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AA" w:rsidRDefault="001051AA" w:rsidP="001051AA">
      <w:pPr>
        <w:ind w:left="547" w:hanging="547"/>
        <w:rPr>
          <w:rFonts w:ascii="Arial" w:hAnsi="Arial" w:cs="Arial"/>
          <w:b/>
        </w:rPr>
      </w:pPr>
      <w:r>
        <w:rPr>
          <w:rFonts w:ascii="Arial" w:hAnsi="Arial" w:cs="Arial"/>
          <w:b/>
        </w:rPr>
        <w:t>COMMENTS AND RESPONSES ON THE DOMESTIC VIOLENCE AMENDMENT BILL</w:t>
      </w:r>
      <w:r w:rsidR="00180838">
        <w:rPr>
          <w:rFonts w:ascii="Arial" w:hAnsi="Arial" w:cs="Arial"/>
          <w:b/>
        </w:rPr>
        <w:t xml:space="preserve"> TO SELECT COMMITTEE</w:t>
      </w:r>
      <w:r w:rsidR="00274951">
        <w:rPr>
          <w:rFonts w:ascii="Arial" w:hAnsi="Arial" w:cs="Arial"/>
          <w:b/>
        </w:rPr>
        <w:t>: 26 JULY 2021</w:t>
      </w:r>
      <w:bookmarkStart w:id="0" w:name="_GoBack"/>
      <w:bookmarkEnd w:id="0"/>
    </w:p>
    <w:p w:rsidR="002D4FD3" w:rsidRDefault="001051AA" w:rsidP="002D4FD3">
      <w:pPr>
        <w:ind w:left="547" w:hanging="547"/>
        <w:rPr>
          <w:rFonts w:ascii="Arial" w:hAnsi="Arial" w:cs="Arial"/>
          <w:b/>
        </w:rPr>
      </w:pPr>
      <w:r>
        <w:rPr>
          <w:rFonts w:ascii="Arial" w:hAnsi="Arial" w:cs="Arial"/>
          <w:b/>
        </w:rPr>
        <w:t>1.</w:t>
      </w:r>
      <w:r>
        <w:rPr>
          <w:rFonts w:ascii="Arial" w:hAnsi="Arial" w:cs="Arial"/>
          <w:b/>
        </w:rPr>
        <w:tab/>
      </w:r>
      <w:r w:rsidRPr="0071660E">
        <w:rPr>
          <w:rFonts w:ascii="Arial" w:hAnsi="Arial" w:cs="Arial"/>
          <w:b/>
        </w:rPr>
        <w:t>General comments</w:t>
      </w:r>
    </w:p>
    <w:tbl>
      <w:tblPr>
        <w:tblStyle w:val="TableGrid"/>
        <w:tblW w:w="0" w:type="auto"/>
        <w:tblInd w:w="108" w:type="dxa"/>
        <w:tblLayout w:type="fixed"/>
        <w:tblLook w:val="04A0"/>
      </w:tblPr>
      <w:tblGrid>
        <w:gridCol w:w="709"/>
        <w:gridCol w:w="6408"/>
        <w:gridCol w:w="6723"/>
      </w:tblGrid>
      <w:tr w:rsidR="002D4FD3" w:rsidTr="00E51EFF">
        <w:trPr>
          <w:tblHeader/>
        </w:trPr>
        <w:tc>
          <w:tcPr>
            <w:tcW w:w="709" w:type="dxa"/>
            <w:shd w:val="clear" w:color="auto" w:fill="BFBFBF" w:themeFill="background1" w:themeFillShade="BF"/>
          </w:tcPr>
          <w:p w:rsidR="002D4FD3" w:rsidRDefault="002D4FD3" w:rsidP="00E51EFF">
            <w:pPr>
              <w:rPr>
                <w:rFonts w:ascii="Arial" w:hAnsi="Arial" w:cs="Arial"/>
                <w:b/>
              </w:rPr>
            </w:pPr>
          </w:p>
        </w:tc>
        <w:tc>
          <w:tcPr>
            <w:tcW w:w="6408" w:type="dxa"/>
            <w:shd w:val="clear" w:color="auto" w:fill="BFBFBF" w:themeFill="background1" w:themeFillShade="BF"/>
          </w:tcPr>
          <w:p w:rsidR="002D4FD3" w:rsidRDefault="002D4FD3" w:rsidP="00E51EFF">
            <w:pPr>
              <w:jc w:val="center"/>
              <w:rPr>
                <w:rFonts w:ascii="Arial" w:hAnsi="Arial" w:cs="Arial"/>
                <w:b/>
              </w:rPr>
            </w:pPr>
            <w:r>
              <w:rPr>
                <w:rFonts w:ascii="Arial" w:hAnsi="Arial" w:cs="Arial"/>
                <w:b/>
              </w:rPr>
              <w:t>Comments</w:t>
            </w:r>
          </w:p>
        </w:tc>
        <w:tc>
          <w:tcPr>
            <w:tcW w:w="6723" w:type="dxa"/>
            <w:shd w:val="clear" w:color="auto" w:fill="BFBFBF" w:themeFill="background1" w:themeFillShade="BF"/>
          </w:tcPr>
          <w:p w:rsidR="002D4FD3" w:rsidRDefault="002D4FD3" w:rsidP="00E51EFF">
            <w:pPr>
              <w:jc w:val="center"/>
              <w:rPr>
                <w:rFonts w:ascii="Arial" w:hAnsi="Arial" w:cs="Arial"/>
                <w:b/>
              </w:rPr>
            </w:pPr>
            <w:r>
              <w:rPr>
                <w:rFonts w:ascii="Arial" w:hAnsi="Arial" w:cs="Arial"/>
                <w:b/>
              </w:rPr>
              <w:t>Responses</w:t>
            </w:r>
          </w:p>
        </w:tc>
      </w:tr>
      <w:tr w:rsidR="002D4FD3" w:rsidRPr="00CF4E93" w:rsidTr="00E51EFF">
        <w:trPr>
          <w:trHeight w:val="717"/>
        </w:trPr>
        <w:tc>
          <w:tcPr>
            <w:tcW w:w="709" w:type="dxa"/>
          </w:tcPr>
          <w:p w:rsidR="002D4FD3" w:rsidRPr="00CF4E93" w:rsidRDefault="002D4FD3" w:rsidP="00E51EFF">
            <w:pPr>
              <w:rPr>
                <w:rFonts w:ascii="Arial" w:hAnsi="Arial" w:cs="Arial"/>
              </w:rPr>
            </w:pPr>
            <w:r w:rsidRPr="00CF4E93">
              <w:rPr>
                <w:rFonts w:ascii="Arial" w:hAnsi="Arial" w:cs="Arial"/>
              </w:rPr>
              <w:t>1.1</w:t>
            </w:r>
          </w:p>
        </w:tc>
        <w:tc>
          <w:tcPr>
            <w:tcW w:w="6408" w:type="dxa"/>
          </w:tcPr>
          <w:p w:rsidR="002D4FD3" w:rsidRPr="00CF4E93" w:rsidRDefault="000902B8" w:rsidP="00E51EFF">
            <w:pPr>
              <w:jc w:val="both"/>
              <w:rPr>
                <w:rFonts w:ascii="Arial" w:hAnsi="Arial" w:cs="Arial"/>
                <w:b/>
                <w:u w:val="single"/>
              </w:rPr>
            </w:pPr>
            <w:r>
              <w:rPr>
                <w:rFonts w:ascii="Arial" w:hAnsi="Arial" w:cs="Arial"/>
              </w:rPr>
              <w:t xml:space="preserve">1.1.1 </w:t>
            </w:r>
            <w:r w:rsidR="002D4FD3" w:rsidRPr="00CF4E93">
              <w:rPr>
                <w:rFonts w:ascii="Arial" w:hAnsi="Arial" w:cs="Arial"/>
                <w:b/>
                <w:u w:val="single"/>
              </w:rPr>
              <w:t>DEAR SA</w:t>
            </w:r>
          </w:p>
          <w:p w:rsidR="002D4FD3" w:rsidRPr="00CF4E93" w:rsidRDefault="000902B8" w:rsidP="00E51EFF">
            <w:pPr>
              <w:jc w:val="both"/>
              <w:rPr>
                <w:rFonts w:ascii="Arial" w:hAnsi="Arial" w:cs="Arial"/>
              </w:rPr>
            </w:pPr>
            <w:r>
              <w:rPr>
                <w:rFonts w:ascii="Arial" w:hAnsi="Arial" w:cs="Arial"/>
              </w:rPr>
              <w:t xml:space="preserve">(a) </w:t>
            </w:r>
            <w:r w:rsidR="002D4FD3" w:rsidRPr="00CF4E93">
              <w:rPr>
                <w:rFonts w:ascii="Arial" w:hAnsi="Arial" w:cs="Arial"/>
              </w:rPr>
              <w:t xml:space="preserve">The amendment Bills to put an end to GBV are supported however this is still not enough. Police must be taught on how to apprehend the situation of GBV. </w:t>
            </w:r>
            <w:r w:rsidR="00977820">
              <w:rPr>
                <w:rFonts w:ascii="Arial" w:hAnsi="Arial" w:cs="Arial"/>
              </w:rPr>
              <w:t>(Calen Joshua Singh)</w:t>
            </w:r>
          </w:p>
          <w:p w:rsidR="00977820" w:rsidRDefault="00977820" w:rsidP="00E51EFF">
            <w:pPr>
              <w:jc w:val="both"/>
              <w:rPr>
                <w:rFonts w:ascii="Arial" w:hAnsi="Arial" w:cs="Arial"/>
              </w:rPr>
            </w:pPr>
          </w:p>
          <w:p w:rsidR="002D4FD3" w:rsidRPr="00CF4E93" w:rsidRDefault="000902B8" w:rsidP="00E51EFF">
            <w:pPr>
              <w:jc w:val="both"/>
              <w:rPr>
                <w:rFonts w:ascii="Arial" w:hAnsi="Arial" w:cs="Arial"/>
              </w:rPr>
            </w:pPr>
            <w:r>
              <w:rPr>
                <w:rFonts w:ascii="Arial" w:hAnsi="Arial" w:cs="Arial"/>
              </w:rPr>
              <w:t xml:space="preserve">(b) </w:t>
            </w:r>
            <w:r w:rsidR="002D4FD3" w:rsidRPr="00CF4E93">
              <w:rPr>
                <w:rFonts w:ascii="Arial" w:hAnsi="Arial" w:cs="Arial"/>
              </w:rPr>
              <w:t xml:space="preserve">Abused women should be helped by qualified individuals and protected by the Domestic Violence Law from offenders.  </w:t>
            </w:r>
            <w:r w:rsidR="00977820">
              <w:rPr>
                <w:rFonts w:ascii="Arial" w:hAnsi="Arial" w:cs="Arial"/>
              </w:rPr>
              <w:t>(</w:t>
            </w:r>
            <w:r w:rsidR="002D4FD3" w:rsidRPr="00CF4E93">
              <w:rPr>
                <w:rFonts w:ascii="Arial" w:hAnsi="Arial" w:cs="Arial"/>
              </w:rPr>
              <w:t>Lenette Schoeman</w:t>
            </w:r>
            <w:r w:rsidR="00977820">
              <w:rPr>
                <w:rFonts w:ascii="Arial" w:hAnsi="Arial" w:cs="Arial"/>
              </w:rPr>
              <w:t>)</w:t>
            </w:r>
          </w:p>
          <w:p w:rsidR="002D4FD3" w:rsidRPr="00CF4E93" w:rsidRDefault="002D4FD3" w:rsidP="00E51EFF">
            <w:pPr>
              <w:jc w:val="both"/>
              <w:rPr>
                <w:rFonts w:ascii="Arial" w:hAnsi="Arial" w:cs="Arial"/>
              </w:rPr>
            </w:pPr>
          </w:p>
          <w:p w:rsidR="002D4FD3" w:rsidRPr="00CF4E93" w:rsidRDefault="000902B8" w:rsidP="00E51EFF">
            <w:pPr>
              <w:jc w:val="both"/>
              <w:rPr>
                <w:rFonts w:ascii="Arial" w:hAnsi="Arial" w:cs="Arial"/>
                <w:b/>
              </w:rPr>
            </w:pPr>
            <w:r>
              <w:rPr>
                <w:rFonts w:ascii="Arial" w:hAnsi="Arial" w:cs="Arial"/>
              </w:rPr>
              <w:t xml:space="preserve">(c) </w:t>
            </w:r>
            <w:r w:rsidR="002D4FD3" w:rsidRPr="00CF4E93">
              <w:rPr>
                <w:rFonts w:ascii="Arial" w:hAnsi="Arial" w:cs="Arial"/>
              </w:rPr>
              <w:t xml:space="preserve">Support for the DVAB </w:t>
            </w:r>
            <w:r w:rsidR="00977820">
              <w:rPr>
                <w:rFonts w:ascii="Arial" w:hAnsi="Arial" w:cs="Arial"/>
              </w:rPr>
              <w:t>–</w:t>
            </w:r>
            <w:r w:rsidR="002D4FD3" w:rsidRPr="00CF4E93">
              <w:rPr>
                <w:rFonts w:ascii="Arial" w:hAnsi="Arial" w:cs="Arial"/>
              </w:rPr>
              <w:t xml:space="preserve"> </w:t>
            </w:r>
            <w:r w:rsidR="00977820">
              <w:rPr>
                <w:rFonts w:ascii="Arial" w:hAnsi="Arial" w:cs="Arial"/>
              </w:rPr>
              <w:t>The provisions strengthens the DVA.</w:t>
            </w:r>
            <w:r w:rsidR="00977820" w:rsidRPr="00977820">
              <w:rPr>
                <w:rFonts w:ascii="Arial" w:hAnsi="Arial" w:cs="Arial"/>
                <w:lang w:val="en-ZA"/>
              </w:rPr>
              <w:t xml:space="preserve"> </w:t>
            </w:r>
            <w:r w:rsidR="00977820">
              <w:rPr>
                <w:rFonts w:ascii="Arial" w:hAnsi="Arial" w:cs="Arial"/>
                <w:lang w:val="en-ZA"/>
              </w:rPr>
              <w:t>(</w:t>
            </w:r>
            <w:r w:rsidR="00977820" w:rsidRPr="00977820">
              <w:rPr>
                <w:rFonts w:ascii="Arial" w:hAnsi="Arial" w:cs="Arial"/>
                <w:lang w:val="en-ZA"/>
              </w:rPr>
              <w:t>Andries Booysen</w:t>
            </w:r>
            <w:r w:rsidR="00977820">
              <w:rPr>
                <w:rFonts w:ascii="Arial" w:hAnsi="Arial" w:cs="Arial"/>
                <w:lang w:val="en-ZA"/>
              </w:rPr>
              <w:t>)</w:t>
            </w:r>
          </w:p>
          <w:p w:rsidR="002D4FD3" w:rsidRPr="00CF4E93" w:rsidRDefault="002D4FD3" w:rsidP="00E51EFF">
            <w:pPr>
              <w:jc w:val="both"/>
              <w:rPr>
                <w:rFonts w:ascii="Arial" w:hAnsi="Arial" w:cs="Arial"/>
              </w:rPr>
            </w:pPr>
          </w:p>
          <w:p w:rsidR="002D4FD3" w:rsidRPr="00CF4E93" w:rsidRDefault="000902B8" w:rsidP="00E51EFF">
            <w:pPr>
              <w:jc w:val="both"/>
              <w:rPr>
                <w:rFonts w:ascii="Arial" w:hAnsi="Arial" w:cs="Arial"/>
              </w:rPr>
            </w:pPr>
            <w:r>
              <w:rPr>
                <w:rFonts w:ascii="Arial" w:hAnsi="Arial" w:cs="Arial"/>
              </w:rPr>
              <w:t xml:space="preserve">(d) </w:t>
            </w:r>
            <w:r w:rsidR="002D4FD3" w:rsidRPr="00CF4E93">
              <w:rPr>
                <w:rFonts w:ascii="Arial" w:hAnsi="Arial" w:cs="Arial"/>
              </w:rPr>
              <w:t xml:space="preserve">The amendments are not supported as the current legislation is not adequately enforced, nor is the evidence system currently in proper use which has caused a major backlog in evidence and cases. </w:t>
            </w:r>
            <w:r w:rsidR="00977820">
              <w:rPr>
                <w:rFonts w:ascii="Arial" w:hAnsi="Arial" w:cs="Arial"/>
              </w:rPr>
              <w:t>(</w:t>
            </w:r>
            <w:r w:rsidR="00977820" w:rsidRPr="00977820">
              <w:rPr>
                <w:rFonts w:ascii="Arial" w:hAnsi="Arial" w:cs="Arial"/>
                <w:lang w:val="en-ZA"/>
              </w:rPr>
              <w:t>Weyers Vorster</w:t>
            </w:r>
            <w:r w:rsidR="00977820">
              <w:rPr>
                <w:rFonts w:ascii="Arial" w:hAnsi="Arial" w:cs="Arial"/>
                <w:lang w:val="en-ZA"/>
              </w:rPr>
              <w:t>)</w:t>
            </w:r>
          </w:p>
          <w:p w:rsidR="002D4FD3" w:rsidRPr="00CF4E93" w:rsidRDefault="002D4FD3" w:rsidP="00E51EFF">
            <w:pPr>
              <w:jc w:val="both"/>
              <w:rPr>
                <w:rFonts w:ascii="Arial" w:hAnsi="Arial" w:cs="Arial"/>
              </w:rPr>
            </w:pPr>
          </w:p>
          <w:p w:rsidR="002D4FD3" w:rsidRPr="00CF4E93" w:rsidRDefault="000902B8" w:rsidP="00E51EFF">
            <w:pPr>
              <w:pStyle w:val="PlainText"/>
              <w:jc w:val="both"/>
              <w:rPr>
                <w:rFonts w:ascii="Arial" w:hAnsi="Arial" w:cs="Arial"/>
              </w:rPr>
            </w:pPr>
            <w:r>
              <w:rPr>
                <w:rFonts w:ascii="Arial" w:hAnsi="Arial" w:cs="Arial"/>
              </w:rPr>
              <w:t xml:space="preserve">(e) </w:t>
            </w:r>
            <w:r w:rsidR="002D4FD3" w:rsidRPr="00CF4E93">
              <w:rPr>
                <w:rFonts w:ascii="Arial" w:hAnsi="Arial" w:cs="Arial"/>
              </w:rPr>
              <w:t xml:space="preserve">Politicians muddling legislation which has good intent with definitions which are way too broad and vague. Tighten up how many of the issues/actions </w:t>
            </w:r>
            <w:r w:rsidR="002D4FD3" w:rsidRPr="00CF4E93">
              <w:rPr>
                <w:rFonts w:ascii="Arial" w:hAnsi="Arial" w:cs="Arial"/>
                <w:i/>
              </w:rPr>
              <w:t>etc</w:t>
            </w:r>
            <w:r w:rsidR="00E51EFF" w:rsidRPr="00CF4E93">
              <w:rPr>
                <w:rFonts w:ascii="Arial" w:hAnsi="Arial" w:cs="Arial"/>
                <w:i/>
              </w:rPr>
              <w:t>.</w:t>
            </w:r>
            <w:r w:rsidR="002D4FD3" w:rsidRPr="00CF4E93">
              <w:rPr>
                <w:rFonts w:ascii="Arial" w:hAnsi="Arial" w:cs="Arial"/>
              </w:rPr>
              <w:t xml:space="preserve"> are defined, keeping in mind the worst case of abuse on both sides of the coin. Better protection for woman and children is needed. Society should also move away from violence as a solution to everything including politicians threatening violence from public podiums. </w:t>
            </w:r>
            <w:r w:rsidR="00977820">
              <w:rPr>
                <w:rFonts w:ascii="Arial" w:hAnsi="Arial" w:cs="Arial"/>
              </w:rPr>
              <w:t>(</w:t>
            </w:r>
            <w:r w:rsidR="002D4FD3" w:rsidRPr="00CF4E93">
              <w:rPr>
                <w:rFonts w:ascii="Arial" w:hAnsi="Arial" w:cs="Arial"/>
              </w:rPr>
              <w:t>Bernhard Enslin</w:t>
            </w:r>
            <w:r w:rsidR="00977820">
              <w:rPr>
                <w:rFonts w:ascii="Arial" w:hAnsi="Arial" w:cs="Arial"/>
              </w:rPr>
              <w:t>)</w:t>
            </w:r>
          </w:p>
          <w:p w:rsidR="002D4FD3" w:rsidRPr="00CF4E93" w:rsidRDefault="002D4FD3" w:rsidP="00E51EFF">
            <w:pPr>
              <w:pStyle w:val="PlainText"/>
              <w:jc w:val="both"/>
              <w:rPr>
                <w:rFonts w:ascii="Arial" w:hAnsi="Arial" w:cs="Arial"/>
              </w:rPr>
            </w:pPr>
          </w:p>
          <w:p w:rsidR="002D4FD3" w:rsidRPr="00CF4E93" w:rsidRDefault="000902B8" w:rsidP="00E51EFF">
            <w:pPr>
              <w:pStyle w:val="PlainText"/>
              <w:jc w:val="both"/>
              <w:rPr>
                <w:rFonts w:ascii="Arial" w:hAnsi="Arial" w:cs="Arial"/>
              </w:rPr>
            </w:pPr>
            <w:r>
              <w:rPr>
                <w:rFonts w:ascii="Arial" w:hAnsi="Arial" w:cs="Arial"/>
              </w:rPr>
              <w:t xml:space="preserve">(f) </w:t>
            </w:r>
            <w:r w:rsidR="002D4FD3" w:rsidRPr="00CF4E93">
              <w:rPr>
                <w:rFonts w:ascii="Arial" w:hAnsi="Arial" w:cs="Arial"/>
              </w:rPr>
              <w:t xml:space="preserve">Some of these amendments are open to abuse where the person accused will have a great problem proving their innocence. In other respects it is a very good law if passed. </w:t>
            </w:r>
            <w:r w:rsidR="00977820">
              <w:rPr>
                <w:rFonts w:ascii="Arial" w:hAnsi="Arial" w:cs="Arial"/>
              </w:rPr>
              <w:t xml:space="preserve"> (Ruby Badenhorst)</w:t>
            </w:r>
          </w:p>
          <w:p w:rsidR="00E51EFF" w:rsidRPr="00CF4E93" w:rsidRDefault="00E51EFF" w:rsidP="00E51EFF">
            <w:pPr>
              <w:pStyle w:val="PlainText"/>
              <w:jc w:val="both"/>
              <w:rPr>
                <w:rFonts w:ascii="Arial" w:hAnsi="Arial" w:cs="Arial"/>
              </w:rPr>
            </w:pPr>
          </w:p>
          <w:p w:rsidR="0041434F" w:rsidRDefault="0041434F" w:rsidP="00E51EFF">
            <w:pPr>
              <w:pStyle w:val="PlainText"/>
              <w:jc w:val="both"/>
              <w:rPr>
                <w:rFonts w:ascii="Arial" w:hAnsi="Arial" w:cs="Arial"/>
              </w:rPr>
            </w:pPr>
          </w:p>
          <w:p w:rsidR="0041434F" w:rsidRDefault="0041434F" w:rsidP="00E51EFF">
            <w:pPr>
              <w:pStyle w:val="PlainText"/>
              <w:jc w:val="both"/>
              <w:rPr>
                <w:rFonts w:ascii="Arial" w:hAnsi="Arial" w:cs="Arial"/>
              </w:rPr>
            </w:pPr>
          </w:p>
          <w:p w:rsidR="002D4FD3" w:rsidRDefault="000902B8" w:rsidP="00E51EFF">
            <w:pPr>
              <w:pStyle w:val="PlainText"/>
              <w:jc w:val="both"/>
              <w:rPr>
                <w:rFonts w:ascii="Arial" w:hAnsi="Arial" w:cs="Arial"/>
              </w:rPr>
            </w:pPr>
            <w:r>
              <w:rPr>
                <w:rFonts w:ascii="Arial" w:hAnsi="Arial" w:cs="Arial"/>
              </w:rPr>
              <w:t xml:space="preserve">(g) </w:t>
            </w:r>
            <w:r w:rsidR="002D4FD3" w:rsidRPr="00CF4E93">
              <w:rPr>
                <w:rFonts w:ascii="Arial" w:hAnsi="Arial" w:cs="Arial"/>
              </w:rPr>
              <w:t xml:space="preserve">Get BEE out of the system so that we can get competent people in to do the job, with the right qualifications, and get rid of the ANC they don't know what they doing, there is no justice for the innocent tax payers, get a new Minister of Police that can enforce the law to protect the citizens of SA. </w:t>
            </w:r>
            <w:r w:rsidR="00977820">
              <w:rPr>
                <w:rFonts w:ascii="Arial" w:hAnsi="Arial" w:cs="Arial"/>
              </w:rPr>
              <w:t>(Veronica Marais)</w:t>
            </w:r>
          </w:p>
          <w:p w:rsidR="00977820" w:rsidRPr="00CF4E93" w:rsidRDefault="00977820" w:rsidP="00E51EFF">
            <w:pPr>
              <w:pStyle w:val="PlainText"/>
              <w:jc w:val="both"/>
              <w:rPr>
                <w:rFonts w:ascii="Arial" w:hAnsi="Arial" w:cs="Arial"/>
              </w:rPr>
            </w:pPr>
          </w:p>
          <w:p w:rsidR="002D4FD3" w:rsidRPr="00CF4E93" w:rsidRDefault="000902B8" w:rsidP="00E51EFF">
            <w:pPr>
              <w:pStyle w:val="ListParagraph"/>
              <w:spacing w:after="0" w:line="240" w:lineRule="auto"/>
              <w:ind w:left="0"/>
              <w:jc w:val="both"/>
              <w:rPr>
                <w:rFonts w:ascii="Arial" w:hAnsi="Arial" w:cs="Arial"/>
              </w:rPr>
            </w:pPr>
            <w:r>
              <w:rPr>
                <w:rFonts w:ascii="Arial" w:hAnsi="Arial" w:cs="Arial"/>
              </w:rPr>
              <w:t xml:space="preserve">(h) </w:t>
            </w:r>
            <w:r w:rsidR="002D4FD3" w:rsidRPr="00CF4E93">
              <w:rPr>
                <w:rFonts w:ascii="Arial" w:hAnsi="Arial" w:cs="Arial"/>
              </w:rPr>
              <w:t xml:space="preserve">These amendments are pointless if the police cannot fulfil their constitutional mandate as is. Get the basics working and GBV will reduce without extra measures that there is </w:t>
            </w:r>
            <w:r w:rsidR="00977820">
              <w:rPr>
                <w:rFonts w:ascii="Arial" w:hAnsi="Arial" w:cs="Arial"/>
              </w:rPr>
              <w:t>no capacity to enforce anyway.(</w:t>
            </w:r>
            <w:r w:rsidR="002D4FD3" w:rsidRPr="00CF4E93">
              <w:rPr>
                <w:rFonts w:ascii="Arial" w:hAnsi="Arial" w:cs="Arial"/>
              </w:rPr>
              <w:t>Andrew Gillespie</w:t>
            </w:r>
            <w:r w:rsidR="00977820">
              <w:rPr>
                <w:rFonts w:ascii="Arial" w:hAnsi="Arial" w:cs="Arial"/>
              </w:rPr>
              <w:t>)</w:t>
            </w:r>
          </w:p>
          <w:p w:rsidR="002D4FD3" w:rsidRPr="00CF4E93" w:rsidRDefault="002D4FD3" w:rsidP="00E51EFF">
            <w:pPr>
              <w:pStyle w:val="ListParagraph"/>
              <w:spacing w:after="0" w:line="240" w:lineRule="auto"/>
              <w:ind w:left="0"/>
              <w:jc w:val="both"/>
              <w:rPr>
                <w:rFonts w:ascii="Arial" w:hAnsi="Arial" w:cs="Arial"/>
              </w:rPr>
            </w:pPr>
          </w:p>
          <w:p w:rsidR="002D4FD3" w:rsidRPr="00CF4E93" w:rsidRDefault="000902B8" w:rsidP="00E51EFF">
            <w:pPr>
              <w:jc w:val="both"/>
              <w:rPr>
                <w:rFonts w:ascii="Arial" w:hAnsi="Arial" w:cs="Arial"/>
              </w:rPr>
            </w:pPr>
            <w:r>
              <w:rPr>
                <w:rFonts w:ascii="Arial" w:hAnsi="Arial" w:cs="Arial"/>
              </w:rPr>
              <w:t xml:space="preserve">1.1.2 </w:t>
            </w:r>
            <w:r w:rsidR="002D4FD3" w:rsidRPr="00CF4E93">
              <w:rPr>
                <w:rFonts w:ascii="Arial" w:hAnsi="Arial" w:cs="Arial"/>
                <w:b/>
                <w:u w:val="single"/>
              </w:rPr>
              <w:t>MOSAIC</w:t>
            </w:r>
          </w:p>
          <w:p w:rsidR="002D4FD3" w:rsidRPr="00CF4E93" w:rsidRDefault="00E51EFF" w:rsidP="00E51EFF">
            <w:pPr>
              <w:jc w:val="both"/>
              <w:rPr>
                <w:rFonts w:ascii="Arial" w:hAnsi="Arial" w:cs="Arial"/>
              </w:rPr>
            </w:pPr>
            <w:r w:rsidRPr="00CF4E93">
              <w:rPr>
                <w:rFonts w:ascii="Arial" w:hAnsi="Arial" w:cs="Arial"/>
              </w:rPr>
              <w:t>It is</w:t>
            </w:r>
            <w:r w:rsidR="002D4FD3" w:rsidRPr="00CF4E93">
              <w:rPr>
                <w:rFonts w:ascii="Arial" w:hAnsi="Arial" w:cs="Arial"/>
              </w:rPr>
              <w:t xml:space="preserve"> reiterate</w:t>
            </w:r>
            <w:r w:rsidRPr="00CF4E93">
              <w:rPr>
                <w:rFonts w:ascii="Arial" w:hAnsi="Arial" w:cs="Arial"/>
              </w:rPr>
              <w:t>d</w:t>
            </w:r>
            <w:r w:rsidR="002D4FD3" w:rsidRPr="00CF4E93">
              <w:rPr>
                <w:rFonts w:ascii="Arial" w:hAnsi="Arial" w:cs="Arial"/>
              </w:rPr>
              <w:t xml:space="preserve"> the importance for this Bill to make provision for the clarification of all language that can lead to the use of individual discretion, opening up the opportunity for inconsistent implementation of the laws. In particular, the use of terms such as</w:t>
            </w:r>
            <w:r w:rsidRPr="00CF4E93">
              <w:rPr>
                <w:rFonts w:ascii="Arial" w:hAnsi="Arial" w:cs="Arial"/>
              </w:rPr>
              <w:t xml:space="preserve"> are highlighted</w:t>
            </w:r>
            <w:r w:rsidR="002D4FD3" w:rsidRPr="00CF4E93">
              <w:rPr>
                <w:rFonts w:ascii="Arial" w:hAnsi="Arial" w:cs="Arial"/>
              </w:rPr>
              <w:t>:</w:t>
            </w:r>
          </w:p>
          <w:p w:rsidR="002D4FD3" w:rsidRPr="00CF4E93" w:rsidRDefault="002D4FD3" w:rsidP="00E51EFF">
            <w:pPr>
              <w:jc w:val="both"/>
              <w:rPr>
                <w:rFonts w:ascii="Arial" w:hAnsi="Arial" w:cs="Arial"/>
                <w:i/>
              </w:rPr>
            </w:pPr>
            <w:r w:rsidRPr="00CF4E93">
              <w:rPr>
                <w:rFonts w:ascii="Arial" w:hAnsi="Arial" w:cs="Arial"/>
                <w:i/>
              </w:rPr>
              <w:t>- If reasonably possible;</w:t>
            </w:r>
          </w:p>
          <w:p w:rsidR="002D4FD3" w:rsidRPr="00CF4E93" w:rsidRDefault="002D4FD3" w:rsidP="00E51EFF">
            <w:pPr>
              <w:jc w:val="both"/>
              <w:rPr>
                <w:rFonts w:ascii="Arial" w:hAnsi="Arial" w:cs="Arial"/>
                <w:i/>
              </w:rPr>
            </w:pPr>
            <w:r w:rsidRPr="00CF4E93">
              <w:rPr>
                <w:rFonts w:ascii="Arial" w:hAnsi="Arial" w:cs="Arial"/>
                <w:i/>
              </w:rPr>
              <w:t>- Reasonable grounds;</w:t>
            </w:r>
          </w:p>
          <w:p w:rsidR="002D4FD3" w:rsidRPr="00CF4E93" w:rsidRDefault="002D4FD3" w:rsidP="00E51EFF">
            <w:pPr>
              <w:jc w:val="both"/>
              <w:rPr>
                <w:rFonts w:ascii="Arial" w:hAnsi="Arial" w:cs="Arial"/>
                <w:i/>
              </w:rPr>
            </w:pPr>
            <w:r w:rsidRPr="00CF4E93">
              <w:rPr>
                <w:rFonts w:ascii="Arial" w:hAnsi="Arial" w:cs="Arial"/>
                <w:i/>
              </w:rPr>
              <w:t>- Is of the opinion;</w:t>
            </w:r>
          </w:p>
          <w:p w:rsidR="002D4FD3" w:rsidRPr="00CF4E93" w:rsidRDefault="002D4FD3" w:rsidP="00E51EFF">
            <w:pPr>
              <w:jc w:val="both"/>
              <w:rPr>
                <w:rFonts w:ascii="Arial" w:hAnsi="Arial" w:cs="Arial"/>
                <w:i/>
              </w:rPr>
            </w:pPr>
            <w:r w:rsidRPr="00CF4E93">
              <w:rPr>
                <w:rFonts w:ascii="Arial" w:hAnsi="Arial" w:cs="Arial"/>
                <w:i/>
              </w:rPr>
              <w:t>- Immediately.</w:t>
            </w:r>
          </w:p>
          <w:p w:rsidR="002D4FD3" w:rsidRPr="00CF4E93" w:rsidRDefault="002D4FD3" w:rsidP="00E51EFF">
            <w:pPr>
              <w:jc w:val="both"/>
              <w:rPr>
                <w:rFonts w:ascii="Arial" w:hAnsi="Arial" w:cs="Arial"/>
              </w:rPr>
            </w:pPr>
            <w:r w:rsidRPr="00CF4E93">
              <w:rPr>
                <w:rFonts w:ascii="Arial" w:hAnsi="Arial" w:cs="Arial"/>
              </w:rPr>
              <w:t>These concepts must be clearly articulated in the relevant directives, regulations and national instructions attached to the Amendment Act.</w:t>
            </w:r>
          </w:p>
          <w:p w:rsidR="000902B8" w:rsidRDefault="000902B8" w:rsidP="00E51EFF">
            <w:pPr>
              <w:jc w:val="both"/>
              <w:rPr>
                <w:rFonts w:ascii="Arial" w:hAnsi="Arial" w:cs="Arial"/>
              </w:rPr>
            </w:pPr>
          </w:p>
          <w:p w:rsidR="002D4FD3" w:rsidRPr="00CF4E93" w:rsidRDefault="000902B8" w:rsidP="00E51EFF">
            <w:pPr>
              <w:jc w:val="both"/>
              <w:rPr>
                <w:rFonts w:ascii="Arial" w:hAnsi="Arial" w:cs="Arial"/>
                <w:b/>
                <w:u w:val="single"/>
              </w:rPr>
            </w:pPr>
            <w:r>
              <w:rPr>
                <w:rFonts w:ascii="Arial" w:hAnsi="Arial" w:cs="Arial"/>
              </w:rPr>
              <w:t xml:space="preserve">1.1.3 </w:t>
            </w:r>
            <w:r w:rsidR="002D4FD3" w:rsidRPr="00CF4E93">
              <w:rPr>
                <w:rFonts w:ascii="Arial" w:hAnsi="Arial" w:cs="Arial"/>
                <w:b/>
                <w:u w:val="single"/>
              </w:rPr>
              <w:t>Qina Mbokodo</w:t>
            </w:r>
          </w:p>
          <w:p w:rsidR="00E51EFF" w:rsidRPr="00CF4E93" w:rsidRDefault="00E51EFF" w:rsidP="00E51EFF">
            <w:pPr>
              <w:jc w:val="both"/>
              <w:rPr>
                <w:rFonts w:ascii="Arial" w:hAnsi="Arial" w:cs="Arial"/>
              </w:rPr>
            </w:pPr>
            <w:r w:rsidRPr="00CF4E93">
              <w:rPr>
                <w:rFonts w:ascii="Arial" w:hAnsi="Arial" w:cs="Arial"/>
              </w:rPr>
              <w:t xml:space="preserve">(a) </w:t>
            </w:r>
            <w:r w:rsidR="002D4FD3" w:rsidRPr="00CF4E93">
              <w:rPr>
                <w:rFonts w:ascii="Arial" w:hAnsi="Arial" w:cs="Arial"/>
              </w:rPr>
              <w:t>People on farms live in social isolation and access to health and social services is very difficult which means that women are often trapped in their homes with abusive partners with no help. Abusers also exploit</w:t>
            </w:r>
            <w:r w:rsidRPr="00CF4E93">
              <w:rPr>
                <w:rFonts w:ascii="Arial" w:hAnsi="Arial" w:cs="Arial"/>
              </w:rPr>
              <w:t xml:space="preserve"> </w:t>
            </w:r>
            <w:r w:rsidR="002D4FD3" w:rsidRPr="00CF4E93">
              <w:rPr>
                <w:rFonts w:ascii="Arial" w:hAnsi="Arial" w:cs="Arial"/>
              </w:rPr>
              <w:t xml:space="preserve">the inability for women to call for help or escape </w:t>
            </w:r>
            <w:r w:rsidRPr="00CF4E93">
              <w:rPr>
                <w:rFonts w:ascii="Arial" w:hAnsi="Arial" w:cs="Arial"/>
              </w:rPr>
              <w:t>since</w:t>
            </w:r>
            <w:r w:rsidR="002D4FD3" w:rsidRPr="00CF4E93">
              <w:rPr>
                <w:rFonts w:ascii="Arial" w:hAnsi="Arial" w:cs="Arial"/>
              </w:rPr>
              <w:t xml:space="preserve"> they are aware that the telecommunication in </w:t>
            </w:r>
            <w:r w:rsidR="002D4FD3" w:rsidRPr="00CF4E93">
              <w:rPr>
                <w:rFonts w:ascii="Arial" w:hAnsi="Arial" w:cs="Arial"/>
              </w:rPr>
              <w:lastRenderedPageBreak/>
              <w:t xml:space="preserve">farming communities is poor, there is limited or no transport to access social services. </w:t>
            </w:r>
          </w:p>
          <w:p w:rsidR="00E51EFF" w:rsidRPr="00CF4E93" w:rsidRDefault="00E51EFF" w:rsidP="00E51EFF">
            <w:pPr>
              <w:jc w:val="both"/>
              <w:rPr>
                <w:rFonts w:ascii="Arial" w:hAnsi="Arial" w:cs="Arial"/>
              </w:rPr>
            </w:pPr>
          </w:p>
          <w:p w:rsidR="00E51EFF" w:rsidRPr="00CF4E93" w:rsidRDefault="00E51EFF" w:rsidP="00E51EFF">
            <w:pPr>
              <w:jc w:val="both"/>
              <w:rPr>
                <w:rFonts w:ascii="Arial" w:hAnsi="Arial" w:cs="Arial"/>
              </w:rPr>
            </w:pPr>
            <w:r w:rsidRPr="00CF4E93">
              <w:rPr>
                <w:rFonts w:ascii="Arial" w:hAnsi="Arial" w:cs="Arial"/>
              </w:rPr>
              <w:t>(b) W</w:t>
            </w:r>
            <w:r w:rsidR="002D4FD3" w:rsidRPr="00CF4E93">
              <w:rPr>
                <w:rFonts w:ascii="Arial" w:hAnsi="Arial" w:cs="Arial"/>
              </w:rPr>
              <w:t>hen women do get hold of the police</w:t>
            </w:r>
            <w:r w:rsidRPr="00CF4E93">
              <w:rPr>
                <w:rFonts w:ascii="Arial" w:hAnsi="Arial" w:cs="Arial"/>
              </w:rPr>
              <w:t>,</w:t>
            </w:r>
            <w:r w:rsidR="002D4FD3" w:rsidRPr="00CF4E93">
              <w:rPr>
                <w:rFonts w:ascii="Arial" w:hAnsi="Arial" w:cs="Arial"/>
              </w:rPr>
              <w:t xml:space="preserve"> the response is generally slow with </w:t>
            </w:r>
            <w:r w:rsidRPr="00CF4E93">
              <w:rPr>
                <w:rFonts w:ascii="Arial" w:hAnsi="Arial" w:cs="Arial"/>
              </w:rPr>
              <w:t>less</w:t>
            </w:r>
            <w:r w:rsidR="002D4FD3" w:rsidRPr="00CF4E93">
              <w:rPr>
                <w:rFonts w:ascii="Arial" w:hAnsi="Arial" w:cs="Arial"/>
              </w:rPr>
              <w:t xml:space="preserve"> to no support for them as the police are often reluctant to intervene in family matters. </w:t>
            </w:r>
          </w:p>
          <w:p w:rsidR="00E51EFF" w:rsidRPr="00CF4E93" w:rsidRDefault="00E51EFF" w:rsidP="00E51EFF">
            <w:pPr>
              <w:jc w:val="both"/>
              <w:rPr>
                <w:rFonts w:ascii="Arial" w:hAnsi="Arial" w:cs="Arial"/>
              </w:rPr>
            </w:pPr>
          </w:p>
          <w:p w:rsidR="003B01A9" w:rsidRPr="00CF4E93" w:rsidRDefault="00E51EFF" w:rsidP="00E51EFF">
            <w:pPr>
              <w:jc w:val="both"/>
              <w:rPr>
                <w:rFonts w:ascii="Arial" w:hAnsi="Arial" w:cs="Arial"/>
              </w:rPr>
            </w:pPr>
            <w:r w:rsidRPr="00CF4E93">
              <w:rPr>
                <w:rFonts w:ascii="Arial" w:hAnsi="Arial" w:cs="Arial"/>
              </w:rPr>
              <w:t xml:space="preserve">(c) </w:t>
            </w:r>
            <w:r w:rsidR="002D4FD3" w:rsidRPr="00CF4E93">
              <w:rPr>
                <w:rFonts w:ascii="Arial" w:hAnsi="Arial" w:cs="Arial"/>
              </w:rPr>
              <w:t xml:space="preserve">The process of applying for a protection order is onerous, it takes the entire day which subsequently means loss of one day’s wages as employment on farms is based on a no work no pay basis. </w:t>
            </w:r>
          </w:p>
          <w:p w:rsidR="003B01A9" w:rsidRPr="00CF4E93" w:rsidRDefault="003B01A9" w:rsidP="00E51EFF">
            <w:pPr>
              <w:jc w:val="both"/>
              <w:rPr>
                <w:rFonts w:ascii="Arial" w:hAnsi="Arial" w:cs="Arial"/>
              </w:rPr>
            </w:pPr>
          </w:p>
          <w:p w:rsidR="002D4FD3" w:rsidRPr="00CF4E93" w:rsidRDefault="003B01A9" w:rsidP="00E51EFF">
            <w:pPr>
              <w:jc w:val="both"/>
              <w:rPr>
                <w:rFonts w:ascii="Arial" w:hAnsi="Arial" w:cs="Arial"/>
              </w:rPr>
            </w:pPr>
            <w:r w:rsidRPr="00CF4E93">
              <w:rPr>
                <w:rFonts w:ascii="Arial" w:hAnsi="Arial" w:cs="Arial"/>
              </w:rPr>
              <w:t xml:space="preserve">(d) </w:t>
            </w:r>
            <w:r w:rsidR="002D4FD3" w:rsidRPr="00CF4E93">
              <w:rPr>
                <w:rFonts w:ascii="Arial" w:hAnsi="Arial" w:cs="Arial"/>
              </w:rPr>
              <w:t>Women who are illiterate and require assistance by the court officials when completing the application form do not receive that help. The humiliation and repeated abuse that these women are subject</w:t>
            </w:r>
            <w:r w:rsidRPr="00CF4E93">
              <w:rPr>
                <w:rFonts w:ascii="Arial" w:hAnsi="Arial" w:cs="Arial"/>
              </w:rPr>
              <w:t>ed</w:t>
            </w:r>
            <w:r w:rsidR="002D4FD3" w:rsidRPr="00CF4E93">
              <w:rPr>
                <w:rFonts w:ascii="Arial" w:hAnsi="Arial" w:cs="Arial"/>
              </w:rPr>
              <w:t xml:space="preserve"> to by the police, law and social services is among other things that disempowers them from seeking help, including possible arrests of a partner which will result in a loss of income for the household. The amendments are helpful.</w:t>
            </w:r>
          </w:p>
          <w:p w:rsidR="002D4FD3" w:rsidRPr="00CF4E93" w:rsidRDefault="002D4FD3" w:rsidP="00E51EFF">
            <w:pPr>
              <w:jc w:val="both"/>
              <w:rPr>
                <w:rFonts w:ascii="Arial" w:hAnsi="Arial" w:cs="Arial"/>
              </w:rPr>
            </w:pPr>
          </w:p>
          <w:p w:rsidR="00E979A7" w:rsidRDefault="00E979A7" w:rsidP="00E51EFF">
            <w:pPr>
              <w:jc w:val="both"/>
              <w:rPr>
                <w:rFonts w:ascii="Arial" w:hAnsi="Arial" w:cs="Arial"/>
              </w:rPr>
            </w:pPr>
          </w:p>
          <w:p w:rsidR="00E979A7" w:rsidRDefault="00E979A7" w:rsidP="00E51EFF">
            <w:pPr>
              <w:jc w:val="both"/>
              <w:rPr>
                <w:rFonts w:ascii="Arial" w:hAnsi="Arial" w:cs="Arial"/>
              </w:rPr>
            </w:pPr>
          </w:p>
          <w:p w:rsidR="002D4FD3" w:rsidRPr="00CF4E93" w:rsidRDefault="000902B8" w:rsidP="00E51EFF">
            <w:pPr>
              <w:jc w:val="both"/>
              <w:rPr>
                <w:rFonts w:ascii="Arial" w:hAnsi="Arial" w:cs="Arial"/>
                <w:b/>
                <w:u w:val="single"/>
              </w:rPr>
            </w:pPr>
            <w:r>
              <w:rPr>
                <w:rFonts w:ascii="Arial" w:hAnsi="Arial" w:cs="Arial"/>
              </w:rPr>
              <w:t xml:space="preserve">1.1.4 </w:t>
            </w:r>
            <w:r w:rsidR="002D4FD3" w:rsidRPr="00CF4E93">
              <w:rPr>
                <w:rFonts w:ascii="Arial" w:hAnsi="Arial" w:cs="Arial"/>
                <w:b/>
                <w:u w:val="single"/>
              </w:rPr>
              <w:t>Social Justice Coalition; Active Citizens Movement; Department of Community Health, WITS School of Public Health</w:t>
            </w:r>
          </w:p>
          <w:p w:rsidR="002D4FD3" w:rsidRPr="00CF4E93" w:rsidRDefault="002D4FD3" w:rsidP="00E51EFF">
            <w:pPr>
              <w:jc w:val="both"/>
              <w:rPr>
                <w:rFonts w:ascii="Arial" w:hAnsi="Arial" w:cs="Arial"/>
              </w:rPr>
            </w:pPr>
            <w:r w:rsidRPr="00CF4E93">
              <w:rPr>
                <w:rFonts w:ascii="Arial" w:hAnsi="Arial" w:cs="Arial"/>
              </w:rPr>
              <w:t>It is recommended that pronouns in the draft Bill- ‘he/she and him/her’ be replaced with ‘their and or them’ to be inclusive of all persons regardless of their sexual orientation, gender and genderqueer identities.</w:t>
            </w:r>
          </w:p>
          <w:p w:rsidR="002D4FD3" w:rsidRPr="00CF4E93" w:rsidRDefault="002D4FD3" w:rsidP="00E51EFF">
            <w:pPr>
              <w:jc w:val="both"/>
              <w:rPr>
                <w:rFonts w:ascii="Arial" w:hAnsi="Arial" w:cs="Arial"/>
              </w:rPr>
            </w:pPr>
          </w:p>
          <w:p w:rsidR="002D4FD3" w:rsidRPr="00CF4E93" w:rsidRDefault="000902B8" w:rsidP="00E51EFF">
            <w:pPr>
              <w:jc w:val="both"/>
              <w:rPr>
                <w:rFonts w:ascii="Arial" w:hAnsi="Arial" w:cs="Arial"/>
              </w:rPr>
            </w:pPr>
            <w:r w:rsidRPr="000902B8">
              <w:rPr>
                <w:rFonts w:ascii="Arial" w:hAnsi="Arial" w:cs="Arial"/>
              </w:rPr>
              <w:t xml:space="preserve">1.1.5 </w:t>
            </w:r>
            <w:r w:rsidR="002D4FD3" w:rsidRPr="00CF4E93">
              <w:rPr>
                <w:rFonts w:ascii="Arial" w:hAnsi="Arial" w:cs="Arial"/>
                <w:b/>
                <w:u w:val="single"/>
              </w:rPr>
              <w:t>Social Justice Coalition</w:t>
            </w:r>
          </w:p>
          <w:p w:rsidR="002D4FD3" w:rsidRPr="00CF4E93" w:rsidRDefault="002D4FD3" w:rsidP="00E51EFF">
            <w:pPr>
              <w:jc w:val="both"/>
              <w:rPr>
                <w:rFonts w:ascii="Arial" w:hAnsi="Arial" w:cs="Arial"/>
              </w:rPr>
            </w:pPr>
            <w:r w:rsidRPr="00CF4E93">
              <w:rPr>
                <w:rFonts w:ascii="Arial" w:hAnsi="Arial" w:cs="Arial"/>
              </w:rPr>
              <w:t xml:space="preserve">It is submitted that the draft Bill must address and draw attention to systemic failures. Majority of the suggested clauses </w:t>
            </w:r>
            <w:r w:rsidRPr="00CF4E93">
              <w:rPr>
                <w:rFonts w:ascii="Arial" w:hAnsi="Arial" w:cs="Arial"/>
              </w:rPr>
              <w:lastRenderedPageBreak/>
              <w:t xml:space="preserve">already exist and are implemented in other related pieces of legislation and national guidelines. It is proposed that </w:t>
            </w:r>
            <w:r w:rsidR="00E979A7">
              <w:rPr>
                <w:rFonts w:ascii="Arial" w:hAnsi="Arial" w:cs="Arial"/>
              </w:rPr>
              <w:t xml:space="preserve">th </w:t>
            </w:r>
            <w:r w:rsidRPr="00CF4E93">
              <w:rPr>
                <w:rFonts w:ascii="Arial" w:hAnsi="Arial" w:cs="Arial"/>
              </w:rPr>
              <w:t>legislature should approach drafting Bills and regulations from a survivor-centered approach by ensuring that the following inter-sectionalities such as respect, choices, wishes, rights and dignity, safety, confidentiality and non-discrimination are highlighted.</w:t>
            </w:r>
          </w:p>
          <w:p w:rsidR="002D4FD3" w:rsidRPr="00CF4E93" w:rsidRDefault="002D4FD3" w:rsidP="00E51EFF">
            <w:pPr>
              <w:pStyle w:val="ListParagraph"/>
              <w:spacing w:after="0" w:line="240" w:lineRule="auto"/>
              <w:ind w:left="0"/>
              <w:rPr>
                <w:rFonts w:ascii="Arial" w:hAnsi="Arial" w:cs="Arial"/>
                <w:b/>
                <w:u w:val="single"/>
              </w:rPr>
            </w:pPr>
          </w:p>
          <w:p w:rsidR="002D4FD3" w:rsidRPr="00CF4E93" w:rsidRDefault="000902B8" w:rsidP="00E51EFF">
            <w:pPr>
              <w:pStyle w:val="ListParagraph"/>
              <w:spacing w:after="0" w:line="240" w:lineRule="auto"/>
              <w:ind w:left="0"/>
              <w:rPr>
                <w:rFonts w:ascii="Arial" w:hAnsi="Arial" w:cs="Arial"/>
              </w:rPr>
            </w:pPr>
            <w:r>
              <w:rPr>
                <w:rFonts w:ascii="Arial" w:hAnsi="Arial" w:cs="Arial"/>
              </w:rPr>
              <w:t xml:space="preserve">1.1.6 </w:t>
            </w:r>
            <w:r w:rsidR="002D4FD3" w:rsidRPr="00CF4E93">
              <w:rPr>
                <w:rFonts w:ascii="Arial" w:hAnsi="Arial" w:cs="Arial"/>
                <w:b/>
                <w:u w:val="single"/>
              </w:rPr>
              <w:t xml:space="preserve">ALT </w:t>
            </w:r>
            <w:r w:rsidR="000D0C4A" w:rsidRPr="00CF4E93">
              <w:rPr>
                <w:rFonts w:ascii="Arial" w:hAnsi="Arial" w:cs="Arial"/>
                <w:b/>
                <w:u w:val="single"/>
              </w:rPr>
              <w:t>Advisory Research ICT Africa</w:t>
            </w:r>
          </w:p>
          <w:p w:rsidR="002D4FD3" w:rsidRPr="00CF4E93" w:rsidRDefault="002D4FD3" w:rsidP="00E51EFF">
            <w:pPr>
              <w:pStyle w:val="Default"/>
              <w:jc w:val="both"/>
              <w:rPr>
                <w:color w:val="auto"/>
                <w:sz w:val="22"/>
                <w:szCs w:val="22"/>
              </w:rPr>
            </w:pPr>
            <w:r w:rsidRPr="00CF4E93">
              <w:rPr>
                <w:color w:val="auto"/>
                <w:sz w:val="22"/>
                <w:szCs w:val="22"/>
              </w:rPr>
              <w:t>(a) ALT Advisory implores the Committee to recognise the multiple and intersecting forms of discrimination that can intensify experiences of domestic and gender-based violence. Gender, gender identity, gender constructs, sexual orientation, race, and ability often intersect with other identities and expectations which can create distinct experiences of oppression or privilege.</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 xml:space="preserve">(b) </w:t>
            </w:r>
            <w:r w:rsidRPr="00CF4E93">
              <w:rPr>
                <w:color w:val="auto"/>
              </w:rPr>
              <w:t>T</w:t>
            </w:r>
            <w:r w:rsidRPr="00CF4E93">
              <w:rPr>
                <w:color w:val="auto"/>
                <w:sz w:val="22"/>
                <w:szCs w:val="22"/>
              </w:rPr>
              <w:t xml:space="preserve">he Bill predominantly relies on the binary terms, she, her, hers, and he, his, him. The Committee is encouraged to thread the theme of inclusivity throughout the Bill and rely on non-binary terms such as they and them in order to ensure that all persons are equally protected. </w:t>
            </w:r>
            <w:r w:rsidRPr="00CF4E93">
              <w:rPr>
                <w:color w:val="auto"/>
              </w:rPr>
              <w:t xml:space="preserve">It is therefore </w:t>
            </w:r>
            <w:r w:rsidRPr="00CF4E93">
              <w:rPr>
                <w:color w:val="auto"/>
                <w:sz w:val="22"/>
                <w:szCs w:val="22"/>
              </w:rPr>
              <w:t>submitted that appropriate and inclusive terminology be “recognised and reflected in legislation and that wide protection is offered to the most vulnerable and marginalized”.</w:t>
            </w:r>
          </w:p>
          <w:p w:rsidR="00537947" w:rsidRDefault="00537947" w:rsidP="00E51EFF">
            <w:pPr>
              <w:pStyle w:val="Default"/>
              <w:jc w:val="both"/>
              <w:rPr>
                <w:color w:val="auto"/>
                <w:sz w:val="22"/>
                <w:szCs w:val="22"/>
              </w:rPr>
            </w:pPr>
          </w:p>
          <w:p w:rsidR="002D4FD3" w:rsidRPr="00CF4E93" w:rsidRDefault="00E86257" w:rsidP="00E51EFF">
            <w:pPr>
              <w:pStyle w:val="Default"/>
              <w:jc w:val="both"/>
              <w:rPr>
                <w:color w:val="auto"/>
                <w:sz w:val="22"/>
                <w:szCs w:val="22"/>
              </w:rPr>
            </w:pPr>
            <w:r>
              <w:rPr>
                <w:color w:val="auto"/>
                <w:sz w:val="22"/>
                <w:szCs w:val="22"/>
              </w:rPr>
              <w:t>(c) Significant internet-</w:t>
            </w:r>
            <w:r w:rsidR="002D4FD3" w:rsidRPr="00CF4E93">
              <w:rPr>
                <w:color w:val="auto"/>
                <w:sz w:val="22"/>
                <w:szCs w:val="22"/>
              </w:rPr>
              <w:t xml:space="preserve">access discrepancies persist between rural or urban areas, between people of different sexes and gender, between poor or wealthier segments of society, between literate or illiterate people, and between children, adults, and the elderly. This manifest in two interrelated ways, being accessing physical infrastructure that enables access to online spaces, and the ability to access and disseminate content online which centres around a person’s digital literacy. </w:t>
            </w:r>
            <w:r w:rsidR="002D4FD3" w:rsidRPr="00CF4E93">
              <w:rPr>
                <w:color w:val="auto"/>
                <w:sz w:val="22"/>
                <w:szCs w:val="22"/>
              </w:rPr>
              <w:lastRenderedPageBreak/>
              <w:t xml:space="preserve">The Committee is implored to be mindful of this in terms of the reporting of online domestic violence, using the online repository, and adjudicating matters that relate to online harms. </w:t>
            </w:r>
          </w:p>
          <w:p w:rsidR="002D4FD3" w:rsidRPr="00CF4E93" w:rsidRDefault="002D4FD3" w:rsidP="00E51EFF">
            <w:pPr>
              <w:pStyle w:val="Default"/>
              <w:jc w:val="both"/>
              <w:rPr>
                <w:color w:val="auto"/>
                <w:sz w:val="22"/>
                <w:szCs w:val="22"/>
              </w:rPr>
            </w:pPr>
          </w:p>
          <w:p w:rsidR="002D4FD3" w:rsidRPr="00CF4E93" w:rsidRDefault="002D4FD3" w:rsidP="00EC0075">
            <w:pPr>
              <w:pStyle w:val="Default"/>
              <w:jc w:val="both"/>
              <w:rPr>
                <w:color w:val="auto"/>
                <w:sz w:val="22"/>
                <w:szCs w:val="22"/>
              </w:rPr>
            </w:pPr>
            <w:r w:rsidRPr="00CF4E93">
              <w:rPr>
                <w:color w:val="auto"/>
                <w:sz w:val="22"/>
                <w:szCs w:val="22"/>
              </w:rPr>
              <w:t>(d) The proposed amendments do not go far enough in all respects in providing for digitalised environments. It is submitted that the definitions of certain conduct that falls under domestic violence should more clearly encompass abuse and violence facilitated by information communication technologies (“</w:t>
            </w:r>
            <w:r w:rsidRPr="00CF4E93">
              <w:rPr>
                <w:bCs/>
                <w:color w:val="auto"/>
                <w:sz w:val="22"/>
                <w:szCs w:val="22"/>
              </w:rPr>
              <w:t>ICTs</w:t>
            </w:r>
            <w:r w:rsidRPr="00CF4E93">
              <w:rPr>
                <w:color w:val="auto"/>
                <w:sz w:val="22"/>
                <w:szCs w:val="22"/>
              </w:rPr>
              <w:t xml:space="preserve">”). Over the past few years, the nature, harm and consequences of online forms of gender-based violence and abuse, including domestic violence and gender-based violence facilitated through ICTs and related datafication processes, have become increasingly clear. As these harms rise in frequency and prevalence, it is important that the law is responsive and ensures maximum protection to victims and survivors. </w:t>
            </w:r>
          </w:p>
        </w:tc>
        <w:tc>
          <w:tcPr>
            <w:tcW w:w="6723" w:type="dxa"/>
          </w:tcPr>
          <w:p w:rsidR="002D4FD3" w:rsidRPr="00CF4E93" w:rsidRDefault="002D4FD3" w:rsidP="00E51EFF">
            <w:pPr>
              <w:ind w:left="342" w:hanging="342"/>
              <w:jc w:val="both"/>
              <w:rPr>
                <w:rFonts w:ascii="Arial" w:hAnsi="Arial" w:cs="Arial"/>
              </w:rPr>
            </w:pPr>
          </w:p>
          <w:p w:rsidR="00A6708F" w:rsidRPr="00D77CCD" w:rsidRDefault="000902B8" w:rsidP="00A6708F">
            <w:pPr>
              <w:jc w:val="both"/>
              <w:rPr>
                <w:rFonts w:ascii="Arial" w:hAnsi="Arial" w:cs="Arial"/>
              </w:rPr>
            </w:pPr>
            <w:r>
              <w:rPr>
                <w:rFonts w:ascii="Arial" w:hAnsi="Arial" w:cs="Arial"/>
              </w:rPr>
              <w:t xml:space="preserve">(a) – (c) </w:t>
            </w:r>
            <w:r w:rsidR="00A6708F" w:rsidRPr="00D77CCD">
              <w:rPr>
                <w:rFonts w:ascii="Arial" w:hAnsi="Arial" w:cs="Arial"/>
              </w:rPr>
              <w:t>The D</w:t>
            </w:r>
            <w:r w:rsidR="00A6708F">
              <w:rPr>
                <w:rFonts w:ascii="Arial" w:hAnsi="Arial" w:cs="Arial"/>
              </w:rPr>
              <w:t xml:space="preserve">omestic </w:t>
            </w:r>
            <w:r w:rsidR="00A6708F" w:rsidRPr="00D77CCD">
              <w:rPr>
                <w:rFonts w:ascii="Arial" w:hAnsi="Arial" w:cs="Arial"/>
              </w:rPr>
              <w:t>V</w:t>
            </w:r>
            <w:r w:rsidR="00A6708F">
              <w:rPr>
                <w:rFonts w:ascii="Arial" w:hAnsi="Arial" w:cs="Arial"/>
              </w:rPr>
              <w:t xml:space="preserve">iolence </w:t>
            </w:r>
            <w:r w:rsidR="00A6708F" w:rsidRPr="00D77CCD">
              <w:rPr>
                <w:rFonts w:ascii="Arial" w:hAnsi="Arial" w:cs="Arial"/>
              </w:rPr>
              <w:t>A</w:t>
            </w:r>
            <w:r w:rsidR="00A6708F">
              <w:rPr>
                <w:rFonts w:ascii="Arial" w:hAnsi="Arial" w:cs="Arial"/>
              </w:rPr>
              <w:t xml:space="preserve">mendment </w:t>
            </w:r>
            <w:r w:rsidR="00A6708F" w:rsidRPr="00D77CCD">
              <w:rPr>
                <w:rFonts w:ascii="Arial" w:hAnsi="Arial" w:cs="Arial"/>
              </w:rPr>
              <w:t>B</w:t>
            </w:r>
            <w:r w:rsidR="00A6708F">
              <w:rPr>
                <w:rFonts w:ascii="Arial" w:hAnsi="Arial" w:cs="Arial"/>
              </w:rPr>
              <w:t>ill</w:t>
            </w:r>
            <w:r w:rsidR="00A6708F" w:rsidRPr="00D77CCD">
              <w:rPr>
                <w:rFonts w:ascii="Arial" w:hAnsi="Arial" w:cs="Arial"/>
              </w:rPr>
              <w:t xml:space="preserve"> seeks to inc</w:t>
            </w:r>
            <w:r w:rsidR="00A6708F">
              <w:rPr>
                <w:rFonts w:ascii="Arial" w:hAnsi="Arial" w:cs="Arial"/>
              </w:rPr>
              <w:t xml:space="preserve">lude </w:t>
            </w:r>
            <w:r w:rsidR="00A6708F" w:rsidRPr="00D77CCD">
              <w:rPr>
                <w:rFonts w:ascii="Arial" w:hAnsi="Arial" w:cs="Arial"/>
              </w:rPr>
              <w:t>relevant functionaries and by way of Section 18B</w:t>
            </w:r>
            <w:r w:rsidR="00A6708F">
              <w:rPr>
                <w:rFonts w:ascii="Arial" w:hAnsi="Arial" w:cs="Arial"/>
              </w:rPr>
              <w:t>,</w:t>
            </w:r>
            <w:r w:rsidR="00A6708F" w:rsidRPr="00D77CCD">
              <w:rPr>
                <w:rFonts w:ascii="Arial" w:hAnsi="Arial" w:cs="Arial"/>
              </w:rPr>
              <w:t xml:space="preserve"> provide</w:t>
            </w:r>
            <w:r w:rsidR="00A6708F">
              <w:rPr>
                <w:rFonts w:ascii="Arial" w:hAnsi="Arial" w:cs="Arial"/>
              </w:rPr>
              <w:t>s</w:t>
            </w:r>
            <w:r w:rsidR="00A6708F" w:rsidRPr="00D77CCD">
              <w:rPr>
                <w:rFonts w:ascii="Arial" w:hAnsi="Arial" w:cs="Arial"/>
              </w:rPr>
              <w:t xml:space="preserve"> for directives and instructions which will include training. </w:t>
            </w:r>
          </w:p>
          <w:p w:rsidR="002D4FD3" w:rsidRDefault="002D4FD3" w:rsidP="00E51EFF">
            <w:pPr>
              <w:jc w:val="both"/>
              <w:rPr>
                <w:rFonts w:ascii="Arial" w:hAnsi="Arial" w:cs="Arial"/>
              </w:rPr>
            </w:pPr>
          </w:p>
          <w:p w:rsidR="00A6708F" w:rsidRDefault="00A6708F" w:rsidP="00E51EFF">
            <w:pPr>
              <w:jc w:val="both"/>
              <w:rPr>
                <w:rFonts w:ascii="Arial" w:hAnsi="Arial" w:cs="Arial"/>
              </w:rPr>
            </w:pPr>
          </w:p>
          <w:p w:rsidR="00A6708F" w:rsidRPr="00CF4E93" w:rsidRDefault="00A6708F" w:rsidP="00E51EFF">
            <w:pPr>
              <w:jc w:val="both"/>
              <w:rPr>
                <w:rFonts w:ascii="Arial" w:hAnsi="Arial" w:cs="Arial"/>
              </w:rPr>
            </w:pPr>
          </w:p>
          <w:p w:rsidR="002D4FD3" w:rsidRPr="00CF4E93" w:rsidRDefault="002D4FD3" w:rsidP="00E51EFF">
            <w:pPr>
              <w:ind w:left="342" w:hanging="342"/>
              <w:jc w:val="both"/>
              <w:rPr>
                <w:rFonts w:ascii="Arial" w:hAnsi="Arial" w:cs="Arial"/>
              </w:rPr>
            </w:pPr>
          </w:p>
          <w:p w:rsidR="002D4FD3" w:rsidRPr="00CF4E93" w:rsidRDefault="002D4FD3" w:rsidP="00E51EFF">
            <w:pPr>
              <w:ind w:left="342" w:hanging="342"/>
              <w:jc w:val="both"/>
              <w:rPr>
                <w:rFonts w:ascii="Arial" w:hAnsi="Arial" w:cs="Arial"/>
              </w:rPr>
            </w:pPr>
          </w:p>
          <w:p w:rsidR="002D4FD3" w:rsidRPr="00CF4E93" w:rsidRDefault="002D4FD3" w:rsidP="00E51EFF">
            <w:pPr>
              <w:ind w:left="342" w:hanging="342"/>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977820" w:rsidRDefault="00977820" w:rsidP="00E51EFF">
            <w:pPr>
              <w:jc w:val="both"/>
              <w:rPr>
                <w:rFonts w:ascii="Arial" w:hAnsi="Arial" w:cs="Arial"/>
              </w:rPr>
            </w:pPr>
          </w:p>
          <w:p w:rsidR="002D4FD3" w:rsidRPr="00CF4E93" w:rsidRDefault="000902B8" w:rsidP="00E51EFF">
            <w:pPr>
              <w:jc w:val="both"/>
              <w:rPr>
                <w:rFonts w:ascii="Arial" w:hAnsi="Arial" w:cs="Arial"/>
              </w:rPr>
            </w:pPr>
            <w:r>
              <w:rPr>
                <w:rFonts w:ascii="Arial" w:hAnsi="Arial" w:cs="Arial"/>
              </w:rPr>
              <w:t xml:space="preserve">(d) </w:t>
            </w:r>
            <w:r w:rsidR="002D4FD3" w:rsidRPr="00CF4E93">
              <w:rPr>
                <w:rFonts w:ascii="Arial" w:hAnsi="Arial" w:cs="Arial"/>
              </w:rPr>
              <w:t>Some of the amendments of the DVA seek to ensure implementation and accountability with the relevant officials where implementation is found wanting.</w:t>
            </w:r>
          </w:p>
          <w:p w:rsidR="002D4FD3" w:rsidRPr="00CF4E93" w:rsidRDefault="002D4FD3" w:rsidP="00E51EFF">
            <w:pPr>
              <w:jc w:val="both"/>
              <w:rPr>
                <w:rFonts w:ascii="Arial" w:hAnsi="Arial" w:cs="Arial"/>
              </w:rPr>
            </w:pPr>
          </w:p>
          <w:p w:rsidR="002D4FD3" w:rsidRPr="00CF4E93" w:rsidRDefault="000902B8" w:rsidP="00E51EFF">
            <w:pPr>
              <w:jc w:val="both"/>
              <w:rPr>
                <w:rFonts w:ascii="Arial" w:hAnsi="Arial" w:cs="Arial"/>
              </w:rPr>
            </w:pPr>
            <w:r>
              <w:rPr>
                <w:rFonts w:ascii="Arial" w:hAnsi="Arial" w:cs="Arial"/>
              </w:rPr>
              <w:t xml:space="preserve">(e) </w:t>
            </w:r>
            <w:r w:rsidR="00537947" w:rsidRPr="00D77CCD">
              <w:rPr>
                <w:rFonts w:ascii="Arial" w:hAnsi="Arial" w:cs="Arial"/>
              </w:rPr>
              <w:t>While it is agreed that the law is often a blunt tool when used to fix societal ills, the</w:t>
            </w:r>
            <w:r w:rsidR="00537947">
              <w:rPr>
                <w:rFonts w:ascii="Arial" w:hAnsi="Arial" w:cs="Arial"/>
              </w:rPr>
              <w:t xml:space="preserve"> making of </w:t>
            </w:r>
            <w:r w:rsidR="009A67AE">
              <w:rPr>
                <w:rFonts w:ascii="Arial" w:hAnsi="Arial" w:cs="Arial"/>
              </w:rPr>
              <w:t>directives</w:t>
            </w:r>
            <w:r w:rsidR="00537947">
              <w:rPr>
                <w:rFonts w:ascii="Arial" w:hAnsi="Arial" w:cs="Arial"/>
              </w:rPr>
              <w:t xml:space="preserve"> by relevant Departments such as the DOH, DSD etc…ito clause 18B is aimed at providing clarity on what role-playing departments must do when dealing with domestic violence.</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E51EFF" w:rsidRPr="00CF4E93" w:rsidRDefault="00E51EFF" w:rsidP="00E51EFF">
            <w:pPr>
              <w:jc w:val="both"/>
              <w:rPr>
                <w:rFonts w:ascii="Arial" w:hAnsi="Arial" w:cs="Arial"/>
              </w:rPr>
            </w:pPr>
          </w:p>
          <w:p w:rsidR="00537947" w:rsidRDefault="00537947" w:rsidP="00537947">
            <w:pPr>
              <w:jc w:val="both"/>
              <w:rPr>
                <w:rFonts w:ascii="Arial" w:hAnsi="Arial" w:cs="Arial"/>
              </w:rPr>
            </w:pPr>
          </w:p>
          <w:p w:rsidR="00537947" w:rsidRPr="00D77CCD" w:rsidRDefault="000902B8" w:rsidP="00537947">
            <w:pPr>
              <w:jc w:val="both"/>
              <w:rPr>
                <w:rFonts w:ascii="Arial" w:hAnsi="Arial" w:cs="Arial"/>
              </w:rPr>
            </w:pPr>
            <w:r>
              <w:rPr>
                <w:rFonts w:ascii="Arial" w:hAnsi="Arial" w:cs="Arial"/>
              </w:rPr>
              <w:t xml:space="preserve">(f) </w:t>
            </w:r>
            <w:r w:rsidR="00537947">
              <w:rPr>
                <w:rFonts w:ascii="Arial" w:hAnsi="Arial" w:cs="Arial"/>
              </w:rPr>
              <w:t>The law provides sufficient safeguards to protect against abuse</w:t>
            </w:r>
            <w:r w:rsidR="00537947" w:rsidRPr="00D77CCD">
              <w:rPr>
                <w:rFonts w:ascii="Arial" w:hAnsi="Arial" w:cs="Arial"/>
              </w:rPr>
              <w:t xml:space="preserve"> </w:t>
            </w:r>
            <w:r w:rsidR="00537947">
              <w:rPr>
                <w:rFonts w:ascii="Arial" w:hAnsi="Arial" w:cs="Arial"/>
              </w:rPr>
              <w:t xml:space="preserve">of process. </w:t>
            </w:r>
            <w:r w:rsidR="00537947" w:rsidRPr="00D77CCD">
              <w:rPr>
                <w:rFonts w:ascii="Arial" w:hAnsi="Arial" w:cs="Arial"/>
              </w:rPr>
              <w:t>A final protection order will not be made without providing the respondent an opportunity to state their case. They may also be required to carry costs in terms of the existing section 15 if found to be vexatious, frivolous or unreasonable.</w:t>
            </w:r>
            <w:r w:rsidR="00537947">
              <w:rPr>
                <w:rFonts w:ascii="Arial" w:hAnsi="Arial" w:cs="Arial"/>
              </w:rPr>
              <w:t xml:space="preserve"> All these </w:t>
            </w:r>
            <w:r w:rsidR="00537947">
              <w:rPr>
                <w:rFonts w:ascii="Arial" w:hAnsi="Arial" w:cs="Arial"/>
              </w:rPr>
              <w:lastRenderedPageBreak/>
              <w:t>processes are overseen by the courts.</w:t>
            </w:r>
          </w:p>
          <w:p w:rsidR="00E51EFF" w:rsidRPr="00CF4E93" w:rsidRDefault="00E51EFF" w:rsidP="00E51EFF">
            <w:pPr>
              <w:jc w:val="both"/>
              <w:rPr>
                <w:rFonts w:ascii="Arial" w:hAnsi="Arial" w:cs="Arial"/>
              </w:rPr>
            </w:pPr>
          </w:p>
          <w:p w:rsidR="002D4FD3" w:rsidRPr="00CF4E93" w:rsidRDefault="000902B8" w:rsidP="00E51EFF">
            <w:pPr>
              <w:jc w:val="both"/>
              <w:rPr>
                <w:rFonts w:ascii="Arial" w:hAnsi="Arial" w:cs="Arial"/>
              </w:rPr>
            </w:pPr>
            <w:r>
              <w:rPr>
                <w:rFonts w:ascii="Arial" w:hAnsi="Arial" w:cs="Arial"/>
              </w:rPr>
              <w:t xml:space="preserve">(g) </w:t>
            </w:r>
            <w:r w:rsidR="0041434F">
              <w:rPr>
                <w:rFonts w:ascii="Arial" w:hAnsi="Arial" w:cs="Arial"/>
              </w:rPr>
              <w:t>Noted</w:t>
            </w:r>
            <w:r w:rsidR="002D4FD3" w:rsidRPr="00CF4E93">
              <w:rPr>
                <w:rFonts w:ascii="Arial" w:hAnsi="Arial" w:cs="Arial"/>
              </w:rPr>
              <w:t>.</w:t>
            </w:r>
            <w:r w:rsidR="00977820">
              <w:rPr>
                <w:rFonts w:ascii="Arial" w:hAnsi="Arial" w:cs="Arial"/>
              </w:rPr>
              <w:t xml:space="preserve"> Comments unrelated to the Bill</w:t>
            </w:r>
          </w:p>
          <w:p w:rsidR="002D4FD3" w:rsidRPr="00CF4E93" w:rsidRDefault="002D4FD3" w:rsidP="00E51EFF">
            <w:pPr>
              <w:jc w:val="both"/>
              <w:rPr>
                <w:rFonts w:ascii="Arial" w:hAnsi="Arial" w:cs="Arial"/>
              </w:rPr>
            </w:pPr>
          </w:p>
          <w:p w:rsidR="002D4FD3" w:rsidRDefault="002D4FD3" w:rsidP="00E51EFF">
            <w:pPr>
              <w:jc w:val="both"/>
              <w:rPr>
                <w:rFonts w:ascii="Arial" w:hAnsi="Arial" w:cs="Arial"/>
              </w:rPr>
            </w:pPr>
          </w:p>
          <w:p w:rsidR="0041434F" w:rsidRDefault="0041434F" w:rsidP="00E51EFF">
            <w:pPr>
              <w:jc w:val="both"/>
              <w:rPr>
                <w:rFonts w:ascii="Arial" w:hAnsi="Arial" w:cs="Arial"/>
              </w:rPr>
            </w:pPr>
          </w:p>
          <w:p w:rsidR="0041434F" w:rsidRPr="00CF4E93" w:rsidRDefault="0041434F" w:rsidP="00E51EFF">
            <w:pPr>
              <w:jc w:val="both"/>
              <w:rPr>
                <w:rFonts w:ascii="Arial" w:hAnsi="Arial" w:cs="Arial"/>
              </w:rPr>
            </w:pPr>
          </w:p>
          <w:p w:rsidR="002D4FD3" w:rsidRPr="00CF4E93" w:rsidRDefault="002D4FD3" w:rsidP="00E51EFF">
            <w:pPr>
              <w:jc w:val="both"/>
              <w:rPr>
                <w:rFonts w:ascii="Arial" w:hAnsi="Arial" w:cs="Arial"/>
              </w:rPr>
            </w:pPr>
          </w:p>
          <w:p w:rsidR="000902B8" w:rsidRDefault="000902B8" w:rsidP="00E51EFF">
            <w:pPr>
              <w:jc w:val="both"/>
              <w:rPr>
                <w:rFonts w:ascii="Arial" w:hAnsi="Arial" w:cs="Arial"/>
              </w:rPr>
            </w:pPr>
          </w:p>
          <w:p w:rsidR="002D4FD3" w:rsidRPr="00CF4E93" w:rsidRDefault="000902B8" w:rsidP="00E51EFF">
            <w:pPr>
              <w:jc w:val="both"/>
              <w:rPr>
                <w:rFonts w:ascii="Arial" w:hAnsi="Arial" w:cs="Arial"/>
              </w:rPr>
            </w:pPr>
            <w:r>
              <w:rPr>
                <w:rFonts w:ascii="Arial" w:hAnsi="Arial" w:cs="Arial"/>
              </w:rPr>
              <w:t xml:space="preserve">(h) </w:t>
            </w:r>
            <w:r w:rsidR="0041434F">
              <w:rPr>
                <w:rFonts w:ascii="Arial" w:hAnsi="Arial" w:cs="Arial"/>
              </w:rPr>
              <w:t>Noted</w:t>
            </w:r>
            <w:r w:rsidR="002D4FD3" w:rsidRPr="00CF4E93">
              <w:rPr>
                <w:rFonts w:ascii="Arial" w:hAnsi="Arial" w:cs="Arial"/>
              </w:rPr>
              <w:t>.</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Default="002D4FD3" w:rsidP="00E51EFF">
            <w:pPr>
              <w:jc w:val="both"/>
              <w:rPr>
                <w:rFonts w:ascii="Arial" w:hAnsi="Arial" w:cs="Arial"/>
              </w:rPr>
            </w:pPr>
          </w:p>
          <w:p w:rsidR="008D32FB" w:rsidRPr="00CF4E93" w:rsidRDefault="008D32FB"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537947" w:rsidP="00E51EFF">
            <w:pPr>
              <w:jc w:val="both"/>
              <w:rPr>
                <w:rFonts w:ascii="Arial" w:hAnsi="Arial" w:cs="Arial"/>
              </w:rPr>
            </w:pPr>
            <w:r>
              <w:rPr>
                <w:rFonts w:ascii="Arial" w:hAnsi="Arial" w:cs="Arial"/>
              </w:rPr>
              <w:t>Noted</w:t>
            </w:r>
            <w:r w:rsidR="002D4FD3" w:rsidRPr="00CF4E93">
              <w:rPr>
                <w:rFonts w:ascii="Arial" w:hAnsi="Arial" w:cs="Arial"/>
              </w:rPr>
              <w:t>.</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Default="002D4FD3" w:rsidP="00E51EFF">
            <w:pPr>
              <w:jc w:val="both"/>
              <w:rPr>
                <w:rFonts w:ascii="Arial" w:hAnsi="Arial" w:cs="Arial"/>
              </w:rPr>
            </w:pPr>
          </w:p>
          <w:p w:rsidR="000902B8" w:rsidRDefault="000902B8" w:rsidP="00E51EFF">
            <w:pPr>
              <w:jc w:val="both"/>
              <w:rPr>
                <w:rFonts w:ascii="Arial" w:hAnsi="Arial" w:cs="Arial"/>
              </w:rPr>
            </w:pPr>
          </w:p>
          <w:p w:rsidR="002D4FD3" w:rsidRPr="00CF4E93" w:rsidRDefault="00E51EFF" w:rsidP="00E51EFF">
            <w:pPr>
              <w:jc w:val="both"/>
              <w:rPr>
                <w:rFonts w:ascii="Arial" w:hAnsi="Arial" w:cs="Arial"/>
              </w:rPr>
            </w:pPr>
            <w:r w:rsidRPr="00CF4E93">
              <w:rPr>
                <w:rFonts w:ascii="Arial" w:hAnsi="Arial" w:cs="Arial"/>
              </w:rPr>
              <w:t xml:space="preserve">(a) </w:t>
            </w:r>
            <w:r w:rsidR="00537947">
              <w:rPr>
                <w:rFonts w:ascii="Arial" w:hAnsi="Arial" w:cs="Arial"/>
              </w:rPr>
              <w:t xml:space="preserve">Noted. </w:t>
            </w:r>
            <w:r w:rsidR="002D4FD3" w:rsidRPr="00CF4E93">
              <w:rPr>
                <w:rFonts w:ascii="Arial" w:hAnsi="Arial" w:cs="Arial"/>
              </w:rPr>
              <w:t>The amendments seek to ensure that services are streamlined</w:t>
            </w:r>
            <w:r w:rsidR="00E979A7">
              <w:rPr>
                <w:rFonts w:ascii="Arial" w:hAnsi="Arial" w:cs="Arial"/>
              </w:rPr>
              <w:t>, accessible</w:t>
            </w:r>
            <w:r w:rsidR="002D4FD3" w:rsidRPr="00CF4E93">
              <w:rPr>
                <w:rFonts w:ascii="Arial" w:hAnsi="Arial" w:cs="Arial"/>
              </w:rPr>
              <w:t xml:space="preserve"> and officials held accountable.</w:t>
            </w:r>
            <w:r w:rsidR="00E979A7">
              <w:rPr>
                <w:rFonts w:ascii="Arial" w:hAnsi="Arial" w:cs="Arial"/>
              </w:rPr>
              <w:t xml:space="preserve"> The Directives seek to ensure that the Act is implemented appropriately to ensure services to all victims.</w:t>
            </w:r>
          </w:p>
          <w:p w:rsidR="00E51EFF" w:rsidRPr="00CF4E93" w:rsidRDefault="00E51EFF"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E51EFF" w:rsidP="00E51EFF">
            <w:pPr>
              <w:jc w:val="both"/>
              <w:rPr>
                <w:rFonts w:ascii="Arial" w:hAnsi="Arial" w:cs="Arial"/>
              </w:rPr>
            </w:pPr>
            <w:r w:rsidRPr="00CF4E93">
              <w:rPr>
                <w:rFonts w:ascii="Arial" w:hAnsi="Arial" w:cs="Arial"/>
              </w:rPr>
              <w:t xml:space="preserve">(b) The training of officials, coupled with the sanctions to be imposed by the instructions would resolve this concern. </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E51EFF" w:rsidP="00E51EFF">
            <w:pPr>
              <w:jc w:val="both"/>
              <w:rPr>
                <w:rFonts w:ascii="Arial" w:hAnsi="Arial" w:cs="Arial"/>
              </w:rPr>
            </w:pPr>
            <w:r w:rsidRPr="00CF4E93">
              <w:rPr>
                <w:rFonts w:ascii="Arial" w:hAnsi="Arial" w:cs="Arial"/>
              </w:rPr>
              <w:t>(c)</w:t>
            </w:r>
            <w:r w:rsidR="003B01A9" w:rsidRPr="00CF4E93">
              <w:rPr>
                <w:rFonts w:ascii="Arial" w:hAnsi="Arial" w:cs="Arial"/>
              </w:rPr>
              <w:t xml:space="preserve"> </w:t>
            </w:r>
            <w:r w:rsidR="00E979A7">
              <w:rPr>
                <w:rFonts w:ascii="Arial" w:hAnsi="Arial" w:cs="Arial"/>
              </w:rPr>
              <w:t xml:space="preserve">Introducing a system for electronic applications is intended to lessen the burden on overstretched resources in the courts, and will make the process quicker. </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3B01A9" w:rsidP="00E51EFF">
            <w:pPr>
              <w:jc w:val="both"/>
              <w:rPr>
                <w:rFonts w:ascii="Arial" w:hAnsi="Arial" w:cs="Arial"/>
              </w:rPr>
            </w:pPr>
            <w:r w:rsidRPr="00CF4E93">
              <w:rPr>
                <w:rFonts w:ascii="Arial" w:hAnsi="Arial" w:cs="Arial"/>
              </w:rPr>
              <w:t xml:space="preserve">(d) </w:t>
            </w:r>
            <w:r w:rsidR="00E979A7">
              <w:rPr>
                <w:rFonts w:ascii="Arial" w:hAnsi="Arial" w:cs="Arial"/>
              </w:rPr>
              <w:t xml:space="preserve">Noted. </w:t>
            </w:r>
            <w:r w:rsidRPr="00CF4E93">
              <w:rPr>
                <w:rFonts w:ascii="Arial" w:hAnsi="Arial" w:cs="Arial"/>
              </w:rPr>
              <w:t>Officials refusing to render the required assistance may face disciplinary proceedings, and this is intended to curb the challenges experienced in this regard.</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1A1C6F" w:rsidRDefault="001A1C6F" w:rsidP="000902B8">
            <w:pPr>
              <w:jc w:val="both"/>
              <w:rPr>
                <w:rFonts w:ascii="Arial" w:hAnsi="Arial" w:cs="Arial"/>
              </w:rPr>
            </w:pPr>
          </w:p>
          <w:p w:rsidR="001A1C6F" w:rsidRDefault="001A1C6F" w:rsidP="000902B8">
            <w:pPr>
              <w:jc w:val="both"/>
              <w:rPr>
                <w:rFonts w:ascii="Arial" w:hAnsi="Arial" w:cs="Arial"/>
              </w:rPr>
            </w:pPr>
          </w:p>
          <w:p w:rsidR="00833747" w:rsidRPr="001A1C6F" w:rsidRDefault="00CB32C8" w:rsidP="000902B8">
            <w:pPr>
              <w:jc w:val="both"/>
              <w:rPr>
                <w:rFonts w:ascii="Arial" w:hAnsi="Arial" w:cs="Arial"/>
              </w:rPr>
            </w:pPr>
            <w:r w:rsidRPr="001A1C6F">
              <w:rPr>
                <w:rFonts w:ascii="Arial" w:hAnsi="Arial" w:cs="Arial"/>
              </w:rPr>
              <w:t>Although t</w:t>
            </w:r>
            <w:r w:rsidR="00A41E44" w:rsidRPr="001A1C6F">
              <w:rPr>
                <w:rFonts w:ascii="Arial" w:hAnsi="Arial" w:cs="Arial"/>
              </w:rPr>
              <w:t>he parties to the application are referred to as “complainant” and “respondent”</w:t>
            </w:r>
            <w:r w:rsidRPr="001A1C6F">
              <w:rPr>
                <w:rFonts w:ascii="Arial" w:hAnsi="Arial" w:cs="Arial"/>
              </w:rPr>
              <w:t>, the pronouns “he or she” are used</w:t>
            </w:r>
            <w:r w:rsidR="00A41E44" w:rsidRPr="001A1C6F">
              <w:rPr>
                <w:rFonts w:ascii="Arial" w:hAnsi="Arial" w:cs="Arial"/>
              </w:rPr>
              <w:t xml:space="preserve">.  </w:t>
            </w:r>
            <w:r w:rsidR="00833747" w:rsidRPr="001A1C6F">
              <w:rPr>
                <w:rFonts w:ascii="Arial" w:hAnsi="Arial" w:cs="Arial"/>
              </w:rPr>
              <w:t>It is recommended that the collective pronoun “they” or “them” referring to non-binary or gender fluid persons be used. </w:t>
            </w:r>
            <w:r w:rsidR="00A41E44" w:rsidRPr="001A1C6F">
              <w:rPr>
                <w:rFonts w:ascii="Arial" w:hAnsi="Arial" w:cs="Arial"/>
              </w:rPr>
              <w:t>This reference to the third gender is inclusive of “he” or “she”</w:t>
            </w:r>
            <w:r w:rsidR="000902B8" w:rsidRPr="001A1C6F">
              <w:rPr>
                <w:rFonts w:ascii="Arial" w:hAnsi="Arial" w:cs="Arial"/>
              </w:rPr>
              <w:t>.</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r w:rsidRPr="00CF4E93">
              <w:rPr>
                <w:rFonts w:ascii="Arial" w:hAnsi="Arial" w:cs="Arial"/>
              </w:rPr>
              <w:t xml:space="preserve">The amendments seek to address systemic failures by ensuring a clear pathway of services. This is further remedied by the </w:t>
            </w:r>
            <w:r w:rsidRPr="00CF4E93">
              <w:rPr>
                <w:rFonts w:ascii="Arial" w:hAnsi="Arial" w:cs="Arial"/>
              </w:rPr>
              <w:lastRenderedPageBreak/>
              <w:t>requirement for the issuing of directives and instructions.</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Default="002D4FD3" w:rsidP="00E51EFF">
            <w:pPr>
              <w:jc w:val="both"/>
              <w:rPr>
                <w:rFonts w:ascii="Arial" w:hAnsi="Arial" w:cs="Arial"/>
              </w:rPr>
            </w:pPr>
          </w:p>
          <w:p w:rsidR="000902B8" w:rsidRPr="00CF4E93" w:rsidRDefault="000902B8"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E979A7" w:rsidRDefault="00E979A7" w:rsidP="00E51EFF">
            <w:pPr>
              <w:jc w:val="both"/>
              <w:rPr>
                <w:rFonts w:ascii="Arial" w:hAnsi="Arial" w:cs="Arial"/>
              </w:rPr>
            </w:pPr>
          </w:p>
          <w:p w:rsidR="00E979A7" w:rsidRDefault="00E979A7" w:rsidP="00E51EFF">
            <w:pPr>
              <w:jc w:val="both"/>
              <w:rPr>
                <w:rFonts w:ascii="Arial" w:hAnsi="Arial" w:cs="Arial"/>
              </w:rPr>
            </w:pPr>
          </w:p>
          <w:p w:rsidR="002D4FD3" w:rsidRPr="00CF4E93" w:rsidRDefault="002D4FD3" w:rsidP="00E51EFF">
            <w:pPr>
              <w:jc w:val="both"/>
              <w:rPr>
                <w:rFonts w:ascii="Arial" w:hAnsi="Arial" w:cs="Arial"/>
              </w:rPr>
            </w:pPr>
            <w:r w:rsidRPr="00CF4E93">
              <w:rPr>
                <w:rFonts w:ascii="Arial" w:hAnsi="Arial" w:cs="Arial"/>
              </w:rPr>
              <w:t xml:space="preserve">(a) </w:t>
            </w:r>
            <w:r w:rsidR="00E979A7">
              <w:rPr>
                <w:rFonts w:ascii="Arial" w:hAnsi="Arial" w:cs="Arial"/>
              </w:rPr>
              <w:t xml:space="preserve">Noted. </w:t>
            </w:r>
            <w:r w:rsidRPr="00CF4E93">
              <w:rPr>
                <w:rFonts w:ascii="Arial" w:hAnsi="Arial" w:cs="Arial"/>
              </w:rPr>
              <w:t xml:space="preserve">It is recognised that domestic and gender-based violence can take place through various forms of discrimination. </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E979A7" w:rsidRDefault="00E979A7" w:rsidP="00E51EFF">
            <w:pPr>
              <w:jc w:val="both"/>
              <w:rPr>
                <w:rFonts w:ascii="Arial" w:hAnsi="Arial" w:cs="Arial"/>
              </w:rPr>
            </w:pPr>
          </w:p>
          <w:p w:rsidR="00E979A7" w:rsidRDefault="00E979A7" w:rsidP="00E51EFF">
            <w:pPr>
              <w:jc w:val="both"/>
              <w:rPr>
                <w:rFonts w:ascii="Arial" w:hAnsi="Arial" w:cs="Arial"/>
              </w:rPr>
            </w:pPr>
          </w:p>
          <w:p w:rsidR="00E979A7" w:rsidRDefault="00E979A7" w:rsidP="00E51EFF">
            <w:pPr>
              <w:jc w:val="both"/>
              <w:rPr>
                <w:rFonts w:ascii="Arial" w:hAnsi="Arial" w:cs="Arial"/>
              </w:rPr>
            </w:pPr>
          </w:p>
          <w:p w:rsidR="002D4FD3" w:rsidRPr="00183DB4" w:rsidRDefault="002D4FD3" w:rsidP="00E51EFF">
            <w:pPr>
              <w:jc w:val="both"/>
              <w:rPr>
                <w:rFonts w:ascii="Arial" w:hAnsi="Arial" w:cs="Arial"/>
                <w:color w:val="FF0000"/>
              </w:rPr>
            </w:pPr>
            <w:r w:rsidRPr="00CF4E93">
              <w:rPr>
                <w:rFonts w:ascii="Arial" w:hAnsi="Arial" w:cs="Arial"/>
              </w:rPr>
              <w:t>(b</w:t>
            </w:r>
            <w:r w:rsidRPr="001A1C6F">
              <w:rPr>
                <w:rFonts w:ascii="Arial" w:hAnsi="Arial" w:cs="Arial"/>
              </w:rPr>
              <w:t xml:space="preserve">) </w:t>
            </w:r>
            <w:r w:rsidR="00833747" w:rsidRPr="001A1C6F">
              <w:rPr>
                <w:rFonts w:ascii="Arial" w:hAnsi="Arial" w:cs="Arial"/>
              </w:rPr>
              <w:t>Noted, see comment above.</w:t>
            </w:r>
            <w:r w:rsidRPr="001A1C6F">
              <w:rPr>
                <w:rFonts w:ascii="Arial" w:hAnsi="Arial" w:cs="Arial"/>
              </w:rPr>
              <w:t xml:space="preserve"> </w:t>
            </w:r>
          </w:p>
          <w:p w:rsidR="00537947" w:rsidRDefault="00537947" w:rsidP="00E51EFF">
            <w:pPr>
              <w:jc w:val="both"/>
              <w:rPr>
                <w:rFonts w:ascii="Arial" w:hAnsi="Arial" w:cs="Arial"/>
              </w:rPr>
            </w:pPr>
          </w:p>
          <w:p w:rsidR="00537947" w:rsidRDefault="00537947" w:rsidP="00E51EFF">
            <w:pPr>
              <w:jc w:val="both"/>
              <w:rPr>
                <w:rFonts w:ascii="Arial" w:hAnsi="Arial" w:cs="Arial"/>
              </w:rPr>
            </w:pPr>
          </w:p>
          <w:p w:rsidR="000902B8" w:rsidRDefault="000902B8" w:rsidP="00E51EFF">
            <w:pPr>
              <w:jc w:val="both"/>
              <w:rPr>
                <w:rFonts w:ascii="Arial" w:hAnsi="Arial" w:cs="Arial"/>
              </w:rPr>
            </w:pPr>
          </w:p>
          <w:p w:rsidR="000902B8" w:rsidRDefault="000902B8" w:rsidP="00E51EFF">
            <w:pPr>
              <w:jc w:val="both"/>
              <w:rPr>
                <w:rFonts w:ascii="Arial" w:hAnsi="Arial" w:cs="Arial"/>
              </w:rPr>
            </w:pPr>
          </w:p>
          <w:p w:rsidR="000902B8" w:rsidRDefault="000902B8" w:rsidP="00E51EFF">
            <w:pPr>
              <w:jc w:val="both"/>
              <w:rPr>
                <w:rFonts w:ascii="Arial" w:hAnsi="Arial" w:cs="Arial"/>
              </w:rPr>
            </w:pPr>
          </w:p>
          <w:p w:rsidR="000902B8" w:rsidRDefault="000902B8" w:rsidP="00E51EFF">
            <w:pPr>
              <w:jc w:val="both"/>
              <w:rPr>
                <w:rFonts w:ascii="Arial" w:hAnsi="Arial" w:cs="Arial"/>
              </w:rPr>
            </w:pPr>
          </w:p>
          <w:p w:rsidR="00537947" w:rsidRPr="00CF4E93" w:rsidRDefault="00537947" w:rsidP="00E51EFF">
            <w:pPr>
              <w:jc w:val="both"/>
              <w:rPr>
                <w:rFonts w:ascii="Arial" w:hAnsi="Arial" w:cs="Arial"/>
              </w:rPr>
            </w:pPr>
          </w:p>
          <w:p w:rsidR="002D4FD3" w:rsidRPr="00CF4E93" w:rsidRDefault="002D4FD3" w:rsidP="00E51EFF">
            <w:pPr>
              <w:jc w:val="both"/>
              <w:rPr>
                <w:rFonts w:ascii="Arial" w:hAnsi="Arial" w:cs="Arial"/>
              </w:rPr>
            </w:pPr>
          </w:p>
          <w:p w:rsidR="002D4FD3" w:rsidRDefault="002D4FD3" w:rsidP="00E51EFF">
            <w:pPr>
              <w:jc w:val="both"/>
              <w:rPr>
                <w:rFonts w:ascii="Arial" w:hAnsi="Arial" w:cs="Arial"/>
              </w:rPr>
            </w:pPr>
            <w:r w:rsidRPr="00CF4E93">
              <w:rPr>
                <w:rFonts w:ascii="Arial" w:hAnsi="Arial" w:cs="Arial"/>
              </w:rPr>
              <w:t xml:space="preserve">(c) </w:t>
            </w:r>
            <w:r w:rsidR="00537947">
              <w:rPr>
                <w:rFonts w:ascii="Arial" w:hAnsi="Arial" w:cs="Arial"/>
              </w:rPr>
              <w:t xml:space="preserve">The </w:t>
            </w:r>
            <w:r w:rsidR="00537947" w:rsidRPr="00F84049">
              <w:rPr>
                <w:rFonts w:ascii="Arial" w:hAnsi="Arial" w:cs="Arial"/>
              </w:rPr>
              <w:t>Bill make</w:t>
            </w:r>
            <w:r w:rsidR="00537947">
              <w:rPr>
                <w:rFonts w:ascii="Arial" w:hAnsi="Arial" w:cs="Arial"/>
              </w:rPr>
              <w:t>s</w:t>
            </w:r>
            <w:r w:rsidR="00537947" w:rsidRPr="00F84049">
              <w:rPr>
                <w:rFonts w:ascii="Arial" w:hAnsi="Arial" w:cs="Arial"/>
              </w:rPr>
              <w:t xml:space="preserve"> room for online application for a protection order, but this does not do away with the manual applications which are still permitted if online application cannot be used, is inaccessible or is not preferred. What is also intended by the Bill is to have facilities available for online applications at various strategic places such a police stations, shelters and other suitable places. There </w:t>
            </w:r>
            <w:r w:rsidR="00A41E44">
              <w:rPr>
                <w:rFonts w:ascii="Arial" w:hAnsi="Arial" w:cs="Arial"/>
              </w:rPr>
              <w:t>w</w:t>
            </w:r>
            <w:r w:rsidR="00537947">
              <w:rPr>
                <w:rFonts w:ascii="Arial" w:hAnsi="Arial" w:cs="Arial"/>
              </w:rPr>
              <w:t xml:space="preserve">ill </w:t>
            </w:r>
            <w:r w:rsidR="00537947" w:rsidRPr="00F84049">
              <w:rPr>
                <w:rFonts w:ascii="Arial" w:hAnsi="Arial" w:cs="Arial"/>
              </w:rPr>
              <w:t xml:space="preserve">be a drive to inform </w:t>
            </w:r>
            <w:r w:rsidR="00537947">
              <w:rPr>
                <w:rFonts w:ascii="Arial" w:hAnsi="Arial" w:cs="Arial"/>
              </w:rPr>
              <w:t xml:space="preserve">people </w:t>
            </w:r>
            <w:r w:rsidR="00537947" w:rsidRPr="00F84049">
              <w:rPr>
                <w:rFonts w:ascii="Arial" w:hAnsi="Arial" w:cs="Arial"/>
              </w:rPr>
              <w:t xml:space="preserve">how to apply for </w:t>
            </w:r>
            <w:r w:rsidR="00537947" w:rsidRPr="00F84049">
              <w:rPr>
                <w:rFonts w:ascii="Arial" w:hAnsi="Arial" w:cs="Arial"/>
              </w:rPr>
              <w:lastRenderedPageBreak/>
              <w:t>domestic violence protection orders online.</w:t>
            </w:r>
          </w:p>
          <w:p w:rsidR="00537947" w:rsidRPr="00CF4E93" w:rsidRDefault="00537947" w:rsidP="00E51EFF">
            <w:pPr>
              <w:jc w:val="both"/>
              <w:rPr>
                <w:rFonts w:ascii="Arial" w:hAnsi="Arial" w:cs="Arial"/>
              </w:rPr>
            </w:pPr>
          </w:p>
          <w:p w:rsidR="002D4FD3" w:rsidRPr="00CF4E93" w:rsidRDefault="002D4FD3" w:rsidP="00E51EFF">
            <w:pPr>
              <w:jc w:val="both"/>
              <w:rPr>
                <w:rFonts w:ascii="Arial" w:hAnsi="Arial" w:cs="Arial"/>
              </w:rPr>
            </w:pPr>
          </w:p>
          <w:p w:rsidR="00382E18" w:rsidRDefault="00382E18" w:rsidP="00E51EFF">
            <w:pPr>
              <w:jc w:val="both"/>
              <w:rPr>
                <w:rFonts w:ascii="Arial" w:hAnsi="Arial" w:cs="Arial"/>
              </w:rPr>
            </w:pPr>
          </w:p>
          <w:p w:rsidR="00537947" w:rsidRPr="00CF4E93" w:rsidRDefault="00537947" w:rsidP="00E51EFF">
            <w:pPr>
              <w:jc w:val="both"/>
              <w:rPr>
                <w:rFonts w:ascii="Arial" w:hAnsi="Arial" w:cs="Arial"/>
              </w:rPr>
            </w:pPr>
          </w:p>
          <w:p w:rsidR="002D4FD3" w:rsidRPr="00CF4E93" w:rsidRDefault="002D4FD3" w:rsidP="00382E18">
            <w:pPr>
              <w:jc w:val="both"/>
              <w:rPr>
                <w:rFonts w:ascii="Arial" w:hAnsi="Arial" w:cs="Arial"/>
              </w:rPr>
            </w:pPr>
            <w:r w:rsidRPr="00CF4E93">
              <w:rPr>
                <w:rFonts w:ascii="Arial" w:hAnsi="Arial" w:cs="Arial"/>
              </w:rPr>
              <w:t xml:space="preserve">(d) </w:t>
            </w:r>
            <w:r w:rsidR="00537947" w:rsidRPr="00F84049">
              <w:rPr>
                <w:rFonts w:ascii="Arial" w:hAnsi="Arial" w:cs="Arial"/>
              </w:rPr>
              <w:t xml:space="preserve">ICTs </w:t>
            </w:r>
            <w:r w:rsidR="00537947">
              <w:rPr>
                <w:rFonts w:ascii="Arial" w:hAnsi="Arial" w:cs="Arial"/>
              </w:rPr>
              <w:t xml:space="preserve">have been referred to where required in the Bill. </w:t>
            </w:r>
            <w:r w:rsidR="00537947" w:rsidRPr="00F84049">
              <w:rPr>
                <w:rFonts w:ascii="Arial" w:hAnsi="Arial" w:cs="Arial"/>
              </w:rPr>
              <w:t xml:space="preserve">The definition of “domestic violence” </w:t>
            </w:r>
            <w:r w:rsidR="00537947">
              <w:rPr>
                <w:rFonts w:ascii="Arial" w:hAnsi="Arial" w:cs="Arial"/>
              </w:rPr>
              <w:t xml:space="preserve">is broad enough to include abuse perpetrated online. </w:t>
            </w:r>
            <w:r w:rsidR="00537947" w:rsidRPr="00F84049">
              <w:rPr>
                <w:rFonts w:ascii="Arial" w:eastAsia="Times New Roman" w:hAnsi="Arial" w:cs="Arial"/>
                <w:szCs w:val="24"/>
              </w:rPr>
              <w:t>This definition will be read together with the definition of 'disclose</w:t>
            </w:r>
            <w:r w:rsidR="00537947" w:rsidRPr="00F84049">
              <w:rPr>
                <w:rFonts w:ascii="Arial" w:hAnsi="Arial" w:cs="Arial"/>
              </w:rPr>
              <w:t xml:space="preserve"> </w:t>
            </w:r>
            <w:r w:rsidR="00537947" w:rsidRPr="00F84049">
              <w:rPr>
                <w:rFonts w:ascii="Arial" w:eastAsia="Times New Roman" w:hAnsi="Arial" w:cs="Arial"/>
                <w:szCs w:val="24"/>
              </w:rPr>
              <w:t>by means of an electronic communications service' to give protection against abuse perpetrated online, through an “electronic communication service” which is also defined.</w:t>
            </w:r>
          </w:p>
        </w:tc>
      </w:tr>
      <w:tr w:rsidR="002D4FD3" w:rsidRPr="00CF4E93" w:rsidTr="00E51EFF">
        <w:trPr>
          <w:trHeight w:val="717"/>
        </w:trPr>
        <w:tc>
          <w:tcPr>
            <w:tcW w:w="709" w:type="dxa"/>
          </w:tcPr>
          <w:p w:rsidR="002D4FD3" w:rsidRPr="00CF4E93" w:rsidRDefault="000902B8" w:rsidP="00E51EFF">
            <w:pPr>
              <w:rPr>
                <w:rFonts w:ascii="Arial" w:hAnsi="Arial" w:cs="Arial"/>
              </w:rPr>
            </w:pPr>
            <w:r>
              <w:rPr>
                <w:rFonts w:ascii="Arial" w:hAnsi="Arial" w:cs="Arial"/>
              </w:rPr>
              <w:lastRenderedPageBreak/>
              <w:t>1.2</w:t>
            </w:r>
          </w:p>
        </w:tc>
        <w:tc>
          <w:tcPr>
            <w:tcW w:w="6408" w:type="dxa"/>
          </w:tcPr>
          <w:p w:rsidR="002D4FD3" w:rsidRPr="00CF4E93" w:rsidRDefault="000902B8" w:rsidP="00E51EFF">
            <w:pPr>
              <w:jc w:val="both"/>
              <w:rPr>
                <w:rFonts w:ascii="Arial" w:hAnsi="Arial" w:cs="Arial"/>
                <w:b/>
                <w:u w:val="single"/>
              </w:rPr>
            </w:pPr>
            <w:r>
              <w:rPr>
                <w:rFonts w:ascii="Arial" w:hAnsi="Arial" w:cs="Arial"/>
              </w:rPr>
              <w:t xml:space="preserve">1.2 </w:t>
            </w:r>
            <w:r w:rsidR="002D4FD3" w:rsidRPr="00CF4E93">
              <w:rPr>
                <w:rFonts w:ascii="Arial" w:hAnsi="Arial" w:cs="Arial"/>
                <w:b/>
                <w:u w:val="single"/>
              </w:rPr>
              <w:t>ADDITIONAL</w:t>
            </w:r>
          </w:p>
          <w:p w:rsidR="002D4FD3" w:rsidRPr="00CF4E93" w:rsidRDefault="002D4FD3" w:rsidP="00E51EFF">
            <w:pPr>
              <w:jc w:val="both"/>
              <w:rPr>
                <w:rFonts w:ascii="Arial" w:hAnsi="Arial" w:cs="Arial"/>
                <w:b/>
              </w:rPr>
            </w:pPr>
            <w:r w:rsidRPr="00CF4E93">
              <w:rPr>
                <w:rFonts w:ascii="Arial" w:hAnsi="Arial" w:cs="Arial"/>
                <w:b/>
              </w:rPr>
              <w:t>“category vulnerable persons”</w:t>
            </w:r>
          </w:p>
          <w:p w:rsidR="002D4FD3" w:rsidRPr="00CF4E93" w:rsidRDefault="002D4FD3" w:rsidP="00E51EFF">
            <w:pPr>
              <w:jc w:val="both"/>
              <w:rPr>
                <w:rFonts w:ascii="Arial" w:hAnsi="Arial" w:cs="Arial"/>
                <w:b/>
                <w:u w:val="single"/>
              </w:rPr>
            </w:pPr>
            <w:r w:rsidRPr="00CF4E93">
              <w:rPr>
                <w:rFonts w:ascii="Arial" w:hAnsi="Arial" w:cs="Arial"/>
                <w:b/>
                <w:u w:val="single"/>
              </w:rPr>
              <w:t>Child Law Clinic</w:t>
            </w:r>
          </w:p>
          <w:p w:rsidR="002D4FD3" w:rsidRPr="00CF4E93" w:rsidRDefault="00537947" w:rsidP="00E51EFF">
            <w:pPr>
              <w:jc w:val="both"/>
              <w:rPr>
                <w:rFonts w:ascii="Arial" w:hAnsi="Arial" w:cs="Arial"/>
              </w:rPr>
            </w:pPr>
            <w:r>
              <w:rPr>
                <w:rFonts w:ascii="Arial" w:hAnsi="Arial" w:cs="Arial"/>
              </w:rPr>
              <w:t xml:space="preserve">1.2.1 </w:t>
            </w:r>
            <w:r w:rsidR="002D4FD3" w:rsidRPr="00CF4E93">
              <w:rPr>
                <w:rFonts w:ascii="Arial" w:hAnsi="Arial" w:cs="Arial"/>
              </w:rPr>
              <w:t>Amendments to the Domestic Violence Act should be read with those of the Sexual Offences Act in order to align the terminology used in both Acts and the categories of vulnerable persons that both Acts aim to protect.</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b/>
                <w:u w:val="single"/>
              </w:rPr>
            </w:pPr>
            <w:r w:rsidRPr="00CF4E93">
              <w:rPr>
                <w:rFonts w:ascii="Arial" w:hAnsi="Arial" w:cs="Arial"/>
                <w:b/>
                <w:u w:val="single"/>
              </w:rPr>
              <w:t>Social Justice Coalition; LRC</w:t>
            </w:r>
          </w:p>
          <w:p w:rsidR="002D4FD3" w:rsidRPr="00CF4E93" w:rsidRDefault="00537947" w:rsidP="00E51EFF">
            <w:pPr>
              <w:jc w:val="both"/>
              <w:rPr>
                <w:rFonts w:ascii="Arial" w:hAnsi="Arial" w:cs="Arial"/>
                <w:b/>
                <w:u w:val="single"/>
              </w:rPr>
            </w:pPr>
            <w:r>
              <w:rPr>
                <w:rFonts w:ascii="Arial" w:hAnsi="Arial" w:cs="Arial"/>
              </w:rPr>
              <w:t xml:space="preserve">1.2.2 </w:t>
            </w:r>
            <w:r w:rsidR="002D4FD3" w:rsidRPr="00CF4E93">
              <w:rPr>
                <w:rFonts w:ascii="Arial" w:hAnsi="Arial" w:cs="Arial"/>
              </w:rPr>
              <w:t>It is submitted that a clause should be added in the Bill that addresses the onward sharing of a photo intended for one individual, as the more serious cases of revenge porn can have the effects of nonconsensual pornography which “include public shaming and humiliation, an inability to find new romantic partners, depression and anxiety, job loss or problems securing new employment, and offline harassment and stalking.”.</w:t>
            </w:r>
          </w:p>
          <w:p w:rsidR="002D4FD3" w:rsidRPr="00CF4E93" w:rsidRDefault="002D4FD3" w:rsidP="00E51EFF">
            <w:pPr>
              <w:pStyle w:val="Default"/>
              <w:jc w:val="both"/>
              <w:rPr>
                <w:b/>
                <w:color w:val="auto"/>
                <w:sz w:val="22"/>
                <w:szCs w:val="22"/>
                <w:u w:val="single"/>
                <w:lang w:val="en-ZA"/>
              </w:rPr>
            </w:pPr>
          </w:p>
          <w:p w:rsidR="002D4FD3" w:rsidRPr="00CF4E93" w:rsidRDefault="002D4FD3" w:rsidP="00E51EFF">
            <w:pPr>
              <w:jc w:val="both"/>
              <w:rPr>
                <w:rFonts w:ascii="Arial" w:hAnsi="Arial" w:cs="Arial"/>
                <w:b/>
                <w:u w:val="single"/>
              </w:rPr>
            </w:pPr>
            <w:r w:rsidRPr="00CF4E93">
              <w:rPr>
                <w:rFonts w:ascii="Arial" w:hAnsi="Arial" w:cs="Arial"/>
                <w:b/>
                <w:u w:val="single"/>
              </w:rPr>
              <w:t>Active Citizens Movement</w:t>
            </w:r>
          </w:p>
          <w:p w:rsidR="002D4FD3" w:rsidRPr="00CF4E93" w:rsidRDefault="00537947" w:rsidP="00E51EFF">
            <w:pPr>
              <w:jc w:val="both"/>
              <w:rPr>
                <w:rFonts w:ascii="Arial" w:hAnsi="Arial" w:cs="Arial"/>
              </w:rPr>
            </w:pPr>
            <w:r>
              <w:rPr>
                <w:rFonts w:ascii="Arial" w:hAnsi="Arial" w:cs="Arial"/>
              </w:rPr>
              <w:t xml:space="preserve">1.2.3 </w:t>
            </w:r>
            <w:r w:rsidR="002D4FD3" w:rsidRPr="00CF4E93">
              <w:rPr>
                <w:rFonts w:ascii="Arial" w:hAnsi="Arial" w:cs="Arial"/>
              </w:rPr>
              <w:t>It is imperative that the definition and interpretation of 'consent' is inserted in clause 1 of the principal Act, which will be substantiated by analysis of its social context and how that correlates with legal implications.</w:t>
            </w:r>
          </w:p>
          <w:p w:rsidR="002D4FD3" w:rsidRDefault="002D4FD3" w:rsidP="00E51EFF">
            <w:pPr>
              <w:jc w:val="both"/>
              <w:rPr>
                <w:rFonts w:ascii="Arial" w:hAnsi="Arial" w:cs="Arial"/>
              </w:rPr>
            </w:pPr>
          </w:p>
          <w:p w:rsidR="00537947" w:rsidRPr="00CF4E93" w:rsidRDefault="00537947" w:rsidP="00E51EFF">
            <w:pPr>
              <w:jc w:val="both"/>
              <w:rPr>
                <w:rFonts w:ascii="Arial" w:hAnsi="Arial" w:cs="Arial"/>
              </w:rPr>
            </w:pPr>
          </w:p>
          <w:p w:rsidR="002D4FD3" w:rsidRPr="00CF4E93" w:rsidRDefault="002D4FD3" w:rsidP="00E51EFF">
            <w:pPr>
              <w:jc w:val="both"/>
              <w:rPr>
                <w:rFonts w:ascii="Arial" w:hAnsi="Arial" w:cs="Arial"/>
                <w:b/>
                <w:u w:val="single"/>
              </w:rPr>
            </w:pPr>
            <w:r w:rsidRPr="00CF4E93">
              <w:rPr>
                <w:rFonts w:ascii="Arial" w:hAnsi="Arial" w:cs="Arial"/>
                <w:b/>
                <w:u w:val="single"/>
              </w:rPr>
              <w:t>Western Cape Government</w:t>
            </w:r>
          </w:p>
          <w:p w:rsidR="002D4FD3" w:rsidRPr="00CF4E93" w:rsidRDefault="00537947" w:rsidP="00E51EFF">
            <w:pPr>
              <w:jc w:val="both"/>
              <w:rPr>
                <w:rFonts w:ascii="Arial" w:hAnsi="Arial" w:cs="Arial"/>
              </w:rPr>
            </w:pPr>
            <w:r>
              <w:rPr>
                <w:rFonts w:ascii="Arial" w:hAnsi="Arial" w:cs="Arial"/>
              </w:rPr>
              <w:t xml:space="preserve">1.2.4 </w:t>
            </w:r>
            <w:r w:rsidR="002D4FD3" w:rsidRPr="00CF4E93">
              <w:rPr>
                <w:rFonts w:ascii="Arial" w:hAnsi="Arial" w:cs="Arial"/>
              </w:rPr>
              <w:t>Define all Acts that are referred to more than once.</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r w:rsidRPr="00CF4E93">
              <w:rPr>
                <w:rFonts w:ascii="Arial" w:hAnsi="Arial" w:cs="Arial"/>
                <w:u w:val="single"/>
              </w:rPr>
              <w:t>Social Justice Coalition</w:t>
            </w:r>
          </w:p>
          <w:p w:rsidR="002D4FD3" w:rsidRPr="00CF4E93" w:rsidRDefault="00537947" w:rsidP="00E51EFF">
            <w:pPr>
              <w:jc w:val="both"/>
              <w:rPr>
                <w:rFonts w:ascii="Arial" w:hAnsi="Arial" w:cs="Arial"/>
              </w:rPr>
            </w:pPr>
            <w:r>
              <w:rPr>
                <w:rFonts w:ascii="Arial" w:hAnsi="Arial" w:cs="Arial"/>
              </w:rPr>
              <w:t xml:space="preserve">1.2.5 </w:t>
            </w:r>
            <w:r w:rsidR="002D4FD3" w:rsidRPr="00CF4E93">
              <w:rPr>
                <w:rFonts w:ascii="Arial" w:hAnsi="Arial" w:cs="Arial"/>
              </w:rPr>
              <w:t xml:space="preserve">We submit that it is important for the legislature to adopt a new approach that replaces the term ‘victim’ with ‘survivor’ recognizing the agency of women and other vulnerable persons who rely on the implementation and recommendations of pieces of legislation such as this one. The term victim reminds those who seek assistance of the stranglehold of the system. </w:t>
            </w:r>
          </w:p>
          <w:p w:rsidR="00AD60FF" w:rsidRPr="00CF4E93" w:rsidRDefault="00AD60FF" w:rsidP="00E51EFF">
            <w:pPr>
              <w:jc w:val="both"/>
              <w:rPr>
                <w:rFonts w:ascii="Arial" w:hAnsi="Arial" w:cs="Arial"/>
              </w:rPr>
            </w:pPr>
          </w:p>
          <w:p w:rsidR="002D4FD3" w:rsidRPr="00CF4E93" w:rsidRDefault="002D4FD3" w:rsidP="00E51EFF">
            <w:pPr>
              <w:jc w:val="both"/>
              <w:rPr>
                <w:rFonts w:ascii="Arial" w:hAnsi="Arial" w:cs="Arial"/>
                <w:b/>
              </w:rPr>
            </w:pPr>
            <w:r w:rsidRPr="00CF4E93">
              <w:rPr>
                <w:rFonts w:ascii="Arial" w:hAnsi="Arial" w:cs="Arial"/>
                <w:b/>
              </w:rPr>
              <w:t>Death of complainant</w:t>
            </w:r>
          </w:p>
          <w:p w:rsidR="002D4FD3" w:rsidRPr="00CF4E93" w:rsidRDefault="002D4FD3" w:rsidP="00E51EFF">
            <w:pPr>
              <w:jc w:val="both"/>
              <w:rPr>
                <w:rFonts w:ascii="Arial" w:hAnsi="Arial" w:cs="Arial"/>
              </w:rPr>
            </w:pPr>
            <w:r w:rsidRPr="00CF4E93">
              <w:rPr>
                <w:rFonts w:ascii="Arial" w:hAnsi="Arial" w:cs="Arial"/>
                <w:b/>
                <w:u w:val="single"/>
              </w:rPr>
              <w:t>Western Cape Government</w:t>
            </w:r>
          </w:p>
          <w:p w:rsidR="002D4FD3" w:rsidRDefault="008864E5" w:rsidP="00E51EFF">
            <w:pPr>
              <w:jc w:val="both"/>
              <w:rPr>
                <w:rFonts w:ascii="Arial" w:hAnsi="Arial" w:cs="Arial"/>
              </w:rPr>
            </w:pPr>
            <w:r>
              <w:rPr>
                <w:rFonts w:ascii="Arial" w:hAnsi="Arial" w:cs="Arial"/>
              </w:rPr>
              <w:t xml:space="preserve">1.2.6 </w:t>
            </w:r>
            <w:r w:rsidR="002D4FD3" w:rsidRPr="00CF4E93">
              <w:rPr>
                <w:rFonts w:ascii="Arial" w:hAnsi="Arial" w:cs="Arial"/>
              </w:rPr>
              <w:t>No specific provision is made regarding an order if a complainant dies</w:t>
            </w:r>
            <w:r w:rsidR="00AD60FF" w:rsidRPr="00CF4E93">
              <w:rPr>
                <w:rFonts w:ascii="Arial" w:hAnsi="Arial" w:cs="Arial"/>
              </w:rPr>
              <w:t>. I</w:t>
            </w:r>
            <w:r w:rsidR="002D4FD3" w:rsidRPr="00CF4E93">
              <w:rPr>
                <w:rFonts w:ascii="Arial" w:hAnsi="Arial" w:cs="Arial"/>
              </w:rPr>
              <w:t xml:space="preserve">t is submitted that the order should not be removed from the repository as the order must still be taken into account e.g. if the respondent applies for a firearm license. </w:t>
            </w:r>
            <w:r w:rsidR="00AD60FF" w:rsidRPr="00CF4E93">
              <w:rPr>
                <w:rFonts w:ascii="Arial" w:hAnsi="Arial" w:cs="Arial"/>
              </w:rPr>
              <w:t>It must s</w:t>
            </w:r>
            <w:r w:rsidR="002D4FD3" w:rsidRPr="00CF4E93">
              <w:rPr>
                <w:rFonts w:ascii="Arial" w:hAnsi="Arial" w:cs="Arial"/>
              </w:rPr>
              <w:t xml:space="preserve">pecifically </w:t>
            </w:r>
            <w:r w:rsidR="00AD60FF" w:rsidRPr="00CF4E93">
              <w:rPr>
                <w:rFonts w:ascii="Arial" w:hAnsi="Arial" w:cs="Arial"/>
              </w:rPr>
              <w:t xml:space="preserve">be </w:t>
            </w:r>
            <w:r w:rsidR="002D4FD3" w:rsidRPr="00CF4E93">
              <w:rPr>
                <w:rFonts w:ascii="Arial" w:hAnsi="Arial" w:cs="Arial"/>
              </w:rPr>
              <w:t>state</w:t>
            </w:r>
            <w:r w:rsidR="00AD60FF" w:rsidRPr="00CF4E93">
              <w:rPr>
                <w:rFonts w:ascii="Arial" w:hAnsi="Arial" w:cs="Arial"/>
              </w:rPr>
              <w:t>d</w:t>
            </w:r>
            <w:r w:rsidR="002D4FD3" w:rsidRPr="00CF4E93">
              <w:rPr>
                <w:rFonts w:ascii="Arial" w:hAnsi="Arial" w:cs="Arial"/>
              </w:rPr>
              <w:t xml:space="preserve"> that an order should not be removed from the repository if the complainant dies</w:t>
            </w:r>
            <w:r w:rsidR="00CC53E7">
              <w:rPr>
                <w:rFonts w:ascii="Arial" w:hAnsi="Arial" w:cs="Arial"/>
              </w:rPr>
              <w:t xml:space="preserve">. </w:t>
            </w:r>
          </w:p>
          <w:p w:rsidR="00CC53E7" w:rsidRPr="00CF4E93" w:rsidRDefault="00CC53E7" w:rsidP="00E51EFF">
            <w:pPr>
              <w:jc w:val="both"/>
              <w:rPr>
                <w:rFonts w:ascii="Arial" w:hAnsi="Arial" w:cs="Arial"/>
              </w:rPr>
            </w:pPr>
          </w:p>
          <w:p w:rsidR="002D4FD3" w:rsidRPr="00CF4E93" w:rsidRDefault="002D4FD3" w:rsidP="00E51EFF">
            <w:pPr>
              <w:jc w:val="both"/>
              <w:rPr>
                <w:rFonts w:ascii="Arial" w:hAnsi="Arial" w:cs="Arial"/>
              </w:rPr>
            </w:pPr>
            <w:r w:rsidRPr="00CF4E93">
              <w:rPr>
                <w:rFonts w:ascii="Arial" w:hAnsi="Arial" w:cs="Arial"/>
                <w:b/>
                <w:u w:val="single"/>
              </w:rPr>
              <w:t>Western Cape Government</w:t>
            </w:r>
          </w:p>
          <w:p w:rsidR="002D4FD3" w:rsidRPr="00CF4E93" w:rsidRDefault="008864E5" w:rsidP="00E51EFF">
            <w:pPr>
              <w:jc w:val="both"/>
              <w:rPr>
                <w:rFonts w:ascii="Arial" w:hAnsi="Arial" w:cs="Arial"/>
              </w:rPr>
            </w:pPr>
            <w:r>
              <w:rPr>
                <w:rFonts w:ascii="Arial" w:hAnsi="Arial" w:cs="Arial"/>
              </w:rPr>
              <w:t xml:space="preserve">1.2.7 </w:t>
            </w:r>
            <w:r w:rsidR="002D4FD3" w:rsidRPr="00CF4E93">
              <w:rPr>
                <w:rFonts w:ascii="Arial" w:hAnsi="Arial" w:cs="Arial"/>
              </w:rPr>
              <w:t>It is unclear why the provisions of sections 5, 6 and 10(3)</w:t>
            </w:r>
            <w:r w:rsidR="002D4FD3" w:rsidRPr="00CF4E93">
              <w:rPr>
                <w:rFonts w:ascii="Arial" w:hAnsi="Arial" w:cs="Arial"/>
                <w:i/>
              </w:rPr>
              <w:t>(b)</w:t>
            </w:r>
            <w:r w:rsidR="002D4FD3" w:rsidRPr="00CF4E93">
              <w:rPr>
                <w:rFonts w:ascii="Arial" w:hAnsi="Arial" w:cs="Arial"/>
              </w:rPr>
              <w:t>, and parts of section 20, of the Protection from Harassment Act have not also been included in the Amendment Bill. Include all the relevant provisions of the Protection from Harassment Act in the Amendment Bill.</w:t>
            </w:r>
          </w:p>
          <w:p w:rsidR="00AD60FF" w:rsidRPr="00CF4E93" w:rsidRDefault="00AD60FF" w:rsidP="00E51EFF">
            <w:pPr>
              <w:jc w:val="both"/>
              <w:rPr>
                <w:rFonts w:ascii="Arial" w:hAnsi="Arial" w:cs="Arial"/>
              </w:rPr>
            </w:pPr>
          </w:p>
          <w:p w:rsidR="00E36DA1" w:rsidRDefault="00E36DA1" w:rsidP="00E51EFF">
            <w:pPr>
              <w:jc w:val="both"/>
              <w:rPr>
                <w:rFonts w:ascii="Arial" w:hAnsi="Arial" w:cs="Arial"/>
                <w:b/>
              </w:rPr>
            </w:pPr>
          </w:p>
          <w:p w:rsidR="00E36DA1" w:rsidRDefault="00E36DA1" w:rsidP="00E51EFF">
            <w:pPr>
              <w:jc w:val="both"/>
              <w:rPr>
                <w:rFonts w:ascii="Arial" w:hAnsi="Arial" w:cs="Arial"/>
                <w:b/>
              </w:rPr>
            </w:pPr>
          </w:p>
          <w:p w:rsidR="002D4FD3" w:rsidRPr="00CF4E93" w:rsidRDefault="002D4FD3" w:rsidP="00E51EFF">
            <w:pPr>
              <w:jc w:val="both"/>
              <w:rPr>
                <w:rFonts w:ascii="Arial" w:hAnsi="Arial" w:cs="Arial"/>
                <w:b/>
              </w:rPr>
            </w:pPr>
            <w:r w:rsidRPr="00CF4E93">
              <w:rPr>
                <w:rFonts w:ascii="Arial" w:hAnsi="Arial" w:cs="Arial"/>
                <w:b/>
              </w:rPr>
              <w:t>Alternative measures for attendance in court</w:t>
            </w:r>
          </w:p>
          <w:p w:rsidR="002D4FD3" w:rsidRPr="00CF4E93" w:rsidRDefault="002D4FD3" w:rsidP="00E51EFF">
            <w:pPr>
              <w:jc w:val="both"/>
              <w:rPr>
                <w:rFonts w:ascii="Arial" w:hAnsi="Arial" w:cs="Arial"/>
                <w:b/>
              </w:rPr>
            </w:pPr>
            <w:r w:rsidRPr="00CF4E93">
              <w:rPr>
                <w:rFonts w:ascii="Arial" w:hAnsi="Arial" w:cs="Arial"/>
                <w:b/>
                <w:u w:val="single"/>
              </w:rPr>
              <w:t>Western Cape Government</w:t>
            </w:r>
          </w:p>
          <w:p w:rsidR="002D4FD3" w:rsidRPr="00CF4E93" w:rsidRDefault="008864E5" w:rsidP="00E51EFF">
            <w:pPr>
              <w:jc w:val="both"/>
              <w:rPr>
                <w:rFonts w:ascii="Arial" w:hAnsi="Arial" w:cs="Arial"/>
              </w:rPr>
            </w:pPr>
            <w:r>
              <w:rPr>
                <w:rFonts w:ascii="Arial" w:hAnsi="Arial" w:cs="Arial"/>
              </w:rPr>
              <w:t xml:space="preserve">1.2.8 </w:t>
            </w:r>
            <w:r w:rsidR="002D4FD3" w:rsidRPr="00CF4E93">
              <w:rPr>
                <w:rFonts w:ascii="Arial" w:hAnsi="Arial" w:cs="Arial"/>
              </w:rPr>
              <w:t>In some instances, the complainants move or are placed in shelters outside the jurisdiction of the court. It is sometimes difficult or even impossible for them to return to the court to finalise the order, especially when the victim is a partner of a gang member. The Department should consider empowering the Minister to, by regulation, prescribe alternative measures - for example, electronic communications, such as Skype or Zoom, from the nearest SAPS office, where identification can be confirmed, and where the complainant can participate safely.</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b/>
              </w:rPr>
            </w:pPr>
            <w:r w:rsidRPr="00CF4E93">
              <w:rPr>
                <w:rFonts w:ascii="Arial" w:hAnsi="Arial" w:cs="Arial"/>
                <w:b/>
              </w:rPr>
              <w:t>Implementation</w:t>
            </w:r>
          </w:p>
          <w:p w:rsidR="002D4FD3" w:rsidRPr="00CF4E93" w:rsidRDefault="002D4FD3" w:rsidP="00E51EFF">
            <w:pPr>
              <w:jc w:val="both"/>
              <w:rPr>
                <w:rFonts w:ascii="Arial" w:hAnsi="Arial" w:cs="Arial"/>
                <w:b/>
              </w:rPr>
            </w:pPr>
            <w:r w:rsidRPr="00CF4E93">
              <w:rPr>
                <w:rFonts w:ascii="Arial" w:hAnsi="Arial" w:cs="Arial"/>
                <w:b/>
                <w:u w:val="single"/>
              </w:rPr>
              <w:t>Western Cape Government</w:t>
            </w:r>
          </w:p>
          <w:p w:rsidR="002D4FD3" w:rsidRPr="00CF4E93" w:rsidRDefault="008864E5" w:rsidP="00E51EFF">
            <w:pPr>
              <w:pStyle w:val="Default"/>
              <w:jc w:val="both"/>
              <w:rPr>
                <w:color w:val="auto"/>
                <w:sz w:val="22"/>
                <w:szCs w:val="22"/>
              </w:rPr>
            </w:pPr>
            <w:r>
              <w:rPr>
                <w:color w:val="auto"/>
                <w:sz w:val="22"/>
                <w:szCs w:val="22"/>
              </w:rPr>
              <w:t xml:space="preserve">1.2.9 </w:t>
            </w:r>
            <w:r w:rsidR="002D4FD3" w:rsidRPr="00CF4E93">
              <w:rPr>
                <w:color w:val="auto"/>
                <w:sz w:val="22"/>
                <w:szCs w:val="22"/>
              </w:rPr>
              <w:t>In order to implement the Act, consider adding a provision similar to that in section 41 of the Prevention and Combating of Trafficking in Persons Act (Coordination of responsibilities, functions and duties relating to implementation of Act).</w:t>
            </w:r>
          </w:p>
          <w:p w:rsidR="002D4FD3" w:rsidRPr="00CF4E93" w:rsidRDefault="002D4FD3" w:rsidP="00E51EFF">
            <w:pPr>
              <w:pStyle w:val="Default"/>
              <w:jc w:val="both"/>
              <w:rPr>
                <w:b/>
                <w:color w:val="auto"/>
                <w:sz w:val="22"/>
                <w:szCs w:val="22"/>
                <w:u w:val="single"/>
                <w:lang w:val="en-ZA"/>
              </w:rPr>
            </w:pPr>
          </w:p>
        </w:tc>
        <w:tc>
          <w:tcPr>
            <w:tcW w:w="6723" w:type="dxa"/>
          </w:tcPr>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537947" w:rsidRDefault="001D09BA" w:rsidP="00E51EFF">
            <w:pPr>
              <w:jc w:val="both"/>
              <w:rPr>
                <w:rFonts w:ascii="Arial" w:eastAsia="Times New Roman" w:hAnsi="Arial" w:cs="Arial"/>
              </w:rPr>
            </w:pPr>
            <w:r>
              <w:rPr>
                <w:rFonts w:ascii="Arial" w:hAnsi="Arial" w:cs="Arial"/>
              </w:rPr>
              <w:t>1.2.1 Noted.</w:t>
            </w:r>
          </w:p>
          <w:p w:rsidR="001D09BA" w:rsidRDefault="001D09BA" w:rsidP="00E51EFF">
            <w:pPr>
              <w:jc w:val="both"/>
              <w:rPr>
                <w:rFonts w:ascii="Arial" w:eastAsia="Times New Roman" w:hAnsi="Arial" w:cs="Arial"/>
              </w:rPr>
            </w:pPr>
          </w:p>
          <w:p w:rsidR="001D09BA" w:rsidRDefault="001D09BA" w:rsidP="00E51EFF">
            <w:pPr>
              <w:jc w:val="both"/>
              <w:rPr>
                <w:rFonts w:ascii="Arial" w:eastAsia="Times New Roman" w:hAnsi="Arial" w:cs="Arial"/>
              </w:rPr>
            </w:pPr>
          </w:p>
          <w:p w:rsidR="001D09BA" w:rsidRDefault="001D09BA" w:rsidP="00E51EFF">
            <w:pPr>
              <w:jc w:val="both"/>
              <w:rPr>
                <w:rFonts w:ascii="Arial" w:eastAsia="Times New Roman" w:hAnsi="Arial" w:cs="Arial"/>
              </w:rPr>
            </w:pPr>
          </w:p>
          <w:p w:rsidR="001D09BA" w:rsidRDefault="001D09BA" w:rsidP="00E51EFF">
            <w:pPr>
              <w:jc w:val="both"/>
              <w:rPr>
                <w:rFonts w:ascii="Arial" w:eastAsia="Times New Roman" w:hAnsi="Arial" w:cs="Arial"/>
              </w:rPr>
            </w:pPr>
          </w:p>
          <w:p w:rsidR="001D09BA" w:rsidRDefault="001D09BA" w:rsidP="00E51EFF">
            <w:pPr>
              <w:jc w:val="both"/>
              <w:rPr>
                <w:rFonts w:ascii="Arial" w:eastAsia="Times New Roman" w:hAnsi="Arial" w:cs="Arial"/>
              </w:rPr>
            </w:pPr>
          </w:p>
          <w:p w:rsidR="001D09BA" w:rsidRDefault="001D09BA" w:rsidP="00E51EFF">
            <w:pPr>
              <w:jc w:val="both"/>
              <w:rPr>
                <w:rFonts w:ascii="Arial" w:eastAsia="Times New Roman" w:hAnsi="Arial" w:cs="Arial"/>
              </w:rPr>
            </w:pPr>
          </w:p>
          <w:p w:rsidR="002D4FD3" w:rsidRDefault="00537947" w:rsidP="00E51EFF">
            <w:pPr>
              <w:jc w:val="both"/>
              <w:rPr>
                <w:rFonts w:ascii="Arial" w:eastAsia="Times New Roman" w:hAnsi="Arial" w:cs="Arial"/>
              </w:rPr>
            </w:pPr>
            <w:r>
              <w:rPr>
                <w:rFonts w:ascii="Arial" w:eastAsia="Times New Roman" w:hAnsi="Arial" w:cs="Arial"/>
              </w:rPr>
              <w:t xml:space="preserve">1.2.2 Noted, these issues have been catered for in the </w:t>
            </w:r>
            <w:r w:rsidRPr="009332F5">
              <w:rPr>
                <w:rFonts w:ascii="Arial" w:eastAsia="Times New Roman" w:hAnsi="Arial" w:cs="Arial"/>
              </w:rPr>
              <w:t>Cybercrimes Act</w:t>
            </w:r>
            <w:r>
              <w:rPr>
                <w:rFonts w:ascii="Arial" w:eastAsia="Times New Roman" w:hAnsi="Arial" w:cs="Arial"/>
              </w:rPr>
              <w:t>, 2020.</w:t>
            </w:r>
            <w:r w:rsidR="002D4FD3" w:rsidRPr="00CF4E93">
              <w:rPr>
                <w:rFonts w:ascii="Arial" w:eastAsia="Times New Roman" w:hAnsi="Arial" w:cs="Arial"/>
              </w:rPr>
              <w:t xml:space="preserve"> </w:t>
            </w:r>
          </w:p>
          <w:p w:rsidR="00537947" w:rsidRDefault="00537947" w:rsidP="00E51EFF">
            <w:pPr>
              <w:jc w:val="both"/>
              <w:rPr>
                <w:rFonts w:ascii="Arial" w:eastAsia="Times New Roman" w:hAnsi="Arial" w:cs="Arial"/>
              </w:rPr>
            </w:pPr>
          </w:p>
          <w:p w:rsidR="00537947" w:rsidRDefault="00537947" w:rsidP="00E51EFF">
            <w:pPr>
              <w:jc w:val="both"/>
              <w:rPr>
                <w:rFonts w:ascii="Arial" w:eastAsia="Times New Roman" w:hAnsi="Arial" w:cs="Arial"/>
              </w:rPr>
            </w:pPr>
          </w:p>
          <w:p w:rsidR="00537947" w:rsidRDefault="00537947" w:rsidP="00E51EFF">
            <w:pPr>
              <w:jc w:val="both"/>
              <w:rPr>
                <w:rFonts w:ascii="Arial" w:eastAsia="Times New Roman" w:hAnsi="Arial" w:cs="Arial"/>
              </w:rPr>
            </w:pPr>
          </w:p>
          <w:p w:rsidR="00537947" w:rsidRDefault="00537947" w:rsidP="00E51EFF">
            <w:pPr>
              <w:jc w:val="both"/>
              <w:rPr>
                <w:rFonts w:ascii="Arial" w:eastAsia="Times New Roman" w:hAnsi="Arial" w:cs="Arial"/>
              </w:rPr>
            </w:pPr>
          </w:p>
          <w:p w:rsidR="00537947" w:rsidRDefault="00537947" w:rsidP="00E51EFF">
            <w:pPr>
              <w:jc w:val="both"/>
              <w:rPr>
                <w:rFonts w:ascii="Arial" w:eastAsia="Times New Roman" w:hAnsi="Arial" w:cs="Arial"/>
              </w:rPr>
            </w:pPr>
          </w:p>
          <w:p w:rsidR="00537947" w:rsidRPr="00CF4E93" w:rsidRDefault="00537947" w:rsidP="00E51EFF">
            <w:pPr>
              <w:jc w:val="both"/>
              <w:rPr>
                <w:rFonts w:ascii="Arial" w:eastAsia="Times New Roman" w:hAnsi="Arial" w:cs="Arial"/>
              </w:rPr>
            </w:pPr>
          </w:p>
          <w:p w:rsidR="00537947" w:rsidRDefault="00537947" w:rsidP="00E51EFF">
            <w:pPr>
              <w:jc w:val="both"/>
              <w:rPr>
                <w:rFonts w:ascii="Arial" w:eastAsia="Times New Roman" w:hAnsi="Arial" w:cs="Arial"/>
              </w:rPr>
            </w:pPr>
          </w:p>
          <w:p w:rsidR="002D4FD3" w:rsidRPr="00CF4E93" w:rsidRDefault="00537947" w:rsidP="00E51EFF">
            <w:pPr>
              <w:jc w:val="both"/>
              <w:rPr>
                <w:rFonts w:ascii="Arial" w:eastAsia="Times New Roman" w:hAnsi="Arial" w:cs="Arial"/>
              </w:rPr>
            </w:pPr>
            <w:r>
              <w:rPr>
                <w:rFonts w:ascii="Arial" w:eastAsia="Times New Roman" w:hAnsi="Arial" w:cs="Arial"/>
              </w:rPr>
              <w:t xml:space="preserve">1.2.3 </w:t>
            </w:r>
            <w:r w:rsidR="002D4FD3" w:rsidRPr="00CF4E93">
              <w:rPr>
                <w:rFonts w:ascii="Arial" w:eastAsia="Times New Roman" w:hAnsi="Arial" w:cs="Arial"/>
              </w:rPr>
              <w:t>The DVA provides for a civil remedy.  The proposal mirrors the interpretation section in the Sexual Offences Act in respect of consent in the context where ‘non-consent’ is an element of a number of crimes listed in the Act. As the DVA is not a criminal remedy, the dictionary understanding of ‘consent’ will apply.</w:t>
            </w:r>
          </w:p>
          <w:p w:rsidR="002D4FD3" w:rsidRPr="00CF4E93" w:rsidRDefault="002D4FD3" w:rsidP="00E51EFF">
            <w:pPr>
              <w:jc w:val="both"/>
              <w:rPr>
                <w:rFonts w:ascii="Arial" w:eastAsia="Times New Roman" w:hAnsi="Arial" w:cs="Arial"/>
              </w:rPr>
            </w:pPr>
          </w:p>
          <w:p w:rsidR="002D4FD3" w:rsidRDefault="002D4FD3" w:rsidP="00E51EFF">
            <w:pPr>
              <w:jc w:val="both"/>
              <w:rPr>
                <w:rFonts w:ascii="Arial" w:eastAsia="Times New Roman" w:hAnsi="Arial" w:cs="Arial"/>
              </w:rPr>
            </w:pPr>
          </w:p>
          <w:p w:rsidR="00537947" w:rsidRDefault="00537947" w:rsidP="00537947">
            <w:pPr>
              <w:jc w:val="both"/>
              <w:rPr>
                <w:rFonts w:ascii="Arial" w:eastAsia="Times New Roman" w:hAnsi="Arial" w:cs="Arial"/>
              </w:rPr>
            </w:pPr>
            <w:r>
              <w:rPr>
                <w:rFonts w:ascii="Arial" w:eastAsia="Times New Roman" w:hAnsi="Arial" w:cs="Arial"/>
              </w:rPr>
              <w:t>1.2.4 Not</w:t>
            </w:r>
            <w:r w:rsidR="0090790E">
              <w:rPr>
                <w:rFonts w:ascii="Arial" w:eastAsia="Times New Roman" w:hAnsi="Arial" w:cs="Arial"/>
              </w:rPr>
              <w:t xml:space="preserve">ed. Amendments will be effected where required. </w:t>
            </w:r>
          </w:p>
          <w:p w:rsidR="00537947" w:rsidRPr="00CF4E93" w:rsidRDefault="00537947" w:rsidP="00E51EFF">
            <w:pPr>
              <w:jc w:val="both"/>
              <w:rPr>
                <w:rFonts w:ascii="Arial" w:eastAsia="Times New Roman" w:hAnsi="Arial" w:cs="Arial"/>
              </w:rPr>
            </w:pPr>
          </w:p>
          <w:p w:rsidR="002D4FD3" w:rsidRPr="00CF4E93" w:rsidRDefault="002D4FD3" w:rsidP="00E51EFF">
            <w:pPr>
              <w:jc w:val="both"/>
              <w:rPr>
                <w:rFonts w:ascii="Arial" w:eastAsia="Times New Roman" w:hAnsi="Arial" w:cs="Arial"/>
              </w:rPr>
            </w:pPr>
          </w:p>
          <w:p w:rsidR="008864E5" w:rsidRPr="00CF4E93" w:rsidRDefault="008864E5" w:rsidP="00E51EFF">
            <w:pPr>
              <w:jc w:val="both"/>
              <w:rPr>
                <w:rFonts w:ascii="Arial" w:eastAsia="Times New Roman" w:hAnsi="Arial" w:cs="Arial"/>
              </w:rPr>
            </w:pPr>
            <w:r>
              <w:rPr>
                <w:rFonts w:ascii="Arial" w:eastAsia="Times New Roman" w:hAnsi="Arial" w:cs="Arial"/>
              </w:rPr>
              <w:t xml:space="preserve">1.2.5 </w:t>
            </w:r>
            <w:r w:rsidRPr="000812E6">
              <w:rPr>
                <w:rFonts w:ascii="Arial" w:eastAsia="Times New Roman" w:hAnsi="Arial" w:cs="Arial"/>
              </w:rPr>
              <w:t xml:space="preserve">The Act makes reference to “victim” only in the preamble and nowhere else is that word referred to that would require replacement with the word “survivor”. </w:t>
            </w:r>
            <w:r w:rsidRPr="000812E6">
              <w:rPr>
                <w:rFonts w:ascii="Arial" w:hAnsi="Arial" w:cs="Arial"/>
              </w:rPr>
              <w:t xml:space="preserve">The word complainant is used in the Act and the Bill. </w:t>
            </w:r>
            <w:r w:rsidRPr="000812E6">
              <w:rPr>
                <w:rFonts w:ascii="Arial" w:eastAsia="Times New Roman" w:hAnsi="Arial" w:cs="Arial"/>
              </w:rPr>
              <w:t xml:space="preserve">To use the word “survivor” would exclude those who did not survive acts of domestic violence, </w:t>
            </w:r>
            <w:r w:rsidRPr="000812E6">
              <w:rPr>
                <w:rFonts w:ascii="Arial" w:hAnsi="Arial" w:cs="Arial"/>
              </w:rPr>
              <w:t>as some victims are killed.</w:t>
            </w:r>
          </w:p>
          <w:p w:rsidR="002D4FD3" w:rsidRPr="00CF4E93" w:rsidRDefault="002D4FD3" w:rsidP="00E51EFF">
            <w:pPr>
              <w:jc w:val="both"/>
              <w:rPr>
                <w:rFonts w:ascii="Arial" w:eastAsia="Times New Roman" w:hAnsi="Arial" w:cs="Arial"/>
              </w:rPr>
            </w:pPr>
          </w:p>
          <w:p w:rsidR="002D4FD3" w:rsidRPr="00CF4E93" w:rsidRDefault="002D4FD3" w:rsidP="00E51EFF">
            <w:pPr>
              <w:jc w:val="both"/>
              <w:rPr>
                <w:rFonts w:ascii="Arial" w:eastAsia="Times New Roman" w:hAnsi="Arial" w:cs="Arial"/>
              </w:rPr>
            </w:pPr>
          </w:p>
          <w:p w:rsidR="002D4FD3" w:rsidRPr="00CF4E93" w:rsidRDefault="002D4FD3" w:rsidP="00E51EFF">
            <w:pPr>
              <w:jc w:val="both"/>
              <w:rPr>
                <w:rFonts w:ascii="Arial" w:eastAsia="Times New Roman" w:hAnsi="Arial" w:cs="Arial"/>
              </w:rPr>
            </w:pPr>
          </w:p>
          <w:p w:rsidR="002D4FD3" w:rsidRPr="00CF4E93" w:rsidRDefault="008864E5" w:rsidP="00E51EFF">
            <w:pPr>
              <w:jc w:val="both"/>
              <w:rPr>
                <w:rFonts w:ascii="Arial" w:eastAsia="Times New Roman" w:hAnsi="Arial" w:cs="Arial"/>
              </w:rPr>
            </w:pPr>
            <w:r>
              <w:rPr>
                <w:rFonts w:ascii="Arial" w:eastAsia="Times New Roman" w:hAnsi="Arial" w:cs="Arial"/>
              </w:rPr>
              <w:t>1.2.6 The amendments do not provide for the removal of the orders granted by a court, irrespective of the circumstances.  Section 5C specifically requires the presiding officer to ascertain if previous orders have been issued in favour of either of the parties. This would include orders granted in favour of deceased complainants.</w:t>
            </w:r>
          </w:p>
          <w:p w:rsidR="002D4FD3" w:rsidRPr="00CF4E93" w:rsidRDefault="002D4FD3" w:rsidP="00E51EFF">
            <w:pPr>
              <w:jc w:val="both"/>
              <w:rPr>
                <w:rFonts w:ascii="Arial" w:eastAsia="Times New Roman" w:hAnsi="Arial" w:cs="Arial"/>
              </w:rPr>
            </w:pPr>
          </w:p>
          <w:p w:rsidR="002D4FD3" w:rsidRPr="00CF4E93" w:rsidRDefault="002D4FD3" w:rsidP="00E51EFF">
            <w:pPr>
              <w:jc w:val="both"/>
              <w:rPr>
                <w:rFonts w:ascii="Arial" w:eastAsia="Times New Roman" w:hAnsi="Arial" w:cs="Arial"/>
              </w:rPr>
            </w:pPr>
          </w:p>
          <w:p w:rsidR="008864E5" w:rsidRDefault="008864E5" w:rsidP="008864E5">
            <w:pPr>
              <w:jc w:val="both"/>
              <w:rPr>
                <w:rFonts w:ascii="Arial" w:eastAsia="Times New Roman" w:hAnsi="Arial" w:cs="Arial"/>
              </w:rPr>
            </w:pPr>
            <w:r>
              <w:rPr>
                <w:rFonts w:ascii="Arial" w:eastAsia="Times New Roman" w:hAnsi="Arial" w:cs="Arial"/>
              </w:rPr>
              <w:t>1.2.7 Sections 5 and 6 of the PHA relate to situations where the harasser is unknown to the complainant.  The definition of respondent relates to someone the complainant is in a domestic relationship with. These sections are therefore not applicable.  With regard to section 10(3)</w:t>
            </w:r>
            <w:r w:rsidRPr="001715BC">
              <w:rPr>
                <w:rFonts w:ascii="Arial" w:eastAsia="Times New Roman" w:hAnsi="Arial" w:cs="Arial"/>
                <w:i/>
              </w:rPr>
              <w:t>(b)</w:t>
            </w:r>
            <w:r>
              <w:rPr>
                <w:rFonts w:ascii="Arial" w:eastAsia="Times New Roman" w:hAnsi="Arial" w:cs="Arial"/>
              </w:rPr>
              <w:t xml:space="preserve"> of the PHA the complainant will be </w:t>
            </w:r>
            <w:r>
              <w:rPr>
                <w:rFonts w:ascii="Arial" w:eastAsia="Times New Roman" w:hAnsi="Arial" w:cs="Arial"/>
              </w:rPr>
              <w:lastRenderedPageBreak/>
              <w:t>advised in terms of section 3(3)</w:t>
            </w:r>
            <w:r w:rsidRPr="001715BC">
              <w:rPr>
                <w:rFonts w:ascii="Arial" w:eastAsia="Times New Roman" w:hAnsi="Arial" w:cs="Arial"/>
                <w:i/>
              </w:rPr>
              <w:t>(b)</w:t>
            </w:r>
            <w:r>
              <w:rPr>
                <w:rFonts w:ascii="Arial" w:eastAsia="Times New Roman" w:hAnsi="Arial" w:cs="Arial"/>
              </w:rPr>
              <w:t>(iii); 4(2)</w:t>
            </w:r>
            <w:r w:rsidRPr="001715BC">
              <w:rPr>
                <w:rFonts w:ascii="Arial" w:eastAsia="Times New Roman" w:hAnsi="Arial" w:cs="Arial"/>
                <w:i/>
              </w:rPr>
              <w:t>(b)</w:t>
            </w:r>
            <w:r>
              <w:rPr>
                <w:rFonts w:ascii="Arial" w:eastAsia="Times New Roman" w:hAnsi="Arial" w:cs="Arial"/>
              </w:rPr>
              <w:t xml:space="preserve"> and 7(2)</w:t>
            </w:r>
            <w:r w:rsidRPr="001715BC">
              <w:rPr>
                <w:rFonts w:ascii="Arial" w:eastAsia="Times New Roman" w:hAnsi="Arial" w:cs="Arial"/>
                <w:i/>
              </w:rPr>
              <w:t>(b)</w:t>
            </w:r>
            <w:r>
              <w:rPr>
                <w:rFonts w:ascii="Arial" w:eastAsia="Times New Roman" w:hAnsi="Arial" w:cs="Arial"/>
              </w:rPr>
              <w:t xml:space="preserve"> of the option of laying a criminal complainant.</w:t>
            </w:r>
          </w:p>
          <w:p w:rsidR="002D4FD3" w:rsidRPr="00CF4E93" w:rsidRDefault="002D4FD3" w:rsidP="00E51EFF">
            <w:pPr>
              <w:jc w:val="both"/>
              <w:rPr>
                <w:rFonts w:ascii="Arial" w:eastAsia="Times New Roman" w:hAnsi="Arial" w:cs="Arial"/>
              </w:rPr>
            </w:pPr>
          </w:p>
          <w:p w:rsidR="00E36DA1" w:rsidRDefault="00E36DA1" w:rsidP="00E51EFF">
            <w:pPr>
              <w:jc w:val="both"/>
              <w:rPr>
                <w:rFonts w:ascii="Arial" w:eastAsia="Times New Roman" w:hAnsi="Arial" w:cs="Arial"/>
              </w:rPr>
            </w:pPr>
          </w:p>
          <w:p w:rsidR="00E36DA1" w:rsidRDefault="00E36DA1" w:rsidP="00E51EFF">
            <w:pPr>
              <w:jc w:val="both"/>
              <w:rPr>
                <w:rFonts w:ascii="Arial" w:eastAsia="Times New Roman" w:hAnsi="Arial" w:cs="Arial"/>
              </w:rPr>
            </w:pPr>
          </w:p>
          <w:p w:rsidR="002D4FD3" w:rsidRPr="00CF4E93" w:rsidRDefault="008864E5" w:rsidP="00E51EFF">
            <w:pPr>
              <w:jc w:val="both"/>
              <w:rPr>
                <w:rFonts w:ascii="Arial" w:eastAsia="Times New Roman" w:hAnsi="Arial" w:cs="Arial"/>
              </w:rPr>
            </w:pPr>
            <w:r>
              <w:rPr>
                <w:rFonts w:ascii="Arial" w:eastAsia="Times New Roman" w:hAnsi="Arial" w:cs="Arial"/>
              </w:rPr>
              <w:t xml:space="preserve">1.2.8 </w:t>
            </w:r>
            <w:r w:rsidR="002D4FD3" w:rsidRPr="00CF4E93">
              <w:rPr>
                <w:rFonts w:ascii="Arial" w:eastAsia="Times New Roman" w:hAnsi="Arial" w:cs="Arial"/>
              </w:rPr>
              <w:t xml:space="preserve">Physical attendance is not prescribed in the DVA.  While the benefit of remote access may be evident, it would be appropriate to regulate the use of remote access to court proceedings in this Act. </w:t>
            </w:r>
            <w:r w:rsidR="00E36DA1">
              <w:rPr>
                <w:rFonts w:ascii="Arial" w:eastAsia="Times New Roman" w:hAnsi="Arial" w:cs="Arial"/>
              </w:rPr>
              <w:t xml:space="preserve">this issue is receiving attention. </w:t>
            </w: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Default="002D4FD3" w:rsidP="00E51EFF">
            <w:pPr>
              <w:jc w:val="both"/>
              <w:rPr>
                <w:rFonts w:ascii="Arial" w:hAnsi="Arial" w:cs="Arial"/>
              </w:rPr>
            </w:pPr>
          </w:p>
          <w:p w:rsidR="008D32FB" w:rsidRPr="00CF4E93" w:rsidRDefault="008D32FB"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2D4FD3" w:rsidP="00E51EFF">
            <w:pPr>
              <w:jc w:val="both"/>
              <w:rPr>
                <w:rFonts w:ascii="Arial" w:hAnsi="Arial" w:cs="Arial"/>
              </w:rPr>
            </w:pPr>
          </w:p>
          <w:p w:rsidR="002D4FD3" w:rsidRPr="00CF4E93" w:rsidRDefault="008864E5" w:rsidP="00E51EFF">
            <w:pPr>
              <w:jc w:val="both"/>
              <w:rPr>
                <w:rFonts w:ascii="Arial" w:hAnsi="Arial" w:cs="Arial"/>
              </w:rPr>
            </w:pPr>
            <w:r>
              <w:rPr>
                <w:rFonts w:ascii="Arial" w:hAnsi="Arial" w:cs="Arial"/>
              </w:rPr>
              <w:t>1.2.9 S</w:t>
            </w:r>
            <w:r w:rsidR="002D4FD3" w:rsidRPr="00CF4E93">
              <w:rPr>
                <w:rFonts w:ascii="Arial" w:hAnsi="Arial" w:cs="Arial"/>
              </w:rPr>
              <w:t>ection 18B seeks to provide for multi-sectoral coordination in the creation of directives and instructions, which in turn provides for the responsibilities, functions and duties ascribed in terms of the Act.</w:t>
            </w:r>
          </w:p>
          <w:p w:rsidR="002D4FD3" w:rsidRPr="00CF4E93" w:rsidRDefault="002D4FD3" w:rsidP="00E51EFF">
            <w:pPr>
              <w:jc w:val="both"/>
              <w:rPr>
                <w:rFonts w:ascii="Arial" w:hAnsi="Arial" w:cs="Arial"/>
              </w:rPr>
            </w:pPr>
          </w:p>
        </w:tc>
      </w:tr>
      <w:tr w:rsidR="002D4FD3" w:rsidRPr="00CF4E93" w:rsidTr="00E51EFF">
        <w:trPr>
          <w:trHeight w:val="717"/>
        </w:trPr>
        <w:tc>
          <w:tcPr>
            <w:tcW w:w="709" w:type="dxa"/>
          </w:tcPr>
          <w:p w:rsidR="002D4FD3" w:rsidRPr="00CF4E93" w:rsidRDefault="002D4FD3" w:rsidP="00E51EFF">
            <w:pPr>
              <w:rPr>
                <w:rFonts w:ascii="Arial" w:hAnsi="Arial" w:cs="Arial"/>
              </w:rPr>
            </w:pPr>
            <w:r w:rsidRPr="00CF4E93">
              <w:rPr>
                <w:rFonts w:ascii="Arial" w:hAnsi="Arial" w:cs="Arial"/>
              </w:rPr>
              <w:lastRenderedPageBreak/>
              <w:t>1.2</w:t>
            </w: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p w:rsidR="002D4FD3" w:rsidRPr="00CF4E93" w:rsidRDefault="002D4FD3" w:rsidP="00E51EFF">
            <w:pPr>
              <w:rPr>
                <w:rFonts w:ascii="Arial" w:hAnsi="Arial" w:cs="Arial"/>
              </w:rPr>
            </w:pPr>
          </w:p>
        </w:tc>
        <w:tc>
          <w:tcPr>
            <w:tcW w:w="6408" w:type="dxa"/>
          </w:tcPr>
          <w:p w:rsidR="002D4FD3" w:rsidRPr="00CF4E93" w:rsidRDefault="002D4FD3" w:rsidP="00E51EFF">
            <w:pPr>
              <w:pStyle w:val="Default"/>
              <w:jc w:val="both"/>
              <w:rPr>
                <w:color w:val="auto"/>
                <w:sz w:val="22"/>
                <w:szCs w:val="22"/>
                <w:u w:val="single"/>
                <w:lang w:val="en-ZA"/>
              </w:rPr>
            </w:pPr>
            <w:r w:rsidRPr="00CF4E93">
              <w:rPr>
                <w:b/>
                <w:color w:val="auto"/>
                <w:sz w:val="22"/>
                <w:szCs w:val="22"/>
                <w:u w:val="single"/>
                <w:lang w:val="en-ZA"/>
              </w:rPr>
              <w:lastRenderedPageBreak/>
              <w:t>COSATU</w:t>
            </w:r>
          </w:p>
          <w:p w:rsidR="002D4FD3" w:rsidRPr="00CF4E93" w:rsidRDefault="002D4FD3" w:rsidP="00E51EFF">
            <w:pPr>
              <w:pStyle w:val="Default"/>
              <w:jc w:val="both"/>
              <w:rPr>
                <w:color w:val="auto"/>
                <w:sz w:val="22"/>
                <w:szCs w:val="22"/>
              </w:rPr>
            </w:pPr>
            <w:r w:rsidRPr="00CF4E93">
              <w:rPr>
                <w:color w:val="auto"/>
                <w:sz w:val="22"/>
                <w:szCs w:val="22"/>
              </w:rPr>
              <w:t>(a) There is a need to ensure that violence in the world of work, and the effects of domestic violence on the world of work are addressed.</w:t>
            </w:r>
          </w:p>
          <w:p w:rsidR="002D4FD3" w:rsidRPr="00CF4E93" w:rsidRDefault="002D4FD3" w:rsidP="00E51EFF">
            <w:pPr>
              <w:pStyle w:val="Default"/>
              <w:jc w:val="both"/>
              <w:rPr>
                <w:color w:val="auto"/>
                <w:sz w:val="22"/>
                <w:szCs w:val="22"/>
              </w:rPr>
            </w:pPr>
          </w:p>
          <w:p w:rsidR="002D4FD3" w:rsidRDefault="002D4FD3" w:rsidP="00E51EFF">
            <w:pPr>
              <w:pStyle w:val="Default"/>
              <w:jc w:val="both"/>
              <w:rPr>
                <w:color w:val="auto"/>
                <w:sz w:val="22"/>
                <w:szCs w:val="22"/>
              </w:rPr>
            </w:pPr>
          </w:p>
          <w:p w:rsidR="00E36DA1" w:rsidRPr="00CF4E93" w:rsidRDefault="00E36DA1"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 xml:space="preserve">(b) Legislative change on its own is not enough, since there are systemic challenges in the court system and SAPS with the implementation of existing legislation. Additional responsibilities that the proposed amendments demand of the justice system </w:t>
            </w:r>
            <w:r w:rsidRPr="00CF4E93">
              <w:rPr>
                <w:color w:val="auto"/>
                <w:sz w:val="22"/>
                <w:szCs w:val="22"/>
              </w:rPr>
              <w:lastRenderedPageBreak/>
              <w:t>will require adequate funding, support, extensive training and effective accountability mechanisms.</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(c) Legislation must be framed explicitly within a victim-centred and survivor-focused approach, and this approach must be stated upfront in the legislation to ensure that there is a common understanding guiding the implementation and coupled with training. Therefore, it is proposed that the Bill be prefaced with an explanation and elaboration of a victim-centred and survivor-focused approach and its objectives, and what this requires of implementers of this legislation.</w:t>
            </w:r>
          </w:p>
          <w:p w:rsidR="002D4FD3" w:rsidRPr="00CF4E93" w:rsidRDefault="002D4FD3" w:rsidP="00E51EFF">
            <w:pPr>
              <w:pStyle w:val="Default"/>
              <w:jc w:val="both"/>
              <w:rPr>
                <w:color w:val="auto"/>
                <w:sz w:val="22"/>
                <w:szCs w:val="22"/>
              </w:rPr>
            </w:pPr>
          </w:p>
          <w:p w:rsidR="002D4FD3" w:rsidRPr="00CF4E93" w:rsidRDefault="002D4FD3" w:rsidP="00E51EFF">
            <w:pPr>
              <w:jc w:val="both"/>
              <w:rPr>
                <w:rFonts w:ascii="Arial" w:hAnsi="Arial" w:cs="Arial"/>
              </w:rPr>
            </w:pPr>
            <w:r w:rsidRPr="00CF4E93">
              <w:rPr>
                <w:rFonts w:ascii="Arial" w:hAnsi="Arial" w:cs="Arial"/>
              </w:rPr>
              <w:t>(d) The protective measures identified for a more victim-centred and survivor focused approach include the following:</w:t>
            </w:r>
          </w:p>
          <w:p w:rsidR="002D4FD3" w:rsidRPr="00CF4E93" w:rsidRDefault="002D4FD3" w:rsidP="00E51EFF">
            <w:pPr>
              <w:pStyle w:val="ListParagraph"/>
              <w:spacing w:after="0" w:line="240" w:lineRule="auto"/>
              <w:ind w:left="346"/>
              <w:jc w:val="both"/>
              <w:rPr>
                <w:rFonts w:ascii="Arial" w:hAnsi="Arial" w:cs="Arial"/>
              </w:rPr>
            </w:pPr>
            <w:r w:rsidRPr="00CF4E93">
              <w:rPr>
                <w:rFonts w:ascii="Arial" w:hAnsi="Arial" w:cs="Arial"/>
              </w:rPr>
              <w:t>(i) making the process of providing testimony easier and less likely to produce secondary victimisation;</w:t>
            </w: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r w:rsidRPr="00CF4E93">
              <w:rPr>
                <w:rFonts w:ascii="Arial" w:hAnsi="Arial" w:cs="Arial"/>
              </w:rPr>
              <w:t>(ii) consideration of victims’ safety in bail considerations;</w:t>
            </w: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r w:rsidRPr="00CF4E93">
              <w:rPr>
                <w:rFonts w:ascii="Arial" w:hAnsi="Arial" w:cs="Arial"/>
              </w:rPr>
              <w:t>(iii) consideration of the impact on the victim in sentencing (including the provision for victim impact statements);</w:t>
            </w:r>
          </w:p>
          <w:p w:rsidR="002D4FD3" w:rsidRPr="00CF4E93" w:rsidRDefault="002D4FD3" w:rsidP="00E51EFF">
            <w:pPr>
              <w:pStyle w:val="ListParagraph"/>
              <w:spacing w:after="0" w:line="240" w:lineRule="auto"/>
              <w:ind w:left="346"/>
              <w:jc w:val="both"/>
              <w:rPr>
                <w:rFonts w:ascii="Arial" w:hAnsi="Arial" w:cs="Arial"/>
              </w:rPr>
            </w:pPr>
            <w:r w:rsidRPr="00CF4E93">
              <w:rPr>
                <w:rFonts w:ascii="Arial" w:hAnsi="Arial" w:cs="Arial"/>
              </w:rPr>
              <w:t>(iv) greater transparency and information;</w:t>
            </w: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r w:rsidRPr="00CF4E93">
              <w:rPr>
                <w:rFonts w:ascii="Arial" w:hAnsi="Arial" w:cs="Arial"/>
              </w:rPr>
              <w:t>(v) greater accountability to the public; and</w:t>
            </w: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p>
          <w:p w:rsidR="002D4FD3" w:rsidRPr="00CF4E93" w:rsidRDefault="002D4FD3" w:rsidP="00E51EFF">
            <w:pPr>
              <w:pStyle w:val="ListParagraph"/>
              <w:spacing w:after="0" w:line="240" w:lineRule="auto"/>
              <w:ind w:left="346"/>
              <w:jc w:val="both"/>
              <w:rPr>
                <w:rFonts w:ascii="Arial" w:hAnsi="Arial" w:cs="Arial"/>
              </w:rPr>
            </w:pPr>
            <w:r w:rsidRPr="00CF4E93">
              <w:rPr>
                <w:rFonts w:ascii="Arial" w:hAnsi="Arial" w:cs="Arial"/>
              </w:rPr>
              <w:t>(vi) sensitising and training the judiciary and police about the diverse needs of victims.</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 xml:space="preserve">(f) It is recognised that some of these provisions are covered in </w:t>
            </w:r>
            <w:r w:rsidRPr="00CF4E93">
              <w:rPr>
                <w:color w:val="auto"/>
                <w:sz w:val="22"/>
                <w:szCs w:val="22"/>
              </w:rPr>
              <w:lastRenderedPageBreak/>
              <w:t>the 3 Bills, but it is submitted that there is a need to place these issues at the centre and to ensure that there is proper monitoring and accountability in the implementation thereof, and that they are adequately budgeted.</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(g) Concerns regarding court processes that are insensitive to women and children, including prohibitions on the nature of questioning allowed when victims give testimony need to be addressed.</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(h) It is proposed that the state establishes clear procedures, including an ombudsman/appropriate independent body for victim complaints regarding the services rendered, enabling independent investigation of alleged transgressions.</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(i) The expanded obligations on the Departments to provide services to victims requires adequate budgeting and the expansion of capacity to effectively provide these services. Public awareness of these services is also crucial.</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(j) Police stations are grossly under-resourced and unable to meet legislative requirements. While the law requires that victim statements are taken in a private room, most police stations are completely under-resourced and unable to provide such.  In fact, many police stations struggle with access to the most basic facilities such as vehicles. A further concern is that in rural areas, police stations and courts are very far and not easily accessible to victims of violence.</w:t>
            </w:r>
          </w:p>
          <w:p w:rsidR="002D4FD3" w:rsidRPr="00CF4E93" w:rsidRDefault="002D4FD3" w:rsidP="00E51EFF">
            <w:pPr>
              <w:pStyle w:val="Default"/>
              <w:jc w:val="both"/>
              <w:rPr>
                <w:color w:val="auto"/>
                <w:sz w:val="22"/>
                <w:szCs w:val="22"/>
              </w:rPr>
            </w:pPr>
          </w:p>
          <w:p w:rsidR="002D4FD3" w:rsidRDefault="002D4FD3" w:rsidP="00E51EFF">
            <w:pPr>
              <w:pStyle w:val="Default"/>
              <w:jc w:val="both"/>
              <w:rPr>
                <w:color w:val="auto"/>
                <w:sz w:val="22"/>
                <w:szCs w:val="22"/>
              </w:rPr>
            </w:pPr>
            <w:r w:rsidRPr="00CF4E93">
              <w:rPr>
                <w:color w:val="auto"/>
                <w:sz w:val="22"/>
                <w:szCs w:val="22"/>
              </w:rPr>
              <w:t xml:space="preserve">(k) It is submitted that increasing caseloads in courts, resulting from improved reporting, as well as expanded legislation require additional resources and adequate staffing. </w:t>
            </w:r>
          </w:p>
          <w:p w:rsidR="002212B8" w:rsidRPr="00CF4E93" w:rsidRDefault="002212B8"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lastRenderedPageBreak/>
              <w:t>(l) Several NGOs and CSOs providing shelters and psychosocial support to women in abusive relationships, as well as legal advice, representation and advocacy rely heavily on donor funding, which is inadequate, inconsistently available and unsustainable.  It is critical that state funding is made available to these organisations, so that they can continue to play these roles and expand their reach to different parts of the country. Therefore, legislation must strengthen the commitment to budgetary allocations that respond to the institutional weaknesses in the response to GBV.</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 xml:space="preserve">(m) Legislation must provide for audits and recommendations on institutional implementation capacity, like an audit of police stations and courts regarding capacity to implement legislative requirements. </w:t>
            </w:r>
          </w:p>
          <w:p w:rsidR="002D4FD3" w:rsidRDefault="002D4FD3" w:rsidP="00E51EFF">
            <w:pPr>
              <w:pStyle w:val="Default"/>
              <w:jc w:val="both"/>
              <w:rPr>
                <w:color w:val="auto"/>
                <w:sz w:val="22"/>
                <w:szCs w:val="22"/>
              </w:rPr>
            </w:pPr>
          </w:p>
          <w:p w:rsidR="008864E5" w:rsidRPr="00CF4E93" w:rsidRDefault="008864E5"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(n) Public representatives must be held to account in cases where they are accused of gender-based violence, and this must apply to political parties and civil society organisations and leadership.</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(o) It is submitted that research conducted by the CGE indicates that the leadership in police stations is often not familiar with legislative requirements, and therefore unable to render the services in the manner envisaged in the law.</w:t>
            </w:r>
          </w:p>
          <w:p w:rsidR="002D4FD3" w:rsidRPr="00CF4E93" w:rsidRDefault="002D4FD3" w:rsidP="00E51EFF">
            <w:pPr>
              <w:pStyle w:val="Default"/>
              <w:jc w:val="both"/>
              <w:rPr>
                <w:color w:val="auto"/>
                <w:sz w:val="22"/>
                <w:szCs w:val="22"/>
              </w:rPr>
            </w:pPr>
          </w:p>
          <w:p w:rsidR="002D4FD3" w:rsidRPr="00CF4E93" w:rsidRDefault="002D4FD3" w:rsidP="00E51EFF">
            <w:pPr>
              <w:jc w:val="both"/>
              <w:rPr>
                <w:rFonts w:ascii="Arial" w:hAnsi="Arial" w:cs="Arial"/>
              </w:rPr>
            </w:pPr>
            <w:r w:rsidRPr="00CF4E93">
              <w:rPr>
                <w:rFonts w:ascii="Arial" w:hAnsi="Arial" w:cs="Arial"/>
              </w:rPr>
              <w:t>(p) Domestic violence is reported under various categories of criminal offences</w:t>
            </w:r>
            <w:r w:rsidRPr="00CF4E93">
              <w:t xml:space="preserve">. </w:t>
            </w:r>
            <w:r w:rsidRPr="00CF4E93">
              <w:rPr>
                <w:rFonts w:ascii="Arial" w:hAnsi="Arial" w:cs="Arial"/>
              </w:rPr>
              <w:t>There should be obligatory annual reporting of the number of police cases of domestic violence against women by male intimate partners, and against children, and the number of protection orders applied for and finalised. This would assist with enforcement, monitoring and information management.</w:t>
            </w:r>
          </w:p>
          <w:p w:rsidR="002D4FD3" w:rsidRPr="00CF4E93" w:rsidRDefault="002D4FD3" w:rsidP="00E51EFF">
            <w:pPr>
              <w:jc w:val="both"/>
            </w:pPr>
          </w:p>
        </w:tc>
        <w:tc>
          <w:tcPr>
            <w:tcW w:w="6723" w:type="dxa"/>
          </w:tcPr>
          <w:p w:rsidR="002D4FD3" w:rsidRPr="00CF4E93" w:rsidRDefault="002D4FD3" w:rsidP="00E51EFF">
            <w:pPr>
              <w:tabs>
                <w:tab w:val="left" w:pos="884"/>
              </w:tabs>
              <w:jc w:val="both"/>
              <w:rPr>
                <w:rFonts w:ascii="Arial" w:hAnsi="Arial" w:cs="Arial"/>
              </w:rPr>
            </w:pPr>
          </w:p>
          <w:p w:rsidR="007C3D3E" w:rsidRPr="007C3D3E" w:rsidRDefault="007C3D3E" w:rsidP="007C3D3E">
            <w:pPr>
              <w:tabs>
                <w:tab w:val="left" w:pos="884"/>
              </w:tabs>
              <w:jc w:val="both"/>
              <w:rPr>
                <w:rFonts w:ascii="Arial" w:hAnsi="Arial" w:cs="Arial"/>
                <w:lang w:val="en-ZA"/>
              </w:rPr>
            </w:pPr>
            <w:r w:rsidRPr="007C3D3E">
              <w:rPr>
                <w:rFonts w:ascii="Arial" w:hAnsi="Arial" w:cs="Arial"/>
                <w:lang w:val="en-ZA"/>
              </w:rPr>
              <w:t>(a) Section 7(1)</w:t>
            </w:r>
            <w:r w:rsidRPr="007C3D3E">
              <w:rPr>
                <w:rFonts w:ascii="Arial" w:hAnsi="Arial" w:cs="Arial"/>
                <w:i/>
                <w:lang w:val="en-ZA"/>
              </w:rPr>
              <w:t>(f)</w:t>
            </w:r>
            <w:r w:rsidRPr="007C3D3E">
              <w:rPr>
                <w:rFonts w:ascii="Arial" w:hAnsi="Arial" w:cs="Arial"/>
                <w:lang w:val="en-ZA"/>
              </w:rPr>
              <w:t xml:space="preserve"> of the Act gives the court the power to prohibit the respondent from entering the complainant’s workplace and section 7 in general empowers the court to prohibit any acts of domestic violence from being carried out at any place including work place.</w:t>
            </w:r>
          </w:p>
          <w:p w:rsidR="007C3D3E" w:rsidRPr="007C3D3E" w:rsidRDefault="007C3D3E" w:rsidP="007C3D3E">
            <w:pPr>
              <w:tabs>
                <w:tab w:val="left" w:pos="884"/>
              </w:tabs>
              <w:jc w:val="both"/>
              <w:rPr>
                <w:rFonts w:ascii="Arial" w:hAnsi="Arial" w:cs="Arial"/>
                <w:lang w:val="en-ZA"/>
              </w:rPr>
            </w:pPr>
          </w:p>
          <w:p w:rsidR="007C3D3E" w:rsidRPr="007C3D3E" w:rsidRDefault="007C3D3E" w:rsidP="007C3D3E">
            <w:pPr>
              <w:tabs>
                <w:tab w:val="left" w:pos="884"/>
              </w:tabs>
              <w:jc w:val="both"/>
              <w:rPr>
                <w:rFonts w:ascii="Arial" w:hAnsi="Arial" w:cs="Arial"/>
                <w:lang w:val="en-ZA"/>
              </w:rPr>
            </w:pPr>
            <w:r w:rsidRPr="007C3D3E">
              <w:rPr>
                <w:rFonts w:ascii="Arial" w:hAnsi="Arial" w:cs="Arial"/>
                <w:lang w:val="en-ZA"/>
              </w:rPr>
              <w:t xml:space="preserve">(b) Noted. Training has been identified as a key element in the making of directives. </w:t>
            </w:r>
          </w:p>
          <w:p w:rsidR="002D4FD3" w:rsidRDefault="002D4FD3" w:rsidP="00E51EFF">
            <w:pPr>
              <w:tabs>
                <w:tab w:val="left" w:pos="884"/>
              </w:tabs>
              <w:jc w:val="both"/>
              <w:rPr>
                <w:rFonts w:ascii="Arial" w:hAnsi="Arial" w:cs="Arial"/>
              </w:rPr>
            </w:pPr>
          </w:p>
          <w:p w:rsidR="008864E5" w:rsidRDefault="008864E5" w:rsidP="00E51EFF">
            <w:pPr>
              <w:tabs>
                <w:tab w:val="left" w:pos="884"/>
              </w:tabs>
              <w:jc w:val="both"/>
              <w:rPr>
                <w:rFonts w:ascii="Arial" w:hAnsi="Arial" w:cs="Arial"/>
              </w:rPr>
            </w:pPr>
          </w:p>
          <w:p w:rsidR="007C3D3E" w:rsidRDefault="007C3D3E" w:rsidP="00E51EFF">
            <w:pPr>
              <w:tabs>
                <w:tab w:val="left" w:pos="884"/>
              </w:tabs>
              <w:jc w:val="both"/>
              <w:rPr>
                <w:rFonts w:ascii="Arial" w:hAnsi="Arial" w:cs="Arial"/>
              </w:rPr>
            </w:pPr>
          </w:p>
          <w:p w:rsidR="007C3D3E" w:rsidRDefault="007C3D3E" w:rsidP="00E51EFF">
            <w:pPr>
              <w:tabs>
                <w:tab w:val="left" w:pos="884"/>
              </w:tabs>
              <w:jc w:val="both"/>
              <w:rPr>
                <w:rFonts w:ascii="Arial" w:hAnsi="Arial" w:cs="Arial"/>
              </w:rPr>
            </w:pPr>
          </w:p>
          <w:p w:rsidR="008864E5" w:rsidRDefault="008864E5" w:rsidP="00E51EFF">
            <w:pPr>
              <w:tabs>
                <w:tab w:val="left" w:pos="884"/>
              </w:tabs>
              <w:jc w:val="both"/>
              <w:rPr>
                <w:rFonts w:ascii="Arial" w:hAnsi="Arial" w:cs="Arial"/>
              </w:rPr>
            </w:pPr>
          </w:p>
          <w:p w:rsidR="002D4FD3" w:rsidRDefault="002D4FD3" w:rsidP="00E51EFF">
            <w:pPr>
              <w:tabs>
                <w:tab w:val="left" w:pos="884"/>
              </w:tabs>
              <w:jc w:val="both"/>
              <w:rPr>
                <w:rFonts w:ascii="Arial" w:hAnsi="Arial" w:cs="Arial"/>
              </w:rPr>
            </w:pPr>
            <w:r w:rsidRPr="00CF4E93">
              <w:rPr>
                <w:rFonts w:ascii="Arial" w:hAnsi="Arial" w:cs="Arial"/>
              </w:rPr>
              <w:t xml:space="preserve">(c) The Act as it currently stands is prefaced with an explicit intent to provide for the issuing of protection orders against domestic violence. The overarching policy framework is explicitly victim-centred and survivor focused. The amendments seek to give effect to this approach and will be concretised in training on the directives to be issued in terms of the Bill. </w:t>
            </w:r>
          </w:p>
          <w:p w:rsidR="001F1A72" w:rsidRDefault="001F1A72" w:rsidP="00E51EFF">
            <w:pPr>
              <w:tabs>
                <w:tab w:val="left" w:pos="884"/>
              </w:tabs>
              <w:jc w:val="both"/>
              <w:rPr>
                <w:rFonts w:ascii="Arial" w:hAnsi="Arial" w:cs="Arial"/>
              </w:rPr>
            </w:pPr>
          </w:p>
          <w:p w:rsidR="001F1A72" w:rsidRDefault="001F1A72" w:rsidP="00E51EFF">
            <w:pPr>
              <w:tabs>
                <w:tab w:val="left" w:pos="884"/>
              </w:tabs>
              <w:jc w:val="both"/>
              <w:rPr>
                <w:rFonts w:ascii="Arial" w:hAnsi="Arial" w:cs="Arial"/>
              </w:rPr>
            </w:pPr>
          </w:p>
          <w:p w:rsidR="001F1A72" w:rsidRPr="00CF4E93" w:rsidRDefault="001F1A72"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t>(d) The proposal is noted and the Act and Bill has the following provisions:</w:t>
            </w:r>
          </w:p>
          <w:p w:rsidR="002D4FD3" w:rsidRPr="00CF4E93" w:rsidRDefault="002D4FD3" w:rsidP="00E51EFF">
            <w:pPr>
              <w:tabs>
                <w:tab w:val="left" w:pos="884"/>
              </w:tabs>
              <w:ind w:left="317"/>
              <w:jc w:val="both"/>
              <w:rPr>
                <w:rFonts w:ascii="Arial" w:hAnsi="Arial" w:cs="Arial"/>
              </w:rPr>
            </w:pPr>
            <w:r w:rsidRPr="00CF4E93">
              <w:rPr>
                <w:rFonts w:ascii="Arial" w:hAnsi="Arial" w:cs="Arial"/>
              </w:rPr>
              <w:t xml:space="preserve">(i) court can prohibit the respondent acting in person from directly questioning the complainant or any witness but through an intermediary. The giving of evidence through audio-visual link is being proposed by the Criminal and Related Matters Amendment Bill; </w:t>
            </w:r>
          </w:p>
          <w:p w:rsidR="002D4FD3" w:rsidRPr="00CF4E93" w:rsidRDefault="002D4FD3" w:rsidP="00E51EFF">
            <w:pPr>
              <w:tabs>
                <w:tab w:val="left" w:pos="884"/>
              </w:tabs>
              <w:ind w:left="317"/>
              <w:jc w:val="both"/>
              <w:rPr>
                <w:rFonts w:ascii="Arial" w:hAnsi="Arial" w:cs="Arial"/>
              </w:rPr>
            </w:pPr>
            <w:r w:rsidRPr="00CF4E93">
              <w:rPr>
                <w:rFonts w:ascii="Arial" w:hAnsi="Arial" w:cs="Arial"/>
              </w:rPr>
              <w:t xml:space="preserve">(ii) every criminal court considers the safety of the victims or potential victims during bail hearings and can therefore set a condition that the respondent should not contact the victim or potential victim or witnesses; </w:t>
            </w:r>
          </w:p>
          <w:p w:rsidR="002D4FD3" w:rsidRPr="00CF4E93" w:rsidRDefault="002D4FD3" w:rsidP="00E51EFF">
            <w:pPr>
              <w:tabs>
                <w:tab w:val="left" w:pos="884"/>
              </w:tabs>
              <w:ind w:left="317"/>
              <w:jc w:val="both"/>
              <w:rPr>
                <w:rFonts w:ascii="Arial" w:hAnsi="Arial" w:cs="Arial"/>
              </w:rPr>
            </w:pPr>
            <w:r w:rsidRPr="00CF4E93">
              <w:rPr>
                <w:rFonts w:ascii="Arial" w:hAnsi="Arial" w:cs="Arial"/>
              </w:rPr>
              <w:t>(iii) victims can be called to given evidence during the sentencing stage of criminal proceedings;</w:t>
            </w:r>
          </w:p>
          <w:p w:rsidR="002D4FD3" w:rsidRPr="00CF4E93" w:rsidRDefault="002D4FD3" w:rsidP="00E51EFF">
            <w:pPr>
              <w:tabs>
                <w:tab w:val="left" w:pos="884"/>
              </w:tabs>
              <w:ind w:left="317"/>
              <w:jc w:val="both"/>
              <w:rPr>
                <w:rFonts w:ascii="Arial" w:hAnsi="Arial" w:cs="Arial"/>
              </w:rPr>
            </w:pPr>
            <w:r w:rsidRPr="00CF4E93">
              <w:rPr>
                <w:rFonts w:ascii="Arial" w:hAnsi="Arial" w:cs="Arial"/>
              </w:rPr>
              <w:t>(iv) all courts endeavor to be transparent in conducting their processes and in providing necessary information to victims;</w:t>
            </w:r>
          </w:p>
          <w:p w:rsidR="002D4FD3" w:rsidRPr="00CF4E93" w:rsidRDefault="002D4FD3" w:rsidP="00E51EFF">
            <w:pPr>
              <w:tabs>
                <w:tab w:val="left" w:pos="884"/>
              </w:tabs>
              <w:ind w:left="317"/>
              <w:jc w:val="both"/>
              <w:rPr>
                <w:rFonts w:ascii="Arial" w:hAnsi="Arial" w:cs="Arial"/>
              </w:rPr>
            </w:pPr>
            <w:r w:rsidRPr="00CF4E93">
              <w:rPr>
                <w:rFonts w:ascii="Arial" w:hAnsi="Arial" w:cs="Arial"/>
              </w:rPr>
              <w:t xml:space="preserve">(v) no sufficient detail is given regarding this proposal, however, court documents and information on certain proceedings </w:t>
            </w:r>
            <w:r w:rsidR="006D3682">
              <w:rPr>
                <w:rFonts w:ascii="Arial" w:hAnsi="Arial" w:cs="Arial"/>
              </w:rPr>
              <w:t>a</w:t>
            </w:r>
            <w:r w:rsidRPr="00CF4E93">
              <w:rPr>
                <w:rFonts w:ascii="Arial" w:hAnsi="Arial" w:cs="Arial"/>
              </w:rPr>
              <w:t>re accessible to the public;</w:t>
            </w:r>
          </w:p>
          <w:p w:rsidR="002D4FD3" w:rsidRPr="00CF4E93" w:rsidRDefault="002D4FD3" w:rsidP="00E51EFF">
            <w:pPr>
              <w:tabs>
                <w:tab w:val="left" w:pos="884"/>
              </w:tabs>
              <w:ind w:left="317"/>
              <w:jc w:val="both"/>
              <w:rPr>
                <w:rFonts w:ascii="Arial" w:hAnsi="Arial" w:cs="Arial"/>
              </w:rPr>
            </w:pPr>
            <w:r w:rsidRPr="00CF4E93">
              <w:rPr>
                <w:rFonts w:ascii="Arial" w:hAnsi="Arial" w:cs="Arial"/>
              </w:rPr>
              <w:t xml:space="preserve">(vi) the regulations and directives are intended to provide for training of personnel. </w:t>
            </w: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t xml:space="preserve">(f) The issues are covered </w:t>
            </w:r>
            <w:r w:rsidR="00D54C03" w:rsidRPr="00CF4E93">
              <w:rPr>
                <w:rFonts w:ascii="Arial" w:hAnsi="Arial" w:cs="Arial"/>
              </w:rPr>
              <w:t xml:space="preserve">by the Bill, </w:t>
            </w:r>
            <w:r w:rsidRPr="00CF4E93">
              <w:rPr>
                <w:rFonts w:ascii="Arial" w:hAnsi="Arial" w:cs="Arial"/>
              </w:rPr>
              <w:t xml:space="preserve">and each Department will </w:t>
            </w:r>
            <w:r w:rsidRPr="00CF4E93">
              <w:rPr>
                <w:rFonts w:ascii="Arial" w:hAnsi="Arial" w:cs="Arial"/>
              </w:rPr>
              <w:lastRenderedPageBreak/>
              <w:t>c</w:t>
            </w:r>
            <w:r w:rsidR="006D3682">
              <w:rPr>
                <w:rFonts w:ascii="Arial" w:hAnsi="Arial" w:cs="Arial"/>
              </w:rPr>
              <w:t xml:space="preserve">ater for </w:t>
            </w:r>
            <w:r w:rsidRPr="00CF4E93">
              <w:rPr>
                <w:rFonts w:ascii="Arial" w:hAnsi="Arial" w:cs="Arial"/>
              </w:rPr>
              <w:t>the budgetary aspects they are responsible for.</w:t>
            </w: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Default="002D4FD3" w:rsidP="00E51EFF">
            <w:pPr>
              <w:tabs>
                <w:tab w:val="left" w:pos="884"/>
              </w:tabs>
              <w:jc w:val="both"/>
              <w:rPr>
                <w:rFonts w:ascii="Arial" w:hAnsi="Arial" w:cs="Arial"/>
              </w:rPr>
            </w:pPr>
            <w:r w:rsidRPr="00CF4E93">
              <w:rPr>
                <w:rFonts w:ascii="Arial" w:hAnsi="Arial" w:cs="Arial"/>
              </w:rPr>
              <w:t xml:space="preserve">(g) The Act currently prohibits </w:t>
            </w:r>
            <w:r w:rsidR="008F1A4D" w:rsidRPr="00CF4E93">
              <w:rPr>
                <w:rFonts w:ascii="Arial" w:hAnsi="Arial" w:cs="Arial"/>
              </w:rPr>
              <w:t xml:space="preserve">the </w:t>
            </w:r>
            <w:r w:rsidRPr="00CF4E93">
              <w:rPr>
                <w:rFonts w:ascii="Arial" w:hAnsi="Arial" w:cs="Arial"/>
              </w:rPr>
              <w:t xml:space="preserve">direct questioning of witnesses by the respondent who is unrepresented. </w:t>
            </w:r>
          </w:p>
          <w:p w:rsidR="006D3682" w:rsidRDefault="006D3682" w:rsidP="00E51EFF">
            <w:pPr>
              <w:tabs>
                <w:tab w:val="left" w:pos="884"/>
              </w:tabs>
              <w:jc w:val="both"/>
              <w:rPr>
                <w:rFonts w:ascii="Arial" w:hAnsi="Arial" w:cs="Arial"/>
              </w:rPr>
            </w:pPr>
          </w:p>
          <w:p w:rsidR="006D3682" w:rsidRDefault="006D3682" w:rsidP="00E51EFF">
            <w:pPr>
              <w:tabs>
                <w:tab w:val="left" w:pos="884"/>
              </w:tabs>
              <w:jc w:val="both"/>
              <w:rPr>
                <w:rFonts w:ascii="Arial" w:hAnsi="Arial" w:cs="Arial"/>
              </w:rPr>
            </w:pPr>
          </w:p>
          <w:p w:rsidR="006D3682" w:rsidRDefault="006D3682" w:rsidP="00E51EFF">
            <w:pPr>
              <w:tabs>
                <w:tab w:val="left" w:pos="884"/>
              </w:tabs>
              <w:jc w:val="both"/>
              <w:rPr>
                <w:rFonts w:ascii="Arial" w:hAnsi="Arial" w:cs="Arial"/>
              </w:rPr>
            </w:pPr>
          </w:p>
          <w:p w:rsidR="006D3682" w:rsidRPr="00CF4E93" w:rsidRDefault="006D3682"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t>(h) Clause 18B(2)</w:t>
            </w:r>
            <w:r w:rsidRPr="00CF4E93">
              <w:rPr>
                <w:rFonts w:ascii="Arial" w:hAnsi="Arial" w:cs="Arial"/>
                <w:i/>
              </w:rPr>
              <w:t>(e)</w:t>
            </w:r>
            <w:r w:rsidRPr="00CF4E93">
              <w:rPr>
                <w:rFonts w:ascii="Arial" w:hAnsi="Arial" w:cs="Arial"/>
              </w:rPr>
              <w:t xml:space="preserve"> requires the directives to provide for institutions where complaints may be lodged against the functionary, members of SAPS or peace officers.</w:t>
            </w: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t>(i) The budget</w:t>
            </w:r>
            <w:r w:rsidR="008F1A4D" w:rsidRPr="00CF4E93">
              <w:rPr>
                <w:rFonts w:ascii="Arial" w:hAnsi="Arial" w:cs="Arial"/>
              </w:rPr>
              <w:t>s</w:t>
            </w:r>
            <w:r w:rsidRPr="00CF4E93">
              <w:rPr>
                <w:rFonts w:ascii="Arial" w:hAnsi="Arial" w:cs="Arial"/>
              </w:rPr>
              <w:t xml:space="preserve"> of the Departments must accommodate the new requirements and capacity needs. Clause 18B(2)</w:t>
            </w:r>
            <w:r w:rsidRPr="00CF4E93">
              <w:rPr>
                <w:rFonts w:ascii="Arial" w:hAnsi="Arial" w:cs="Arial"/>
                <w:i/>
              </w:rPr>
              <w:t>(e)</w:t>
            </w:r>
            <w:r w:rsidRPr="00CF4E93">
              <w:rPr>
                <w:rFonts w:ascii="Arial" w:hAnsi="Arial" w:cs="Arial"/>
              </w:rPr>
              <w:t xml:space="preserve"> of the Bill requires the directives to provide for a public education and communication initiative to be undertaken.</w:t>
            </w:r>
          </w:p>
          <w:p w:rsidR="002D4FD3" w:rsidRPr="00CF4E93" w:rsidRDefault="002D4FD3" w:rsidP="00E51EFF">
            <w:pPr>
              <w:tabs>
                <w:tab w:val="left" w:pos="884"/>
              </w:tabs>
              <w:jc w:val="both"/>
              <w:rPr>
                <w:rFonts w:ascii="Arial" w:hAnsi="Arial" w:cs="Arial"/>
              </w:rPr>
            </w:pPr>
          </w:p>
          <w:p w:rsidR="002D4FD3" w:rsidRDefault="002D4FD3" w:rsidP="00E51EFF">
            <w:pPr>
              <w:tabs>
                <w:tab w:val="left" w:pos="884"/>
              </w:tabs>
              <w:jc w:val="both"/>
              <w:rPr>
                <w:rFonts w:ascii="Arial" w:hAnsi="Arial" w:cs="Arial"/>
              </w:rPr>
            </w:pPr>
            <w:r w:rsidRPr="00CF4E93">
              <w:rPr>
                <w:rFonts w:ascii="Arial" w:hAnsi="Arial" w:cs="Arial"/>
              </w:rPr>
              <w:t xml:space="preserve">(j) The budget of the Departments must accommodate the new requirements and capacity needs. The regulations or directives must provide for places where victims may access online portal to apply for a protection order. </w:t>
            </w:r>
          </w:p>
          <w:p w:rsidR="008864E5" w:rsidRDefault="008864E5" w:rsidP="00E51EFF">
            <w:pPr>
              <w:tabs>
                <w:tab w:val="left" w:pos="884"/>
              </w:tabs>
              <w:jc w:val="both"/>
              <w:rPr>
                <w:rFonts w:ascii="Arial" w:hAnsi="Arial" w:cs="Arial"/>
              </w:rPr>
            </w:pPr>
          </w:p>
          <w:p w:rsidR="008864E5" w:rsidRDefault="008864E5" w:rsidP="00E51EFF">
            <w:pPr>
              <w:tabs>
                <w:tab w:val="left" w:pos="884"/>
              </w:tabs>
              <w:jc w:val="both"/>
              <w:rPr>
                <w:rFonts w:ascii="Arial" w:hAnsi="Arial" w:cs="Arial"/>
              </w:rPr>
            </w:pPr>
          </w:p>
          <w:p w:rsidR="008864E5" w:rsidRDefault="008864E5" w:rsidP="00E51EFF">
            <w:pPr>
              <w:tabs>
                <w:tab w:val="left" w:pos="884"/>
              </w:tabs>
              <w:jc w:val="both"/>
              <w:rPr>
                <w:rFonts w:ascii="Arial" w:hAnsi="Arial" w:cs="Arial"/>
              </w:rPr>
            </w:pPr>
          </w:p>
          <w:p w:rsidR="008864E5" w:rsidRPr="00CF4E93" w:rsidRDefault="008864E5"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t>(k) The budget of the Departments must accommodate the new requirements and capacity needs.</w:t>
            </w: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lastRenderedPageBreak/>
              <w:t xml:space="preserve">(l) </w:t>
            </w:r>
            <w:r w:rsidR="008864E5">
              <w:rPr>
                <w:rFonts w:ascii="Arial" w:hAnsi="Arial" w:cs="Arial"/>
              </w:rPr>
              <w:t xml:space="preserve">Noted. </w:t>
            </w:r>
            <w:r w:rsidRPr="00CF4E93">
              <w:rPr>
                <w:rFonts w:ascii="Arial" w:hAnsi="Arial" w:cs="Arial"/>
              </w:rPr>
              <w:t xml:space="preserve">The Bill cannot provide for budgetary allocations for identified services. </w:t>
            </w: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Default="002D4FD3" w:rsidP="00E51EFF">
            <w:pPr>
              <w:tabs>
                <w:tab w:val="left" w:pos="884"/>
              </w:tabs>
              <w:jc w:val="both"/>
              <w:rPr>
                <w:rFonts w:ascii="Arial" w:hAnsi="Arial" w:cs="Arial"/>
              </w:rPr>
            </w:pPr>
          </w:p>
          <w:p w:rsidR="008864E5" w:rsidRDefault="008864E5" w:rsidP="00E51EFF">
            <w:pPr>
              <w:tabs>
                <w:tab w:val="left" w:pos="884"/>
              </w:tabs>
              <w:jc w:val="both"/>
              <w:rPr>
                <w:rFonts w:ascii="Arial" w:hAnsi="Arial" w:cs="Arial"/>
              </w:rPr>
            </w:pPr>
          </w:p>
          <w:p w:rsidR="008864E5" w:rsidRDefault="008864E5" w:rsidP="00E51EFF">
            <w:pPr>
              <w:tabs>
                <w:tab w:val="left" w:pos="884"/>
              </w:tabs>
              <w:jc w:val="both"/>
              <w:rPr>
                <w:rFonts w:ascii="Arial" w:hAnsi="Arial" w:cs="Arial"/>
              </w:rPr>
            </w:pPr>
          </w:p>
          <w:p w:rsidR="008864E5" w:rsidRDefault="008864E5" w:rsidP="00E51EFF">
            <w:pPr>
              <w:tabs>
                <w:tab w:val="left" w:pos="884"/>
              </w:tabs>
              <w:jc w:val="both"/>
              <w:rPr>
                <w:rFonts w:ascii="Arial" w:hAnsi="Arial" w:cs="Arial"/>
              </w:rPr>
            </w:pPr>
          </w:p>
          <w:p w:rsidR="008864E5" w:rsidRPr="00CF4E93" w:rsidRDefault="008864E5"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8864E5" w:rsidRDefault="002D4FD3" w:rsidP="008864E5">
            <w:pPr>
              <w:tabs>
                <w:tab w:val="left" w:pos="884"/>
              </w:tabs>
              <w:jc w:val="both"/>
              <w:rPr>
                <w:rFonts w:ascii="Arial" w:hAnsi="Arial" w:cs="Arial"/>
              </w:rPr>
            </w:pPr>
            <w:r w:rsidRPr="00CF4E93">
              <w:rPr>
                <w:rFonts w:ascii="Arial" w:hAnsi="Arial" w:cs="Arial"/>
              </w:rPr>
              <w:t xml:space="preserve">(m) </w:t>
            </w:r>
            <w:r w:rsidR="008864E5">
              <w:rPr>
                <w:rFonts w:ascii="Arial" w:hAnsi="Arial" w:cs="Arial"/>
              </w:rPr>
              <w:t>Noted. Accounting Officers of the relevant institutions are required to maintain information of resources available and to cater for the implementation of new legislation which are identified as critical, such as the 3 GBV Bills which are intended to aid the fight against gender-based violence.</w:t>
            </w: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t xml:space="preserve">(n) The Act as it currently stands, and the amendments thereto, apply equally and similarly to everyone in the country, whether they are politicians, public servants or private individuals. </w:t>
            </w:r>
          </w:p>
          <w:p w:rsidR="002D4FD3" w:rsidRPr="00CF4E93" w:rsidRDefault="002D4FD3" w:rsidP="00E51EFF">
            <w:pPr>
              <w:tabs>
                <w:tab w:val="left" w:pos="884"/>
              </w:tabs>
              <w:jc w:val="both"/>
              <w:rPr>
                <w:rFonts w:ascii="Arial" w:hAnsi="Arial" w:cs="Arial"/>
              </w:rPr>
            </w:pPr>
          </w:p>
          <w:p w:rsidR="002D4FD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r w:rsidRPr="00CF4E93">
              <w:rPr>
                <w:rFonts w:ascii="Arial" w:hAnsi="Arial" w:cs="Arial"/>
              </w:rPr>
              <w:t>(o) The concern relates to the issue of training which is a matter to be dealt with by the National Instructions of the police.</w:t>
            </w: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Pr="00CF4E93" w:rsidRDefault="002D4FD3" w:rsidP="00E51EFF">
            <w:pPr>
              <w:tabs>
                <w:tab w:val="left" w:pos="884"/>
              </w:tabs>
              <w:jc w:val="both"/>
              <w:rPr>
                <w:rFonts w:ascii="Arial" w:hAnsi="Arial" w:cs="Arial"/>
              </w:rPr>
            </w:pPr>
          </w:p>
          <w:p w:rsidR="002D4FD3" w:rsidRDefault="002D4FD3" w:rsidP="00E51EFF">
            <w:pPr>
              <w:tabs>
                <w:tab w:val="left" w:pos="884"/>
              </w:tabs>
              <w:jc w:val="both"/>
              <w:rPr>
                <w:rFonts w:ascii="Arial" w:hAnsi="Arial" w:cs="Arial"/>
              </w:rPr>
            </w:pPr>
            <w:r w:rsidRPr="00CF4E93">
              <w:rPr>
                <w:rFonts w:ascii="Arial" w:hAnsi="Arial" w:cs="Arial"/>
              </w:rPr>
              <w:t xml:space="preserve">(p) </w:t>
            </w:r>
            <w:r w:rsidR="008864E5">
              <w:rPr>
                <w:rFonts w:ascii="Arial" w:hAnsi="Arial" w:cs="Arial"/>
              </w:rPr>
              <w:t xml:space="preserve">The importance of information management is noted. </w:t>
            </w:r>
            <w:r w:rsidRPr="00CF4E93">
              <w:rPr>
                <w:rFonts w:ascii="Arial" w:hAnsi="Arial" w:cs="Arial"/>
              </w:rPr>
              <w:t xml:space="preserve">The Domestic Violence Act is a civil instrument and does not criminalise actions other than non-compliance with the Act. Certain acts of domestic violence are crimes in their own standing. However, a programme is under way (for the purposes of the National Strategic Plan) to define certain forms of gender-based violence to facilitate the proper identification, capturing and </w:t>
            </w:r>
            <w:r w:rsidRPr="00CF4E93">
              <w:rPr>
                <w:rFonts w:ascii="Arial" w:hAnsi="Arial" w:cs="Arial"/>
              </w:rPr>
              <w:lastRenderedPageBreak/>
              <w:t>recording of gender-based violence related incidents.</w:t>
            </w:r>
          </w:p>
          <w:p w:rsidR="008864E5" w:rsidRPr="00CF4E93" w:rsidRDefault="008864E5" w:rsidP="00E51EFF">
            <w:pPr>
              <w:tabs>
                <w:tab w:val="left" w:pos="884"/>
              </w:tabs>
              <w:jc w:val="both"/>
              <w:rPr>
                <w:rFonts w:ascii="Arial" w:hAnsi="Arial" w:cs="Arial"/>
              </w:rPr>
            </w:pPr>
          </w:p>
        </w:tc>
      </w:tr>
      <w:tr w:rsidR="002D4FD3" w:rsidRPr="00CF4E93" w:rsidTr="00E51EFF">
        <w:trPr>
          <w:trHeight w:val="717"/>
        </w:trPr>
        <w:tc>
          <w:tcPr>
            <w:tcW w:w="709" w:type="dxa"/>
          </w:tcPr>
          <w:p w:rsidR="002D4FD3" w:rsidRPr="00CF4E93" w:rsidRDefault="002D4FD3" w:rsidP="00E51EFF">
            <w:pPr>
              <w:rPr>
                <w:rFonts w:ascii="Arial" w:hAnsi="Arial" w:cs="Arial"/>
              </w:rPr>
            </w:pPr>
            <w:r w:rsidRPr="00CF4E93">
              <w:rPr>
                <w:rFonts w:ascii="Arial" w:hAnsi="Arial" w:cs="Arial"/>
              </w:rPr>
              <w:lastRenderedPageBreak/>
              <w:t>1.3</w:t>
            </w:r>
          </w:p>
        </w:tc>
        <w:tc>
          <w:tcPr>
            <w:tcW w:w="6408" w:type="dxa"/>
          </w:tcPr>
          <w:p w:rsidR="002D4FD3" w:rsidRPr="00CF4E93" w:rsidRDefault="002D4FD3" w:rsidP="00E51EFF">
            <w:pPr>
              <w:pStyle w:val="Default"/>
              <w:jc w:val="both"/>
              <w:rPr>
                <w:color w:val="auto"/>
                <w:sz w:val="22"/>
                <w:szCs w:val="22"/>
                <w:u w:val="single"/>
              </w:rPr>
            </w:pPr>
            <w:r w:rsidRPr="00CF4E93">
              <w:rPr>
                <w:b/>
                <w:bCs/>
                <w:color w:val="auto"/>
                <w:sz w:val="22"/>
                <w:szCs w:val="22"/>
                <w:u w:val="single"/>
              </w:rPr>
              <w:t>Just Detention International - South Africa</w:t>
            </w:r>
          </w:p>
          <w:p w:rsidR="002D4FD3" w:rsidRPr="00CF4E93" w:rsidRDefault="002D4FD3" w:rsidP="00E51EFF">
            <w:pPr>
              <w:pStyle w:val="Default"/>
              <w:jc w:val="both"/>
              <w:rPr>
                <w:color w:val="auto"/>
                <w:sz w:val="22"/>
                <w:szCs w:val="22"/>
              </w:rPr>
            </w:pPr>
            <w:r w:rsidRPr="00CF4E93">
              <w:rPr>
                <w:color w:val="auto"/>
                <w:sz w:val="22"/>
                <w:szCs w:val="22"/>
              </w:rPr>
              <w:t xml:space="preserve">(a) It is submitted that this, and all other Bills, should have gender neutral and gender inclusive language, and should move away from applying pronouns that reinforce the transphobic gender and sex binaries such as "he or she" and instead use "he or she or them", or another formulation that is gender inclusive. </w:t>
            </w:r>
          </w:p>
          <w:p w:rsidR="002D4FD3" w:rsidRPr="00CF4E93" w:rsidRDefault="002D4FD3" w:rsidP="00E51EFF">
            <w:pPr>
              <w:pStyle w:val="Default"/>
              <w:jc w:val="both"/>
              <w:rPr>
                <w:color w:val="auto"/>
                <w:sz w:val="22"/>
                <w:szCs w:val="22"/>
              </w:rPr>
            </w:pPr>
          </w:p>
          <w:p w:rsidR="002D4FD3" w:rsidRPr="00CF4E93" w:rsidRDefault="002D4FD3" w:rsidP="00E51EFF">
            <w:pPr>
              <w:pStyle w:val="Default"/>
              <w:jc w:val="both"/>
              <w:rPr>
                <w:color w:val="auto"/>
                <w:sz w:val="22"/>
                <w:szCs w:val="22"/>
              </w:rPr>
            </w:pPr>
            <w:r w:rsidRPr="00CF4E93">
              <w:rPr>
                <w:color w:val="auto"/>
                <w:sz w:val="22"/>
                <w:szCs w:val="22"/>
              </w:rPr>
              <w:t xml:space="preserve">(b) Trans and gender non-conforming people are extremely vulnerable to discrimination as well as physical, emotional, and sexual abuse, despite the protections and rights provided through our constitution. With the unrelenting violence perpetrated against the LGBTIQ+ community, including those behind bars who are especially vulnerable to sexual abuse, it is essential that legislation seeking to address gender-based violence is inclusive of gender non-conforming and transgender people in its language. </w:t>
            </w:r>
          </w:p>
          <w:p w:rsidR="002D4FD3" w:rsidRPr="00CF4E93" w:rsidRDefault="002D4FD3" w:rsidP="00E51EFF">
            <w:pPr>
              <w:pStyle w:val="Default"/>
              <w:jc w:val="both"/>
              <w:rPr>
                <w:b/>
                <w:color w:val="auto"/>
                <w:sz w:val="22"/>
                <w:szCs w:val="22"/>
                <w:lang w:val="en-ZA"/>
              </w:rPr>
            </w:pPr>
          </w:p>
        </w:tc>
        <w:tc>
          <w:tcPr>
            <w:tcW w:w="6723" w:type="dxa"/>
          </w:tcPr>
          <w:p w:rsidR="002D4FD3" w:rsidRPr="00CF4E93" w:rsidRDefault="002D4FD3" w:rsidP="00E51EFF">
            <w:pPr>
              <w:ind w:left="342" w:hanging="342"/>
              <w:jc w:val="both"/>
              <w:rPr>
                <w:rFonts w:ascii="Arial" w:hAnsi="Arial" w:cs="Arial"/>
              </w:rPr>
            </w:pPr>
          </w:p>
          <w:p w:rsidR="002D4FD3" w:rsidRPr="00CF4E93" w:rsidRDefault="001A1AFC" w:rsidP="001A1AFC">
            <w:pPr>
              <w:jc w:val="both"/>
              <w:rPr>
                <w:rFonts w:ascii="Arial" w:hAnsi="Arial" w:cs="Arial"/>
                <w:lang w:val="en-ZA"/>
              </w:rPr>
            </w:pPr>
            <w:r>
              <w:rPr>
                <w:rFonts w:ascii="Arial" w:hAnsi="Arial" w:cs="Arial"/>
              </w:rPr>
              <w:t xml:space="preserve">(a) and (b) </w:t>
            </w:r>
            <w:r w:rsidR="00004BD9" w:rsidRPr="001A1C6F">
              <w:rPr>
                <w:rFonts w:ascii="Arial" w:hAnsi="Arial" w:cs="Arial"/>
              </w:rPr>
              <w:t>Noted, see comment above.</w:t>
            </w:r>
            <w:r w:rsidR="00004BD9" w:rsidRPr="001A1C6F" w:rsidDel="00004BD9">
              <w:rPr>
                <w:rFonts w:ascii="Arial" w:hAnsi="Arial" w:cs="Arial"/>
              </w:rPr>
              <w:t xml:space="preserve"> </w:t>
            </w:r>
          </w:p>
        </w:tc>
      </w:tr>
      <w:tr w:rsidR="002D4FD3" w:rsidRPr="00CF4E93" w:rsidTr="00E51EFF">
        <w:trPr>
          <w:trHeight w:val="717"/>
        </w:trPr>
        <w:tc>
          <w:tcPr>
            <w:tcW w:w="709" w:type="dxa"/>
          </w:tcPr>
          <w:p w:rsidR="002D4FD3" w:rsidRPr="00CF4E93" w:rsidRDefault="002D4FD3" w:rsidP="00E51EFF">
            <w:pPr>
              <w:rPr>
                <w:rFonts w:ascii="Arial" w:hAnsi="Arial" w:cs="Arial"/>
              </w:rPr>
            </w:pPr>
            <w:r w:rsidRPr="00CF4E93">
              <w:rPr>
                <w:rFonts w:ascii="Arial" w:hAnsi="Arial" w:cs="Arial"/>
              </w:rPr>
              <w:t>1.4</w:t>
            </w:r>
          </w:p>
        </w:tc>
        <w:tc>
          <w:tcPr>
            <w:tcW w:w="6408" w:type="dxa"/>
          </w:tcPr>
          <w:p w:rsidR="002D4FD3" w:rsidRPr="00CF4E93" w:rsidRDefault="002D4FD3" w:rsidP="00E51EFF">
            <w:pPr>
              <w:pStyle w:val="ListParagraph"/>
              <w:spacing w:after="0" w:line="240" w:lineRule="auto"/>
              <w:ind w:left="0"/>
              <w:rPr>
                <w:rFonts w:ascii="Arial" w:hAnsi="Arial" w:cs="Arial"/>
                <w:b/>
                <w:u w:val="single"/>
              </w:rPr>
            </w:pPr>
            <w:r w:rsidRPr="00CF4E93">
              <w:rPr>
                <w:rFonts w:ascii="Arial" w:hAnsi="Arial" w:cs="Arial"/>
                <w:b/>
                <w:u w:val="single"/>
              </w:rPr>
              <w:t>Ms Karabo Prudence Kokwane</w:t>
            </w:r>
          </w:p>
          <w:p w:rsidR="002D4FD3" w:rsidRPr="00CF4E93" w:rsidRDefault="002D4FD3" w:rsidP="00E51EFF">
            <w:pPr>
              <w:pStyle w:val="Default"/>
              <w:jc w:val="both"/>
              <w:rPr>
                <w:b/>
                <w:bCs/>
                <w:color w:val="auto"/>
                <w:sz w:val="22"/>
                <w:szCs w:val="22"/>
              </w:rPr>
            </w:pPr>
            <w:r w:rsidRPr="00CF4E93">
              <w:rPr>
                <w:color w:val="auto"/>
                <w:sz w:val="22"/>
                <w:szCs w:val="22"/>
              </w:rPr>
              <w:t xml:space="preserve">It is submitted that the respondent or the perpetrator be engaged to a relevant professional </w:t>
            </w:r>
            <w:r w:rsidRPr="00CF4E93">
              <w:rPr>
                <w:color w:val="auto"/>
              </w:rPr>
              <w:t>(s</w:t>
            </w:r>
            <w:r w:rsidRPr="00CF4E93">
              <w:rPr>
                <w:color w:val="auto"/>
                <w:sz w:val="22"/>
                <w:szCs w:val="22"/>
              </w:rPr>
              <w:t>ocial worker or psychologist) for assessment so as to render interventions aiming at</w:t>
            </w:r>
            <w:r w:rsidRPr="00CF4E93">
              <w:rPr>
                <w:color w:val="auto"/>
              </w:rPr>
              <w:t xml:space="preserve"> </w:t>
            </w:r>
            <w:r w:rsidRPr="00CF4E93">
              <w:rPr>
                <w:color w:val="auto"/>
                <w:sz w:val="22"/>
                <w:szCs w:val="22"/>
              </w:rPr>
              <w:t>improving and modifying the behavior.</w:t>
            </w:r>
          </w:p>
        </w:tc>
        <w:tc>
          <w:tcPr>
            <w:tcW w:w="6723" w:type="dxa"/>
          </w:tcPr>
          <w:p w:rsidR="002D4FD3" w:rsidRPr="00CF4E93" w:rsidRDefault="002D4FD3" w:rsidP="00E51EFF">
            <w:pPr>
              <w:ind w:left="342" w:hanging="342"/>
              <w:jc w:val="both"/>
              <w:rPr>
                <w:rFonts w:ascii="Arial" w:hAnsi="Arial" w:cs="Arial"/>
              </w:rPr>
            </w:pPr>
          </w:p>
          <w:p w:rsidR="002D4FD3" w:rsidRPr="00CF4E93" w:rsidRDefault="002D4FD3" w:rsidP="00E51EFF">
            <w:pPr>
              <w:jc w:val="both"/>
              <w:rPr>
                <w:rFonts w:ascii="Arial" w:hAnsi="Arial" w:cs="Arial"/>
              </w:rPr>
            </w:pPr>
            <w:r w:rsidRPr="00CF4E93">
              <w:rPr>
                <w:rFonts w:ascii="Arial" w:hAnsi="Arial" w:cs="Arial"/>
              </w:rPr>
              <w:t xml:space="preserve">The court has wide powers under section 7 to make this order and can do so in </w:t>
            </w:r>
            <w:r w:rsidR="008864E5">
              <w:rPr>
                <w:rFonts w:ascii="Arial" w:hAnsi="Arial" w:cs="Arial"/>
              </w:rPr>
              <w:t>relevant</w:t>
            </w:r>
            <w:r w:rsidRPr="00CF4E93">
              <w:rPr>
                <w:rFonts w:ascii="Arial" w:hAnsi="Arial" w:cs="Arial"/>
              </w:rPr>
              <w:t xml:space="preserve"> circumstances. It is not necessary (and may possibly lead to unintended consequences) to provide for this to be done in all cases as it may overburden the services provided by social workers. </w:t>
            </w:r>
          </w:p>
          <w:p w:rsidR="002D4FD3" w:rsidRPr="00CF4E93" w:rsidRDefault="002D4FD3" w:rsidP="00E51EFF">
            <w:pPr>
              <w:jc w:val="both"/>
              <w:rPr>
                <w:rFonts w:ascii="Arial" w:hAnsi="Arial" w:cs="Arial"/>
              </w:rPr>
            </w:pPr>
          </w:p>
        </w:tc>
      </w:tr>
      <w:tr w:rsidR="002D4FD3" w:rsidRPr="00CF4E93" w:rsidTr="00E51EFF">
        <w:trPr>
          <w:trHeight w:val="717"/>
        </w:trPr>
        <w:tc>
          <w:tcPr>
            <w:tcW w:w="709" w:type="dxa"/>
          </w:tcPr>
          <w:p w:rsidR="002D4FD3" w:rsidRPr="00CF4E93" w:rsidRDefault="002D4FD3" w:rsidP="00E51EFF">
            <w:pPr>
              <w:rPr>
                <w:rFonts w:ascii="Arial" w:hAnsi="Arial" w:cs="Arial"/>
              </w:rPr>
            </w:pPr>
            <w:r w:rsidRPr="00CF4E93">
              <w:rPr>
                <w:rFonts w:ascii="Arial" w:hAnsi="Arial" w:cs="Arial"/>
              </w:rPr>
              <w:t>1.5</w:t>
            </w:r>
          </w:p>
        </w:tc>
        <w:tc>
          <w:tcPr>
            <w:tcW w:w="6408" w:type="dxa"/>
          </w:tcPr>
          <w:p w:rsidR="002D4FD3" w:rsidRPr="00CF4E93" w:rsidRDefault="002D4FD3" w:rsidP="00E51EFF">
            <w:pPr>
              <w:pStyle w:val="ListParagraph"/>
              <w:ind w:left="0"/>
              <w:rPr>
                <w:rFonts w:ascii="Arial" w:hAnsi="Arial" w:cs="Arial"/>
                <w:b/>
                <w:u w:val="single"/>
              </w:rPr>
            </w:pPr>
            <w:r w:rsidRPr="00CF4E93">
              <w:rPr>
                <w:rFonts w:ascii="Arial" w:hAnsi="Arial" w:cs="Arial"/>
                <w:b/>
                <w:u w:val="single"/>
              </w:rPr>
              <w:t>Stellenbosch Law Trust Chair in Justice</w:t>
            </w:r>
          </w:p>
          <w:p w:rsidR="002D4FD3" w:rsidRPr="00CF4E93" w:rsidRDefault="002D4FD3" w:rsidP="00E51EFF">
            <w:pPr>
              <w:pStyle w:val="ListParagraph"/>
              <w:ind w:left="0"/>
              <w:jc w:val="both"/>
              <w:rPr>
                <w:rFonts w:ascii="Arial" w:hAnsi="Arial" w:cs="Arial"/>
                <w:b/>
                <w:u w:val="single"/>
              </w:rPr>
            </w:pPr>
            <w:r w:rsidRPr="00CF4E93">
              <w:rPr>
                <w:rFonts w:ascii="Arial" w:hAnsi="Arial" w:cs="Arial"/>
              </w:rPr>
              <w:t xml:space="preserve">It is suggested that it may be a good idea for the Bill to include a requirement for the collection of data from all found guilty of GBV with a view to using such data to elicit factors behind GBV, help develop early warning mechanisms and feed into </w:t>
            </w:r>
            <w:r w:rsidRPr="00CF4E93">
              <w:rPr>
                <w:rFonts w:ascii="Arial" w:hAnsi="Arial" w:cs="Arial"/>
              </w:rPr>
              <w:lastRenderedPageBreak/>
              <w:t>efforts aimed at prevention.</w:t>
            </w:r>
          </w:p>
        </w:tc>
        <w:tc>
          <w:tcPr>
            <w:tcW w:w="6723" w:type="dxa"/>
          </w:tcPr>
          <w:p w:rsidR="002D4FD3" w:rsidRPr="00CF4E93" w:rsidRDefault="002D4FD3" w:rsidP="00E51EFF">
            <w:pPr>
              <w:ind w:left="342" w:hanging="342"/>
              <w:jc w:val="both"/>
              <w:rPr>
                <w:rFonts w:ascii="Arial" w:hAnsi="Arial" w:cs="Arial"/>
              </w:rPr>
            </w:pPr>
          </w:p>
          <w:p w:rsidR="002D4FD3" w:rsidRPr="00CF4E93" w:rsidRDefault="002D4FD3" w:rsidP="00E51EFF">
            <w:pPr>
              <w:jc w:val="both"/>
              <w:rPr>
                <w:rFonts w:ascii="Arial" w:hAnsi="Arial" w:cs="Arial"/>
              </w:rPr>
            </w:pPr>
            <w:r w:rsidRPr="00CF4E93">
              <w:rPr>
                <w:rFonts w:ascii="Arial" w:hAnsi="Arial" w:cs="Arial"/>
              </w:rPr>
              <w:t>A programme is under way (for the purposes of the National Strategic Plan) to define certain forms of gender-based violence to facilitate the proper identification, capturing and recording of gender-based violence related incidents.</w:t>
            </w:r>
          </w:p>
        </w:tc>
      </w:tr>
    </w:tbl>
    <w:p w:rsidR="002D4FD3" w:rsidRPr="00CF4E93" w:rsidRDefault="002D4FD3" w:rsidP="002D4FD3"/>
    <w:p w:rsidR="001051AA" w:rsidRPr="00CF4E93" w:rsidRDefault="001051AA" w:rsidP="002D4FD3">
      <w:pPr>
        <w:ind w:left="547" w:hanging="547"/>
        <w:rPr>
          <w:rFonts w:ascii="Arial" w:hAnsi="Arial" w:cs="Arial"/>
          <w:b/>
        </w:rPr>
      </w:pPr>
      <w:r w:rsidRPr="00CF4E93">
        <w:rPr>
          <w:rFonts w:ascii="Arial" w:hAnsi="Arial" w:cs="Arial"/>
          <w:b/>
        </w:rPr>
        <w:t>2.</w:t>
      </w:r>
      <w:r w:rsidRPr="00CF4E93">
        <w:rPr>
          <w:rFonts w:ascii="Arial" w:hAnsi="Arial" w:cs="Arial"/>
          <w:b/>
        </w:rPr>
        <w:tab/>
        <w:t>Clause 2</w:t>
      </w:r>
      <w:r w:rsidR="007A2D17" w:rsidRPr="00CF4E93">
        <w:rPr>
          <w:rFonts w:ascii="Arial" w:hAnsi="Arial" w:cs="Arial"/>
          <w:b/>
        </w:rPr>
        <w:t xml:space="preserve"> – Section 1</w:t>
      </w:r>
      <w:r w:rsidRPr="00CF4E93">
        <w:rPr>
          <w:rFonts w:ascii="Arial" w:hAnsi="Arial" w:cs="Arial"/>
          <w:b/>
        </w:rPr>
        <w:t>: Definitions</w:t>
      </w:r>
    </w:p>
    <w:tbl>
      <w:tblPr>
        <w:tblStyle w:val="TableGrid"/>
        <w:tblW w:w="0" w:type="auto"/>
        <w:tblInd w:w="108" w:type="dxa"/>
        <w:tblLook w:val="04A0"/>
      </w:tblPr>
      <w:tblGrid>
        <w:gridCol w:w="645"/>
        <w:gridCol w:w="6487"/>
        <w:gridCol w:w="6662"/>
      </w:tblGrid>
      <w:tr w:rsidR="001051AA" w:rsidRPr="00CF4E93" w:rsidTr="00E70C24">
        <w:trPr>
          <w:tblHeader/>
        </w:trPr>
        <w:tc>
          <w:tcPr>
            <w:tcW w:w="645" w:type="dxa"/>
            <w:shd w:val="clear" w:color="auto" w:fill="BFBFBF" w:themeFill="background1" w:themeFillShade="BF"/>
          </w:tcPr>
          <w:p w:rsidR="001051AA" w:rsidRPr="00CF4E93" w:rsidRDefault="001051AA" w:rsidP="008B0533">
            <w:pPr>
              <w:rPr>
                <w:rFonts w:ascii="Arial" w:hAnsi="Arial" w:cs="Arial"/>
              </w:rPr>
            </w:pPr>
          </w:p>
        </w:tc>
        <w:tc>
          <w:tcPr>
            <w:tcW w:w="6487" w:type="dxa"/>
            <w:shd w:val="clear" w:color="auto" w:fill="BFBFBF" w:themeFill="background1" w:themeFillShade="BF"/>
          </w:tcPr>
          <w:p w:rsidR="001051AA" w:rsidRPr="00CF4E93" w:rsidRDefault="001051AA"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1051AA" w:rsidRPr="00CF4E93" w:rsidRDefault="001051AA" w:rsidP="008B0533">
            <w:pPr>
              <w:jc w:val="center"/>
              <w:rPr>
                <w:rFonts w:ascii="Arial" w:hAnsi="Arial" w:cs="Arial"/>
                <w:b/>
              </w:rPr>
            </w:pPr>
            <w:r w:rsidRPr="00CF4E93">
              <w:rPr>
                <w:rFonts w:ascii="Arial" w:hAnsi="Arial" w:cs="Arial"/>
                <w:b/>
              </w:rPr>
              <w:t>Responses</w:t>
            </w:r>
          </w:p>
        </w:tc>
      </w:tr>
      <w:tr w:rsidR="00F84049" w:rsidRPr="00CF4E93" w:rsidTr="00E70C24">
        <w:tc>
          <w:tcPr>
            <w:tcW w:w="645" w:type="dxa"/>
          </w:tcPr>
          <w:p w:rsidR="00F84049" w:rsidRPr="00CF4E93" w:rsidRDefault="007275A1" w:rsidP="008B0533">
            <w:pPr>
              <w:rPr>
                <w:rFonts w:ascii="Arial" w:hAnsi="Arial" w:cs="Arial"/>
              </w:rPr>
            </w:pPr>
            <w:r w:rsidRPr="00CF4E93">
              <w:rPr>
                <w:rFonts w:ascii="Arial" w:hAnsi="Arial" w:cs="Arial"/>
              </w:rPr>
              <w:t>2.1</w:t>
            </w:r>
          </w:p>
        </w:tc>
        <w:tc>
          <w:tcPr>
            <w:tcW w:w="6487" w:type="dxa"/>
          </w:tcPr>
          <w:p w:rsidR="00F84049" w:rsidRPr="00CF4E93" w:rsidRDefault="002E0AD8" w:rsidP="00F84049">
            <w:pPr>
              <w:jc w:val="both"/>
              <w:rPr>
                <w:rFonts w:ascii="Arial" w:hAnsi="Arial" w:cs="Arial"/>
              </w:rPr>
            </w:pPr>
            <w:r w:rsidRPr="00CF4E93">
              <w:rPr>
                <w:rFonts w:ascii="Arial" w:hAnsi="Arial" w:cs="Arial"/>
              </w:rPr>
              <w:t xml:space="preserve">2.1 </w:t>
            </w:r>
            <w:r w:rsidR="00F84049" w:rsidRPr="00CF4E93">
              <w:rPr>
                <w:rFonts w:ascii="Arial" w:hAnsi="Arial" w:cs="Arial"/>
                <w:b/>
              </w:rPr>
              <w:t xml:space="preserve">Definition of </w:t>
            </w:r>
            <w:r w:rsidR="005D0C40" w:rsidRPr="00CF4E93">
              <w:rPr>
                <w:rFonts w:ascii="Arial" w:hAnsi="Arial" w:cs="Arial"/>
                <w:b/>
              </w:rPr>
              <w:t>“c</w:t>
            </w:r>
            <w:r w:rsidR="00F84049" w:rsidRPr="00CF4E93">
              <w:rPr>
                <w:rFonts w:ascii="Arial" w:hAnsi="Arial" w:cs="Arial"/>
                <w:b/>
              </w:rPr>
              <w:t>apture”</w:t>
            </w:r>
          </w:p>
          <w:p w:rsidR="00F84049" w:rsidRPr="00CF4E93" w:rsidRDefault="00F84049" w:rsidP="00F84049">
            <w:pPr>
              <w:pStyle w:val="Default"/>
              <w:jc w:val="both"/>
              <w:rPr>
                <w:color w:val="auto"/>
                <w:sz w:val="22"/>
                <w:szCs w:val="22"/>
              </w:rPr>
            </w:pPr>
            <w:r w:rsidRPr="00CF4E93">
              <w:rPr>
                <w:color w:val="auto"/>
                <w:sz w:val="22"/>
                <w:szCs w:val="22"/>
                <w:u w:val="single"/>
              </w:rPr>
              <w:t>Western Cape Government</w:t>
            </w:r>
          </w:p>
          <w:p w:rsidR="00F84049" w:rsidRPr="00CF4E93" w:rsidRDefault="00F84049" w:rsidP="00F84049">
            <w:pPr>
              <w:pStyle w:val="Default"/>
              <w:jc w:val="both"/>
              <w:rPr>
                <w:color w:val="auto"/>
              </w:rPr>
            </w:pPr>
            <w:r w:rsidRPr="00CF4E93">
              <w:rPr>
                <w:color w:val="auto"/>
                <w:sz w:val="22"/>
                <w:szCs w:val="22"/>
              </w:rPr>
              <w:t>The reference to “prescribed in terms of section 6A” is incorrect as section 6A deals with directives, not regulations (and the definition of “prescribe” specifically refers to regulations made under section 19).</w:t>
            </w:r>
          </w:p>
          <w:p w:rsidR="00F84049" w:rsidRPr="00CF4E93" w:rsidRDefault="00F84049" w:rsidP="00944EDB">
            <w:pPr>
              <w:pStyle w:val="ListParagraph"/>
              <w:tabs>
                <w:tab w:val="left" w:pos="509"/>
              </w:tabs>
              <w:spacing w:after="0" w:line="240" w:lineRule="auto"/>
              <w:ind w:left="0"/>
              <w:jc w:val="both"/>
              <w:rPr>
                <w:rFonts w:ascii="Arial" w:hAnsi="Arial" w:cs="Arial"/>
                <w:b/>
              </w:rPr>
            </w:pPr>
          </w:p>
        </w:tc>
        <w:tc>
          <w:tcPr>
            <w:tcW w:w="6662" w:type="dxa"/>
          </w:tcPr>
          <w:p w:rsidR="00F84049" w:rsidRPr="00CF4E93" w:rsidRDefault="00F84049" w:rsidP="00BD6898">
            <w:pPr>
              <w:pStyle w:val="ListParagraph"/>
              <w:tabs>
                <w:tab w:val="left" w:pos="412"/>
              </w:tabs>
              <w:spacing w:after="0" w:line="240" w:lineRule="auto"/>
              <w:ind w:left="0"/>
              <w:jc w:val="both"/>
              <w:rPr>
                <w:rFonts w:ascii="Arial" w:hAnsi="Arial" w:cs="Arial"/>
              </w:rPr>
            </w:pPr>
          </w:p>
          <w:p w:rsidR="00F84049" w:rsidRPr="00CF4E93" w:rsidRDefault="00F84049" w:rsidP="00BD6898">
            <w:pPr>
              <w:pStyle w:val="ListParagraph"/>
              <w:tabs>
                <w:tab w:val="left" w:pos="412"/>
              </w:tabs>
              <w:spacing w:after="0" w:line="240" w:lineRule="auto"/>
              <w:ind w:left="0"/>
              <w:jc w:val="both"/>
              <w:rPr>
                <w:rFonts w:ascii="Arial" w:hAnsi="Arial" w:cs="Arial"/>
              </w:rPr>
            </w:pPr>
          </w:p>
          <w:p w:rsidR="00F84049" w:rsidRDefault="00DC0AEA" w:rsidP="008864E5">
            <w:pPr>
              <w:jc w:val="both"/>
              <w:rPr>
                <w:rFonts w:ascii="Arial" w:hAnsi="Arial" w:cs="Arial"/>
              </w:rPr>
            </w:pPr>
            <w:r w:rsidRPr="00CF4E93">
              <w:rPr>
                <w:rFonts w:ascii="Arial" w:hAnsi="Arial" w:cs="Arial"/>
              </w:rPr>
              <w:t xml:space="preserve">The submission is accepted and the definition </w:t>
            </w:r>
            <w:r w:rsidR="00A7596F" w:rsidRPr="00CF4E93">
              <w:rPr>
                <w:rFonts w:ascii="Arial" w:hAnsi="Arial" w:cs="Arial"/>
              </w:rPr>
              <w:t xml:space="preserve">may have to be amended by deleting the expression “in terms of section 6A”. </w:t>
            </w:r>
            <w:r w:rsidR="00F84049" w:rsidRPr="00CF4E93">
              <w:rPr>
                <w:rFonts w:ascii="Arial" w:hAnsi="Arial" w:cs="Arial"/>
              </w:rPr>
              <w:t xml:space="preserve">Section 6A(3) refers to “issue directives to </w:t>
            </w:r>
            <w:r w:rsidR="00F84049" w:rsidRPr="00CF4E93">
              <w:rPr>
                <w:rFonts w:ascii="Arial" w:hAnsi="Arial" w:cs="Arial"/>
                <w:i/>
              </w:rPr>
              <w:t>prescribe</w:t>
            </w:r>
            <w:r w:rsidR="00F84049" w:rsidRPr="00CF4E93">
              <w:rPr>
                <w:rFonts w:ascii="Arial" w:hAnsi="Arial" w:cs="Arial"/>
              </w:rPr>
              <w:t>”. It is suggested that the words “</w:t>
            </w:r>
            <w:r w:rsidR="00A7596F" w:rsidRPr="00CF4E93">
              <w:rPr>
                <w:rFonts w:ascii="Arial" w:hAnsi="Arial" w:cs="Arial"/>
              </w:rPr>
              <w:t>prescribe</w:t>
            </w:r>
            <w:r w:rsidR="00F84049" w:rsidRPr="00CF4E93">
              <w:rPr>
                <w:rFonts w:ascii="Arial" w:hAnsi="Arial" w:cs="Arial"/>
              </w:rPr>
              <w:t xml:space="preserve">” be </w:t>
            </w:r>
            <w:r w:rsidR="00A7596F" w:rsidRPr="00CF4E93">
              <w:rPr>
                <w:rFonts w:ascii="Arial" w:hAnsi="Arial" w:cs="Arial"/>
              </w:rPr>
              <w:t>substituted with the words “provide for”</w:t>
            </w:r>
            <w:r w:rsidR="00F84049" w:rsidRPr="00CF4E93">
              <w:rPr>
                <w:rFonts w:ascii="Arial" w:hAnsi="Arial" w:cs="Arial"/>
              </w:rPr>
              <w:t xml:space="preserve">. </w:t>
            </w:r>
          </w:p>
          <w:p w:rsidR="008864E5" w:rsidRPr="00CF4E93" w:rsidRDefault="008864E5" w:rsidP="008864E5">
            <w:pPr>
              <w:jc w:val="both"/>
              <w:rPr>
                <w:rFonts w:ascii="Arial" w:hAnsi="Arial" w:cs="Arial"/>
              </w:rPr>
            </w:pPr>
          </w:p>
        </w:tc>
      </w:tr>
      <w:tr w:rsidR="005D0C40" w:rsidRPr="00CF4E93" w:rsidTr="00E70C24">
        <w:tc>
          <w:tcPr>
            <w:tcW w:w="645" w:type="dxa"/>
          </w:tcPr>
          <w:p w:rsidR="005D0C40" w:rsidRPr="00CF4E93" w:rsidRDefault="007275A1" w:rsidP="008B0533">
            <w:pPr>
              <w:rPr>
                <w:rFonts w:ascii="Arial" w:hAnsi="Arial" w:cs="Arial"/>
              </w:rPr>
            </w:pPr>
            <w:r w:rsidRPr="00CF4E93">
              <w:rPr>
                <w:rFonts w:ascii="Arial" w:hAnsi="Arial" w:cs="Arial"/>
              </w:rPr>
              <w:t>2.2</w:t>
            </w:r>
          </w:p>
        </w:tc>
        <w:tc>
          <w:tcPr>
            <w:tcW w:w="6487" w:type="dxa"/>
          </w:tcPr>
          <w:p w:rsidR="005D0C40" w:rsidRPr="00CF4E93" w:rsidRDefault="002E0AD8" w:rsidP="005D0C40">
            <w:pPr>
              <w:jc w:val="both"/>
              <w:rPr>
                <w:rFonts w:ascii="Arial" w:hAnsi="Arial" w:cs="Arial"/>
              </w:rPr>
            </w:pPr>
            <w:r w:rsidRPr="00CF4E93">
              <w:rPr>
                <w:rFonts w:ascii="Arial" w:hAnsi="Arial" w:cs="Arial"/>
              </w:rPr>
              <w:t xml:space="preserve">2.2 </w:t>
            </w:r>
            <w:r w:rsidR="005D0C40" w:rsidRPr="00CF4E93">
              <w:rPr>
                <w:rFonts w:ascii="Arial" w:hAnsi="Arial" w:cs="Arial"/>
                <w:b/>
              </w:rPr>
              <w:t>Definition of “care giver”</w:t>
            </w:r>
          </w:p>
          <w:p w:rsidR="005D0C40" w:rsidRPr="00CF4E93" w:rsidRDefault="00B10579" w:rsidP="005D0C40">
            <w:pPr>
              <w:jc w:val="both"/>
              <w:rPr>
                <w:rFonts w:ascii="Arial" w:hAnsi="Arial" w:cs="Arial"/>
                <w:b/>
              </w:rPr>
            </w:pPr>
            <w:r w:rsidRPr="00CF4E93">
              <w:rPr>
                <w:rFonts w:ascii="Arial" w:hAnsi="Arial" w:cs="Arial"/>
                <w:u w:val="single"/>
              </w:rPr>
              <w:t>Centre for Child Law</w:t>
            </w:r>
            <w:r w:rsidRPr="00CF4E93">
              <w:rPr>
                <w:rFonts w:ascii="Arial" w:hAnsi="Arial" w:cs="Arial"/>
                <w:b/>
              </w:rPr>
              <w:t xml:space="preserve"> </w:t>
            </w:r>
          </w:p>
          <w:p w:rsidR="005D0C40" w:rsidRPr="00CF4E93" w:rsidRDefault="005D0C40" w:rsidP="005D0C40">
            <w:pPr>
              <w:jc w:val="both"/>
              <w:rPr>
                <w:rFonts w:ascii="Arial" w:hAnsi="Arial" w:cs="Arial"/>
              </w:rPr>
            </w:pPr>
            <w:r w:rsidRPr="00CF4E93">
              <w:rPr>
                <w:rFonts w:ascii="Arial" w:hAnsi="Arial" w:cs="Arial"/>
              </w:rPr>
              <w:t>A ‘care giver’ is defined in the proposed Bill as: “any person older than 18 years who, in relation to a child, a person with a disability or an older person, takes responsibility for meeting the daily needs of, or in substantia</w:t>
            </w:r>
            <w:r w:rsidR="000D0C4A" w:rsidRPr="00CF4E93">
              <w:rPr>
                <w:rFonts w:ascii="Arial" w:hAnsi="Arial" w:cs="Arial"/>
              </w:rPr>
              <w:t xml:space="preserve">l contact with, such a person”. </w:t>
            </w:r>
            <w:r w:rsidRPr="00CF4E93">
              <w:rPr>
                <w:rFonts w:ascii="Arial" w:hAnsi="Arial" w:cs="Arial"/>
              </w:rPr>
              <w:t>The terms ‘care giver’ and ‘care’ are defined in both the Older Persons Act 13 of 2006 and the Children’s Act 38 of 200</w:t>
            </w:r>
            <w:r w:rsidR="000D0C4A" w:rsidRPr="00CF4E93">
              <w:rPr>
                <w:rFonts w:ascii="Arial" w:hAnsi="Arial" w:cs="Arial"/>
              </w:rPr>
              <w:t>5</w:t>
            </w:r>
            <w:r w:rsidRPr="00CF4E93">
              <w:rPr>
                <w:rFonts w:ascii="Arial" w:hAnsi="Arial" w:cs="Arial"/>
              </w:rPr>
              <w:t>. The definitions differ and may result in ambiguity. To avoid such ambiguity and to ensure that the definition of a caregiver is used in the appropriate context when dealing with older persons and children, the provision in its current form ought to be amended.</w:t>
            </w:r>
          </w:p>
          <w:p w:rsidR="005D0C40" w:rsidRPr="00CF4E93" w:rsidRDefault="005D0C40" w:rsidP="005D0C40">
            <w:pPr>
              <w:jc w:val="both"/>
              <w:rPr>
                <w:rFonts w:ascii="Arial" w:hAnsi="Arial" w:cs="Arial"/>
              </w:rPr>
            </w:pPr>
            <w:r w:rsidRPr="00CF4E93">
              <w:rPr>
                <w:rFonts w:ascii="Arial" w:hAnsi="Arial" w:cs="Arial"/>
                <w:b/>
              </w:rPr>
              <w:t>Recommendation</w:t>
            </w:r>
            <w:r w:rsidRPr="00CF4E93">
              <w:rPr>
                <w:rFonts w:ascii="Arial" w:hAnsi="Arial" w:cs="Arial"/>
              </w:rPr>
              <w:t>: The provision should read as follows:</w:t>
            </w:r>
          </w:p>
          <w:p w:rsidR="005D0C40" w:rsidRPr="00CF4E93" w:rsidRDefault="005D0C40" w:rsidP="005D0C40">
            <w:pPr>
              <w:jc w:val="both"/>
              <w:rPr>
                <w:rFonts w:ascii="Arial" w:hAnsi="Arial" w:cs="Arial"/>
              </w:rPr>
            </w:pPr>
            <w:r w:rsidRPr="00CF4E93">
              <w:rPr>
                <w:rFonts w:ascii="Arial" w:hAnsi="Arial" w:cs="Arial"/>
              </w:rPr>
              <w:t>A “caregiver means any person who provides care-</w:t>
            </w:r>
          </w:p>
          <w:p w:rsidR="005D0C40" w:rsidRPr="00CF4E93" w:rsidRDefault="005D0C40" w:rsidP="005D0C40">
            <w:pPr>
              <w:jc w:val="both"/>
              <w:rPr>
                <w:rFonts w:ascii="Arial" w:hAnsi="Arial" w:cs="Arial"/>
              </w:rPr>
            </w:pPr>
            <w:r w:rsidRPr="00CF4E93">
              <w:rPr>
                <w:rFonts w:ascii="Arial" w:hAnsi="Arial" w:cs="Arial"/>
              </w:rPr>
              <w:t>(a) in relation to a child as contemplated in section 1 of the Children’s Act 28 of 2005;</w:t>
            </w:r>
          </w:p>
          <w:p w:rsidR="005D0C40" w:rsidRPr="00CF4E93" w:rsidRDefault="005D0C40" w:rsidP="005D0C40">
            <w:pPr>
              <w:jc w:val="both"/>
              <w:rPr>
                <w:rFonts w:ascii="Arial" w:hAnsi="Arial" w:cs="Arial"/>
              </w:rPr>
            </w:pPr>
            <w:r w:rsidRPr="00CF4E93">
              <w:rPr>
                <w:rFonts w:ascii="Arial" w:hAnsi="Arial" w:cs="Arial"/>
              </w:rPr>
              <w:t>(b) in relation to an older person as contemplated in section 1 of the Older Persons Act; or</w:t>
            </w:r>
          </w:p>
          <w:p w:rsidR="00B10579" w:rsidRDefault="005D0C40" w:rsidP="00B10579">
            <w:pPr>
              <w:pStyle w:val="ListParagraph"/>
              <w:tabs>
                <w:tab w:val="left" w:pos="509"/>
              </w:tabs>
              <w:spacing w:after="0" w:line="240" w:lineRule="auto"/>
              <w:ind w:left="0"/>
              <w:jc w:val="both"/>
              <w:rPr>
                <w:rFonts w:ascii="Arial" w:hAnsi="Arial" w:cs="Arial"/>
                <w:lang w:val="en-US"/>
              </w:rPr>
            </w:pPr>
            <w:r w:rsidRPr="00CF4E93">
              <w:rPr>
                <w:rFonts w:ascii="Arial" w:hAnsi="Arial" w:cs="Arial"/>
                <w:lang w:val="en-US"/>
              </w:rPr>
              <w:t xml:space="preserve">(c) in relation to a person with a disability, takes responsibility </w:t>
            </w:r>
            <w:r w:rsidRPr="00CF4E93">
              <w:rPr>
                <w:rFonts w:ascii="Arial" w:hAnsi="Arial" w:cs="Arial"/>
                <w:lang w:val="en-US"/>
              </w:rPr>
              <w:lastRenderedPageBreak/>
              <w:t>for meeting the daily needs of, or is in substantial contact with such a person.</w:t>
            </w:r>
          </w:p>
          <w:p w:rsidR="008864E5" w:rsidRPr="00CF4E93" w:rsidRDefault="008864E5" w:rsidP="00B10579">
            <w:pPr>
              <w:pStyle w:val="ListParagraph"/>
              <w:tabs>
                <w:tab w:val="left" w:pos="509"/>
              </w:tabs>
              <w:spacing w:after="0" w:line="240" w:lineRule="auto"/>
              <w:ind w:left="0"/>
              <w:jc w:val="both"/>
              <w:rPr>
                <w:rFonts w:ascii="Arial" w:hAnsi="Arial" w:cs="Arial"/>
                <w:lang w:val="en-US"/>
              </w:rPr>
            </w:pPr>
          </w:p>
        </w:tc>
        <w:tc>
          <w:tcPr>
            <w:tcW w:w="6662" w:type="dxa"/>
          </w:tcPr>
          <w:p w:rsidR="005D0C40" w:rsidRPr="00CF4E93" w:rsidRDefault="005D0C40" w:rsidP="00BD6898">
            <w:pPr>
              <w:pStyle w:val="ListParagraph"/>
              <w:tabs>
                <w:tab w:val="left" w:pos="412"/>
              </w:tabs>
              <w:spacing w:after="0" w:line="240" w:lineRule="auto"/>
              <w:ind w:left="0"/>
              <w:jc w:val="both"/>
              <w:rPr>
                <w:rFonts w:ascii="Arial" w:hAnsi="Arial" w:cs="Arial"/>
              </w:rPr>
            </w:pPr>
          </w:p>
          <w:p w:rsidR="005D0C40" w:rsidRPr="00CF4E93" w:rsidRDefault="005D0C40" w:rsidP="00BD6898">
            <w:pPr>
              <w:pStyle w:val="ListParagraph"/>
              <w:tabs>
                <w:tab w:val="left" w:pos="412"/>
              </w:tabs>
              <w:spacing w:after="0" w:line="240" w:lineRule="auto"/>
              <w:ind w:left="0"/>
              <w:jc w:val="both"/>
              <w:rPr>
                <w:rFonts w:ascii="Arial" w:hAnsi="Arial" w:cs="Arial"/>
              </w:rPr>
            </w:pPr>
          </w:p>
          <w:p w:rsidR="005D0C40" w:rsidRPr="00CF4E93" w:rsidRDefault="005D0C40" w:rsidP="005D0C40">
            <w:pPr>
              <w:jc w:val="both"/>
              <w:rPr>
                <w:rFonts w:ascii="Arial" w:hAnsi="Arial" w:cs="Arial"/>
              </w:rPr>
            </w:pPr>
            <w:r w:rsidRPr="00CF4E93">
              <w:rPr>
                <w:rFonts w:ascii="Arial" w:hAnsi="Arial" w:cs="Arial"/>
              </w:rPr>
              <w:t xml:space="preserve">The definition of ‘care giver’ is relevant only in respect of the definition of ‘functionary’.  There is a difference between the concept of care giving as contemplated in the Children’s Act and that envisaged by a functionary. For consistency the </w:t>
            </w:r>
            <w:r w:rsidR="008864E5">
              <w:rPr>
                <w:rFonts w:ascii="Arial" w:hAnsi="Arial" w:cs="Arial"/>
              </w:rPr>
              <w:t>space</w:t>
            </w:r>
            <w:r w:rsidRPr="00CF4E93">
              <w:rPr>
                <w:rFonts w:ascii="Arial" w:hAnsi="Arial" w:cs="Arial"/>
              </w:rPr>
              <w:t xml:space="preserve"> between the word ‘care’ and ‘giver’ </w:t>
            </w:r>
            <w:r w:rsidR="000D0C4A" w:rsidRPr="00CF4E93">
              <w:rPr>
                <w:rFonts w:ascii="Arial" w:hAnsi="Arial" w:cs="Arial"/>
              </w:rPr>
              <w:t>will</w:t>
            </w:r>
            <w:r w:rsidRPr="00CF4E93">
              <w:rPr>
                <w:rFonts w:ascii="Arial" w:hAnsi="Arial" w:cs="Arial"/>
              </w:rPr>
              <w:t xml:space="preserve"> be removed in the definition of ‘functionary’. </w:t>
            </w:r>
          </w:p>
          <w:p w:rsidR="005D0C40" w:rsidRPr="00CF4E93" w:rsidRDefault="005D0C40" w:rsidP="005D0C40">
            <w:pPr>
              <w:jc w:val="both"/>
              <w:rPr>
                <w:rFonts w:ascii="Arial" w:hAnsi="Arial" w:cs="Arial"/>
              </w:rPr>
            </w:pPr>
          </w:p>
          <w:p w:rsidR="005D0C40" w:rsidRPr="00CF4E93" w:rsidRDefault="005D0C40" w:rsidP="00BD6898">
            <w:pPr>
              <w:pStyle w:val="ListParagraph"/>
              <w:tabs>
                <w:tab w:val="left" w:pos="412"/>
              </w:tabs>
              <w:spacing w:after="0" w:line="240" w:lineRule="auto"/>
              <w:ind w:left="0"/>
              <w:jc w:val="both"/>
              <w:rPr>
                <w:rFonts w:ascii="Arial" w:hAnsi="Arial" w:cs="Arial"/>
              </w:rPr>
            </w:pPr>
          </w:p>
        </w:tc>
      </w:tr>
      <w:tr w:rsidR="0047356F" w:rsidRPr="00CF4E93" w:rsidTr="00E70C24">
        <w:tc>
          <w:tcPr>
            <w:tcW w:w="645" w:type="dxa"/>
          </w:tcPr>
          <w:p w:rsidR="0047356F" w:rsidRPr="00CF4E93" w:rsidRDefault="007275A1" w:rsidP="008B0533">
            <w:pPr>
              <w:rPr>
                <w:rFonts w:ascii="Arial" w:hAnsi="Arial" w:cs="Arial"/>
              </w:rPr>
            </w:pPr>
            <w:r w:rsidRPr="00CF4E93">
              <w:rPr>
                <w:rFonts w:ascii="Arial" w:hAnsi="Arial" w:cs="Arial"/>
              </w:rPr>
              <w:lastRenderedPageBreak/>
              <w:t>2.3</w:t>
            </w:r>
          </w:p>
        </w:tc>
        <w:tc>
          <w:tcPr>
            <w:tcW w:w="6487" w:type="dxa"/>
          </w:tcPr>
          <w:p w:rsidR="0047356F" w:rsidRPr="00CF4E93" w:rsidRDefault="002E0AD8" w:rsidP="00944EDB">
            <w:pPr>
              <w:pStyle w:val="ListParagraph"/>
              <w:tabs>
                <w:tab w:val="left" w:pos="509"/>
              </w:tabs>
              <w:spacing w:after="0" w:line="240" w:lineRule="auto"/>
              <w:ind w:left="0"/>
              <w:jc w:val="both"/>
              <w:rPr>
                <w:rFonts w:ascii="Arial" w:hAnsi="Arial" w:cs="Arial"/>
                <w:b/>
              </w:rPr>
            </w:pPr>
            <w:r w:rsidRPr="00CF4E93">
              <w:rPr>
                <w:rFonts w:ascii="Arial" w:hAnsi="Arial" w:cs="Arial"/>
              </w:rPr>
              <w:t xml:space="preserve">2.3 </w:t>
            </w:r>
            <w:r w:rsidR="0047356F" w:rsidRPr="00CF4E93">
              <w:rPr>
                <w:rFonts w:ascii="Arial" w:hAnsi="Arial" w:cs="Arial"/>
                <w:b/>
              </w:rPr>
              <w:t xml:space="preserve">Definition of </w:t>
            </w:r>
            <w:r w:rsidR="0047356F" w:rsidRPr="00CF4E93">
              <w:rPr>
                <w:rFonts w:ascii="Arial" w:hAnsi="Arial" w:cs="Arial"/>
                <w:b/>
                <w:i/>
              </w:rPr>
              <w:t>‘</w:t>
            </w:r>
            <w:r w:rsidR="00944EDB" w:rsidRPr="00CF4E93">
              <w:rPr>
                <w:rFonts w:ascii="Arial" w:hAnsi="Arial" w:cs="Arial"/>
                <w:b/>
                <w:i/>
              </w:rPr>
              <w:t>coercive</w:t>
            </w:r>
            <w:r w:rsidR="0047356F" w:rsidRPr="00CF4E93">
              <w:rPr>
                <w:rFonts w:ascii="Arial" w:hAnsi="Arial" w:cs="Arial"/>
                <w:b/>
                <w:i/>
              </w:rPr>
              <w:t xml:space="preserve"> behaviour’</w:t>
            </w:r>
            <w:r w:rsidR="0047356F" w:rsidRPr="00CF4E93">
              <w:rPr>
                <w:rFonts w:ascii="Arial" w:hAnsi="Arial" w:cs="Arial"/>
                <w:b/>
              </w:rPr>
              <w:t>:</w:t>
            </w:r>
          </w:p>
          <w:p w:rsidR="0047356F" w:rsidRPr="00CF4E93" w:rsidRDefault="002E0AD8" w:rsidP="00944EDB">
            <w:pPr>
              <w:pStyle w:val="ListParagraph"/>
              <w:tabs>
                <w:tab w:val="left" w:pos="509"/>
              </w:tabs>
              <w:spacing w:after="0" w:line="240" w:lineRule="auto"/>
              <w:ind w:left="0"/>
              <w:jc w:val="both"/>
              <w:rPr>
                <w:rFonts w:ascii="Arial" w:hAnsi="Arial" w:cs="Arial"/>
              </w:rPr>
            </w:pPr>
            <w:r w:rsidRPr="00CF4E93">
              <w:rPr>
                <w:rFonts w:ascii="Arial" w:hAnsi="Arial" w:cs="Arial"/>
              </w:rPr>
              <w:t>2.3</w:t>
            </w:r>
            <w:r w:rsidR="00944EDB" w:rsidRPr="00CF4E93">
              <w:rPr>
                <w:rFonts w:ascii="Arial" w:hAnsi="Arial" w:cs="Arial"/>
              </w:rPr>
              <w:t xml:space="preserve">.1 </w:t>
            </w:r>
            <w:r w:rsidR="00944EDB" w:rsidRPr="00CF4E93">
              <w:rPr>
                <w:rFonts w:ascii="Arial" w:hAnsi="Arial" w:cs="Arial"/>
                <w:u w:val="single"/>
              </w:rPr>
              <w:t>Werksmans Attorneys</w:t>
            </w:r>
          </w:p>
          <w:p w:rsidR="00944EDB" w:rsidRDefault="00944EDB" w:rsidP="00944EDB">
            <w:pPr>
              <w:autoSpaceDE w:val="0"/>
              <w:autoSpaceDN w:val="0"/>
              <w:adjustRightInd w:val="0"/>
              <w:jc w:val="both"/>
              <w:rPr>
                <w:rFonts w:ascii="Arial" w:hAnsi="Arial" w:cs="Arial"/>
              </w:rPr>
            </w:pPr>
            <w:r w:rsidRPr="00CF4E93">
              <w:rPr>
                <w:rFonts w:ascii="Arial" w:hAnsi="Arial" w:cs="Arial"/>
              </w:rPr>
              <w:t>(a) It is submitted that the content or wording of the proposed definition does not provide sufficient clarity about what the legislature intends coercive behaviour to entail. This renders the definition vague and/or overbroad and therefore constitutionally non-compliant.</w:t>
            </w:r>
          </w:p>
          <w:p w:rsidR="008864E5" w:rsidRDefault="008864E5" w:rsidP="00944EDB">
            <w:pPr>
              <w:autoSpaceDE w:val="0"/>
              <w:autoSpaceDN w:val="0"/>
              <w:adjustRightInd w:val="0"/>
              <w:jc w:val="both"/>
              <w:rPr>
                <w:rFonts w:ascii="Arial" w:hAnsi="Arial" w:cs="Arial"/>
              </w:rPr>
            </w:pPr>
          </w:p>
          <w:p w:rsidR="008864E5" w:rsidRPr="00CF4E93" w:rsidRDefault="008864E5" w:rsidP="00944EDB">
            <w:pPr>
              <w:autoSpaceDE w:val="0"/>
              <w:autoSpaceDN w:val="0"/>
              <w:adjustRightInd w:val="0"/>
              <w:jc w:val="both"/>
              <w:rPr>
                <w:rFonts w:ascii="Arial" w:hAnsi="Arial" w:cs="Arial"/>
              </w:rPr>
            </w:pPr>
          </w:p>
          <w:p w:rsidR="00944EDB" w:rsidRPr="00CF4E93" w:rsidRDefault="00944EDB" w:rsidP="00D62B7F">
            <w:pPr>
              <w:autoSpaceDE w:val="0"/>
              <w:autoSpaceDN w:val="0"/>
              <w:adjustRightInd w:val="0"/>
              <w:jc w:val="both"/>
              <w:rPr>
                <w:rFonts w:ascii="Arial" w:hAnsi="Arial" w:cs="Arial"/>
              </w:rPr>
            </w:pPr>
            <w:r w:rsidRPr="00CF4E93">
              <w:rPr>
                <w:rFonts w:ascii="Arial" w:hAnsi="Arial" w:cs="Arial"/>
              </w:rPr>
              <w:t xml:space="preserve">(b) The definition omits necessary aspects </w:t>
            </w:r>
            <w:r w:rsidR="00BD6898" w:rsidRPr="00CF4E93">
              <w:rPr>
                <w:rFonts w:ascii="Arial" w:hAnsi="Arial" w:cs="Arial"/>
              </w:rPr>
              <w:t xml:space="preserve">such as </w:t>
            </w:r>
            <w:r w:rsidRPr="00CF4E93">
              <w:rPr>
                <w:rFonts w:ascii="Arial" w:hAnsi="Arial" w:cs="Arial"/>
              </w:rPr>
              <w:t xml:space="preserve">the degree of repetition (if any) that is required to establish that </w:t>
            </w:r>
            <w:r w:rsidR="00D62B7F" w:rsidRPr="00CF4E93">
              <w:rPr>
                <w:rFonts w:ascii="Arial" w:hAnsi="Arial" w:cs="Arial"/>
              </w:rPr>
              <w:t xml:space="preserve">behavior </w:t>
            </w:r>
            <w:r w:rsidRPr="00CF4E93">
              <w:rPr>
                <w:rFonts w:ascii="Arial" w:hAnsi="Arial" w:cs="Arial"/>
              </w:rPr>
              <w:t>of this nature has occurred; the complainant's lack of will; and the effect of the behaviour on</w:t>
            </w:r>
            <w:r w:rsidR="00D62B7F" w:rsidRPr="00CF4E93">
              <w:rPr>
                <w:rFonts w:ascii="Arial" w:hAnsi="Arial" w:cs="Arial"/>
              </w:rPr>
              <w:t xml:space="preserve"> </w:t>
            </w:r>
            <w:r w:rsidRPr="00CF4E93">
              <w:rPr>
                <w:rFonts w:ascii="Arial" w:hAnsi="Arial" w:cs="Arial"/>
              </w:rPr>
              <w:t>the complainant.</w:t>
            </w:r>
          </w:p>
          <w:p w:rsidR="00795AC6" w:rsidRPr="00CF4E93" w:rsidRDefault="00795AC6" w:rsidP="00D62B7F">
            <w:pPr>
              <w:autoSpaceDE w:val="0"/>
              <w:autoSpaceDN w:val="0"/>
              <w:adjustRightInd w:val="0"/>
              <w:jc w:val="both"/>
              <w:rPr>
                <w:rFonts w:ascii="Arial" w:hAnsi="Arial" w:cs="Arial"/>
              </w:rPr>
            </w:pPr>
          </w:p>
          <w:p w:rsidR="007549CA" w:rsidRPr="00CF4E93" w:rsidRDefault="007549CA" w:rsidP="00595E3E">
            <w:pPr>
              <w:autoSpaceDE w:val="0"/>
              <w:autoSpaceDN w:val="0"/>
              <w:adjustRightInd w:val="0"/>
              <w:jc w:val="both"/>
              <w:rPr>
                <w:rFonts w:ascii="Arial" w:hAnsi="Arial" w:cs="Arial"/>
              </w:rPr>
            </w:pPr>
          </w:p>
          <w:p w:rsidR="00795AC6" w:rsidRPr="00CF4E93" w:rsidRDefault="00595E3E" w:rsidP="00595E3E">
            <w:pPr>
              <w:autoSpaceDE w:val="0"/>
              <w:autoSpaceDN w:val="0"/>
              <w:adjustRightInd w:val="0"/>
              <w:jc w:val="both"/>
              <w:rPr>
                <w:rFonts w:ascii="Arial" w:hAnsi="Arial" w:cs="Arial"/>
              </w:rPr>
            </w:pPr>
            <w:r w:rsidRPr="00CF4E93">
              <w:rPr>
                <w:rFonts w:ascii="Arial" w:hAnsi="Arial" w:cs="Arial"/>
              </w:rPr>
              <w:t>(c) It is submitted that in the context of domestic relationships, coercion "does not involve physical contact" but can translate into a perpetual state of fear and disempowerment which neutralises the victim to a point where the victim "can only make decisions in a structure controlled by the perpetrator", thereby keeping them on "an invisible leash"</w:t>
            </w:r>
          </w:p>
          <w:p w:rsidR="00795AC6" w:rsidRPr="00CF4E93" w:rsidRDefault="00795AC6" w:rsidP="00D62B7F">
            <w:pPr>
              <w:autoSpaceDE w:val="0"/>
              <w:autoSpaceDN w:val="0"/>
              <w:adjustRightInd w:val="0"/>
              <w:jc w:val="both"/>
              <w:rPr>
                <w:rFonts w:ascii="Arial" w:hAnsi="Arial" w:cs="Arial"/>
              </w:rPr>
            </w:pPr>
          </w:p>
          <w:p w:rsidR="00627DE7" w:rsidRPr="00CF4E93" w:rsidRDefault="00627DE7" w:rsidP="00627DE7">
            <w:pPr>
              <w:autoSpaceDE w:val="0"/>
              <w:autoSpaceDN w:val="0"/>
              <w:adjustRightInd w:val="0"/>
              <w:jc w:val="both"/>
              <w:rPr>
                <w:rFonts w:ascii="Arial" w:hAnsi="Arial" w:cs="Arial"/>
              </w:rPr>
            </w:pPr>
            <w:r w:rsidRPr="00CF4E93">
              <w:rPr>
                <w:rFonts w:ascii="Arial" w:hAnsi="Arial" w:cs="Arial"/>
              </w:rPr>
              <w:t>(d) The following definition is proposed–</w:t>
            </w:r>
          </w:p>
          <w:p w:rsidR="00627DE7" w:rsidRPr="00CF4E93" w:rsidRDefault="00627DE7" w:rsidP="00627DE7">
            <w:pPr>
              <w:autoSpaceDE w:val="0"/>
              <w:autoSpaceDN w:val="0"/>
              <w:adjustRightInd w:val="0"/>
              <w:jc w:val="both"/>
              <w:rPr>
                <w:rFonts w:ascii="Arial" w:hAnsi="Arial" w:cs="Arial"/>
                <w:bCs/>
                <w:iCs/>
              </w:rPr>
            </w:pPr>
            <w:r w:rsidRPr="00CF4E93">
              <w:rPr>
                <w:rFonts w:ascii="Arial" w:hAnsi="Arial" w:cs="Arial"/>
                <w:iCs/>
              </w:rPr>
              <w:t>"</w:t>
            </w:r>
            <w:r w:rsidRPr="00CF4E93">
              <w:rPr>
                <w:rFonts w:ascii="Arial" w:hAnsi="Arial" w:cs="Arial"/>
                <w:bCs/>
                <w:iCs/>
              </w:rPr>
              <w:t>'Coercive behaviour' means repeated and unreasonable conduct by the respondent that—</w:t>
            </w:r>
          </w:p>
          <w:p w:rsidR="00627DE7" w:rsidRPr="00CF4E93" w:rsidRDefault="00627DE7" w:rsidP="00627DE7">
            <w:pPr>
              <w:autoSpaceDE w:val="0"/>
              <w:autoSpaceDN w:val="0"/>
              <w:adjustRightInd w:val="0"/>
              <w:jc w:val="both"/>
              <w:rPr>
                <w:rFonts w:ascii="Arial" w:hAnsi="Arial" w:cs="Arial"/>
                <w:bCs/>
                <w:iCs/>
              </w:rPr>
            </w:pPr>
            <w:r w:rsidRPr="00CF4E93">
              <w:rPr>
                <w:rFonts w:ascii="Arial" w:hAnsi="Arial" w:cs="Arial"/>
                <w:bCs/>
                <w:iCs/>
              </w:rPr>
              <w:t>(a) compels or forces a complainant to act or refrain from acting in accordance with their own will; and</w:t>
            </w:r>
          </w:p>
          <w:p w:rsidR="00627DE7" w:rsidRPr="00CF4E93" w:rsidRDefault="00627DE7" w:rsidP="00627DE7">
            <w:pPr>
              <w:autoSpaceDE w:val="0"/>
              <w:autoSpaceDN w:val="0"/>
              <w:adjustRightInd w:val="0"/>
              <w:jc w:val="both"/>
              <w:rPr>
                <w:rFonts w:ascii="Arial" w:hAnsi="Arial" w:cs="Arial"/>
                <w:bCs/>
                <w:iCs/>
              </w:rPr>
            </w:pPr>
            <w:r w:rsidRPr="00CF4E93">
              <w:rPr>
                <w:rFonts w:ascii="Arial" w:hAnsi="Arial" w:cs="Arial"/>
                <w:bCs/>
                <w:iCs/>
              </w:rPr>
              <w:t>(b) has a serious effect on the complainant, including—</w:t>
            </w:r>
          </w:p>
          <w:p w:rsidR="00627DE7" w:rsidRPr="00CF4E93" w:rsidRDefault="00627DE7" w:rsidP="00627DE7">
            <w:pPr>
              <w:autoSpaceDE w:val="0"/>
              <w:autoSpaceDN w:val="0"/>
              <w:adjustRightInd w:val="0"/>
              <w:jc w:val="both"/>
              <w:rPr>
                <w:rFonts w:ascii="Arial" w:hAnsi="Arial" w:cs="Arial"/>
                <w:bCs/>
                <w:iCs/>
              </w:rPr>
            </w:pPr>
            <w:r w:rsidRPr="00CF4E93">
              <w:rPr>
                <w:rFonts w:ascii="Arial" w:hAnsi="Arial" w:cs="Arial"/>
                <w:bCs/>
                <w:iCs/>
              </w:rPr>
              <w:t>(i) infringing the complainant's rights to self-determination or dignity;</w:t>
            </w:r>
          </w:p>
          <w:p w:rsidR="00627DE7" w:rsidRPr="00CF4E93" w:rsidRDefault="00627DE7" w:rsidP="00627DE7">
            <w:pPr>
              <w:autoSpaceDE w:val="0"/>
              <w:autoSpaceDN w:val="0"/>
              <w:adjustRightInd w:val="0"/>
              <w:jc w:val="both"/>
              <w:rPr>
                <w:rFonts w:ascii="Arial" w:hAnsi="Arial" w:cs="Arial"/>
                <w:bCs/>
                <w:iCs/>
              </w:rPr>
            </w:pPr>
            <w:r w:rsidRPr="00CF4E93">
              <w:rPr>
                <w:rFonts w:ascii="Arial" w:hAnsi="Arial" w:cs="Arial"/>
                <w:bCs/>
                <w:iCs/>
              </w:rPr>
              <w:t xml:space="preserve">(ii) causing the complainant serious alarm or distress that has a </w:t>
            </w:r>
            <w:r w:rsidRPr="00CF4E93">
              <w:rPr>
                <w:rFonts w:ascii="Arial" w:hAnsi="Arial" w:cs="Arial"/>
                <w:bCs/>
                <w:iCs/>
              </w:rPr>
              <w:lastRenderedPageBreak/>
              <w:t>substantial</w:t>
            </w:r>
          </w:p>
          <w:p w:rsidR="00627DE7" w:rsidRPr="00CF4E93" w:rsidRDefault="00627DE7" w:rsidP="00627DE7">
            <w:pPr>
              <w:autoSpaceDE w:val="0"/>
              <w:autoSpaceDN w:val="0"/>
              <w:adjustRightInd w:val="0"/>
              <w:jc w:val="both"/>
              <w:rPr>
                <w:rFonts w:ascii="Arial" w:hAnsi="Arial" w:cs="Arial"/>
                <w:bCs/>
                <w:iCs/>
              </w:rPr>
            </w:pPr>
            <w:r w:rsidRPr="00CF4E93">
              <w:rPr>
                <w:rFonts w:ascii="Arial" w:hAnsi="Arial" w:cs="Arial"/>
                <w:bCs/>
                <w:iCs/>
              </w:rPr>
              <w:t>adverse impact on their everyday behaviour or usual daily activities; or</w:t>
            </w:r>
          </w:p>
          <w:p w:rsidR="00627DE7" w:rsidRPr="00CF4E93" w:rsidRDefault="00627DE7" w:rsidP="00627DE7">
            <w:pPr>
              <w:jc w:val="both"/>
              <w:rPr>
                <w:rFonts w:ascii="Arial" w:hAnsi="Arial" w:cs="Arial"/>
              </w:rPr>
            </w:pPr>
            <w:r w:rsidRPr="00CF4E93">
              <w:rPr>
                <w:rFonts w:ascii="Arial" w:hAnsi="Arial" w:cs="Arial"/>
                <w:bCs/>
                <w:iCs/>
              </w:rPr>
              <w:t>(iii) causing the complainant to fear that violence will be used against them</w:t>
            </w:r>
            <w:r w:rsidRPr="00CF4E93">
              <w:rPr>
                <w:rFonts w:ascii="Arial" w:hAnsi="Arial" w:cs="Arial"/>
                <w:iCs/>
              </w:rPr>
              <w:t>;"</w:t>
            </w:r>
          </w:p>
          <w:p w:rsidR="007549CA" w:rsidRPr="00CF4E93" w:rsidRDefault="007549CA" w:rsidP="00795AC6">
            <w:pPr>
              <w:pStyle w:val="ListParagraph"/>
              <w:spacing w:after="0" w:line="240" w:lineRule="auto"/>
              <w:ind w:left="0"/>
              <w:rPr>
                <w:rFonts w:ascii="Arial" w:hAnsi="Arial" w:cs="Arial"/>
              </w:rPr>
            </w:pPr>
          </w:p>
          <w:p w:rsidR="00795AC6" w:rsidRPr="00CF4E93" w:rsidRDefault="007A2D17" w:rsidP="00795AC6">
            <w:pPr>
              <w:pStyle w:val="ListParagraph"/>
              <w:spacing w:after="0" w:line="240" w:lineRule="auto"/>
              <w:ind w:left="0"/>
              <w:rPr>
                <w:rFonts w:ascii="Arial" w:hAnsi="Arial" w:cs="Arial"/>
                <w:u w:val="single"/>
              </w:rPr>
            </w:pPr>
            <w:r w:rsidRPr="00CF4E93">
              <w:rPr>
                <w:rFonts w:ascii="Arial" w:hAnsi="Arial" w:cs="Arial"/>
              </w:rPr>
              <w:t>2.</w:t>
            </w:r>
            <w:r w:rsidR="007275A1" w:rsidRPr="00CF4E93">
              <w:rPr>
                <w:rFonts w:ascii="Arial" w:hAnsi="Arial" w:cs="Arial"/>
              </w:rPr>
              <w:t>3.</w:t>
            </w:r>
            <w:r w:rsidRPr="00CF4E93">
              <w:rPr>
                <w:rFonts w:ascii="Arial" w:hAnsi="Arial" w:cs="Arial"/>
              </w:rPr>
              <w:t>1</w:t>
            </w:r>
            <w:r w:rsidR="00795AC6" w:rsidRPr="00CF4E93">
              <w:rPr>
                <w:rFonts w:ascii="Arial" w:hAnsi="Arial" w:cs="Arial"/>
              </w:rPr>
              <w:t xml:space="preserve"> </w:t>
            </w:r>
            <w:r w:rsidR="00795AC6" w:rsidRPr="00CF4E93">
              <w:rPr>
                <w:rFonts w:ascii="Arial" w:hAnsi="Arial" w:cs="Arial"/>
                <w:u w:val="single"/>
              </w:rPr>
              <w:t xml:space="preserve">ALT </w:t>
            </w:r>
            <w:r w:rsidR="003A12EE" w:rsidRPr="00CF4E93">
              <w:rPr>
                <w:rFonts w:ascii="Arial" w:hAnsi="Arial" w:cs="Arial"/>
                <w:u w:val="single"/>
              </w:rPr>
              <w:t>Advisory Research ICT Africa</w:t>
            </w:r>
          </w:p>
          <w:p w:rsidR="00795AC6" w:rsidRDefault="00795AC6" w:rsidP="008D32FB">
            <w:pPr>
              <w:pStyle w:val="ListParagraph"/>
              <w:tabs>
                <w:tab w:val="left" w:pos="509"/>
              </w:tabs>
              <w:spacing w:after="0" w:line="240" w:lineRule="auto"/>
              <w:ind w:left="0"/>
              <w:jc w:val="both"/>
              <w:rPr>
                <w:rFonts w:ascii="Arial" w:hAnsi="Arial" w:cs="Arial"/>
                <w:bCs/>
              </w:rPr>
            </w:pPr>
            <w:r w:rsidRPr="00CF4E93">
              <w:rPr>
                <w:rFonts w:ascii="Arial" w:hAnsi="Arial" w:cs="Arial"/>
              </w:rPr>
              <w:t xml:space="preserve">Coercive behaviour can be conducted online, and therefore it is proposed that ‘coercive behaviour’ be defined to mean: “to compel, force, or </w:t>
            </w:r>
            <w:r w:rsidRPr="00CF4E93">
              <w:rPr>
                <w:rFonts w:ascii="Arial" w:hAnsi="Arial" w:cs="Arial"/>
                <w:b/>
                <w:bCs/>
              </w:rPr>
              <w:t xml:space="preserve">covertly force </w:t>
            </w:r>
            <w:r w:rsidRPr="00CF4E93">
              <w:rPr>
                <w:rFonts w:ascii="Arial" w:hAnsi="Arial" w:cs="Arial"/>
              </w:rPr>
              <w:t xml:space="preserve">a complainant to abstain from doing anything that </w:t>
            </w:r>
            <w:r w:rsidRPr="00CF4E93">
              <w:rPr>
                <w:rFonts w:ascii="Arial" w:hAnsi="Arial" w:cs="Arial"/>
                <w:b/>
                <w:bCs/>
              </w:rPr>
              <w:t xml:space="preserve">they </w:t>
            </w:r>
            <w:r w:rsidRPr="00CF4E93">
              <w:rPr>
                <w:rFonts w:ascii="Arial" w:hAnsi="Arial" w:cs="Arial"/>
              </w:rPr>
              <w:t xml:space="preserve">have a lawful right to do, or to do anything that </w:t>
            </w:r>
            <w:r w:rsidRPr="00CF4E93">
              <w:rPr>
                <w:rFonts w:ascii="Arial" w:hAnsi="Arial" w:cs="Arial"/>
                <w:b/>
                <w:bCs/>
              </w:rPr>
              <w:t xml:space="preserve">they </w:t>
            </w:r>
            <w:r w:rsidRPr="00CF4E93">
              <w:rPr>
                <w:rFonts w:ascii="Arial" w:hAnsi="Arial" w:cs="Arial"/>
              </w:rPr>
              <w:t xml:space="preserve">have a lawful right to abstain from doing, </w:t>
            </w:r>
            <w:r w:rsidRPr="00CF4E93">
              <w:rPr>
                <w:rFonts w:ascii="Arial" w:hAnsi="Arial" w:cs="Arial"/>
                <w:b/>
                <w:bCs/>
              </w:rPr>
              <w:t>including by means of electronic communications, or in respect of electronic communications.</w:t>
            </w:r>
            <w:r w:rsidRPr="00CF4E93">
              <w:rPr>
                <w:rFonts w:ascii="Arial" w:hAnsi="Arial" w:cs="Arial"/>
                <w:bCs/>
              </w:rPr>
              <w:t>”.</w:t>
            </w:r>
          </w:p>
          <w:p w:rsidR="008D32FB" w:rsidRDefault="008D32FB" w:rsidP="008D32FB">
            <w:pPr>
              <w:pStyle w:val="ListParagraph"/>
              <w:tabs>
                <w:tab w:val="left" w:pos="509"/>
              </w:tabs>
              <w:spacing w:after="0" w:line="240" w:lineRule="auto"/>
              <w:ind w:left="0"/>
              <w:jc w:val="both"/>
              <w:rPr>
                <w:rFonts w:ascii="Arial" w:hAnsi="Arial" w:cs="Arial"/>
                <w:bCs/>
              </w:rPr>
            </w:pPr>
          </w:p>
          <w:p w:rsidR="008D32FB" w:rsidRDefault="008D32FB" w:rsidP="008D32FB">
            <w:pPr>
              <w:pStyle w:val="ListParagraph"/>
              <w:tabs>
                <w:tab w:val="left" w:pos="509"/>
              </w:tabs>
              <w:spacing w:after="0" w:line="240" w:lineRule="auto"/>
              <w:ind w:left="0"/>
              <w:jc w:val="both"/>
              <w:rPr>
                <w:rFonts w:ascii="Arial" w:hAnsi="Arial" w:cs="Arial"/>
                <w:bCs/>
              </w:rPr>
            </w:pPr>
          </w:p>
          <w:p w:rsidR="008D32FB" w:rsidRPr="008D32FB" w:rsidRDefault="008D32FB" w:rsidP="008D32FB">
            <w:pPr>
              <w:pStyle w:val="ListParagraph"/>
              <w:tabs>
                <w:tab w:val="left" w:pos="509"/>
              </w:tabs>
              <w:spacing w:after="0" w:line="240" w:lineRule="auto"/>
              <w:ind w:left="0"/>
              <w:jc w:val="both"/>
              <w:rPr>
                <w:rFonts w:ascii="Arial" w:hAnsi="Arial" w:cs="Arial"/>
                <w:bCs/>
              </w:rPr>
            </w:pPr>
          </w:p>
        </w:tc>
        <w:tc>
          <w:tcPr>
            <w:tcW w:w="6662" w:type="dxa"/>
          </w:tcPr>
          <w:p w:rsidR="0047356F" w:rsidRPr="00CF4E93" w:rsidRDefault="0047356F" w:rsidP="00BD6898">
            <w:pPr>
              <w:pStyle w:val="ListParagraph"/>
              <w:tabs>
                <w:tab w:val="left" w:pos="412"/>
              </w:tabs>
              <w:spacing w:after="0" w:line="240" w:lineRule="auto"/>
              <w:ind w:left="0"/>
              <w:jc w:val="both"/>
              <w:rPr>
                <w:rFonts w:ascii="Arial" w:hAnsi="Arial" w:cs="Arial"/>
              </w:rPr>
            </w:pPr>
          </w:p>
          <w:p w:rsidR="00CD0C76" w:rsidRPr="00CF4E93" w:rsidRDefault="00CD0C76" w:rsidP="00BD6898">
            <w:pPr>
              <w:pStyle w:val="ListParagraph"/>
              <w:tabs>
                <w:tab w:val="left" w:pos="412"/>
              </w:tabs>
              <w:spacing w:after="0" w:line="240" w:lineRule="auto"/>
              <w:ind w:left="0"/>
              <w:jc w:val="both"/>
              <w:rPr>
                <w:rFonts w:ascii="Arial" w:hAnsi="Arial" w:cs="Arial"/>
              </w:rPr>
            </w:pPr>
          </w:p>
          <w:p w:rsidR="003705CD" w:rsidRPr="00CF4E93" w:rsidRDefault="00BD6898" w:rsidP="00BD6898">
            <w:pPr>
              <w:pStyle w:val="ListParagraph"/>
              <w:tabs>
                <w:tab w:val="left" w:pos="412"/>
              </w:tabs>
              <w:spacing w:after="0" w:line="240" w:lineRule="auto"/>
              <w:ind w:left="0"/>
              <w:jc w:val="both"/>
              <w:rPr>
                <w:rFonts w:ascii="Arial" w:hAnsi="Arial" w:cs="Arial"/>
              </w:rPr>
            </w:pPr>
            <w:r w:rsidRPr="00CF4E93">
              <w:rPr>
                <w:rFonts w:ascii="Arial" w:hAnsi="Arial" w:cs="Arial"/>
              </w:rPr>
              <w:t xml:space="preserve">(a) </w:t>
            </w:r>
            <w:r w:rsidR="008864E5">
              <w:rPr>
                <w:rFonts w:ascii="Arial" w:hAnsi="Arial" w:cs="Arial"/>
              </w:rPr>
              <w:t>The</w:t>
            </w:r>
            <w:r w:rsidR="00004BD9">
              <w:rPr>
                <w:rFonts w:ascii="Arial" w:hAnsi="Arial" w:cs="Arial"/>
              </w:rPr>
              <w:t xml:space="preserve"> proposed definition of ‘coercive behaviour’ </w:t>
            </w:r>
            <w:r w:rsidR="008E7863">
              <w:rPr>
                <w:rFonts w:ascii="Arial" w:hAnsi="Arial" w:cs="Arial"/>
              </w:rPr>
              <w:t>is justifiably broad in that it is not restricted to specific behaviour, but focusses on the coercion of complainant to do or not to do something.</w:t>
            </w:r>
            <w:r w:rsidR="001A1AFC">
              <w:rPr>
                <w:rFonts w:ascii="Arial" w:hAnsi="Arial" w:cs="Arial"/>
              </w:rPr>
              <w:t xml:space="preserve"> </w:t>
            </w:r>
            <w:r w:rsidR="008E7863">
              <w:rPr>
                <w:rFonts w:ascii="Arial" w:hAnsi="Arial" w:cs="Arial"/>
              </w:rPr>
              <w:t>T</w:t>
            </w:r>
            <w:r w:rsidR="008864E5">
              <w:rPr>
                <w:rFonts w:ascii="Arial" w:hAnsi="Arial" w:cs="Arial"/>
              </w:rPr>
              <w:t>he Department is of the view that this should be left to the courts to interpret based on the evidence that may be placed before it on a case by case basis.</w:t>
            </w:r>
          </w:p>
          <w:p w:rsidR="003705CD" w:rsidRPr="00CF4E93" w:rsidRDefault="003705CD" w:rsidP="00BD6898">
            <w:pPr>
              <w:pStyle w:val="ListParagraph"/>
              <w:tabs>
                <w:tab w:val="left" w:pos="412"/>
              </w:tabs>
              <w:spacing w:after="0" w:line="240" w:lineRule="auto"/>
              <w:ind w:left="0"/>
              <w:jc w:val="both"/>
              <w:rPr>
                <w:rFonts w:ascii="Arial" w:hAnsi="Arial" w:cs="Arial"/>
              </w:rPr>
            </w:pPr>
          </w:p>
          <w:p w:rsidR="003705CD" w:rsidRPr="00CF4E93" w:rsidRDefault="003705CD" w:rsidP="003705CD">
            <w:pPr>
              <w:pStyle w:val="ListParagraph"/>
              <w:tabs>
                <w:tab w:val="left" w:pos="412"/>
              </w:tabs>
              <w:spacing w:after="0" w:line="240" w:lineRule="auto"/>
              <w:ind w:left="0"/>
              <w:jc w:val="both"/>
              <w:rPr>
                <w:rFonts w:ascii="Arial" w:hAnsi="Arial" w:cs="Arial"/>
              </w:rPr>
            </w:pPr>
            <w:r w:rsidRPr="00CF4E93">
              <w:rPr>
                <w:rFonts w:ascii="Arial" w:hAnsi="Arial" w:cs="Arial"/>
              </w:rPr>
              <w:t xml:space="preserve">(b) </w:t>
            </w:r>
            <w:r w:rsidR="00B53BEF">
              <w:rPr>
                <w:rFonts w:ascii="Arial" w:hAnsi="Arial" w:cs="Arial"/>
              </w:rPr>
              <w:t xml:space="preserve">Noted. The submission is not supported. </w:t>
            </w:r>
            <w:r w:rsidR="008864E5">
              <w:rPr>
                <w:rFonts w:ascii="Arial" w:hAnsi="Arial" w:cs="Arial"/>
              </w:rPr>
              <w:t>A</w:t>
            </w:r>
            <w:r w:rsidRPr="00CF4E93">
              <w:rPr>
                <w:rFonts w:ascii="Arial" w:hAnsi="Arial" w:cs="Arial"/>
              </w:rPr>
              <w:t xml:space="preserve"> single act is intended to be sufficient for the complainant to obtain protection under this ground</w:t>
            </w:r>
            <w:r w:rsidR="00595E3E" w:rsidRPr="00CF4E93">
              <w:rPr>
                <w:rFonts w:ascii="Arial" w:hAnsi="Arial" w:cs="Arial"/>
              </w:rPr>
              <w:t>.</w:t>
            </w:r>
            <w:r w:rsidRPr="00CF4E93">
              <w:rPr>
                <w:rFonts w:ascii="Arial" w:hAnsi="Arial" w:cs="Arial"/>
              </w:rPr>
              <w:t>.</w:t>
            </w:r>
          </w:p>
          <w:p w:rsidR="003705CD" w:rsidRPr="00CF4E93" w:rsidRDefault="003705CD" w:rsidP="003705CD">
            <w:pPr>
              <w:pStyle w:val="ListParagraph"/>
              <w:tabs>
                <w:tab w:val="left" w:pos="412"/>
              </w:tabs>
              <w:spacing w:after="0" w:line="240" w:lineRule="auto"/>
              <w:ind w:left="0"/>
              <w:jc w:val="both"/>
              <w:rPr>
                <w:rFonts w:ascii="Arial" w:hAnsi="Arial" w:cs="Arial"/>
              </w:rPr>
            </w:pPr>
            <w:r w:rsidRPr="00CF4E93">
              <w:rPr>
                <w:rFonts w:ascii="Arial" w:hAnsi="Arial" w:cs="Arial"/>
              </w:rPr>
              <w:t xml:space="preserve"> </w:t>
            </w:r>
          </w:p>
          <w:p w:rsidR="00B53BEF" w:rsidRDefault="00B53BEF" w:rsidP="003705CD">
            <w:pPr>
              <w:pStyle w:val="ListParagraph"/>
              <w:tabs>
                <w:tab w:val="left" w:pos="412"/>
              </w:tabs>
              <w:spacing w:after="0" w:line="240" w:lineRule="auto"/>
              <w:ind w:left="0"/>
              <w:jc w:val="both"/>
              <w:rPr>
                <w:rFonts w:ascii="Arial" w:hAnsi="Arial" w:cs="Arial"/>
              </w:rPr>
            </w:pPr>
          </w:p>
          <w:p w:rsidR="00B53BEF" w:rsidRDefault="00B53BEF" w:rsidP="003705CD">
            <w:pPr>
              <w:pStyle w:val="ListParagraph"/>
              <w:tabs>
                <w:tab w:val="left" w:pos="412"/>
              </w:tabs>
              <w:spacing w:after="0" w:line="240" w:lineRule="auto"/>
              <w:ind w:left="0"/>
              <w:jc w:val="both"/>
              <w:rPr>
                <w:rFonts w:ascii="Arial" w:hAnsi="Arial" w:cs="Arial"/>
              </w:rPr>
            </w:pPr>
          </w:p>
          <w:p w:rsidR="00795AC6" w:rsidRPr="00CF4E93" w:rsidRDefault="00871337" w:rsidP="003705CD">
            <w:pPr>
              <w:pStyle w:val="ListParagraph"/>
              <w:tabs>
                <w:tab w:val="left" w:pos="412"/>
              </w:tabs>
              <w:spacing w:after="0" w:line="240" w:lineRule="auto"/>
              <w:ind w:left="0"/>
              <w:jc w:val="both"/>
              <w:rPr>
                <w:rFonts w:ascii="Arial" w:hAnsi="Arial" w:cs="Arial"/>
              </w:rPr>
            </w:pPr>
            <w:r w:rsidRPr="00CF4E93">
              <w:rPr>
                <w:rFonts w:ascii="Arial" w:hAnsi="Arial" w:cs="Arial"/>
              </w:rPr>
              <w:t xml:space="preserve">(c) </w:t>
            </w:r>
            <w:r w:rsidR="001B1C74" w:rsidRPr="00CF4E93">
              <w:rPr>
                <w:rFonts w:ascii="Arial" w:hAnsi="Arial" w:cs="Arial"/>
              </w:rPr>
              <w:t>As t</w:t>
            </w:r>
            <w:r w:rsidR="00595E3E" w:rsidRPr="00CF4E93">
              <w:rPr>
                <w:rFonts w:ascii="Arial" w:hAnsi="Arial" w:cs="Arial"/>
              </w:rPr>
              <w:t xml:space="preserve">he definition does not </w:t>
            </w:r>
            <w:r w:rsidR="001B1C74" w:rsidRPr="00CF4E93">
              <w:rPr>
                <w:rFonts w:ascii="Arial" w:hAnsi="Arial" w:cs="Arial"/>
              </w:rPr>
              <w:t>stipulate</w:t>
            </w:r>
            <w:r w:rsidR="00595E3E" w:rsidRPr="00CF4E93">
              <w:rPr>
                <w:rFonts w:ascii="Arial" w:hAnsi="Arial" w:cs="Arial"/>
              </w:rPr>
              <w:t xml:space="preserve"> which types of coercion is contemplated in the Bill</w:t>
            </w:r>
            <w:r w:rsidR="001B1C74" w:rsidRPr="00CF4E93">
              <w:rPr>
                <w:rFonts w:ascii="Arial" w:hAnsi="Arial" w:cs="Arial"/>
              </w:rPr>
              <w:t>, a</w:t>
            </w:r>
            <w:r w:rsidR="00595E3E" w:rsidRPr="00CF4E93">
              <w:rPr>
                <w:rFonts w:ascii="Arial" w:hAnsi="Arial" w:cs="Arial"/>
              </w:rPr>
              <w:t xml:space="preserve">ll types of coercion are covered no matter what form they take. </w:t>
            </w:r>
          </w:p>
          <w:p w:rsidR="00595E3E" w:rsidRPr="00CF4E93" w:rsidRDefault="00595E3E" w:rsidP="00795AC6">
            <w:pPr>
              <w:pStyle w:val="ListParagraph"/>
              <w:tabs>
                <w:tab w:val="left" w:pos="412"/>
              </w:tabs>
              <w:spacing w:after="0" w:line="240" w:lineRule="auto"/>
              <w:ind w:left="0"/>
              <w:jc w:val="both"/>
              <w:rPr>
                <w:rFonts w:ascii="Arial" w:hAnsi="Arial" w:cs="Arial"/>
              </w:rPr>
            </w:pPr>
          </w:p>
          <w:p w:rsidR="00595E3E" w:rsidRPr="00CF4E93" w:rsidRDefault="00595E3E" w:rsidP="00795AC6">
            <w:pPr>
              <w:pStyle w:val="ListParagraph"/>
              <w:tabs>
                <w:tab w:val="left" w:pos="412"/>
              </w:tabs>
              <w:spacing w:after="0" w:line="240" w:lineRule="auto"/>
              <w:ind w:left="0"/>
              <w:jc w:val="both"/>
              <w:rPr>
                <w:rFonts w:ascii="Arial" w:hAnsi="Arial" w:cs="Arial"/>
              </w:rPr>
            </w:pPr>
          </w:p>
          <w:p w:rsidR="00595E3E" w:rsidRPr="00CF4E93" w:rsidRDefault="00595E3E" w:rsidP="00795AC6">
            <w:pPr>
              <w:pStyle w:val="ListParagraph"/>
              <w:tabs>
                <w:tab w:val="left" w:pos="412"/>
              </w:tabs>
              <w:spacing w:after="0" w:line="240" w:lineRule="auto"/>
              <w:ind w:left="0"/>
              <w:jc w:val="both"/>
              <w:rPr>
                <w:rFonts w:ascii="Arial" w:hAnsi="Arial" w:cs="Arial"/>
              </w:rPr>
            </w:pPr>
          </w:p>
          <w:p w:rsidR="00595E3E" w:rsidRPr="00CF4E93" w:rsidRDefault="00595E3E" w:rsidP="00795AC6">
            <w:pPr>
              <w:pStyle w:val="ListParagraph"/>
              <w:tabs>
                <w:tab w:val="left" w:pos="412"/>
              </w:tabs>
              <w:spacing w:after="0" w:line="240" w:lineRule="auto"/>
              <w:ind w:left="0"/>
              <w:jc w:val="both"/>
              <w:rPr>
                <w:rFonts w:ascii="Arial" w:hAnsi="Arial" w:cs="Arial"/>
              </w:rPr>
            </w:pPr>
          </w:p>
          <w:p w:rsidR="00627DE7" w:rsidRPr="00CF4E93" w:rsidRDefault="00CD0C76" w:rsidP="00795AC6">
            <w:pPr>
              <w:pStyle w:val="ListParagraph"/>
              <w:tabs>
                <w:tab w:val="left" w:pos="412"/>
              </w:tabs>
              <w:spacing w:after="0" w:line="240" w:lineRule="auto"/>
              <w:ind w:left="0"/>
              <w:jc w:val="both"/>
              <w:rPr>
                <w:rFonts w:ascii="Arial" w:hAnsi="Arial" w:cs="Arial"/>
              </w:rPr>
            </w:pPr>
            <w:r w:rsidRPr="00CF4E93">
              <w:rPr>
                <w:rFonts w:ascii="Arial" w:hAnsi="Arial" w:cs="Arial"/>
              </w:rPr>
              <w:t xml:space="preserve">(d) </w:t>
            </w:r>
            <w:r w:rsidR="00627DE7" w:rsidRPr="00CF4E93">
              <w:rPr>
                <w:rFonts w:ascii="Arial" w:hAnsi="Arial" w:cs="Arial"/>
              </w:rPr>
              <w:t xml:space="preserve">The proposed definition is not supported. Paragraph </w:t>
            </w:r>
            <w:r w:rsidR="00627DE7" w:rsidRPr="00CF4E93">
              <w:rPr>
                <w:rFonts w:ascii="Arial" w:hAnsi="Arial" w:cs="Arial"/>
                <w:i/>
              </w:rPr>
              <w:t>(a)</w:t>
            </w:r>
            <w:r w:rsidR="00627DE7" w:rsidRPr="00CF4E93">
              <w:rPr>
                <w:rFonts w:ascii="Arial" w:hAnsi="Arial" w:cs="Arial"/>
              </w:rPr>
              <w:t xml:space="preserve"> is already covered in the current definition</w:t>
            </w:r>
            <w:r w:rsidR="00B53BEF">
              <w:rPr>
                <w:rFonts w:ascii="Arial" w:hAnsi="Arial" w:cs="Arial"/>
              </w:rPr>
              <w:t xml:space="preserve">. The insertion of an additional element of </w:t>
            </w:r>
            <w:r w:rsidR="00627DE7" w:rsidRPr="00CF4E93">
              <w:rPr>
                <w:rFonts w:ascii="Arial" w:hAnsi="Arial" w:cs="Arial"/>
              </w:rPr>
              <w:t xml:space="preserve">“serious effect on the complainant” is unnecessary and burdensome </w:t>
            </w:r>
            <w:r w:rsidR="00B53BEF">
              <w:rPr>
                <w:rFonts w:ascii="Arial" w:hAnsi="Arial" w:cs="Arial"/>
              </w:rPr>
              <w:t>and may result in a complainant not receiving the necessary relief.</w:t>
            </w:r>
          </w:p>
          <w:p w:rsidR="00627DE7" w:rsidRPr="00CF4E93" w:rsidRDefault="00627DE7" w:rsidP="00795AC6">
            <w:pPr>
              <w:pStyle w:val="ListParagraph"/>
              <w:tabs>
                <w:tab w:val="left" w:pos="412"/>
              </w:tabs>
              <w:spacing w:after="0" w:line="240" w:lineRule="auto"/>
              <w:ind w:left="0"/>
              <w:jc w:val="both"/>
              <w:rPr>
                <w:rFonts w:ascii="Arial" w:hAnsi="Arial" w:cs="Arial"/>
              </w:rPr>
            </w:pPr>
          </w:p>
          <w:p w:rsidR="00627DE7" w:rsidRPr="00CF4E93" w:rsidRDefault="00627DE7" w:rsidP="00795AC6">
            <w:pPr>
              <w:pStyle w:val="ListParagraph"/>
              <w:tabs>
                <w:tab w:val="left" w:pos="412"/>
              </w:tabs>
              <w:spacing w:after="0" w:line="240" w:lineRule="auto"/>
              <w:ind w:left="0"/>
              <w:jc w:val="both"/>
              <w:rPr>
                <w:rFonts w:ascii="Arial" w:hAnsi="Arial" w:cs="Arial"/>
              </w:rPr>
            </w:pPr>
          </w:p>
          <w:p w:rsidR="00627DE7" w:rsidRPr="00CF4E93" w:rsidRDefault="00627DE7" w:rsidP="00795AC6">
            <w:pPr>
              <w:pStyle w:val="ListParagraph"/>
              <w:tabs>
                <w:tab w:val="left" w:pos="412"/>
              </w:tabs>
              <w:spacing w:after="0" w:line="240" w:lineRule="auto"/>
              <w:ind w:left="0"/>
              <w:jc w:val="both"/>
              <w:rPr>
                <w:rFonts w:ascii="Arial" w:hAnsi="Arial" w:cs="Arial"/>
              </w:rPr>
            </w:pPr>
          </w:p>
          <w:p w:rsidR="00627DE7" w:rsidRPr="00CF4E93" w:rsidRDefault="00627DE7" w:rsidP="00795AC6">
            <w:pPr>
              <w:pStyle w:val="ListParagraph"/>
              <w:tabs>
                <w:tab w:val="left" w:pos="412"/>
              </w:tabs>
              <w:spacing w:after="0" w:line="240" w:lineRule="auto"/>
              <w:ind w:left="0"/>
              <w:jc w:val="both"/>
              <w:rPr>
                <w:rFonts w:ascii="Arial" w:hAnsi="Arial" w:cs="Arial"/>
              </w:rPr>
            </w:pPr>
          </w:p>
          <w:p w:rsidR="00627DE7" w:rsidRPr="00CF4E93" w:rsidRDefault="00627DE7" w:rsidP="00795AC6">
            <w:pPr>
              <w:pStyle w:val="ListParagraph"/>
              <w:tabs>
                <w:tab w:val="left" w:pos="412"/>
              </w:tabs>
              <w:spacing w:after="0" w:line="240" w:lineRule="auto"/>
              <w:ind w:left="0"/>
              <w:jc w:val="both"/>
              <w:rPr>
                <w:rFonts w:ascii="Arial" w:hAnsi="Arial" w:cs="Arial"/>
              </w:rPr>
            </w:pPr>
          </w:p>
          <w:p w:rsidR="007549CA" w:rsidRPr="00CF4E93" w:rsidRDefault="007549CA" w:rsidP="00795AC6">
            <w:pPr>
              <w:pStyle w:val="ListParagraph"/>
              <w:tabs>
                <w:tab w:val="left" w:pos="412"/>
              </w:tabs>
              <w:spacing w:after="0" w:line="240" w:lineRule="auto"/>
              <w:ind w:left="0"/>
              <w:jc w:val="both"/>
              <w:rPr>
                <w:rFonts w:ascii="Arial" w:hAnsi="Arial" w:cs="Arial"/>
              </w:rPr>
            </w:pPr>
          </w:p>
          <w:p w:rsidR="00627DE7" w:rsidRPr="00CF4E93" w:rsidRDefault="00627DE7" w:rsidP="00795AC6">
            <w:pPr>
              <w:pStyle w:val="ListParagraph"/>
              <w:tabs>
                <w:tab w:val="left" w:pos="412"/>
              </w:tabs>
              <w:spacing w:after="0" w:line="240" w:lineRule="auto"/>
              <w:ind w:left="0"/>
              <w:jc w:val="both"/>
              <w:rPr>
                <w:rFonts w:ascii="Arial" w:hAnsi="Arial" w:cs="Arial"/>
              </w:rPr>
            </w:pPr>
          </w:p>
          <w:p w:rsidR="00627DE7" w:rsidRPr="00CF4E93" w:rsidRDefault="00627DE7" w:rsidP="00795AC6">
            <w:pPr>
              <w:pStyle w:val="ListParagraph"/>
              <w:tabs>
                <w:tab w:val="left" w:pos="412"/>
              </w:tabs>
              <w:spacing w:after="0" w:line="240" w:lineRule="auto"/>
              <w:ind w:left="0"/>
              <w:jc w:val="both"/>
              <w:rPr>
                <w:rFonts w:ascii="Arial" w:hAnsi="Arial" w:cs="Arial"/>
              </w:rPr>
            </w:pPr>
          </w:p>
          <w:p w:rsidR="00CD0C76" w:rsidRPr="00CF4E93" w:rsidRDefault="00CD0C76" w:rsidP="00795AC6">
            <w:pPr>
              <w:pStyle w:val="ListParagraph"/>
              <w:tabs>
                <w:tab w:val="left" w:pos="412"/>
              </w:tabs>
              <w:spacing w:after="0" w:line="240" w:lineRule="auto"/>
              <w:ind w:left="0"/>
              <w:jc w:val="both"/>
              <w:rPr>
                <w:rFonts w:ascii="Arial" w:hAnsi="Arial" w:cs="Arial"/>
              </w:rPr>
            </w:pPr>
          </w:p>
          <w:p w:rsidR="00B53BEF" w:rsidRDefault="00B53BEF" w:rsidP="00795AC6">
            <w:pPr>
              <w:pStyle w:val="ListParagraph"/>
              <w:tabs>
                <w:tab w:val="left" w:pos="412"/>
              </w:tabs>
              <w:spacing w:after="0" w:line="240" w:lineRule="auto"/>
              <w:ind w:left="0"/>
              <w:jc w:val="both"/>
              <w:rPr>
                <w:rFonts w:ascii="Arial" w:hAnsi="Arial" w:cs="Arial"/>
              </w:rPr>
            </w:pPr>
          </w:p>
          <w:p w:rsidR="002547AC" w:rsidRDefault="002547AC" w:rsidP="00795AC6">
            <w:pPr>
              <w:pStyle w:val="ListParagraph"/>
              <w:tabs>
                <w:tab w:val="left" w:pos="412"/>
              </w:tabs>
              <w:spacing w:after="0" w:line="240" w:lineRule="auto"/>
              <w:ind w:left="0"/>
              <w:jc w:val="both"/>
              <w:rPr>
                <w:rFonts w:ascii="Arial" w:hAnsi="Arial" w:cs="Arial"/>
              </w:rPr>
            </w:pPr>
          </w:p>
          <w:p w:rsidR="00795AC6" w:rsidRPr="00CF4E93" w:rsidRDefault="002547AC" w:rsidP="00795AC6">
            <w:pPr>
              <w:pStyle w:val="ListParagraph"/>
              <w:tabs>
                <w:tab w:val="left" w:pos="412"/>
              </w:tabs>
              <w:spacing w:after="0" w:line="240" w:lineRule="auto"/>
              <w:ind w:left="0"/>
              <w:jc w:val="both"/>
              <w:rPr>
                <w:rFonts w:ascii="Arial" w:hAnsi="Arial" w:cs="Arial"/>
              </w:rPr>
            </w:pPr>
            <w:r>
              <w:rPr>
                <w:rFonts w:ascii="Arial" w:hAnsi="Arial" w:cs="Arial"/>
              </w:rPr>
              <w:t xml:space="preserve">Submission not supported. </w:t>
            </w:r>
            <w:r w:rsidR="00795AC6" w:rsidRPr="00CF4E93">
              <w:rPr>
                <w:rFonts w:ascii="Arial" w:hAnsi="Arial" w:cs="Arial"/>
              </w:rPr>
              <w:t xml:space="preserve">The force contemplated in the definition may be direct or indirect, secret or open and need not be specified as suggested. The definition also covers instances where coercion is perpetrated by way of electronic means, or physically. The manner of coercion needs not be specified. </w:t>
            </w:r>
          </w:p>
          <w:p w:rsidR="00795AC6" w:rsidRPr="00CF4E93" w:rsidRDefault="00795AC6" w:rsidP="003705CD">
            <w:pPr>
              <w:pStyle w:val="ListParagraph"/>
              <w:tabs>
                <w:tab w:val="left" w:pos="412"/>
              </w:tabs>
              <w:spacing w:after="0" w:line="240" w:lineRule="auto"/>
              <w:ind w:left="0"/>
              <w:jc w:val="both"/>
              <w:rPr>
                <w:rFonts w:ascii="Arial" w:hAnsi="Arial" w:cs="Arial"/>
              </w:rPr>
            </w:pPr>
          </w:p>
        </w:tc>
      </w:tr>
      <w:tr w:rsidR="00B10579" w:rsidRPr="00CF4E93" w:rsidTr="00E70C24">
        <w:tc>
          <w:tcPr>
            <w:tcW w:w="645" w:type="dxa"/>
          </w:tcPr>
          <w:p w:rsidR="00B10579" w:rsidRPr="00CF4E93" w:rsidRDefault="007275A1" w:rsidP="008B0533">
            <w:pPr>
              <w:rPr>
                <w:rFonts w:ascii="Arial" w:hAnsi="Arial" w:cs="Arial"/>
              </w:rPr>
            </w:pPr>
            <w:r w:rsidRPr="00CF4E93">
              <w:rPr>
                <w:rFonts w:ascii="Arial" w:hAnsi="Arial" w:cs="Arial"/>
              </w:rPr>
              <w:lastRenderedPageBreak/>
              <w:t>2.4</w:t>
            </w:r>
          </w:p>
        </w:tc>
        <w:tc>
          <w:tcPr>
            <w:tcW w:w="6487" w:type="dxa"/>
          </w:tcPr>
          <w:p w:rsidR="00B10579" w:rsidRPr="00CF4E93" w:rsidRDefault="007275A1" w:rsidP="00B10579">
            <w:pPr>
              <w:jc w:val="both"/>
              <w:rPr>
                <w:rFonts w:ascii="Arial" w:hAnsi="Arial" w:cs="Arial"/>
              </w:rPr>
            </w:pPr>
            <w:r w:rsidRPr="00CF4E93">
              <w:rPr>
                <w:rFonts w:ascii="Arial" w:hAnsi="Arial" w:cs="Arial"/>
              </w:rPr>
              <w:t xml:space="preserve">2.4 </w:t>
            </w:r>
            <w:r w:rsidR="00B10579" w:rsidRPr="00CF4E93">
              <w:rPr>
                <w:rFonts w:ascii="Arial" w:hAnsi="Arial" w:cs="Arial"/>
                <w:b/>
              </w:rPr>
              <w:t>Definition of “communication”</w:t>
            </w:r>
          </w:p>
          <w:p w:rsidR="00B10579" w:rsidRPr="00CF4E93" w:rsidRDefault="00B10579" w:rsidP="00B10579">
            <w:pPr>
              <w:jc w:val="both"/>
              <w:rPr>
                <w:rFonts w:ascii="Arial" w:hAnsi="Arial" w:cs="Arial"/>
              </w:rPr>
            </w:pPr>
            <w:r w:rsidRPr="00CF4E93">
              <w:rPr>
                <w:rFonts w:ascii="Arial" w:hAnsi="Arial" w:cs="Arial"/>
                <w:u w:val="single"/>
              </w:rPr>
              <w:t>Active Citizens Movement</w:t>
            </w:r>
          </w:p>
          <w:p w:rsidR="00B10579" w:rsidRPr="00CF4E93" w:rsidRDefault="003A12EE" w:rsidP="00B10579">
            <w:pPr>
              <w:jc w:val="both"/>
              <w:rPr>
                <w:rFonts w:ascii="Arial" w:hAnsi="Arial" w:cs="Arial"/>
              </w:rPr>
            </w:pPr>
            <w:r w:rsidRPr="00CF4E93">
              <w:rPr>
                <w:rFonts w:ascii="Arial" w:hAnsi="Arial" w:cs="Arial"/>
              </w:rPr>
              <w:t>Communication</w:t>
            </w:r>
            <w:r w:rsidR="00B10579" w:rsidRPr="00CF4E93">
              <w:rPr>
                <w:rFonts w:ascii="Arial" w:hAnsi="Arial" w:cs="Arial"/>
              </w:rPr>
              <w:t xml:space="preserve"> referred to in the definition of 'harassment', should extend to include electronic communications. </w:t>
            </w:r>
            <w:r w:rsidRPr="00CF4E93">
              <w:rPr>
                <w:rFonts w:ascii="Arial" w:hAnsi="Arial" w:cs="Arial"/>
              </w:rPr>
              <w:t>T</w:t>
            </w:r>
            <w:r w:rsidR="00B10579" w:rsidRPr="00CF4E93">
              <w:rPr>
                <w:rFonts w:ascii="Arial" w:hAnsi="Arial" w:cs="Arial"/>
              </w:rPr>
              <w:t xml:space="preserve">he definition of electronic communications </w:t>
            </w:r>
            <w:r w:rsidRPr="00CF4E93">
              <w:rPr>
                <w:rFonts w:ascii="Arial" w:hAnsi="Arial" w:cs="Arial"/>
              </w:rPr>
              <w:t>is accepted</w:t>
            </w:r>
            <w:r w:rsidR="00B10579" w:rsidRPr="00CF4E93">
              <w:rPr>
                <w:rFonts w:ascii="Arial" w:hAnsi="Arial" w:cs="Arial"/>
              </w:rPr>
              <w:t xml:space="preserve">, </w:t>
            </w:r>
            <w:r w:rsidRPr="00CF4E93">
              <w:rPr>
                <w:rFonts w:ascii="Arial" w:hAnsi="Arial" w:cs="Arial"/>
              </w:rPr>
              <w:t>since it</w:t>
            </w:r>
            <w:r w:rsidR="00B10579" w:rsidRPr="00CF4E93">
              <w:rPr>
                <w:rFonts w:ascii="Arial" w:hAnsi="Arial" w:cs="Arial"/>
              </w:rPr>
              <w:t xml:space="preserve"> serves as a platform of cyber-bullying. Cyber-bullying refers to the use of electronic communication, in an intimidating or threatening nature, to harass someone. This includes invasion, infringement or interference with a person's rights of privacy/publicity, which consists of being portrayed in a false light, unauthorised public disclosure of private information or intrusion. </w:t>
            </w:r>
            <w:r w:rsidR="00B10579" w:rsidRPr="00CF4E93">
              <w:rPr>
                <w:rFonts w:ascii="Arial" w:hAnsi="Arial" w:cs="Arial"/>
                <w:b/>
              </w:rPr>
              <w:t>Recommendation</w:t>
            </w:r>
            <w:r w:rsidR="00B10579" w:rsidRPr="00CF4E93">
              <w:rPr>
                <w:rFonts w:ascii="Arial" w:hAnsi="Arial" w:cs="Arial"/>
              </w:rPr>
              <w:t xml:space="preserve"> : ‘communication' referred to in the definition of ‘harassment’ means anything that is used to impart information or ideas, and includes a letter, text, photo, video recording, audio recordings and electronic communication.</w:t>
            </w:r>
          </w:p>
          <w:p w:rsidR="00B10579" w:rsidRPr="00CF4E93" w:rsidRDefault="00B10579" w:rsidP="00944EDB">
            <w:pPr>
              <w:pStyle w:val="ListParagraph"/>
              <w:tabs>
                <w:tab w:val="left" w:pos="509"/>
              </w:tabs>
              <w:spacing w:after="0" w:line="240" w:lineRule="auto"/>
              <w:ind w:left="0"/>
              <w:jc w:val="both"/>
              <w:rPr>
                <w:rFonts w:ascii="Arial" w:hAnsi="Arial" w:cs="Arial"/>
                <w:b/>
              </w:rPr>
            </w:pPr>
          </w:p>
        </w:tc>
        <w:tc>
          <w:tcPr>
            <w:tcW w:w="6662" w:type="dxa"/>
          </w:tcPr>
          <w:p w:rsidR="00B10579" w:rsidRPr="00CF4E93" w:rsidRDefault="00B10579" w:rsidP="00442BA5">
            <w:pPr>
              <w:pStyle w:val="ListParagraph"/>
              <w:tabs>
                <w:tab w:val="left" w:pos="412"/>
              </w:tabs>
              <w:spacing w:after="0" w:line="240" w:lineRule="auto"/>
              <w:ind w:left="0"/>
              <w:jc w:val="both"/>
              <w:rPr>
                <w:rFonts w:ascii="Arial" w:hAnsi="Arial" w:cs="Arial"/>
              </w:rPr>
            </w:pPr>
          </w:p>
          <w:p w:rsidR="00B10579" w:rsidRPr="00CF4E93" w:rsidRDefault="00B10579" w:rsidP="00442BA5">
            <w:pPr>
              <w:pStyle w:val="ListParagraph"/>
              <w:tabs>
                <w:tab w:val="left" w:pos="412"/>
              </w:tabs>
              <w:spacing w:after="0" w:line="240" w:lineRule="auto"/>
              <w:ind w:left="0"/>
              <w:jc w:val="both"/>
              <w:rPr>
                <w:rFonts w:ascii="Arial" w:hAnsi="Arial" w:cs="Arial"/>
              </w:rPr>
            </w:pPr>
          </w:p>
          <w:p w:rsidR="00B10579" w:rsidRPr="00CF4E93" w:rsidRDefault="00B10579" w:rsidP="008864E5">
            <w:pPr>
              <w:jc w:val="both"/>
              <w:rPr>
                <w:rFonts w:ascii="Arial" w:hAnsi="Arial" w:cs="Arial"/>
              </w:rPr>
            </w:pPr>
            <w:r w:rsidRPr="00CF4E93">
              <w:rPr>
                <w:rFonts w:ascii="Arial" w:hAnsi="Arial" w:cs="Arial"/>
              </w:rPr>
              <w:t>The definition of ‘harassment’ includes ‘communication’ and ‘electronic communications’ both of which are defined.</w:t>
            </w:r>
            <w:r w:rsidR="007549CA" w:rsidRPr="00CF4E93">
              <w:rPr>
                <w:rFonts w:ascii="Arial" w:hAnsi="Arial" w:cs="Arial"/>
              </w:rPr>
              <w:t xml:space="preserve"> The proposal is not supported. </w:t>
            </w:r>
          </w:p>
        </w:tc>
      </w:tr>
      <w:tr w:rsidR="00B10579" w:rsidRPr="00CF4E93" w:rsidTr="00E70C24">
        <w:tc>
          <w:tcPr>
            <w:tcW w:w="645" w:type="dxa"/>
          </w:tcPr>
          <w:p w:rsidR="00B10579" w:rsidRPr="00CF4E93" w:rsidRDefault="007275A1" w:rsidP="008B0533">
            <w:pPr>
              <w:rPr>
                <w:rFonts w:ascii="Arial" w:hAnsi="Arial" w:cs="Arial"/>
              </w:rPr>
            </w:pPr>
            <w:r w:rsidRPr="00CF4E93">
              <w:rPr>
                <w:rFonts w:ascii="Arial" w:hAnsi="Arial" w:cs="Arial"/>
              </w:rPr>
              <w:t>2.5</w:t>
            </w:r>
          </w:p>
        </w:tc>
        <w:tc>
          <w:tcPr>
            <w:tcW w:w="6487" w:type="dxa"/>
          </w:tcPr>
          <w:p w:rsidR="00B10579" w:rsidRPr="00CF4E93" w:rsidRDefault="007275A1" w:rsidP="00B10579">
            <w:pPr>
              <w:jc w:val="both"/>
              <w:rPr>
                <w:rFonts w:ascii="Arial" w:hAnsi="Arial" w:cs="Arial"/>
                <w:b/>
              </w:rPr>
            </w:pPr>
            <w:r w:rsidRPr="00CF4E93">
              <w:rPr>
                <w:rFonts w:ascii="Arial" w:hAnsi="Arial" w:cs="Arial"/>
              </w:rPr>
              <w:t xml:space="preserve">2.5 </w:t>
            </w:r>
            <w:r w:rsidR="00B10579" w:rsidRPr="00CF4E93">
              <w:rPr>
                <w:rFonts w:ascii="Arial" w:hAnsi="Arial" w:cs="Arial"/>
                <w:b/>
              </w:rPr>
              <w:t>Definition of “complainant”</w:t>
            </w:r>
          </w:p>
          <w:p w:rsidR="00B10579" w:rsidRPr="00CF4E93" w:rsidRDefault="00B10579" w:rsidP="00B10579">
            <w:pPr>
              <w:jc w:val="both"/>
              <w:rPr>
                <w:rFonts w:ascii="Arial" w:hAnsi="Arial" w:cs="Arial"/>
              </w:rPr>
            </w:pPr>
            <w:r w:rsidRPr="00CF4E93">
              <w:rPr>
                <w:rFonts w:ascii="Arial" w:hAnsi="Arial" w:cs="Arial"/>
                <w:u w:val="single"/>
              </w:rPr>
              <w:lastRenderedPageBreak/>
              <w:t>Western Cape Government</w:t>
            </w:r>
          </w:p>
          <w:p w:rsidR="00B10579" w:rsidRPr="00CF4E93" w:rsidRDefault="00B10579" w:rsidP="00B10579">
            <w:pPr>
              <w:jc w:val="both"/>
              <w:rPr>
                <w:rFonts w:ascii="Arial" w:hAnsi="Arial" w:cs="Arial"/>
              </w:rPr>
            </w:pPr>
            <w:r w:rsidRPr="00CF4E93">
              <w:rPr>
                <w:rFonts w:ascii="Arial" w:hAnsi="Arial" w:cs="Arial"/>
              </w:rPr>
              <w:t>The definition includes a child in the care of a complainant, but does not refer to a person with disabilities or an older person in the care of a complainant. The wording is also not aligned to that of the definition of “care giver”. Replace “any child in the care of a complainant” with “any person in respect of whom the complainant is a care giver”.</w:t>
            </w:r>
          </w:p>
          <w:p w:rsidR="00B10579" w:rsidRDefault="00B10579" w:rsidP="00944EDB">
            <w:pPr>
              <w:pStyle w:val="ListParagraph"/>
              <w:tabs>
                <w:tab w:val="left" w:pos="509"/>
              </w:tabs>
              <w:spacing w:after="0" w:line="240" w:lineRule="auto"/>
              <w:ind w:left="0"/>
              <w:jc w:val="both"/>
              <w:rPr>
                <w:rFonts w:ascii="Arial" w:hAnsi="Arial" w:cs="Arial"/>
                <w:b/>
              </w:rPr>
            </w:pPr>
          </w:p>
          <w:p w:rsidR="008D32FB" w:rsidRDefault="008D32FB" w:rsidP="00944EDB">
            <w:pPr>
              <w:pStyle w:val="ListParagraph"/>
              <w:tabs>
                <w:tab w:val="left" w:pos="509"/>
              </w:tabs>
              <w:spacing w:after="0" w:line="240" w:lineRule="auto"/>
              <w:ind w:left="0"/>
              <w:jc w:val="both"/>
              <w:rPr>
                <w:rFonts w:ascii="Arial" w:hAnsi="Arial" w:cs="Arial"/>
                <w:b/>
              </w:rPr>
            </w:pPr>
          </w:p>
          <w:p w:rsidR="008D32FB" w:rsidRDefault="008D32FB" w:rsidP="00944EDB">
            <w:pPr>
              <w:pStyle w:val="ListParagraph"/>
              <w:tabs>
                <w:tab w:val="left" w:pos="509"/>
              </w:tabs>
              <w:spacing w:after="0" w:line="240" w:lineRule="auto"/>
              <w:ind w:left="0"/>
              <w:jc w:val="both"/>
              <w:rPr>
                <w:rFonts w:ascii="Arial" w:hAnsi="Arial" w:cs="Arial"/>
                <w:b/>
              </w:rPr>
            </w:pPr>
          </w:p>
          <w:p w:rsidR="008D32FB" w:rsidRPr="00CF4E93" w:rsidRDefault="008D32FB" w:rsidP="00944EDB">
            <w:pPr>
              <w:pStyle w:val="ListParagraph"/>
              <w:tabs>
                <w:tab w:val="left" w:pos="509"/>
              </w:tabs>
              <w:spacing w:after="0" w:line="240" w:lineRule="auto"/>
              <w:ind w:left="0"/>
              <w:jc w:val="both"/>
              <w:rPr>
                <w:rFonts w:ascii="Arial" w:hAnsi="Arial" w:cs="Arial"/>
                <w:b/>
              </w:rPr>
            </w:pPr>
          </w:p>
        </w:tc>
        <w:tc>
          <w:tcPr>
            <w:tcW w:w="6662" w:type="dxa"/>
          </w:tcPr>
          <w:p w:rsidR="00B10579" w:rsidRPr="00CF4E93" w:rsidRDefault="00B10579" w:rsidP="00442BA5">
            <w:pPr>
              <w:pStyle w:val="ListParagraph"/>
              <w:tabs>
                <w:tab w:val="left" w:pos="412"/>
              </w:tabs>
              <w:spacing w:after="0" w:line="240" w:lineRule="auto"/>
              <w:ind w:left="0"/>
              <w:jc w:val="both"/>
              <w:rPr>
                <w:rFonts w:ascii="Arial" w:hAnsi="Arial" w:cs="Arial"/>
              </w:rPr>
            </w:pPr>
          </w:p>
          <w:p w:rsidR="00B10579" w:rsidRPr="00CF4E93" w:rsidRDefault="00B10579" w:rsidP="00442BA5">
            <w:pPr>
              <w:pStyle w:val="ListParagraph"/>
              <w:tabs>
                <w:tab w:val="left" w:pos="412"/>
              </w:tabs>
              <w:spacing w:after="0" w:line="240" w:lineRule="auto"/>
              <w:ind w:left="0"/>
              <w:jc w:val="both"/>
              <w:rPr>
                <w:rFonts w:ascii="Arial" w:hAnsi="Arial" w:cs="Arial"/>
              </w:rPr>
            </w:pPr>
          </w:p>
          <w:p w:rsidR="00B10579" w:rsidRPr="00CF4E93" w:rsidRDefault="00203919" w:rsidP="00442BA5">
            <w:pPr>
              <w:pStyle w:val="ListParagraph"/>
              <w:tabs>
                <w:tab w:val="left" w:pos="412"/>
              </w:tabs>
              <w:spacing w:after="0" w:line="240" w:lineRule="auto"/>
              <w:ind w:left="0"/>
              <w:jc w:val="both"/>
              <w:rPr>
                <w:rFonts w:ascii="Arial" w:hAnsi="Arial" w:cs="Arial"/>
              </w:rPr>
            </w:pPr>
            <w:r>
              <w:rPr>
                <w:rFonts w:ascii="Arial" w:hAnsi="Arial" w:cs="Arial"/>
              </w:rPr>
              <w:t>The inclusion of a child in the definition of ‘complainant’ is aimed at establishing that a child within the domestic relationship may bring an application in their own right irrespective of age. The use of the word “care” and “care giver” should not be conflated as they are not synonymous.  Section 2A places an obligation on functionaries to report domestic violence in respect of children, persons with disabilities and older persons.  A functionary is defined as including a ‘care giver’ which is in turn defined as an adult who has the responsibility of meeting the daily needs of, or having substantial contact with a child, person with a disability or an older person.  The functionary is not the complainant.   </w:t>
            </w:r>
          </w:p>
        </w:tc>
      </w:tr>
      <w:tr w:rsidR="001051AA" w:rsidRPr="00CF4E93" w:rsidTr="00E70C24">
        <w:tc>
          <w:tcPr>
            <w:tcW w:w="645" w:type="dxa"/>
          </w:tcPr>
          <w:p w:rsidR="001051AA" w:rsidRPr="00CF4E93" w:rsidRDefault="007275A1" w:rsidP="008B0533">
            <w:pPr>
              <w:rPr>
                <w:rFonts w:ascii="Arial" w:hAnsi="Arial" w:cs="Arial"/>
              </w:rPr>
            </w:pPr>
            <w:r w:rsidRPr="00CF4E93">
              <w:rPr>
                <w:rFonts w:ascii="Arial" w:hAnsi="Arial" w:cs="Arial"/>
              </w:rPr>
              <w:lastRenderedPageBreak/>
              <w:t>2.6</w:t>
            </w:r>
          </w:p>
        </w:tc>
        <w:tc>
          <w:tcPr>
            <w:tcW w:w="6487" w:type="dxa"/>
          </w:tcPr>
          <w:p w:rsidR="001051AA" w:rsidRPr="00CF4E93" w:rsidRDefault="007275A1" w:rsidP="00944EDB">
            <w:pPr>
              <w:pStyle w:val="ListParagraph"/>
              <w:tabs>
                <w:tab w:val="left" w:pos="509"/>
              </w:tabs>
              <w:spacing w:after="0" w:line="240" w:lineRule="auto"/>
              <w:ind w:left="0"/>
              <w:jc w:val="both"/>
              <w:rPr>
                <w:rFonts w:ascii="Arial" w:hAnsi="Arial" w:cs="Arial"/>
                <w:b/>
              </w:rPr>
            </w:pPr>
            <w:r w:rsidRPr="00CF4E93">
              <w:rPr>
                <w:rFonts w:ascii="Arial" w:hAnsi="Arial" w:cs="Arial"/>
              </w:rPr>
              <w:t xml:space="preserve">2.6 </w:t>
            </w:r>
            <w:r w:rsidR="005075E8" w:rsidRPr="00CF4E93">
              <w:rPr>
                <w:rFonts w:ascii="Arial" w:hAnsi="Arial" w:cs="Arial"/>
                <w:b/>
              </w:rPr>
              <w:t xml:space="preserve">Definition of </w:t>
            </w:r>
            <w:r w:rsidR="005075E8" w:rsidRPr="00CF4E93">
              <w:rPr>
                <w:rFonts w:ascii="Arial" w:hAnsi="Arial" w:cs="Arial"/>
                <w:b/>
                <w:i/>
              </w:rPr>
              <w:t>‘controlling behaviour’</w:t>
            </w:r>
            <w:r w:rsidR="005075E8" w:rsidRPr="00CF4E93">
              <w:rPr>
                <w:rFonts w:ascii="Arial" w:hAnsi="Arial" w:cs="Arial"/>
                <w:b/>
              </w:rPr>
              <w:t>:</w:t>
            </w:r>
          </w:p>
          <w:p w:rsidR="005075E8" w:rsidRPr="00CF4E93" w:rsidRDefault="007275A1" w:rsidP="00944EDB">
            <w:pPr>
              <w:pStyle w:val="ListParagraph"/>
              <w:tabs>
                <w:tab w:val="left" w:pos="509"/>
              </w:tabs>
              <w:spacing w:after="0" w:line="240" w:lineRule="auto"/>
              <w:ind w:left="0"/>
              <w:jc w:val="both"/>
              <w:rPr>
                <w:rFonts w:ascii="Arial" w:hAnsi="Arial" w:cs="Arial"/>
                <w:u w:val="single"/>
              </w:rPr>
            </w:pPr>
            <w:r w:rsidRPr="00CF4E93">
              <w:rPr>
                <w:rFonts w:ascii="Arial" w:hAnsi="Arial" w:cs="Arial"/>
              </w:rPr>
              <w:t>2.6</w:t>
            </w:r>
            <w:r w:rsidR="00C71919" w:rsidRPr="00CF4E93">
              <w:rPr>
                <w:rFonts w:ascii="Arial" w:hAnsi="Arial" w:cs="Arial"/>
              </w:rPr>
              <w:t>.1</w:t>
            </w:r>
            <w:r w:rsidR="005075E8" w:rsidRPr="00CF4E93">
              <w:rPr>
                <w:rFonts w:ascii="Arial" w:hAnsi="Arial" w:cs="Arial"/>
              </w:rPr>
              <w:t xml:space="preserve"> </w:t>
            </w:r>
            <w:r w:rsidR="005075E8" w:rsidRPr="00CF4E93">
              <w:rPr>
                <w:rFonts w:ascii="Arial" w:hAnsi="Arial" w:cs="Arial"/>
                <w:u w:val="single"/>
              </w:rPr>
              <w:t>FOR SA</w:t>
            </w:r>
          </w:p>
          <w:p w:rsidR="00994117" w:rsidRPr="00CF4E93" w:rsidRDefault="00994117" w:rsidP="00944EDB">
            <w:pPr>
              <w:pStyle w:val="Default"/>
              <w:jc w:val="both"/>
              <w:rPr>
                <w:color w:val="auto"/>
                <w:sz w:val="22"/>
                <w:szCs w:val="22"/>
              </w:rPr>
            </w:pPr>
            <w:r w:rsidRPr="00CF4E93">
              <w:rPr>
                <w:color w:val="auto"/>
                <w:sz w:val="22"/>
                <w:szCs w:val="22"/>
              </w:rPr>
              <w:t>(a) The definition is problematic since it includes the expression “</w:t>
            </w:r>
            <w:r w:rsidRPr="00CF4E93">
              <w:rPr>
                <w:i/>
                <w:iCs/>
                <w:color w:val="auto"/>
                <w:sz w:val="22"/>
                <w:szCs w:val="22"/>
              </w:rPr>
              <w:t>regulating his or her everyday behaviour</w:t>
            </w:r>
            <w:r w:rsidRPr="00CF4E93">
              <w:rPr>
                <w:color w:val="auto"/>
                <w:sz w:val="22"/>
                <w:szCs w:val="22"/>
              </w:rPr>
              <w:t>”, when in many domestic relationships it is common for example, for parents to regulate the behaviour of their children, or an employer (whose domestic worker or other employee lives on the same premises) to do so with his/her employees. This is not necessar</w:t>
            </w:r>
            <w:r w:rsidR="008864E5">
              <w:rPr>
                <w:color w:val="auto"/>
                <w:sz w:val="22"/>
                <w:szCs w:val="22"/>
              </w:rPr>
              <w:t>il</w:t>
            </w:r>
            <w:r w:rsidRPr="00CF4E93">
              <w:rPr>
                <w:color w:val="auto"/>
                <w:sz w:val="22"/>
                <w:szCs w:val="22"/>
              </w:rPr>
              <w:t>y controlling behaviour in the s</w:t>
            </w:r>
            <w:r w:rsidR="00E814A9" w:rsidRPr="00CF4E93">
              <w:rPr>
                <w:color w:val="auto"/>
                <w:sz w:val="22"/>
                <w:szCs w:val="22"/>
              </w:rPr>
              <w:t xml:space="preserve">ense contemplated by the Bill. </w:t>
            </w:r>
            <w:r w:rsidRPr="00CF4E93">
              <w:rPr>
                <w:color w:val="auto"/>
                <w:sz w:val="22"/>
                <w:szCs w:val="22"/>
              </w:rPr>
              <w:t xml:space="preserve">It is proposed that the expression </w:t>
            </w:r>
            <w:r w:rsidRPr="00CF4E93">
              <w:rPr>
                <w:i/>
                <w:color w:val="auto"/>
                <w:sz w:val="22"/>
                <w:szCs w:val="22"/>
              </w:rPr>
              <w:t>“</w:t>
            </w:r>
            <w:r w:rsidRPr="00CF4E93">
              <w:rPr>
                <w:i/>
                <w:iCs/>
                <w:color w:val="auto"/>
                <w:sz w:val="22"/>
                <w:szCs w:val="22"/>
              </w:rPr>
              <w:t xml:space="preserve">regulating his or her everyday behavior” </w:t>
            </w:r>
            <w:r w:rsidRPr="00CF4E93">
              <w:rPr>
                <w:iCs/>
                <w:color w:val="auto"/>
                <w:sz w:val="22"/>
                <w:szCs w:val="22"/>
              </w:rPr>
              <w:t>be deleted.</w:t>
            </w:r>
          </w:p>
          <w:p w:rsidR="00994117" w:rsidRDefault="00994117" w:rsidP="00944EDB">
            <w:pPr>
              <w:pStyle w:val="Default"/>
              <w:rPr>
                <w:color w:val="auto"/>
                <w:sz w:val="22"/>
                <w:szCs w:val="22"/>
              </w:rPr>
            </w:pPr>
          </w:p>
          <w:p w:rsidR="002547AC" w:rsidRPr="00CF4E93" w:rsidRDefault="002547AC" w:rsidP="00944EDB">
            <w:pPr>
              <w:pStyle w:val="Default"/>
              <w:rPr>
                <w:color w:val="auto"/>
                <w:sz w:val="22"/>
                <w:szCs w:val="22"/>
              </w:rPr>
            </w:pPr>
          </w:p>
          <w:p w:rsidR="00C71919" w:rsidRPr="00CF4E93" w:rsidRDefault="007275A1" w:rsidP="00944EDB">
            <w:pPr>
              <w:pStyle w:val="ListParagraph"/>
              <w:spacing w:after="0" w:line="240" w:lineRule="auto"/>
              <w:ind w:left="0"/>
              <w:rPr>
                <w:rFonts w:ascii="Arial" w:hAnsi="Arial" w:cs="Arial"/>
                <w:u w:val="single"/>
              </w:rPr>
            </w:pPr>
            <w:r w:rsidRPr="00CF4E93">
              <w:rPr>
                <w:rFonts w:ascii="Arial" w:hAnsi="Arial" w:cs="Arial"/>
              </w:rPr>
              <w:t>2.6</w:t>
            </w:r>
            <w:r w:rsidR="00C71919" w:rsidRPr="00CF4E93">
              <w:rPr>
                <w:rFonts w:ascii="Arial" w:hAnsi="Arial" w:cs="Arial"/>
              </w:rPr>
              <w:t xml:space="preserve">.2 </w:t>
            </w:r>
            <w:r w:rsidR="00C71919" w:rsidRPr="00CF4E93">
              <w:rPr>
                <w:rFonts w:ascii="Arial" w:hAnsi="Arial" w:cs="Arial"/>
                <w:u w:val="single"/>
              </w:rPr>
              <w:t xml:space="preserve">ALT </w:t>
            </w:r>
            <w:r w:rsidR="00EF6630" w:rsidRPr="00CF4E93">
              <w:rPr>
                <w:rFonts w:ascii="Arial" w:hAnsi="Arial" w:cs="Arial"/>
                <w:u w:val="single"/>
              </w:rPr>
              <w:t>Advisory Research ICT Africa</w:t>
            </w:r>
          </w:p>
          <w:p w:rsidR="00C71919" w:rsidRPr="00CF4E93" w:rsidRDefault="00C71919" w:rsidP="00944EDB">
            <w:pPr>
              <w:pStyle w:val="Default"/>
              <w:jc w:val="both"/>
              <w:rPr>
                <w:color w:val="auto"/>
                <w:sz w:val="22"/>
                <w:szCs w:val="22"/>
              </w:rPr>
            </w:pPr>
            <w:r w:rsidRPr="00CF4E93">
              <w:rPr>
                <w:color w:val="auto"/>
                <w:sz w:val="22"/>
                <w:szCs w:val="22"/>
              </w:rPr>
              <w:t xml:space="preserve">It is proposed </w:t>
            </w:r>
            <w:r w:rsidR="00143BE0" w:rsidRPr="00CF4E93">
              <w:rPr>
                <w:color w:val="auto"/>
                <w:sz w:val="22"/>
                <w:szCs w:val="22"/>
              </w:rPr>
              <w:t xml:space="preserve">that “controlling behavior” </w:t>
            </w:r>
            <w:r w:rsidRPr="00CF4E93">
              <w:rPr>
                <w:color w:val="auto"/>
                <w:sz w:val="22"/>
                <w:szCs w:val="22"/>
              </w:rPr>
              <w:t>be defined to mean behaviour towards a complainant that is aimed at making the complainant dependent on, or subservient to, the respondent and includes-</w:t>
            </w:r>
          </w:p>
          <w:p w:rsidR="00C71919" w:rsidRPr="00CF4E93" w:rsidRDefault="00C71919" w:rsidP="00944EDB">
            <w:pPr>
              <w:autoSpaceDE w:val="0"/>
              <w:autoSpaceDN w:val="0"/>
              <w:adjustRightInd w:val="0"/>
              <w:jc w:val="both"/>
              <w:rPr>
                <w:rFonts w:ascii="Arial" w:hAnsi="Arial" w:cs="Arial"/>
              </w:rPr>
            </w:pPr>
            <w:r w:rsidRPr="00CF4E93">
              <w:rPr>
                <w:rFonts w:ascii="Arial" w:hAnsi="Arial" w:cs="Arial"/>
                <w:i/>
                <w:iCs/>
              </w:rPr>
              <w:t xml:space="preserve">(a) </w:t>
            </w:r>
            <w:r w:rsidRPr="00CF4E93">
              <w:rPr>
                <w:rFonts w:ascii="Arial" w:hAnsi="Arial" w:cs="Arial"/>
              </w:rPr>
              <w:t xml:space="preserve">isolating </w:t>
            </w:r>
            <w:r w:rsidRPr="00CF4E93">
              <w:rPr>
                <w:rFonts w:ascii="Arial" w:hAnsi="Arial" w:cs="Arial"/>
                <w:bCs/>
                <w:u w:val="single"/>
              </w:rPr>
              <w:t>them</w:t>
            </w:r>
            <w:r w:rsidRPr="00CF4E93">
              <w:rPr>
                <w:rFonts w:ascii="Arial" w:hAnsi="Arial" w:cs="Arial"/>
                <w:b/>
                <w:bCs/>
              </w:rPr>
              <w:t xml:space="preserve"> </w:t>
            </w:r>
            <w:r w:rsidRPr="00CF4E93">
              <w:rPr>
                <w:rFonts w:ascii="Arial" w:hAnsi="Arial" w:cs="Arial"/>
              </w:rPr>
              <w:t xml:space="preserve">from sources of support; </w:t>
            </w:r>
          </w:p>
          <w:p w:rsidR="00C71919" w:rsidRPr="00CF4E93" w:rsidRDefault="00C71919" w:rsidP="00944EDB">
            <w:pPr>
              <w:autoSpaceDE w:val="0"/>
              <w:autoSpaceDN w:val="0"/>
              <w:adjustRightInd w:val="0"/>
              <w:jc w:val="both"/>
              <w:rPr>
                <w:rFonts w:ascii="Arial" w:hAnsi="Arial" w:cs="Arial"/>
              </w:rPr>
            </w:pPr>
            <w:r w:rsidRPr="00CF4E93">
              <w:rPr>
                <w:rFonts w:ascii="Arial" w:hAnsi="Arial" w:cs="Arial"/>
                <w:i/>
                <w:iCs/>
              </w:rPr>
              <w:t xml:space="preserve">(b) </w:t>
            </w:r>
            <w:r w:rsidRPr="00CF4E93">
              <w:rPr>
                <w:rFonts w:ascii="Arial" w:hAnsi="Arial" w:cs="Arial"/>
              </w:rPr>
              <w:t xml:space="preserve">exploiting </w:t>
            </w:r>
            <w:r w:rsidRPr="00CF4E93">
              <w:rPr>
                <w:rFonts w:ascii="Arial" w:hAnsi="Arial" w:cs="Arial"/>
                <w:bCs/>
                <w:u w:val="single"/>
              </w:rPr>
              <w:t>their</w:t>
            </w:r>
            <w:r w:rsidRPr="00CF4E93">
              <w:rPr>
                <w:rFonts w:ascii="Arial" w:hAnsi="Arial" w:cs="Arial"/>
                <w:b/>
                <w:bCs/>
              </w:rPr>
              <w:t xml:space="preserve"> </w:t>
            </w:r>
            <w:r w:rsidRPr="00CF4E93">
              <w:rPr>
                <w:rFonts w:ascii="Arial" w:hAnsi="Arial" w:cs="Arial"/>
              </w:rPr>
              <w:t xml:space="preserve">resources or capacities for personal gain; </w:t>
            </w:r>
          </w:p>
          <w:p w:rsidR="00C71919" w:rsidRPr="00CF4E93" w:rsidRDefault="00C71919" w:rsidP="00944EDB">
            <w:pPr>
              <w:autoSpaceDE w:val="0"/>
              <w:autoSpaceDN w:val="0"/>
              <w:adjustRightInd w:val="0"/>
              <w:jc w:val="both"/>
              <w:rPr>
                <w:rFonts w:ascii="Arial" w:hAnsi="Arial" w:cs="Arial"/>
              </w:rPr>
            </w:pPr>
            <w:r w:rsidRPr="00CF4E93">
              <w:rPr>
                <w:rFonts w:ascii="Arial" w:hAnsi="Arial" w:cs="Arial"/>
                <w:i/>
                <w:iCs/>
              </w:rPr>
              <w:t xml:space="preserve">(c) </w:t>
            </w:r>
            <w:r w:rsidRPr="00CF4E93">
              <w:rPr>
                <w:rFonts w:ascii="Arial" w:hAnsi="Arial" w:cs="Arial"/>
              </w:rPr>
              <w:t xml:space="preserve">depriving </w:t>
            </w:r>
            <w:r w:rsidRPr="00CF4E93">
              <w:rPr>
                <w:rFonts w:ascii="Arial" w:hAnsi="Arial" w:cs="Arial"/>
                <w:bCs/>
                <w:u w:val="single"/>
              </w:rPr>
              <w:t>them</w:t>
            </w:r>
            <w:r w:rsidRPr="00CF4E93">
              <w:rPr>
                <w:rFonts w:ascii="Arial" w:hAnsi="Arial" w:cs="Arial"/>
                <w:b/>
                <w:bCs/>
              </w:rPr>
              <w:t xml:space="preserve"> </w:t>
            </w:r>
            <w:r w:rsidRPr="00CF4E93">
              <w:rPr>
                <w:rFonts w:ascii="Arial" w:hAnsi="Arial" w:cs="Arial"/>
              </w:rPr>
              <w:t>of the means needed for independence, resistance or escape;</w:t>
            </w:r>
          </w:p>
          <w:p w:rsidR="00C71919" w:rsidRPr="00CF4E93" w:rsidRDefault="00C71919" w:rsidP="00944EDB">
            <w:pPr>
              <w:autoSpaceDE w:val="0"/>
              <w:autoSpaceDN w:val="0"/>
              <w:adjustRightInd w:val="0"/>
              <w:jc w:val="both"/>
              <w:rPr>
                <w:rFonts w:ascii="Arial" w:hAnsi="Arial" w:cs="Arial"/>
              </w:rPr>
            </w:pPr>
            <w:r w:rsidRPr="00CF4E93">
              <w:rPr>
                <w:rFonts w:ascii="Arial" w:hAnsi="Arial" w:cs="Arial"/>
                <w:i/>
                <w:iCs/>
              </w:rPr>
              <w:lastRenderedPageBreak/>
              <w:t xml:space="preserve">(d) </w:t>
            </w:r>
            <w:r w:rsidRPr="00CF4E93">
              <w:rPr>
                <w:rFonts w:ascii="Arial" w:hAnsi="Arial" w:cs="Arial"/>
              </w:rPr>
              <w:t xml:space="preserve">regulating </w:t>
            </w:r>
            <w:r w:rsidRPr="00CF4E93">
              <w:rPr>
                <w:rFonts w:ascii="Arial" w:hAnsi="Arial" w:cs="Arial"/>
                <w:bCs/>
                <w:u w:val="single"/>
              </w:rPr>
              <w:t>their</w:t>
            </w:r>
            <w:r w:rsidRPr="00CF4E93">
              <w:rPr>
                <w:rFonts w:ascii="Arial" w:hAnsi="Arial" w:cs="Arial"/>
                <w:b/>
                <w:bCs/>
              </w:rPr>
              <w:t xml:space="preserve"> </w:t>
            </w:r>
            <w:r w:rsidRPr="00CF4E93">
              <w:rPr>
                <w:rFonts w:ascii="Arial" w:hAnsi="Arial" w:cs="Arial"/>
              </w:rPr>
              <w:t>everyday behaviour</w:t>
            </w:r>
            <w:r w:rsidRPr="00CF4E93">
              <w:rPr>
                <w:rFonts w:ascii="Arial" w:hAnsi="Arial" w:cs="Arial"/>
                <w:b/>
                <w:bCs/>
              </w:rPr>
              <w:t xml:space="preserve">; </w:t>
            </w:r>
          </w:p>
          <w:p w:rsidR="00C71919" w:rsidRPr="00CF4E93" w:rsidRDefault="00C71919" w:rsidP="00944EDB">
            <w:pPr>
              <w:autoSpaceDE w:val="0"/>
              <w:autoSpaceDN w:val="0"/>
              <w:adjustRightInd w:val="0"/>
              <w:jc w:val="both"/>
              <w:rPr>
                <w:rFonts w:ascii="Arial" w:hAnsi="Arial" w:cs="Arial"/>
                <w:u w:val="single"/>
              </w:rPr>
            </w:pPr>
            <w:r w:rsidRPr="00CF4E93">
              <w:rPr>
                <w:rFonts w:ascii="Arial" w:hAnsi="Arial" w:cs="Arial"/>
                <w:bCs/>
                <w:i/>
                <w:iCs/>
                <w:u w:val="single"/>
              </w:rPr>
              <w:t xml:space="preserve">(e) </w:t>
            </w:r>
            <w:r w:rsidRPr="00CF4E93">
              <w:rPr>
                <w:rFonts w:ascii="Arial" w:hAnsi="Arial" w:cs="Arial"/>
                <w:bCs/>
                <w:u w:val="single"/>
              </w:rPr>
              <w:t xml:space="preserve">controlling, altering, or manipulating their electronic devices without their consent, including switching on and off of devices, either in the presence of the person or remotely, or the locking and unlocking of physical spaces; </w:t>
            </w:r>
          </w:p>
          <w:p w:rsidR="00C71919" w:rsidRPr="00CF4E93" w:rsidRDefault="00C71919" w:rsidP="00944EDB">
            <w:pPr>
              <w:autoSpaceDE w:val="0"/>
              <w:autoSpaceDN w:val="0"/>
              <w:adjustRightInd w:val="0"/>
              <w:jc w:val="both"/>
              <w:rPr>
                <w:rFonts w:ascii="Arial" w:hAnsi="Arial" w:cs="Arial"/>
                <w:u w:val="single"/>
              </w:rPr>
            </w:pPr>
            <w:r w:rsidRPr="00CF4E93">
              <w:rPr>
                <w:rFonts w:ascii="Arial" w:hAnsi="Arial" w:cs="Arial"/>
                <w:bCs/>
                <w:i/>
                <w:iCs/>
                <w:u w:val="single"/>
              </w:rPr>
              <w:t xml:space="preserve">(f) </w:t>
            </w:r>
            <w:r w:rsidRPr="00CF4E93">
              <w:rPr>
                <w:rFonts w:ascii="Arial" w:hAnsi="Arial" w:cs="Arial"/>
                <w:bCs/>
                <w:u w:val="single"/>
              </w:rPr>
              <w:t xml:space="preserve">limiting or restricting access to their electronic devices, or restricting access to online spaces or services; or </w:t>
            </w:r>
          </w:p>
          <w:p w:rsidR="00C71919" w:rsidRPr="00CF4E93" w:rsidRDefault="00C71919" w:rsidP="00944EDB">
            <w:pPr>
              <w:pStyle w:val="Default"/>
              <w:jc w:val="both"/>
              <w:rPr>
                <w:bCs/>
                <w:color w:val="auto"/>
                <w:sz w:val="22"/>
                <w:szCs w:val="22"/>
                <w:lang w:val="en-ZA"/>
              </w:rPr>
            </w:pPr>
            <w:r w:rsidRPr="00CF4E93">
              <w:rPr>
                <w:bCs/>
                <w:i/>
                <w:iCs/>
                <w:color w:val="auto"/>
                <w:sz w:val="22"/>
                <w:szCs w:val="22"/>
                <w:u w:val="single"/>
                <w:lang w:val="en-ZA"/>
              </w:rPr>
              <w:t xml:space="preserve">(g) </w:t>
            </w:r>
            <w:r w:rsidRPr="00CF4E93">
              <w:rPr>
                <w:bCs/>
                <w:color w:val="auto"/>
                <w:sz w:val="22"/>
                <w:szCs w:val="22"/>
                <w:u w:val="single"/>
                <w:lang w:val="en-ZA"/>
              </w:rPr>
              <w:t>forcefully gaining access to or performing actions on the complainant’s electronic devices without their consent</w:t>
            </w:r>
            <w:r w:rsidRPr="00CF4E93">
              <w:rPr>
                <w:bCs/>
                <w:color w:val="auto"/>
                <w:sz w:val="22"/>
                <w:szCs w:val="22"/>
                <w:lang w:val="en-ZA"/>
              </w:rPr>
              <w:t>.”.</w:t>
            </w:r>
          </w:p>
          <w:p w:rsidR="00627DE7" w:rsidRPr="00CF4E93" w:rsidRDefault="00627DE7" w:rsidP="00944EDB">
            <w:pPr>
              <w:pStyle w:val="ListParagraph"/>
              <w:spacing w:after="0" w:line="240" w:lineRule="auto"/>
              <w:ind w:left="0"/>
              <w:rPr>
                <w:rFonts w:ascii="Arial" w:hAnsi="Arial" w:cs="Arial"/>
              </w:rPr>
            </w:pPr>
          </w:p>
          <w:p w:rsidR="009E4060" w:rsidRPr="00CF4E93" w:rsidRDefault="007275A1" w:rsidP="00944EDB">
            <w:pPr>
              <w:pStyle w:val="ListParagraph"/>
              <w:spacing w:after="0" w:line="240" w:lineRule="auto"/>
              <w:ind w:left="0"/>
              <w:rPr>
                <w:rFonts w:ascii="Arial" w:hAnsi="Arial" w:cs="Arial"/>
                <w:u w:val="single"/>
              </w:rPr>
            </w:pPr>
            <w:r w:rsidRPr="00CF4E93">
              <w:rPr>
                <w:rFonts w:ascii="Arial" w:hAnsi="Arial" w:cs="Arial"/>
              </w:rPr>
              <w:t>2.6</w:t>
            </w:r>
            <w:r w:rsidR="009E4060" w:rsidRPr="00CF4E93">
              <w:rPr>
                <w:rFonts w:ascii="Arial" w:hAnsi="Arial" w:cs="Arial"/>
              </w:rPr>
              <w:t>.</w:t>
            </w:r>
            <w:r w:rsidR="00627DE7" w:rsidRPr="00CF4E93">
              <w:rPr>
                <w:rFonts w:ascii="Arial" w:hAnsi="Arial" w:cs="Arial"/>
              </w:rPr>
              <w:t>3</w:t>
            </w:r>
            <w:r w:rsidR="009E4060" w:rsidRPr="00CF4E93">
              <w:rPr>
                <w:rFonts w:ascii="Arial" w:hAnsi="Arial" w:cs="Arial"/>
              </w:rPr>
              <w:t xml:space="preserve"> </w:t>
            </w:r>
            <w:r w:rsidR="009E4060" w:rsidRPr="00CF4E93">
              <w:rPr>
                <w:rFonts w:ascii="Arial" w:hAnsi="Arial" w:cs="Arial"/>
                <w:u w:val="single"/>
              </w:rPr>
              <w:t>Stellenbosch Law Trust Chair in Justice</w:t>
            </w:r>
          </w:p>
          <w:p w:rsidR="009E4060" w:rsidRPr="00CF4E93" w:rsidRDefault="009E4060" w:rsidP="00944EDB">
            <w:pPr>
              <w:pStyle w:val="ListParagraph"/>
              <w:spacing w:after="0" w:line="240" w:lineRule="auto"/>
              <w:ind w:left="0"/>
              <w:jc w:val="both"/>
              <w:rPr>
                <w:rFonts w:ascii="Arial" w:hAnsi="Arial" w:cs="Arial"/>
              </w:rPr>
            </w:pPr>
            <w:r w:rsidRPr="00CF4E93">
              <w:rPr>
                <w:rFonts w:ascii="Arial" w:hAnsi="Arial" w:cs="Arial"/>
              </w:rPr>
              <w:t>The aim of the definition of “controlling behaviour” is limited to “making the complainant dependent on or subservient to the respondent.”</w:t>
            </w:r>
            <w:r w:rsidR="008D32FB">
              <w:rPr>
                <w:rFonts w:ascii="Arial" w:hAnsi="Arial" w:cs="Arial"/>
              </w:rPr>
              <w:t>.</w:t>
            </w:r>
            <w:r w:rsidRPr="00CF4E93">
              <w:rPr>
                <w:rFonts w:ascii="Arial" w:hAnsi="Arial" w:cs="Arial"/>
              </w:rPr>
              <w:t xml:space="preserve"> This should be broadened to also include intimidation as an aim. This definition places too much of a burden on the complainant to prove the very specific aim of the respondent.</w:t>
            </w:r>
          </w:p>
          <w:p w:rsidR="00B10579" w:rsidRPr="00CF4E93" w:rsidRDefault="00B10579" w:rsidP="00944EDB">
            <w:pPr>
              <w:pStyle w:val="ListParagraph"/>
              <w:tabs>
                <w:tab w:val="left" w:pos="509"/>
              </w:tabs>
              <w:spacing w:after="0" w:line="240" w:lineRule="auto"/>
              <w:ind w:left="0"/>
              <w:jc w:val="both"/>
              <w:rPr>
                <w:rFonts w:ascii="Arial" w:hAnsi="Arial" w:cs="Arial"/>
              </w:rPr>
            </w:pPr>
          </w:p>
          <w:p w:rsidR="00380E11" w:rsidRPr="00CF4E93" w:rsidRDefault="00380E11" w:rsidP="00944EDB">
            <w:pPr>
              <w:pStyle w:val="ListParagraph"/>
              <w:tabs>
                <w:tab w:val="left" w:pos="509"/>
              </w:tabs>
              <w:spacing w:after="0" w:line="240" w:lineRule="auto"/>
              <w:ind w:left="0"/>
              <w:jc w:val="both"/>
              <w:rPr>
                <w:rFonts w:ascii="Arial" w:hAnsi="Arial" w:cs="Arial"/>
              </w:rPr>
            </w:pPr>
          </w:p>
          <w:p w:rsidR="00380E11" w:rsidRDefault="00380E11" w:rsidP="00944EDB">
            <w:pPr>
              <w:pStyle w:val="ListParagraph"/>
              <w:tabs>
                <w:tab w:val="left" w:pos="509"/>
              </w:tabs>
              <w:spacing w:after="0" w:line="240" w:lineRule="auto"/>
              <w:ind w:left="0"/>
              <w:jc w:val="both"/>
              <w:rPr>
                <w:rFonts w:ascii="Arial" w:hAnsi="Arial" w:cs="Arial"/>
              </w:rPr>
            </w:pPr>
          </w:p>
          <w:p w:rsidR="00720676" w:rsidRDefault="00720676" w:rsidP="00944EDB">
            <w:pPr>
              <w:pStyle w:val="ListParagraph"/>
              <w:tabs>
                <w:tab w:val="left" w:pos="509"/>
              </w:tabs>
              <w:spacing w:after="0" w:line="240" w:lineRule="auto"/>
              <w:ind w:left="0"/>
              <w:jc w:val="both"/>
              <w:rPr>
                <w:rFonts w:ascii="Arial" w:hAnsi="Arial" w:cs="Arial"/>
              </w:rPr>
            </w:pPr>
          </w:p>
          <w:p w:rsidR="00720676" w:rsidRDefault="00720676" w:rsidP="00944EDB">
            <w:pPr>
              <w:pStyle w:val="ListParagraph"/>
              <w:tabs>
                <w:tab w:val="left" w:pos="509"/>
              </w:tabs>
              <w:spacing w:after="0" w:line="240" w:lineRule="auto"/>
              <w:ind w:left="0"/>
              <w:jc w:val="both"/>
              <w:rPr>
                <w:rFonts w:ascii="Arial" w:hAnsi="Arial" w:cs="Arial"/>
              </w:rPr>
            </w:pPr>
          </w:p>
          <w:p w:rsidR="008864E5" w:rsidRPr="00CF4E93" w:rsidRDefault="008864E5" w:rsidP="00944EDB">
            <w:pPr>
              <w:pStyle w:val="ListParagraph"/>
              <w:tabs>
                <w:tab w:val="left" w:pos="509"/>
              </w:tabs>
              <w:spacing w:after="0" w:line="240" w:lineRule="auto"/>
              <w:ind w:left="0"/>
              <w:jc w:val="both"/>
              <w:rPr>
                <w:rFonts w:ascii="Arial" w:hAnsi="Arial" w:cs="Arial"/>
              </w:rPr>
            </w:pPr>
          </w:p>
          <w:p w:rsidR="0015454E" w:rsidRPr="00CF4E93" w:rsidRDefault="007275A1" w:rsidP="0015454E">
            <w:pPr>
              <w:pStyle w:val="ListParagraph"/>
              <w:tabs>
                <w:tab w:val="left" w:pos="509"/>
              </w:tabs>
              <w:spacing w:after="0" w:line="240" w:lineRule="auto"/>
              <w:ind w:left="0"/>
              <w:jc w:val="both"/>
              <w:rPr>
                <w:rFonts w:ascii="Arial" w:hAnsi="Arial" w:cs="Arial"/>
              </w:rPr>
            </w:pPr>
            <w:r w:rsidRPr="00CF4E93">
              <w:rPr>
                <w:rFonts w:ascii="Arial" w:hAnsi="Arial" w:cs="Arial"/>
              </w:rPr>
              <w:t xml:space="preserve">2.6.4 </w:t>
            </w:r>
            <w:r w:rsidR="0015454E" w:rsidRPr="00CF4E93">
              <w:rPr>
                <w:rFonts w:ascii="Arial" w:hAnsi="Arial" w:cs="Arial"/>
                <w:u w:val="single"/>
              </w:rPr>
              <w:t>Werksmans Attorneys</w:t>
            </w:r>
          </w:p>
          <w:p w:rsidR="0015454E" w:rsidRPr="00CF4E93" w:rsidRDefault="0015454E" w:rsidP="0015454E">
            <w:pPr>
              <w:pStyle w:val="ListParagraph"/>
              <w:tabs>
                <w:tab w:val="left" w:pos="509"/>
              </w:tabs>
              <w:spacing w:after="0" w:line="240" w:lineRule="auto"/>
              <w:ind w:left="0"/>
              <w:jc w:val="both"/>
              <w:rPr>
                <w:rFonts w:ascii="Arial" w:hAnsi="Arial" w:cs="Arial"/>
              </w:rPr>
            </w:pPr>
            <w:r w:rsidRPr="00CF4E93">
              <w:rPr>
                <w:rFonts w:ascii="Arial" w:hAnsi="Arial" w:cs="Arial"/>
              </w:rPr>
              <w:t xml:space="preserve">(a) It is proposed that the word "behaviour" as it appears in the definition be replaced with the word "conduct" </w:t>
            </w:r>
            <w:r w:rsidR="00380E11" w:rsidRPr="00CF4E93">
              <w:rPr>
                <w:rFonts w:ascii="Arial" w:hAnsi="Arial" w:cs="Arial"/>
              </w:rPr>
              <w:t>as</w:t>
            </w:r>
            <w:r w:rsidRPr="00CF4E93">
              <w:rPr>
                <w:rFonts w:ascii="Arial" w:hAnsi="Arial" w:cs="Arial"/>
              </w:rPr>
              <w:t xml:space="preserve"> "conduct" is a broader and more inclusive term than "behaviour".</w:t>
            </w:r>
          </w:p>
          <w:p w:rsidR="0015454E" w:rsidRPr="00CF4E93" w:rsidRDefault="0015454E" w:rsidP="0015454E">
            <w:pPr>
              <w:pStyle w:val="ListParagraph"/>
              <w:tabs>
                <w:tab w:val="left" w:pos="509"/>
              </w:tabs>
              <w:spacing w:after="0" w:line="240" w:lineRule="auto"/>
              <w:ind w:left="0"/>
              <w:jc w:val="both"/>
              <w:rPr>
                <w:rFonts w:ascii="Arial" w:hAnsi="Arial" w:cs="Arial"/>
              </w:rPr>
            </w:pPr>
          </w:p>
          <w:p w:rsidR="0015454E" w:rsidRPr="00CF4E93" w:rsidRDefault="0015454E" w:rsidP="00380E11">
            <w:pPr>
              <w:autoSpaceDE w:val="0"/>
              <w:autoSpaceDN w:val="0"/>
              <w:adjustRightInd w:val="0"/>
              <w:jc w:val="both"/>
              <w:rPr>
                <w:rFonts w:ascii="Arial" w:hAnsi="Arial" w:cs="Arial"/>
              </w:rPr>
            </w:pPr>
            <w:r w:rsidRPr="00CF4E93">
              <w:rPr>
                <w:rFonts w:ascii="Arial" w:hAnsi="Arial" w:cs="Arial"/>
              </w:rPr>
              <w:t xml:space="preserve">(b) It is further submitted that the inclusion of the word "aimed" is problematic </w:t>
            </w:r>
            <w:r w:rsidR="00380E11" w:rsidRPr="00CF4E93">
              <w:rPr>
                <w:rFonts w:ascii="Arial" w:hAnsi="Arial" w:cs="Arial"/>
              </w:rPr>
              <w:t>as</w:t>
            </w:r>
            <w:r w:rsidRPr="00CF4E93">
              <w:rPr>
                <w:rFonts w:ascii="Arial" w:hAnsi="Arial" w:cs="Arial"/>
              </w:rPr>
              <w:t xml:space="preserve"> it incorrectly places a disproportionate focus</w:t>
            </w:r>
            <w:r w:rsidR="00380E11" w:rsidRPr="00CF4E93">
              <w:rPr>
                <w:rFonts w:ascii="Arial" w:hAnsi="Arial" w:cs="Arial"/>
              </w:rPr>
              <w:t xml:space="preserve"> </w:t>
            </w:r>
            <w:r w:rsidRPr="00CF4E93">
              <w:rPr>
                <w:rFonts w:ascii="Arial" w:hAnsi="Arial" w:cs="Arial"/>
              </w:rPr>
              <w:t>on a respondent's intention in the context of this behaviour.</w:t>
            </w:r>
            <w:r w:rsidR="00380E11" w:rsidRPr="00CF4E93">
              <w:rPr>
                <w:rFonts w:ascii="Arial" w:hAnsi="Arial" w:cs="Arial"/>
              </w:rPr>
              <w:t xml:space="preserve"> Therefore, the following definition is proposed:</w:t>
            </w:r>
          </w:p>
          <w:p w:rsidR="00380E11" w:rsidRPr="00CF4E93" w:rsidRDefault="00380E11" w:rsidP="00380E11">
            <w:pPr>
              <w:autoSpaceDE w:val="0"/>
              <w:autoSpaceDN w:val="0"/>
              <w:adjustRightInd w:val="0"/>
              <w:jc w:val="both"/>
              <w:rPr>
                <w:rFonts w:ascii="Arial" w:hAnsi="Arial" w:cs="Arial"/>
                <w:iCs/>
              </w:rPr>
            </w:pPr>
            <w:r w:rsidRPr="00CF4E93">
              <w:rPr>
                <w:rFonts w:ascii="Arial" w:hAnsi="Arial" w:cs="Arial"/>
                <w:iCs/>
              </w:rPr>
              <w:t>"</w:t>
            </w:r>
            <w:r w:rsidRPr="00CF4E93">
              <w:rPr>
                <w:rFonts w:ascii="Arial" w:hAnsi="Arial" w:cs="Arial"/>
                <w:b/>
                <w:bCs/>
                <w:iCs/>
              </w:rPr>
              <w:t xml:space="preserve">'controlling behaviour' </w:t>
            </w:r>
            <w:r w:rsidRPr="00CF4E93">
              <w:rPr>
                <w:rFonts w:ascii="Arial" w:hAnsi="Arial" w:cs="Arial"/>
                <w:iCs/>
              </w:rPr>
              <w:t xml:space="preserve">means </w:t>
            </w:r>
            <w:r w:rsidRPr="00CF4E93">
              <w:rPr>
                <w:rFonts w:ascii="Arial" w:hAnsi="Arial" w:cs="Arial"/>
                <w:b/>
                <w:bCs/>
                <w:iCs/>
              </w:rPr>
              <w:t xml:space="preserve">conduct </w:t>
            </w:r>
            <w:r w:rsidRPr="00CF4E93">
              <w:rPr>
                <w:rFonts w:ascii="Arial" w:hAnsi="Arial" w:cs="Arial"/>
                <w:iCs/>
              </w:rPr>
              <w:t xml:space="preserve">towards a complainant that </w:t>
            </w:r>
            <w:r w:rsidRPr="00CF4E93">
              <w:rPr>
                <w:rFonts w:ascii="Arial" w:hAnsi="Arial" w:cs="Arial"/>
                <w:b/>
                <w:bCs/>
                <w:iCs/>
              </w:rPr>
              <w:t xml:space="preserve">has the effect of </w:t>
            </w:r>
            <w:r w:rsidRPr="00CF4E93">
              <w:rPr>
                <w:rFonts w:ascii="Arial" w:hAnsi="Arial" w:cs="Arial"/>
                <w:iCs/>
              </w:rPr>
              <w:t xml:space="preserve">making the complainant </w:t>
            </w:r>
            <w:r w:rsidRPr="00CF4E93">
              <w:rPr>
                <w:rFonts w:ascii="Arial" w:hAnsi="Arial" w:cs="Arial"/>
                <w:iCs/>
              </w:rPr>
              <w:lastRenderedPageBreak/>
              <w:t>dependent on, or subservient to, the respondent</w:t>
            </w:r>
            <w:r w:rsidRPr="00CF4E93">
              <w:rPr>
                <w:rFonts w:ascii="Arial" w:hAnsi="Arial" w:cs="Arial"/>
                <w:b/>
                <w:bCs/>
                <w:iCs/>
              </w:rPr>
              <w:t xml:space="preserve">, </w:t>
            </w:r>
            <w:r w:rsidRPr="00CF4E93">
              <w:rPr>
                <w:rFonts w:ascii="Arial" w:hAnsi="Arial" w:cs="Arial"/>
                <w:iCs/>
              </w:rPr>
              <w:t>and includes</w:t>
            </w:r>
            <w:r w:rsidRPr="00CF4E93">
              <w:rPr>
                <w:rFonts w:ascii="Arial,Italic" w:hAnsi="Arial,Italic" w:cs="Arial,Italic"/>
                <w:iCs/>
              </w:rPr>
              <w:t>—</w:t>
            </w:r>
            <w:r w:rsidRPr="00CF4E93">
              <w:rPr>
                <w:rFonts w:ascii="Arial" w:hAnsi="Arial" w:cs="Arial"/>
                <w:iCs/>
              </w:rPr>
              <w:t>".</w:t>
            </w:r>
          </w:p>
          <w:p w:rsidR="00B10579" w:rsidRPr="00CF4E93" w:rsidRDefault="00B10579" w:rsidP="00EF6630">
            <w:pPr>
              <w:jc w:val="both"/>
              <w:rPr>
                <w:rFonts w:ascii="Arial" w:hAnsi="Arial" w:cs="Arial"/>
              </w:rPr>
            </w:pPr>
          </w:p>
        </w:tc>
        <w:tc>
          <w:tcPr>
            <w:tcW w:w="6662" w:type="dxa"/>
          </w:tcPr>
          <w:p w:rsidR="001051AA" w:rsidRPr="00CF4E93" w:rsidRDefault="001051AA" w:rsidP="00442BA5">
            <w:pPr>
              <w:pStyle w:val="ListParagraph"/>
              <w:tabs>
                <w:tab w:val="left" w:pos="412"/>
              </w:tabs>
              <w:spacing w:after="0" w:line="240" w:lineRule="auto"/>
              <w:ind w:left="0"/>
              <w:jc w:val="both"/>
              <w:rPr>
                <w:rFonts w:ascii="Arial" w:hAnsi="Arial" w:cs="Arial"/>
              </w:rPr>
            </w:pPr>
          </w:p>
          <w:p w:rsidR="009D090A" w:rsidRPr="00CF4E93" w:rsidRDefault="009D090A" w:rsidP="00442BA5">
            <w:pPr>
              <w:pStyle w:val="ListParagraph"/>
              <w:tabs>
                <w:tab w:val="left" w:pos="412"/>
              </w:tabs>
              <w:spacing w:after="0" w:line="240" w:lineRule="auto"/>
              <w:ind w:left="0"/>
              <w:jc w:val="both"/>
              <w:rPr>
                <w:rFonts w:ascii="Arial" w:hAnsi="Arial" w:cs="Arial"/>
              </w:rPr>
            </w:pPr>
          </w:p>
          <w:p w:rsidR="008864E5" w:rsidRPr="00E814A9" w:rsidRDefault="00795AC6" w:rsidP="008864E5">
            <w:pPr>
              <w:pStyle w:val="ListParagraph"/>
              <w:tabs>
                <w:tab w:val="left" w:pos="412"/>
              </w:tabs>
              <w:spacing w:after="0" w:line="240" w:lineRule="auto"/>
              <w:ind w:left="0"/>
              <w:jc w:val="both"/>
              <w:rPr>
                <w:rFonts w:ascii="Arial" w:hAnsi="Arial" w:cs="Arial"/>
              </w:rPr>
            </w:pPr>
            <w:r w:rsidRPr="00CF4E93">
              <w:rPr>
                <w:rFonts w:ascii="Arial" w:hAnsi="Arial" w:cs="Arial"/>
              </w:rPr>
              <w:t>(a) The expression “</w:t>
            </w:r>
            <w:r w:rsidRPr="00CF4E93">
              <w:rPr>
                <w:rFonts w:ascii="Arial" w:hAnsi="Arial" w:cs="Arial"/>
                <w:i/>
                <w:iCs/>
              </w:rPr>
              <w:t>regulating his or her everyday behaviour</w:t>
            </w:r>
            <w:r w:rsidRPr="00CF4E93">
              <w:rPr>
                <w:rFonts w:ascii="Arial" w:hAnsi="Arial" w:cs="Arial"/>
              </w:rPr>
              <w:t>”</w:t>
            </w:r>
            <w:r w:rsidR="00E814A9" w:rsidRPr="00CF4E93">
              <w:rPr>
                <w:rFonts w:ascii="Arial" w:hAnsi="Arial" w:cs="Arial"/>
              </w:rPr>
              <w:t xml:space="preserve"> in paragraph </w:t>
            </w:r>
            <w:r w:rsidR="00E814A9" w:rsidRPr="00CF4E93">
              <w:rPr>
                <w:rFonts w:ascii="Arial" w:hAnsi="Arial" w:cs="Arial"/>
                <w:i/>
              </w:rPr>
              <w:t>(d)</w:t>
            </w:r>
            <w:r w:rsidR="00E814A9" w:rsidRPr="00CF4E93">
              <w:rPr>
                <w:rFonts w:ascii="Arial" w:hAnsi="Arial" w:cs="Arial"/>
              </w:rPr>
              <w:t xml:space="preserve"> of the definition</w:t>
            </w:r>
            <w:r w:rsidRPr="00CF4E93">
              <w:rPr>
                <w:rFonts w:ascii="Arial" w:hAnsi="Arial" w:cs="Arial"/>
              </w:rPr>
              <w:t xml:space="preserve"> is necessary to cover instances that are not covered</w:t>
            </w:r>
            <w:r w:rsidR="00E814A9" w:rsidRPr="00CF4E93">
              <w:rPr>
                <w:rFonts w:ascii="Arial" w:hAnsi="Arial" w:cs="Arial"/>
              </w:rPr>
              <w:t xml:space="preserve"> in paragraphs </w:t>
            </w:r>
            <w:r w:rsidR="00E814A9" w:rsidRPr="00CF4E93">
              <w:rPr>
                <w:rFonts w:ascii="Arial" w:hAnsi="Arial" w:cs="Arial"/>
                <w:i/>
              </w:rPr>
              <w:t>(a), (b)</w:t>
            </w:r>
            <w:r w:rsidR="00E814A9" w:rsidRPr="00CF4E93">
              <w:rPr>
                <w:rFonts w:ascii="Arial" w:hAnsi="Arial" w:cs="Arial"/>
              </w:rPr>
              <w:t xml:space="preserve"> and </w:t>
            </w:r>
            <w:r w:rsidR="00E814A9" w:rsidRPr="00CF4E93">
              <w:rPr>
                <w:rFonts w:ascii="Arial" w:hAnsi="Arial" w:cs="Arial"/>
                <w:i/>
              </w:rPr>
              <w:t>(c)</w:t>
            </w:r>
            <w:r w:rsidR="00E814A9" w:rsidRPr="00CF4E93">
              <w:rPr>
                <w:rFonts w:ascii="Arial" w:hAnsi="Arial" w:cs="Arial"/>
              </w:rPr>
              <w:t>. Controlling the everyday behaviour of the child is legally permitted, as long as it does not constitute the abuse of the child. The controlling behaviour contemplated in the Bill is that which amounts to the abuse, hum</w:t>
            </w:r>
            <w:r w:rsidR="00EF6630" w:rsidRPr="00CF4E93">
              <w:rPr>
                <w:rFonts w:ascii="Arial" w:hAnsi="Arial" w:cs="Arial"/>
              </w:rPr>
              <w:t>iliation or degrading treatment</w:t>
            </w:r>
            <w:r w:rsidR="00E814A9" w:rsidRPr="00CF4E93">
              <w:rPr>
                <w:rFonts w:ascii="Arial" w:hAnsi="Arial" w:cs="Arial"/>
              </w:rPr>
              <w:t xml:space="preserve">. </w:t>
            </w:r>
            <w:r w:rsidR="008864E5">
              <w:rPr>
                <w:rFonts w:ascii="Arial" w:hAnsi="Arial" w:cs="Arial"/>
              </w:rPr>
              <w:t>The employee is not covered under this definition unless the employer and employee are in a ‘domestic relationship’, as defined.</w:t>
            </w:r>
          </w:p>
          <w:p w:rsidR="009D090A" w:rsidRPr="00CF4E93" w:rsidRDefault="009D090A" w:rsidP="00442BA5">
            <w:pPr>
              <w:pStyle w:val="ListParagraph"/>
              <w:tabs>
                <w:tab w:val="left" w:pos="412"/>
              </w:tabs>
              <w:spacing w:after="0" w:line="240" w:lineRule="auto"/>
              <w:ind w:left="0"/>
              <w:jc w:val="both"/>
              <w:rPr>
                <w:rFonts w:ascii="Arial" w:hAnsi="Arial" w:cs="Arial"/>
              </w:rPr>
            </w:pPr>
          </w:p>
          <w:p w:rsidR="009D090A" w:rsidRPr="00CF4E93" w:rsidRDefault="009D090A" w:rsidP="00442BA5">
            <w:pPr>
              <w:pStyle w:val="ListParagraph"/>
              <w:tabs>
                <w:tab w:val="left" w:pos="412"/>
              </w:tabs>
              <w:spacing w:after="0" w:line="240" w:lineRule="auto"/>
              <w:ind w:left="0"/>
              <w:jc w:val="both"/>
              <w:rPr>
                <w:rFonts w:ascii="Arial" w:hAnsi="Arial" w:cs="Arial"/>
              </w:rPr>
            </w:pPr>
          </w:p>
          <w:p w:rsidR="005C55CE" w:rsidRPr="00CF4E93" w:rsidRDefault="008E7863" w:rsidP="005C55CE">
            <w:pPr>
              <w:autoSpaceDE w:val="0"/>
              <w:autoSpaceDN w:val="0"/>
              <w:adjustRightInd w:val="0"/>
              <w:jc w:val="both"/>
              <w:rPr>
                <w:rFonts w:ascii="Arial" w:hAnsi="Arial" w:cs="Arial"/>
              </w:rPr>
            </w:pPr>
            <w:r w:rsidRPr="00720676">
              <w:rPr>
                <w:rFonts w:ascii="Arial" w:hAnsi="Arial" w:cs="Arial"/>
              </w:rPr>
              <w:t xml:space="preserve">The use of the third gender is addressed above. </w:t>
            </w:r>
            <w:r w:rsidR="00143BE0" w:rsidRPr="00CF4E93">
              <w:rPr>
                <w:rFonts w:ascii="Arial" w:hAnsi="Arial" w:cs="Arial"/>
              </w:rPr>
              <w:t xml:space="preserve">The proposed paragraphs </w:t>
            </w:r>
            <w:r w:rsidR="00143BE0" w:rsidRPr="00CF4E93">
              <w:rPr>
                <w:rFonts w:ascii="Arial" w:hAnsi="Arial" w:cs="Arial"/>
                <w:i/>
              </w:rPr>
              <w:t>(e)</w:t>
            </w:r>
            <w:r w:rsidR="00143BE0" w:rsidRPr="00CF4E93">
              <w:rPr>
                <w:rFonts w:ascii="Arial" w:hAnsi="Arial" w:cs="Arial"/>
              </w:rPr>
              <w:t xml:space="preserve">, </w:t>
            </w:r>
            <w:r w:rsidR="00143BE0" w:rsidRPr="00CF4E93">
              <w:rPr>
                <w:rFonts w:ascii="Arial" w:hAnsi="Arial" w:cs="Arial"/>
                <w:i/>
              </w:rPr>
              <w:t>(f)</w:t>
            </w:r>
            <w:r w:rsidR="00143BE0" w:rsidRPr="00CF4E93">
              <w:rPr>
                <w:rFonts w:ascii="Arial" w:hAnsi="Arial" w:cs="Arial"/>
              </w:rPr>
              <w:t xml:space="preserve"> and</w:t>
            </w:r>
            <w:r w:rsidR="005C55CE" w:rsidRPr="00CF4E93">
              <w:rPr>
                <w:rFonts w:ascii="Arial" w:hAnsi="Arial" w:cs="Arial"/>
              </w:rPr>
              <w:t xml:space="preserve"> </w:t>
            </w:r>
            <w:r w:rsidR="00143BE0" w:rsidRPr="00CF4E93">
              <w:rPr>
                <w:rFonts w:ascii="Arial" w:hAnsi="Arial" w:cs="Arial"/>
                <w:i/>
              </w:rPr>
              <w:t>(g)</w:t>
            </w:r>
            <w:r w:rsidR="00143BE0" w:rsidRPr="00CF4E93">
              <w:rPr>
                <w:rFonts w:ascii="Arial" w:hAnsi="Arial" w:cs="Arial"/>
              </w:rPr>
              <w:t xml:space="preserve"> are not supported as they seem </w:t>
            </w:r>
            <w:r w:rsidR="005C55CE" w:rsidRPr="00CF4E93">
              <w:rPr>
                <w:rFonts w:ascii="Arial" w:hAnsi="Arial" w:cs="Arial"/>
              </w:rPr>
              <w:t xml:space="preserve">to be covered by paragraph </w:t>
            </w:r>
            <w:r w:rsidR="005C55CE" w:rsidRPr="00CF4E93">
              <w:rPr>
                <w:rFonts w:ascii="Arial" w:hAnsi="Arial" w:cs="Arial"/>
                <w:i/>
                <w:iCs/>
              </w:rPr>
              <w:t>(b)</w:t>
            </w:r>
            <w:r w:rsidR="005C55CE" w:rsidRPr="00CF4E93">
              <w:rPr>
                <w:rFonts w:ascii="Arial" w:hAnsi="Arial" w:cs="Arial"/>
                <w:iCs/>
              </w:rPr>
              <w:t xml:space="preserve">, i.e. </w:t>
            </w:r>
            <w:r w:rsidR="005C55CE" w:rsidRPr="00CF4E93">
              <w:rPr>
                <w:rFonts w:ascii="Arial" w:hAnsi="Arial" w:cs="Arial"/>
              </w:rPr>
              <w:t xml:space="preserve">exploiting </w:t>
            </w:r>
            <w:r w:rsidR="005C55CE" w:rsidRPr="00CF4E93">
              <w:rPr>
                <w:rFonts w:ascii="Arial" w:hAnsi="Arial" w:cs="Arial"/>
                <w:bCs/>
              </w:rPr>
              <w:t>his or her</w:t>
            </w:r>
            <w:r w:rsidR="005C55CE" w:rsidRPr="00CF4E93">
              <w:rPr>
                <w:rFonts w:ascii="Arial" w:hAnsi="Arial" w:cs="Arial"/>
                <w:b/>
                <w:bCs/>
              </w:rPr>
              <w:t xml:space="preserve"> </w:t>
            </w:r>
            <w:r w:rsidR="005C55CE" w:rsidRPr="00CF4E93">
              <w:rPr>
                <w:rFonts w:ascii="Arial" w:hAnsi="Arial" w:cs="Arial"/>
              </w:rPr>
              <w:t>resources or capacities for personal</w:t>
            </w:r>
            <w:r w:rsidR="00E0611F" w:rsidRPr="00CF4E93">
              <w:rPr>
                <w:rFonts w:ascii="Arial" w:hAnsi="Arial" w:cs="Arial"/>
              </w:rPr>
              <w:t xml:space="preserve"> gain. Furthermore,</w:t>
            </w:r>
            <w:r w:rsidR="005C55CE" w:rsidRPr="00CF4E93">
              <w:rPr>
                <w:rFonts w:ascii="Arial" w:hAnsi="Arial" w:cs="Arial"/>
              </w:rPr>
              <w:t xml:space="preserve"> the</w:t>
            </w:r>
            <w:r w:rsidR="00E0611F" w:rsidRPr="00CF4E93">
              <w:rPr>
                <w:rFonts w:ascii="Arial" w:hAnsi="Arial" w:cs="Arial"/>
              </w:rPr>
              <w:t>se are</w:t>
            </w:r>
            <w:r w:rsidR="005C55CE" w:rsidRPr="00CF4E93">
              <w:rPr>
                <w:rFonts w:ascii="Arial" w:hAnsi="Arial" w:cs="Arial"/>
              </w:rPr>
              <w:t xml:space="preserve"> acts that the complainant can request the court to order the respondent to refrain from doing. The acts listed in paragraph </w:t>
            </w:r>
            <w:r w:rsidR="005C55CE" w:rsidRPr="00CF4E93">
              <w:rPr>
                <w:rFonts w:ascii="Arial" w:hAnsi="Arial" w:cs="Arial"/>
                <w:i/>
              </w:rPr>
              <w:t>(a)</w:t>
            </w:r>
            <w:r w:rsidR="005C55CE" w:rsidRPr="00CF4E93">
              <w:rPr>
                <w:rFonts w:ascii="Arial" w:hAnsi="Arial" w:cs="Arial"/>
              </w:rPr>
              <w:t xml:space="preserve"> to </w:t>
            </w:r>
            <w:r w:rsidR="005C55CE" w:rsidRPr="00CF4E93">
              <w:rPr>
                <w:rFonts w:ascii="Arial" w:hAnsi="Arial" w:cs="Arial"/>
                <w:i/>
              </w:rPr>
              <w:t>(d)</w:t>
            </w:r>
            <w:r w:rsidR="005C55CE" w:rsidRPr="00CF4E93">
              <w:rPr>
                <w:rFonts w:ascii="Arial" w:hAnsi="Arial" w:cs="Arial"/>
              </w:rPr>
              <w:t xml:space="preserve"> are not intended to be a closed list, but an indication of the acts intended to be covered by the provision. </w:t>
            </w:r>
          </w:p>
          <w:p w:rsidR="009D090A" w:rsidRPr="00CF4E93" w:rsidRDefault="009D090A" w:rsidP="00442BA5">
            <w:pPr>
              <w:pStyle w:val="ListParagraph"/>
              <w:tabs>
                <w:tab w:val="left" w:pos="412"/>
              </w:tabs>
              <w:spacing w:after="0" w:line="240" w:lineRule="auto"/>
              <w:ind w:left="0"/>
              <w:jc w:val="both"/>
              <w:rPr>
                <w:rFonts w:ascii="Arial" w:hAnsi="Arial" w:cs="Arial"/>
              </w:rPr>
            </w:pPr>
          </w:p>
          <w:p w:rsidR="009D090A" w:rsidRPr="00CF4E93" w:rsidRDefault="009D090A" w:rsidP="00442BA5">
            <w:pPr>
              <w:pStyle w:val="ListParagraph"/>
              <w:tabs>
                <w:tab w:val="left" w:pos="412"/>
              </w:tabs>
              <w:spacing w:after="0" w:line="240" w:lineRule="auto"/>
              <w:ind w:left="0"/>
              <w:jc w:val="both"/>
              <w:rPr>
                <w:rFonts w:ascii="Arial" w:hAnsi="Arial" w:cs="Arial"/>
              </w:rPr>
            </w:pPr>
          </w:p>
          <w:p w:rsidR="005C55CE" w:rsidRPr="00CF4E93" w:rsidRDefault="005C55CE" w:rsidP="00442BA5">
            <w:pPr>
              <w:pStyle w:val="ListParagraph"/>
              <w:tabs>
                <w:tab w:val="left" w:pos="412"/>
              </w:tabs>
              <w:spacing w:after="0" w:line="240" w:lineRule="auto"/>
              <w:ind w:left="0"/>
              <w:jc w:val="both"/>
              <w:rPr>
                <w:rFonts w:ascii="Arial" w:hAnsi="Arial" w:cs="Arial"/>
              </w:rPr>
            </w:pPr>
          </w:p>
          <w:p w:rsidR="005C55CE" w:rsidRPr="00CF4E93" w:rsidRDefault="005C55CE" w:rsidP="00442BA5">
            <w:pPr>
              <w:pStyle w:val="ListParagraph"/>
              <w:tabs>
                <w:tab w:val="left" w:pos="412"/>
              </w:tabs>
              <w:spacing w:after="0" w:line="240" w:lineRule="auto"/>
              <w:ind w:left="0"/>
              <w:jc w:val="both"/>
              <w:rPr>
                <w:rFonts w:ascii="Arial" w:hAnsi="Arial" w:cs="Arial"/>
              </w:rPr>
            </w:pPr>
          </w:p>
          <w:p w:rsidR="005C55CE" w:rsidRPr="00CF4E93" w:rsidRDefault="005C55CE" w:rsidP="00442BA5">
            <w:pPr>
              <w:pStyle w:val="ListParagraph"/>
              <w:tabs>
                <w:tab w:val="left" w:pos="412"/>
              </w:tabs>
              <w:spacing w:after="0" w:line="240" w:lineRule="auto"/>
              <w:ind w:left="0"/>
              <w:jc w:val="both"/>
              <w:rPr>
                <w:rFonts w:ascii="Arial" w:hAnsi="Arial" w:cs="Arial"/>
              </w:rPr>
            </w:pPr>
          </w:p>
          <w:p w:rsidR="00380E11" w:rsidRPr="00CF4E93" w:rsidRDefault="00380E11" w:rsidP="00442BA5">
            <w:pPr>
              <w:pStyle w:val="ListParagraph"/>
              <w:tabs>
                <w:tab w:val="left" w:pos="412"/>
              </w:tabs>
              <w:spacing w:after="0" w:line="240" w:lineRule="auto"/>
              <w:ind w:left="0"/>
              <w:jc w:val="both"/>
              <w:rPr>
                <w:rFonts w:ascii="Arial" w:hAnsi="Arial" w:cs="Arial"/>
              </w:rPr>
            </w:pPr>
          </w:p>
          <w:p w:rsidR="00380E11" w:rsidRPr="00CF4E93" w:rsidRDefault="00380E11" w:rsidP="00442BA5">
            <w:pPr>
              <w:pStyle w:val="ListParagraph"/>
              <w:tabs>
                <w:tab w:val="left" w:pos="412"/>
              </w:tabs>
              <w:spacing w:after="0" w:line="240" w:lineRule="auto"/>
              <w:ind w:left="0"/>
              <w:jc w:val="both"/>
              <w:rPr>
                <w:rFonts w:ascii="Arial" w:hAnsi="Arial" w:cs="Arial"/>
              </w:rPr>
            </w:pPr>
          </w:p>
          <w:p w:rsidR="002547AC" w:rsidRDefault="002547AC" w:rsidP="00442BA5">
            <w:pPr>
              <w:pStyle w:val="ListParagraph"/>
              <w:tabs>
                <w:tab w:val="left" w:pos="412"/>
              </w:tabs>
              <w:spacing w:after="0" w:line="240" w:lineRule="auto"/>
              <w:ind w:left="0"/>
              <w:jc w:val="both"/>
              <w:rPr>
                <w:rFonts w:ascii="Arial" w:hAnsi="Arial" w:cs="Arial"/>
              </w:rPr>
            </w:pPr>
          </w:p>
          <w:p w:rsidR="00720676" w:rsidRDefault="00720676" w:rsidP="00442BA5">
            <w:pPr>
              <w:pStyle w:val="ListParagraph"/>
              <w:tabs>
                <w:tab w:val="left" w:pos="412"/>
              </w:tabs>
              <w:spacing w:after="0" w:line="240" w:lineRule="auto"/>
              <w:ind w:left="0"/>
              <w:jc w:val="both"/>
              <w:rPr>
                <w:rFonts w:ascii="Arial" w:hAnsi="Arial" w:cs="Arial"/>
              </w:rPr>
            </w:pPr>
          </w:p>
          <w:p w:rsidR="00720676" w:rsidRDefault="00720676" w:rsidP="00442BA5">
            <w:pPr>
              <w:pStyle w:val="ListParagraph"/>
              <w:tabs>
                <w:tab w:val="left" w:pos="412"/>
              </w:tabs>
              <w:spacing w:after="0" w:line="240" w:lineRule="auto"/>
              <w:ind w:left="0"/>
              <w:jc w:val="both"/>
              <w:rPr>
                <w:rFonts w:ascii="Arial" w:hAnsi="Arial" w:cs="Arial"/>
              </w:rPr>
            </w:pPr>
          </w:p>
          <w:p w:rsidR="00720676" w:rsidRDefault="00720676" w:rsidP="00442BA5">
            <w:pPr>
              <w:pStyle w:val="ListParagraph"/>
              <w:tabs>
                <w:tab w:val="left" w:pos="412"/>
              </w:tabs>
              <w:spacing w:after="0" w:line="240" w:lineRule="auto"/>
              <w:ind w:left="0"/>
              <w:jc w:val="both"/>
              <w:rPr>
                <w:rFonts w:ascii="Arial" w:hAnsi="Arial" w:cs="Arial"/>
              </w:rPr>
            </w:pPr>
          </w:p>
          <w:p w:rsidR="00720676" w:rsidRDefault="00720676" w:rsidP="00442BA5">
            <w:pPr>
              <w:pStyle w:val="ListParagraph"/>
              <w:tabs>
                <w:tab w:val="left" w:pos="412"/>
              </w:tabs>
              <w:spacing w:after="0" w:line="240" w:lineRule="auto"/>
              <w:ind w:left="0"/>
              <w:jc w:val="both"/>
              <w:rPr>
                <w:rFonts w:ascii="Arial" w:hAnsi="Arial" w:cs="Arial"/>
              </w:rPr>
            </w:pPr>
          </w:p>
          <w:p w:rsidR="005C55CE" w:rsidRPr="00CF4E93" w:rsidRDefault="005C55CE" w:rsidP="00442BA5">
            <w:pPr>
              <w:pStyle w:val="ListParagraph"/>
              <w:tabs>
                <w:tab w:val="left" w:pos="412"/>
              </w:tabs>
              <w:spacing w:after="0" w:line="240" w:lineRule="auto"/>
              <w:ind w:left="0"/>
              <w:jc w:val="both"/>
              <w:rPr>
                <w:rFonts w:ascii="Arial" w:hAnsi="Arial" w:cs="Arial"/>
              </w:rPr>
            </w:pPr>
            <w:r w:rsidRPr="00CF4E93">
              <w:rPr>
                <w:rFonts w:ascii="Arial" w:hAnsi="Arial" w:cs="Arial"/>
              </w:rPr>
              <w:t xml:space="preserve">The words “dependent on” or “subservient to” indicate </w:t>
            </w:r>
            <w:r w:rsidR="008E7863">
              <w:rPr>
                <w:rFonts w:ascii="Arial" w:hAnsi="Arial" w:cs="Arial"/>
              </w:rPr>
              <w:t xml:space="preserve">an </w:t>
            </w:r>
            <w:r w:rsidRPr="00CF4E93">
              <w:rPr>
                <w:rFonts w:ascii="Arial" w:hAnsi="Arial" w:cs="Arial"/>
              </w:rPr>
              <w:t>element of control. There are many more acts that can be listed, but it is not necessary</w:t>
            </w:r>
            <w:r w:rsidR="00E0611F" w:rsidRPr="00CF4E93">
              <w:rPr>
                <w:rFonts w:ascii="Arial" w:hAnsi="Arial" w:cs="Arial"/>
              </w:rPr>
              <w:t xml:space="preserve"> to broaden the provision to that extent</w:t>
            </w:r>
            <w:r w:rsidRPr="00CF4E93">
              <w:rPr>
                <w:rFonts w:ascii="Arial" w:hAnsi="Arial" w:cs="Arial"/>
              </w:rPr>
              <w:t xml:space="preserve">, especially when </w:t>
            </w:r>
            <w:r w:rsidR="00E0611F" w:rsidRPr="00CF4E93">
              <w:rPr>
                <w:rFonts w:ascii="Arial" w:hAnsi="Arial" w:cs="Arial"/>
              </w:rPr>
              <w:t>such acts</w:t>
            </w:r>
            <w:r w:rsidRPr="00CF4E93">
              <w:rPr>
                <w:rFonts w:ascii="Arial" w:hAnsi="Arial" w:cs="Arial"/>
              </w:rPr>
              <w:t xml:space="preserve"> may be covered under other provisions </w:t>
            </w:r>
            <w:r w:rsidR="00E0611F" w:rsidRPr="00CF4E93">
              <w:rPr>
                <w:rFonts w:ascii="Arial" w:hAnsi="Arial" w:cs="Arial"/>
              </w:rPr>
              <w:t xml:space="preserve">of the Act or Bill, </w:t>
            </w:r>
            <w:r w:rsidRPr="00CF4E93">
              <w:rPr>
                <w:rFonts w:ascii="Arial" w:hAnsi="Arial" w:cs="Arial"/>
              </w:rPr>
              <w:t xml:space="preserve">or may be prohibited in terms of the general powers </w:t>
            </w:r>
            <w:r w:rsidR="00E0611F" w:rsidRPr="00CF4E93">
              <w:rPr>
                <w:rFonts w:ascii="Arial" w:hAnsi="Arial" w:cs="Arial"/>
              </w:rPr>
              <w:t>of</w:t>
            </w:r>
            <w:r w:rsidR="00EF6630" w:rsidRPr="00CF4E93">
              <w:rPr>
                <w:rFonts w:ascii="Arial" w:hAnsi="Arial" w:cs="Arial"/>
              </w:rPr>
              <w:t xml:space="preserve"> the court</w:t>
            </w:r>
            <w:r w:rsidRPr="00CF4E93">
              <w:rPr>
                <w:rFonts w:ascii="Arial" w:hAnsi="Arial" w:cs="Arial"/>
              </w:rPr>
              <w:t>. The element of intimidation is not necessary, as to control the complainant can take place without intimidation</w:t>
            </w:r>
            <w:r w:rsidR="00E0611F" w:rsidRPr="00CF4E93">
              <w:rPr>
                <w:rFonts w:ascii="Arial" w:hAnsi="Arial" w:cs="Arial"/>
              </w:rPr>
              <w:t>. The aim of the respondent need not necessarily be proven, as long as the complainant can show that the respondent is exerting control over him or her should be sufficient.</w:t>
            </w:r>
          </w:p>
          <w:p w:rsidR="009D090A" w:rsidRPr="00CF4E93" w:rsidRDefault="009D090A" w:rsidP="00442BA5">
            <w:pPr>
              <w:pStyle w:val="ListParagraph"/>
              <w:tabs>
                <w:tab w:val="left" w:pos="412"/>
              </w:tabs>
              <w:spacing w:after="0" w:line="240" w:lineRule="auto"/>
              <w:ind w:left="0"/>
              <w:jc w:val="both"/>
              <w:rPr>
                <w:rFonts w:ascii="Arial" w:hAnsi="Arial" w:cs="Arial"/>
              </w:rPr>
            </w:pPr>
          </w:p>
          <w:p w:rsidR="002547AC" w:rsidRDefault="002547AC" w:rsidP="00442BA5">
            <w:pPr>
              <w:pStyle w:val="ListParagraph"/>
              <w:tabs>
                <w:tab w:val="left" w:pos="412"/>
              </w:tabs>
              <w:spacing w:after="0" w:line="240" w:lineRule="auto"/>
              <w:ind w:left="0"/>
              <w:jc w:val="both"/>
              <w:rPr>
                <w:rFonts w:ascii="Arial" w:hAnsi="Arial" w:cs="Arial"/>
              </w:rPr>
            </w:pPr>
          </w:p>
          <w:p w:rsidR="002547AC" w:rsidRDefault="002547AC" w:rsidP="00442BA5">
            <w:pPr>
              <w:pStyle w:val="ListParagraph"/>
              <w:tabs>
                <w:tab w:val="left" w:pos="412"/>
              </w:tabs>
              <w:spacing w:after="0" w:line="240" w:lineRule="auto"/>
              <w:ind w:left="0"/>
              <w:jc w:val="both"/>
              <w:rPr>
                <w:rFonts w:ascii="Arial" w:hAnsi="Arial" w:cs="Arial"/>
              </w:rPr>
            </w:pPr>
          </w:p>
          <w:p w:rsidR="00B10579" w:rsidRPr="00CF4E93" w:rsidRDefault="00380E11" w:rsidP="00442BA5">
            <w:pPr>
              <w:pStyle w:val="ListParagraph"/>
              <w:tabs>
                <w:tab w:val="left" w:pos="412"/>
              </w:tabs>
              <w:spacing w:after="0" w:line="240" w:lineRule="auto"/>
              <w:ind w:left="0"/>
              <w:jc w:val="both"/>
              <w:rPr>
                <w:rFonts w:ascii="Arial" w:hAnsi="Arial" w:cs="Arial"/>
              </w:rPr>
            </w:pPr>
            <w:r w:rsidRPr="00CF4E93">
              <w:rPr>
                <w:rFonts w:ascii="Arial" w:hAnsi="Arial" w:cs="Arial"/>
              </w:rPr>
              <w:t xml:space="preserve">(a) </w:t>
            </w:r>
            <w:r w:rsidR="0015454E" w:rsidRPr="00CF4E93">
              <w:rPr>
                <w:rFonts w:ascii="Arial" w:hAnsi="Arial" w:cs="Arial"/>
              </w:rPr>
              <w:t xml:space="preserve">The proposal is not supported as these words are synonymous, and “behaviour” is preferable as it links to the word that is </w:t>
            </w:r>
            <w:r w:rsidR="00EF6630" w:rsidRPr="00CF4E93">
              <w:rPr>
                <w:rFonts w:ascii="Arial" w:hAnsi="Arial" w:cs="Arial"/>
              </w:rPr>
              <w:t xml:space="preserve">being </w:t>
            </w:r>
            <w:r w:rsidR="0015454E" w:rsidRPr="00CF4E93">
              <w:rPr>
                <w:rFonts w:ascii="Arial" w:hAnsi="Arial" w:cs="Arial"/>
              </w:rPr>
              <w:t>defined.</w:t>
            </w:r>
          </w:p>
          <w:p w:rsidR="0015454E" w:rsidRPr="00CF4E93" w:rsidRDefault="0015454E" w:rsidP="00442BA5">
            <w:pPr>
              <w:pStyle w:val="ListParagraph"/>
              <w:tabs>
                <w:tab w:val="left" w:pos="412"/>
              </w:tabs>
              <w:spacing w:after="0" w:line="240" w:lineRule="auto"/>
              <w:ind w:left="0"/>
              <w:jc w:val="both"/>
              <w:rPr>
                <w:rFonts w:ascii="Arial" w:hAnsi="Arial" w:cs="Arial"/>
              </w:rPr>
            </w:pPr>
          </w:p>
          <w:p w:rsidR="00380E11" w:rsidRPr="00CF4E93" w:rsidRDefault="00380E11" w:rsidP="00442BA5">
            <w:pPr>
              <w:pStyle w:val="ListParagraph"/>
              <w:tabs>
                <w:tab w:val="left" w:pos="412"/>
              </w:tabs>
              <w:spacing w:after="0" w:line="240" w:lineRule="auto"/>
              <w:ind w:left="0"/>
              <w:jc w:val="both"/>
              <w:rPr>
                <w:rFonts w:ascii="Arial" w:hAnsi="Arial" w:cs="Arial"/>
              </w:rPr>
            </w:pPr>
            <w:r w:rsidRPr="00CF4E93">
              <w:rPr>
                <w:rFonts w:ascii="Arial" w:hAnsi="Arial" w:cs="Arial"/>
              </w:rPr>
              <w:t xml:space="preserve">(b) The proposal is supported as it takes away the possibility of the complainant being required to show the aim of the respondent, which may be difficult to do. </w:t>
            </w:r>
          </w:p>
          <w:p w:rsidR="0015454E" w:rsidRPr="00CF4E93" w:rsidRDefault="0015454E" w:rsidP="00442BA5">
            <w:pPr>
              <w:pStyle w:val="ListParagraph"/>
              <w:tabs>
                <w:tab w:val="left" w:pos="412"/>
              </w:tabs>
              <w:spacing w:after="0" w:line="240" w:lineRule="auto"/>
              <w:ind w:left="0"/>
              <w:jc w:val="both"/>
              <w:rPr>
                <w:rFonts w:ascii="Arial" w:hAnsi="Arial" w:cs="Arial"/>
              </w:rPr>
            </w:pPr>
          </w:p>
          <w:p w:rsidR="0015454E" w:rsidRPr="00CF4E93" w:rsidRDefault="0015454E" w:rsidP="00442BA5">
            <w:pPr>
              <w:pStyle w:val="ListParagraph"/>
              <w:tabs>
                <w:tab w:val="left" w:pos="412"/>
              </w:tabs>
              <w:spacing w:after="0" w:line="240" w:lineRule="auto"/>
              <w:ind w:left="0"/>
              <w:jc w:val="both"/>
              <w:rPr>
                <w:rFonts w:ascii="Arial" w:hAnsi="Arial" w:cs="Arial"/>
              </w:rPr>
            </w:pPr>
          </w:p>
          <w:p w:rsidR="0015454E" w:rsidRPr="00CF4E93" w:rsidRDefault="0015454E" w:rsidP="00442BA5">
            <w:pPr>
              <w:pStyle w:val="ListParagraph"/>
              <w:tabs>
                <w:tab w:val="left" w:pos="412"/>
              </w:tabs>
              <w:spacing w:after="0" w:line="240" w:lineRule="auto"/>
              <w:ind w:left="0"/>
              <w:jc w:val="both"/>
              <w:rPr>
                <w:rFonts w:ascii="Arial" w:hAnsi="Arial" w:cs="Arial"/>
              </w:rPr>
            </w:pPr>
          </w:p>
          <w:p w:rsidR="00B10579" w:rsidRPr="00CF4E93" w:rsidRDefault="00B10579" w:rsidP="00442BA5">
            <w:pPr>
              <w:pStyle w:val="ListParagraph"/>
              <w:tabs>
                <w:tab w:val="left" w:pos="412"/>
              </w:tabs>
              <w:spacing w:after="0" w:line="240" w:lineRule="auto"/>
              <w:ind w:left="0"/>
              <w:jc w:val="both"/>
              <w:rPr>
                <w:rFonts w:ascii="Arial" w:hAnsi="Arial" w:cs="Arial"/>
              </w:rPr>
            </w:pPr>
          </w:p>
        </w:tc>
      </w:tr>
      <w:tr w:rsidR="00E20809" w:rsidRPr="00CF4E93" w:rsidTr="00E70C24">
        <w:tc>
          <w:tcPr>
            <w:tcW w:w="645" w:type="dxa"/>
          </w:tcPr>
          <w:p w:rsidR="00E20809" w:rsidRPr="00CF4E93" w:rsidRDefault="007275A1" w:rsidP="008B0533">
            <w:pPr>
              <w:rPr>
                <w:rFonts w:ascii="Arial" w:hAnsi="Arial" w:cs="Arial"/>
              </w:rPr>
            </w:pPr>
            <w:r w:rsidRPr="00CF4E93">
              <w:rPr>
                <w:rFonts w:ascii="Arial" w:hAnsi="Arial" w:cs="Arial"/>
              </w:rPr>
              <w:lastRenderedPageBreak/>
              <w:t>2.7</w:t>
            </w:r>
          </w:p>
        </w:tc>
        <w:tc>
          <w:tcPr>
            <w:tcW w:w="6487" w:type="dxa"/>
          </w:tcPr>
          <w:p w:rsidR="00E20809" w:rsidRPr="00CF4E93" w:rsidRDefault="007275A1" w:rsidP="00E20809">
            <w:pPr>
              <w:jc w:val="both"/>
              <w:rPr>
                <w:rFonts w:ascii="Arial" w:hAnsi="Arial" w:cs="Arial"/>
                <w:b/>
              </w:rPr>
            </w:pPr>
            <w:r w:rsidRPr="00CF4E93">
              <w:rPr>
                <w:rFonts w:ascii="Arial" w:hAnsi="Arial" w:cs="Arial"/>
              </w:rPr>
              <w:t xml:space="preserve">2.7 </w:t>
            </w:r>
            <w:r w:rsidR="00E20809" w:rsidRPr="00CF4E93">
              <w:rPr>
                <w:rFonts w:ascii="Arial" w:hAnsi="Arial" w:cs="Arial"/>
                <w:b/>
              </w:rPr>
              <w:t>Definition of “corporal punishment”</w:t>
            </w:r>
          </w:p>
          <w:p w:rsidR="00E20809" w:rsidRPr="00CF4E93" w:rsidRDefault="007275A1" w:rsidP="00E20809">
            <w:pPr>
              <w:jc w:val="both"/>
              <w:rPr>
                <w:rFonts w:ascii="Arial" w:hAnsi="Arial" w:cs="Arial"/>
              </w:rPr>
            </w:pPr>
            <w:r w:rsidRPr="00CF4E93">
              <w:rPr>
                <w:rFonts w:ascii="Arial" w:hAnsi="Arial" w:cs="Arial"/>
              </w:rPr>
              <w:t xml:space="preserve">2.7.1 </w:t>
            </w:r>
            <w:r w:rsidR="00E20809" w:rsidRPr="00CF4E93">
              <w:rPr>
                <w:rFonts w:ascii="Arial" w:hAnsi="Arial" w:cs="Arial"/>
                <w:u w:val="single"/>
              </w:rPr>
              <w:t>Sonke Gender Justice</w:t>
            </w:r>
          </w:p>
          <w:p w:rsidR="00E20809" w:rsidRPr="00CF4E93" w:rsidRDefault="00E20809" w:rsidP="00E20809">
            <w:pPr>
              <w:jc w:val="both"/>
              <w:rPr>
                <w:rFonts w:ascii="Arial" w:hAnsi="Arial" w:cs="Arial"/>
              </w:rPr>
            </w:pPr>
            <w:r w:rsidRPr="00CF4E93">
              <w:rPr>
                <w:rFonts w:ascii="Arial" w:hAnsi="Arial" w:cs="Arial"/>
              </w:rPr>
              <w:t>Sonke reiterates the importance of expanding the definition of “domestic violence” to include “corporal punishment” in line with the definition of the United Nations Committee on the Rights of the Child’s General Comment No. 8. This is defined as “any punishment in which physical force is used and intended to cause some degree of pain or discomfort, however light.”.</w:t>
            </w:r>
          </w:p>
          <w:p w:rsidR="00E20809" w:rsidRPr="00CF4E93" w:rsidRDefault="00E20809" w:rsidP="00E20809">
            <w:pPr>
              <w:jc w:val="both"/>
              <w:rPr>
                <w:rFonts w:ascii="Arial" w:hAnsi="Arial" w:cs="Arial"/>
              </w:rPr>
            </w:pPr>
          </w:p>
          <w:p w:rsidR="00E20809" w:rsidRPr="00CF4E93" w:rsidRDefault="007275A1" w:rsidP="00E20809">
            <w:pPr>
              <w:jc w:val="both"/>
              <w:rPr>
                <w:rFonts w:ascii="Arial" w:hAnsi="Arial" w:cs="Arial"/>
              </w:rPr>
            </w:pPr>
            <w:r w:rsidRPr="00CF4E93">
              <w:rPr>
                <w:rFonts w:ascii="Arial" w:hAnsi="Arial" w:cs="Arial"/>
              </w:rPr>
              <w:t xml:space="preserve">2.7.2 </w:t>
            </w:r>
            <w:r w:rsidR="00E20809" w:rsidRPr="00CF4E93">
              <w:rPr>
                <w:rFonts w:ascii="Arial" w:hAnsi="Arial" w:cs="Arial"/>
                <w:u w:val="single"/>
              </w:rPr>
              <w:t>MOSAIC</w:t>
            </w:r>
          </w:p>
          <w:p w:rsidR="00E20809" w:rsidRPr="00CF4E93" w:rsidRDefault="00EF6630" w:rsidP="00E20809">
            <w:pPr>
              <w:jc w:val="both"/>
              <w:rPr>
                <w:rFonts w:ascii="Arial" w:hAnsi="Arial" w:cs="Arial"/>
              </w:rPr>
            </w:pPr>
            <w:r w:rsidRPr="00CF4E93">
              <w:rPr>
                <w:rFonts w:ascii="Arial" w:hAnsi="Arial" w:cs="Arial"/>
              </w:rPr>
              <w:t>It is proposed the a</w:t>
            </w:r>
            <w:r w:rsidR="00E20809" w:rsidRPr="00CF4E93">
              <w:rPr>
                <w:rFonts w:ascii="Arial" w:hAnsi="Arial" w:cs="Arial"/>
              </w:rPr>
              <w:t>mend</w:t>
            </w:r>
            <w:r w:rsidRPr="00CF4E93">
              <w:rPr>
                <w:rFonts w:ascii="Arial" w:hAnsi="Arial" w:cs="Arial"/>
              </w:rPr>
              <w:t>ment of</w:t>
            </w:r>
            <w:r w:rsidR="00E20809" w:rsidRPr="00CF4E93">
              <w:rPr>
                <w:rFonts w:ascii="Arial" w:hAnsi="Arial" w:cs="Arial"/>
              </w:rPr>
              <w:t xml:space="preserve"> section 1</w:t>
            </w:r>
            <w:r w:rsidR="00E20809" w:rsidRPr="00CF4E93">
              <w:rPr>
                <w:rFonts w:ascii="Arial" w:hAnsi="Arial" w:cs="Arial"/>
                <w:i/>
              </w:rPr>
              <w:t>(b)</w:t>
            </w:r>
            <w:r w:rsidR="00E20809" w:rsidRPr="00CF4E93">
              <w:rPr>
                <w:rFonts w:ascii="Arial" w:hAnsi="Arial" w:cs="Arial"/>
              </w:rPr>
              <w:t xml:space="preserve"> to include a definition of “corporal </w:t>
            </w:r>
            <w:r w:rsidRPr="00CF4E93">
              <w:rPr>
                <w:rFonts w:ascii="Arial" w:hAnsi="Arial" w:cs="Arial"/>
              </w:rPr>
              <w:t>punishment”</w:t>
            </w:r>
            <w:r w:rsidR="00E20809" w:rsidRPr="00CF4E93">
              <w:rPr>
                <w:rFonts w:ascii="Arial" w:hAnsi="Arial" w:cs="Arial"/>
              </w:rPr>
              <w:t xml:space="preserve"> as follows:</w:t>
            </w:r>
          </w:p>
          <w:p w:rsidR="00E20809" w:rsidRPr="00CF4E93" w:rsidRDefault="00E20809" w:rsidP="00E20809">
            <w:pPr>
              <w:jc w:val="both"/>
              <w:rPr>
                <w:rFonts w:ascii="Arial" w:hAnsi="Arial" w:cs="Arial"/>
              </w:rPr>
            </w:pPr>
            <w:r w:rsidRPr="00CF4E93">
              <w:rPr>
                <w:rFonts w:ascii="Arial" w:hAnsi="Arial" w:cs="Arial"/>
              </w:rPr>
              <w:t>“‘corporal punishment’ means any punishment in which physical force is used and intended to cause some degree of pain or</w:t>
            </w:r>
            <w:r w:rsidR="007307FE" w:rsidRPr="00CF4E93">
              <w:rPr>
                <w:rFonts w:ascii="Arial" w:hAnsi="Arial" w:cs="Arial"/>
              </w:rPr>
              <w:t xml:space="preserve"> discomfort, however light;”. </w:t>
            </w:r>
            <w:r w:rsidRPr="00CF4E93">
              <w:rPr>
                <w:rFonts w:ascii="Arial" w:hAnsi="Arial" w:cs="Arial"/>
              </w:rPr>
              <w:t>Amend section 1</w:t>
            </w:r>
            <w:r w:rsidRPr="00CF4E93">
              <w:rPr>
                <w:rFonts w:ascii="Arial" w:hAnsi="Arial" w:cs="Arial"/>
                <w:i/>
              </w:rPr>
              <w:t>(i)</w:t>
            </w:r>
            <w:r w:rsidRPr="00CF4E93">
              <w:rPr>
                <w:rFonts w:ascii="Arial" w:hAnsi="Arial" w:cs="Arial"/>
              </w:rPr>
              <w:t xml:space="preserve"> of the Bill to include “corporal punishment” in the definition of domestic violence, as follows:</w:t>
            </w:r>
          </w:p>
          <w:p w:rsidR="00E20809" w:rsidRPr="00CF4E93" w:rsidRDefault="00E20809" w:rsidP="00E20809">
            <w:pPr>
              <w:jc w:val="both"/>
              <w:rPr>
                <w:rFonts w:ascii="Arial" w:hAnsi="Arial" w:cs="Arial"/>
              </w:rPr>
            </w:pPr>
            <w:r w:rsidRPr="00CF4E93">
              <w:rPr>
                <w:rFonts w:ascii="Arial" w:hAnsi="Arial" w:cs="Arial"/>
              </w:rPr>
              <w:t>“(g) the substitution for the definition of “domestic violence” of the following definition:</w:t>
            </w:r>
          </w:p>
          <w:p w:rsidR="00E20809" w:rsidRPr="00CF4E93" w:rsidRDefault="00E20809" w:rsidP="00E20809">
            <w:pPr>
              <w:jc w:val="both"/>
              <w:rPr>
                <w:rFonts w:ascii="Arial" w:hAnsi="Arial" w:cs="Arial"/>
              </w:rPr>
            </w:pPr>
            <w:r w:rsidRPr="00CF4E93">
              <w:rPr>
                <w:rFonts w:ascii="Arial" w:hAnsi="Arial" w:cs="Arial"/>
              </w:rPr>
              <w:t>“'domestic violence' means -</w:t>
            </w:r>
          </w:p>
          <w:p w:rsidR="00E20809" w:rsidRPr="00CF4E93" w:rsidRDefault="00E20809" w:rsidP="00E20809">
            <w:pPr>
              <w:jc w:val="both"/>
              <w:rPr>
                <w:rFonts w:ascii="Arial" w:hAnsi="Arial" w:cs="Arial"/>
              </w:rPr>
            </w:pPr>
            <w:r w:rsidRPr="00CF4E93">
              <w:rPr>
                <w:rFonts w:ascii="Arial" w:hAnsi="Arial" w:cs="Arial"/>
              </w:rPr>
              <w:t>(a) physical abuse;</w:t>
            </w:r>
          </w:p>
          <w:p w:rsidR="00E20809" w:rsidRPr="00CF4E93" w:rsidRDefault="00E20809" w:rsidP="00E20809">
            <w:pPr>
              <w:jc w:val="both"/>
              <w:rPr>
                <w:rFonts w:ascii="Arial" w:hAnsi="Arial" w:cs="Arial"/>
              </w:rPr>
            </w:pPr>
            <w:r w:rsidRPr="00CF4E93">
              <w:rPr>
                <w:rFonts w:ascii="Arial" w:hAnsi="Arial" w:cs="Arial"/>
              </w:rPr>
              <w:t>(b) sexual abuse;</w:t>
            </w:r>
          </w:p>
          <w:p w:rsidR="00E20809" w:rsidRPr="00CF4E93" w:rsidRDefault="00E20809" w:rsidP="00E20809">
            <w:pPr>
              <w:jc w:val="both"/>
              <w:rPr>
                <w:rFonts w:ascii="Arial" w:hAnsi="Arial" w:cs="Arial"/>
              </w:rPr>
            </w:pPr>
            <w:r w:rsidRPr="00CF4E93">
              <w:rPr>
                <w:rFonts w:ascii="Arial" w:hAnsi="Arial" w:cs="Arial"/>
              </w:rPr>
              <w:t>(c) emotional, verbal or</w:t>
            </w:r>
          </w:p>
          <w:p w:rsidR="00E20809" w:rsidRPr="00CF4E93" w:rsidRDefault="00E20809" w:rsidP="00E20809">
            <w:pPr>
              <w:jc w:val="both"/>
              <w:rPr>
                <w:rFonts w:ascii="Arial" w:hAnsi="Arial" w:cs="Arial"/>
              </w:rPr>
            </w:pPr>
            <w:r w:rsidRPr="00CF4E93">
              <w:rPr>
                <w:rFonts w:ascii="Arial" w:hAnsi="Arial" w:cs="Arial"/>
              </w:rPr>
              <w:t>psychological abuse;</w:t>
            </w:r>
          </w:p>
          <w:p w:rsidR="00E20809" w:rsidRPr="00CF4E93" w:rsidRDefault="00E20809" w:rsidP="00E20809">
            <w:pPr>
              <w:jc w:val="both"/>
              <w:rPr>
                <w:rFonts w:ascii="Arial" w:hAnsi="Arial" w:cs="Arial"/>
                <w:u w:val="single"/>
              </w:rPr>
            </w:pPr>
            <w:r w:rsidRPr="00CF4E93">
              <w:rPr>
                <w:rFonts w:ascii="Arial" w:hAnsi="Arial" w:cs="Arial"/>
                <w:u w:val="single"/>
              </w:rPr>
              <w:t>(cA) all forms of corporal</w:t>
            </w:r>
          </w:p>
          <w:p w:rsidR="00E20809" w:rsidRPr="00CF4E93" w:rsidRDefault="00E20809" w:rsidP="00E20809">
            <w:pPr>
              <w:jc w:val="both"/>
              <w:rPr>
                <w:rFonts w:ascii="Arial" w:hAnsi="Arial" w:cs="Arial"/>
                <w:u w:val="single"/>
              </w:rPr>
            </w:pPr>
            <w:r w:rsidRPr="00CF4E93">
              <w:rPr>
                <w:rFonts w:ascii="Arial" w:hAnsi="Arial" w:cs="Arial"/>
                <w:u w:val="single"/>
              </w:rPr>
              <w:t>punishment;</w:t>
            </w:r>
          </w:p>
          <w:p w:rsidR="00E20809" w:rsidRPr="00CF4E93" w:rsidRDefault="00E20809" w:rsidP="00E20809">
            <w:pPr>
              <w:jc w:val="both"/>
              <w:rPr>
                <w:rFonts w:ascii="Arial" w:hAnsi="Arial" w:cs="Arial"/>
              </w:rPr>
            </w:pPr>
            <w:r w:rsidRPr="00CF4E93">
              <w:rPr>
                <w:rFonts w:ascii="Arial" w:hAnsi="Arial" w:cs="Arial"/>
              </w:rPr>
              <w:t>(d) economic abuse; …”.</w:t>
            </w:r>
          </w:p>
          <w:p w:rsidR="00E20809" w:rsidRPr="00CF4E93" w:rsidRDefault="00E20809" w:rsidP="00FB58FA">
            <w:pPr>
              <w:pStyle w:val="ListParagraph"/>
              <w:tabs>
                <w:tab w:val="left" w:pos="509"/>
              </w:tabs>
              <w:spacing w:after="0" w:line="240" w:lineRule="auto"/>
              <w:ind w:left="0"/>
              <w:jc w:val="both"/>
              <w:rPr>
                <w:rFonts w:ascii="Arial" w:hAnsi="Arial" w:cs="Arial"/>
                <w:b/>
              </w:rPr>
            </w:pPr>
          </w:p>
        </w:tc>
        <w:tc>
          <w:tcPr>
            <w:tcW w:w="6662" w:type="dxa"/>
          </w:tcPr>
          <w:p w:rsidR="00E20809" w:rsidRPr="00CF4E93" w:rsidRDefault="00E20809" w:rsidP="00FB58FA">
            <w:pPr>
              <w:pStyle w:val="ListParagraph"/>
              <w:tabs>
                <w:tab w:val="left" w:pos="412"/>
              </w:tabs>
              <w:spacing w:after="0" w:line="240" w:lineRule="auto"/>
              <w:ind w:left="0"/>
              <w:jc w:val="both"/>
              <w:rPr>
                <w:rFonts w:ascii="Arial" w:hAnsi="Arial" w:cs="Arial"/>
              </w:rPr>
            </w:pPr>
          </w:p>
          <w:p w:rsidR="00E20809" w:rsidRPr="00CF4E93" w:rsidRDefault="00E20809" w:rsidP="00FB58FA">
            <w:pPr>
              <w:pStyle w:val="ListParagraph"/>
              <w:tabs>
                <w:tab w:val="left" w:pos="412"/>
              </w:tabs>
              <w:spacing w:after="0" w:line="240" w:lineRule="auto"/>
              <w:ind w:left="0"/>
              <w:jc w:val="both"/>
              <w:rPr>
                <w:rFonts w:ascii="Arial" w:hAnsi="Arial" w:cs="Arial"/>
              </w:rPr>
            </w:pPr>
          </w:p>
          <w:p w:rsidR="00E20809" w:rsidRPr="00CF4E93" w:rsidRDefault="00E20809" w:rsidP="00E20809">
            <w:pPr>
              <w:jc w:val="both"/>
              <w:rPr>
                <w:rFonts w:ascii="Arial" w:hAnsi="Arial" w:cs="Arial"/>
              </w:rPr>
            </w:pPr>
            <w:r w:rsidRPr="00CF4E93">
              <w:rPr>
                <w:rFonts w:ascii="Arial" w:hAnsi="Arial" w:cs="Arial"/>
              </w:rPr>
              <w:t>Corporal punishment in its various forms is already catered for under the range of behaviours listed under ‘domestic violence’. The proposal is not supported.</w:t>
            </w:r>
          </w:p>
          <w:p w:rsidR="00E20809" w:rsidRPr="00CF4E93" w:rsidRDefault="00E20809" w:rsidP="00FB58FA">
            <w:pPr>
              <w:pStyle w:val="ListParagraph"/>
              <w:tabs>
                <w:tab w:val="left" w:pos="412"/>
              </w:tabs>
              <w:spacing w:after="0" w:line="240" w:lineRule="auto"/>
              <w:ind w:left="0"/>
              <w:jc w:val="both"/>
              <w:rPr>
                <w:rFonts w:ascii="Arial" w:hAnsi="Arial" w:cs="Arial"/>
              </w:rPr>
            </w:pPr>
          </w:p>
          <w:p w:rsidR="00CD0C76" w:rsidRPr="00CF4E93" w:rsidRDefault="00CD0C76" w:rsidP="00FB58FA">
            <w:pPr>
              <w:pStyle w:val="ListParagraph"/>
              <w:tabs>
                <w:tab w:val="left" w:pos="412"/>
              </w:tabs>
              <w:spacing w:after="0" w:line="240" w:lineRule="auto"/>
              <w:ind w:left="0"/>
              <w:jc w:val="both"/>
              <w:rPr>
                <w:rFonts w:ascii="Arial" w:hAnsi="Arial" w:cs="Arial"/>
              </w:rPr>
            </w:pPr>
          </w:p>
          <w:p w:rsidR="00CD0C76" w:rsidRPr="00CF4E93" w:rsidRDefault="00CD0C76" w:rsidP="00FB58FA">
            <w:pPr>
              <w:pStyle w:val="ListParagraph"/>
              <w:tabs>
                <w:tab w:val="left" w:pos="412"/>
              </w:tabs>
              <w:spacing w:after="0" w:line="240" w:lineRule="auto"/>
              <w:ind w:left="0"/>
              <w:jc w:val="both"/>
              <w:rPr>
                <w:rFonts w:ascii="Arial" w:hAnsi="Arial" w:cs="Arial"/>
              </w:rPr>
            </w:pPr>
          </w:p>
          <w:p w:rsidR="00CD0C76" w:rsidRDefault="00CD0C76" w:rsidP="00FB58FA">
            <w:pPr>
              <w:pStyle w:val="ListParagraph"/>
              <w:tabs>
                <w:tab w:val="left" w:pos="412"/>
              </w:tabs>
              <w:spacing w:after="0" w:line="240" w:lineRule="auto"/>
              <w:ind w:left="0"/>
              <w:jc w:val="both"/>
              <w:rPr>
                <w:rFonts w:ascii="Arial" w:hAnsi="Arial" w:cs="Arial"/>
              </w:rPr>
            </w:pPr>
          </w:p>
          <w:p w:rsidR="00183DB4" w:rsidRPr="00CF4E93" w:rsidRDefault="00183DB4" w:rsidP="00FB58FA">
            <w:pPr>
              <w:pStyle w:val="ListParagraph"/>
              <w:tabs>
                <w:tab w:val="left" w:pos="412"/>
              </w:tabs>
              <w:spacing w:after="0" w:line="240" w:lineRule="auto"/>
              <w:ind w:left="0"/>
              <w:jc w:val="both"/>
              <w:rPr>
                <w:rFonts w:ascii="Arial" w:hAnsi="Arial" w:cs="Arial"/>
              </w:rPr>
            </w:pPr>
          </w:p>
          <w:p w:rsidR="008864E5" w:rsidRDefault="00720676" w:rsidP="008864E5">
            <w:pPr>
              <w:jc w:val="both"/>
              <w:rPr>
                <w:rFonts w:ascii="Arial" w:hAnsi="Arial" w:cs="Arial"/>
              </w:rPr>
            </w:pPr>
            <w:r>
              <w:rPr>
                <w:rFonts w:ascii="Arial" w:hAnsi="Arial" w:cs="Arial"/>
              </w:rPr>
              <w:t>Proposal not supported, as above.</w:t>
            </w:r>
          </w:p>
          <w:p w:rsidR="00CD0C76" w:rsidRPr="00CF4E93" w:rsidRDefault="00CD0C76" w:rsidP="00FB58FA">
            <w:pPr>
              <w:pStyle w:val="ListParagraph"/>
              <w:tabs>
                <w:tab w:val="left" w:pos="412"/>
              </w:tabs>
              <w:spacing w:after="0" w:line="240" w:lineRule="auto"/>
              <w:ind w:left="0"/>
              <w:jc w:val="both"/>
              <w:rPr>
                <w:rFonts w:ascii="Arial" w:hAnsi="Arial" w:cs="Arial"/>
              </w:rPr>
            </w:pPr>
          </w:p>
        </w:tc>
      </w:tr>
      <w:tr w:rsidR="009E4060" w:rsidRPr="00CF4E93" w:rsidTr="00E70C24">
        <w:tc>
          <w:tcPr>
            <w:tcW w:w="645" w:type="dxa"/>
          </w:tcPr>
          <w:p w:rsidR="009E4060" w:rsidRPr="00CF4E93" w:rsidRDefault="007275A1" w:rsidP="008B0533">
            <w:pPr>
              <w:rPr>
                <w:rFonts w:ascii="Arial" w:hAnsi="Arial" w:cs="Arial"/>
              </w:rPr>
            </w:pPr>
            <w:r w:rsidRPr="00CF4E93">
              <w:rPr>
                <w:rFonts w:ascii="Arial" w:hAnsi="Arial" w:cs="Arial"/>
              </w:rPr>
              <w:t>2.8</w:t>
            </w:r>
          </w:p>
        </w:tc>
        <w:tc>
          <w:tcPr>
            <w:tcW w:w="6487" w:type="dxa"/>
          </w:tcPr>
          <w:p w:rsidR="009E4060" w:rsidRPr="00CF4E93" w:rsidRDefault="007275A1" w:rsidP="00FB58FA">
            <w:pPr>
              <w:pStyle w:val="ListParagraph"/>
              <w:tabs>
                <w:tab w:val="left" w:pos="509"/>
              </w:tabs>
              <w:spacing w:after="0" w:line="240" w:lineRule="auto"/>
              <w:ind w:left="0"/>
              <w:jc w:val="both"/>
              <w:rPr>
                <w:rFonts w:ascii="Arial" w:hAnsi="Arial" w:cs="Arial"/>
                <w:b/>
              </w:rPr>
            </w:pPr>
            <w:r w:rsidRPr="00CF4E93">
              <w:rPr>
                <w:rFonts w:ascii="Arial" w:hAnsi="Arial" w:cs="Arial"/>
              </w:rPr>
              <w:t xml:space="preserve">2.8 </w:t>
            </w:r>
            <w:r w:rsidR="009E4060" w:rsidRPr="00CF4E93">
              <w:rPr>
                <w:rFonts w:ascii="Arial" w:hAnsi="Arial" w:cs="Arial"/>
                <w:b/>
              </w:rPr>
              <w:t xml:space="preserve">Definition of </w:t>
            </w:r>
            <w:r w:rsidR="009E4060" w:rsidRPr="00CF4E93">
              <w:rPr>
                <w:rFonts w:ascii="Arial" w:hAnsi="Arial" w:cs="Arial"/>
                <w:b/>
                <w:i/>
              </w:rPr>
              <w:t>‘damage to property’</w:t>
            </w:r>
            <w:r w:rsidR="009E4060" w:rsidRPr="00CF4E93">
              <w:rPr>
                <w:rFonts w:ascii="Arial" w:hAnsi="Arial" w:cs="Arial"/>
                <w:b/>
              </w:rPr>
              <w:t>:</w:t>
            </w:r>
          </w:p>
          <w:p w:rsidR="009E4060" w:rsidRPr="00CF4E93" w:rsidRDefault="007275A1" w:rsidP="00FB58FA">
            <w:pPr>
              <w:pStyle w:val="ListParagraph"/>
              <w:spacing w:after="0" w:line="240" w:lineRule="auto"/>
              <w:ind w:left="0"/>
              <w:rPr>
                <w:rFonts w:ascii="Arial" w:hAnsi="Arial" w:cs="Arial"/>
                <w:u w:val="single"/>
              </w:rPr>
            </w:pPr>
            <w:r w:rsidRPr="00CF4E93">
              <w:rPr>
                <w:rFonts w:ascii="Arial" w:hAnsi="Arial" w:cs="Arial"/>
              </w:rPr>
              <w:t>2.8</w:t>
            </w:r>
            <w:r w:rsidR="007A2D17" w:rsidRPr="00CF4E93">
              <w:rPr>
                <w:rFonts w:ascii="Arial" w:hAnsi="Arial" w:cs="Arial"/>
              </w:rPr>
              <w:t>.1</w:t>
            </w:r>
            <w:r w:rsidR="009E4060" w:rsidRPr="00CF4E93">
              <w:rPr>
                <w:rFonts w:ascii="Arial" w:hAnsi="Arial" w:cs="Arial"/>
              </w:rPr>
              <w:t xml:space="preserve"> </w:t>
            </w:r>
            <w:r w:rsidR="009E4060" w:rsidRPr="00CF4E93">
              <w:rPr>
                <w:rFonts w:ascii="Arial" w:hAnsi="Arial" w:cs="Arial"/>
                <w:u w:val="single"/>
              </w:rPr>
              <w:t>Stellenbosch Law Trust Chair in Justice</w:t>
            </w:r>
          </w:p>
          <w:p w:rsidR="009E4060" w:rsidRPr="00CF4E93" w:rsidRDefault="009E4060" w:rsidP="00FB58FA">
            <w:pPr>
              <w:pStyle w:val="ListParagraph"/>
              <w:spacing w:after="0" w:line="240" w:lineRule="auto"/>
              <w:ind w:left="0"/>
              <w:jc w:val="both"/>
              <w:rPr>
                <w:rFonts w:ascii="Arial" w:hAnsi="Arial" w:cs="Arial"/>
              </w:rPr>
            </w:pPr>
            <w:r w:rsidRPr="00CF4E93">
              <w:rPr>
                <w:rFonts w:ascii="Arial" w:hAnsi="Arial" w:cs="Arial"/>
              </w:rPr>
              <w:t xml:space="preserve">Clarity on the meaning of interest in the definition of “damage to </w:t>
            </w:r>
            <w:r w:rsidRPr="00CF4E93">
              <w:rPr>
                <w:rFonts w:ascii="Arial" w:hAnsi="Arial" w:cs="Arial"/>
              </w:rPr>
              <w:lastRenderedPageBreak/>
              <w:t>property” when referring to the disposal of household effects or other property is needed. The requirement of establishing an interest on the part of a complainant places an evidentiary burden on her to show that she has an interest in the property.</w:t>
            </w:r>
          </w:p>
          <w:p w:rsidR="009E4060" w:rsidRPr="00CF4E93" w:rsidRDefault="009E4060" w:rsidP="00FB58FA">
            <w:pPr>
              <w:pStyle w:val="ListParagraph"/>
              <w:tabs>
                <w:tab w:val="left" w:pos="509"/>
              </w:tabs>
              <w:spacing w:after="0" w:line="240" w:lineRule="auto"/>
              <w:ind w:left="0"/>
              <w:jc w:val="both"/>
              <w:rPr>
                <w:rFonts w:ascii="Arial" w:hAnsi="Arial" w:cs="Arial"/>
                <w:b/>
              </w:rPr>
            </w:pPr>
          </w:p>
        </w:tc>
        <w:tc>
          <w:tcPr>
            <w:tcW w:w="6662" w:type="dxa"/>
          </w:tcPr>
          <w:p w:rsidR="009E4060" w:rsidRPr="00CF4E93" w:rsidRDefault="009E4060" w:rsidP="00FB58FA">
            <w:pPr>
              <w:pStyle w:val="ListParagraph"/>
              <w:tabs>
                <w:tab w:val="left" w:pos="412"/>
              </w:tabs>
              <w:spacing w:after="0" w:line="240" w:lineRule="auto"/>
              <w:ind w:left="0"/>
              <w:jc w:val="both"/>
              <w:rPr>
                <w:rFonts w:ascii="Arial" w:hAnsi="Arial" w:cs="Arial"/>
              </w:rPr>
            </w:pPr>
          </w:p>
          <w:p w:rsidR="00FB58FA" w:rsidRPr="00CF4E93" w:rsidRDefault="00FB58FA" w:rsidP="00FB58FA">
            <w:pPr>
              <w:pStyle w:val="ListParagraph"/>
              <w:tabs>
                <w:tab w:val="left" w:pos="412"/>
              </w:tabs>
              <w:spacing w:after="0" w:line="240" w:lineRule="auto"/>
              <w:ind w:left="0"/>
              <w:jc w:val="both"/>
              <w:rPr>
                <w:rFonts w:ascii="Arial" w:hAnsi="Arial" w:cs="Arial"/>
              </w:rPr>
            </w:pPr>
          </w:p>
          <w:p w:rsidR="00FB58FA" w:rsidRPr="00CF4E93" w:rsidRDefault="00FB58FA" w:rsidP="008864E5">
            <w:pPr>
              <w:pStyle w:val="ListParagraph"/>
              <w:tabs>
                <w:tab w:val="left" w:pos="412"/>
              </w:tabs>
              <w:spacing w:after="0" w:line="240" w:lineRule="auto"/>
              <w:ind w:left="0"/>
              <w:jc w:val="both"/>
              <w:rPr>
                <w:rFonts w:ascii="Arial" w:hAnsi="Arial" w:cs="Arial"/>
              </w:rPr>
            </w:pPr>
            <w:r w:rsidRPr="00CF4E93">
              <w:rPr>
                <w:rFonts w:ascii="Arial" w:hAnsi="Arial" w:cs="Arial"/>
              </w:rPr>
              <w:t xml:space="preserve">The word “interest” carries its ordinary meaning and the provision </w:t>
            </w:r>
            <w:r w:rsidRPr="00CF4E93">
              <w:rPr>
                <w:rFonts w:ascii="Arial" w:hAnsi="Arial" w:cs="Arial"/>
              </w:rPr>
              <w:lastRenderedPageBreak/>
              <w:t xml:space="preserve">requires that the property in question should be of some importance to the complainant. </w:t>
            </w:r>
            <w:r w:rsidR="008864E5">
              <w:rPr>
                <w:rFonts w:ascii="Arial" w:hAnsi="Arial" w:cs="Arial"/>
              </w:rPr>
              <w:t>The complainant cannot rely on this provision in relation to any property that he or she has no relation to.</w:t>
            </w:r>
          </w:p>
        </w:tc>
      </w:tr>
      <w:tr w:rsidR="009E4060" w:rsidRPr="00CF4E93" w:rsidTr="00E70C24">
        <w:tc>
          <w:tcPr>
            <w:tcW w:w="645" w:type="dxa"/>
          </w:tcPr>
          <w:p w:rsidR="009E4060" w:rsidRPr="00CF4E93" w:rsidRDefault="007275A1" w:rsidP="008B0533">
            <w:pPr>
              <w:rPr>
                <w:rFonts w:ascii="Arial" w:hAnsi="Arial" w:cs="Arial"/>
              </w:rPr>
            </w:pPr>
            <w:r w:rsidRPr="00CF4E93">
              <w:rPr>
                <w:rFonts w:ascii="Arial" w:hAnsi="Arial" w:cs="Arial"/>
              </w:rPr>
              <w:lastRenderedPageBreak/>
              <w:t>2.9</w:t>
            </w:r>
          </w:p>
        </w:tc>
        <w:tc>
          <w:tcPr>
            <w:tcW w:w="6487" w:type="dxa"/>
          </w:tcPr>
          <w:p w:rsidR="009E4060" w:rsidRPr="00CF4E93" w:rsidRDefault="007275A1" w:rsidP="009E4060">
            <w:pPr>
              <w:pStyle w:val="ListParagraph"/>
              <w:tabs>
                <w:tab w:val="left" w:pos="509"/>
              </w:tabs>
              <w:spacing w:after="0"/>
              <w:ind w:left="0"/>
              <w:jc w:val="both"/>
              <w:rPr>
                <w:rFonts w:ascii="Arial" w:hAnsi="Arial" w:cs="Arial"/>
                <w:b/>
              </w:rPr>
            </w:pPr>
            <w:r w:rsidRPr="00CF4E93">
              <w:rPr>
                <w:rFonts w:ascii="Arial" w:hAnsi="Arial" w:cs="Arial"/>
              </w:rPr>
              <w:t xml:space="preserve">2.9 </w:t>
            </w:r>
            <w:r w:rsidR="009E4060" w:rsidRPr="00CF4E93">
              <w:rPr>
                <w:rFonts w:ascii="Arial" w:hAnsi="Arial" w:cs="Arial"/>
                <w:b/>
              </w:rPr>
              <w:t xml:space="preserve">Definition of </w:t>
            </w:r>
            <w:r w:rsidR="009E4060" w:rsidRPr="00CF4E93">
              <w:rPr>
                <w:rFonts w:ascii="Arial" w:hAnsi="Arial" w:cs="Arial"/>
                <w:b/>
                <w:i/>
              </w:rPr>
              <w:t>‘disability’</w:t>
            </w:r>
            <w:r w:rsidR="009E4060" w:rsidRPr="00CF4E93">
              <w:rPr>
                <w:rFonts w:ascii="Arial" w:hAnsi="Arial" w:cs="Arial"/>
                <w:b/>
              </w:rPr>
              <w:t>:</w:t>
            </w:r>
          </w:p>
          <w:p w:rsidR="009E4060" w:rsidRPr="00CF4E93" w:rsidRDefault="009E4060" w:rsidP="009E4060">
            <w:pPr>
              <w:pStyle w:val="ListParagraph"/>
              <w:ind w:left="0"/>
              <w:rPr>
                <w:rFonts w:ascii="Arial" w:hAnsi="Arial" w:cs="Arial"/>
                <w:u w:val="single"/>
              </w:rPr>
            </w:pPr>
            <w:r w:rsidRPr="00CF4E93">
              <w:rPr>
                <w:rFonts w:ascii="Arial" w:hAnsi="Arial" w:cs="Arial"/>
                <w:u w:val="single"/>
              </w:rPr>
              <w:t>Stellenbosch Law Trust Chair in Justice</w:t>
            </w:r>
          </w:p>
          <w:p w:rsidR="009D090A" w:rsidRPr="00CF4E93" w:rsidRDefault="009E4060" w:rsidP="00097F1A">
            <w:pPr>
              <w:pStyle w:val="ListParagraph"/>
              <w:spacing w:after="0" w:line="240" w:lineRule="auto"/>
              <w:ind w:left="0"/>
              <w:jc w:val="both"/>
              <w:rPr>
                <w:rFonts w:ascii="Arial" w:hAnsi="Arial" w:cs="Arial"/>
              </w:rPr>
            </w:pPr>
            <w:r w:rsidRPr="00CF4E93">
              <w:rPr>
                <w:rFonts w:ascii="Arial" w:hAnsi="Arial" w:cs="Arial"/>
              </w:rPr>
              <w:t>The use of the word impairment in the definition of “disability” is too broad in scope and creates legal uncertainty</w:t>
            </w:r>
            <w:r w:rsidR="009D090A" w:rsidRPr="00CF4E93">
              <w:rPr>
                <w:rFonts w:ascii="Arial" w:hAnsi="Arial" w:cs="Arial"/>
              </w:rPr>
              <w:t xml:space="preserve">. </w:t>
            </w:r>
          </w:p>
          <w:p w:rsidR="009E4060" w:rsidRDefault="009E4060" w:rsidP="009E4060">
            <w:pPr>
              <w:pStyle w:val="ListParagraph"/>
              <w:tabs>
                <w:tab w:val="left" w:pos="509"/>
              </w:tabs>
              <w:spacing w:after="0"/>
              <w:ind w:left="0"/>
              <w:jc w:val="both"/>
              <w:rPr>
                <w:rFonts w:ascii="Arial" w:hAnsi="Arial" w:cs="Arial"/>
                <w:b/>
              </w:rPr>
            </w:pPr>
          </w:p>
          <w:p w:rsidR="00183DB4" w:rsidRDefault="00183DB4" w:rsidP="009E4060">
            <w:pPr>
              <w:pStyle w:val="ListParagraph"/>
              <w:tabs>
                <w:tab w:val="left" w:pos="509"/>
              </w:tabs>
              <w:spacing w:after="0"/>
              <w:ind w:left="0"/>
              <w:jc w:val="both"/>
              <w:rPr>
                <w:rFonts w:ascii="Arial" w:hAnsi="Arial" w:cs="Arial"/>
                <w:b/>
              </w:rPr>
            </w:pPr>
          </w:p>
          <w:p w:rsidR="00183DB4" w:rsidRPr="00CF4E93" w:rsidRDefault="00183DB4" w:rsidP="009E4060">
            <w:pPr>
              <w:pStyle w:val="ListParagraph"/>
              <w:tabs>
                <w:tab w:val="left" w:pos="509"/>
              </w:tabs>
              <w:spacing w:after="0"/>
              <w:ind w:left="0"/>
              <w:jc w:val="both"/>
              <w:rPr>
                <w:rFonts w:ascii="Arial" w:hAnsi="Arial" w:cs="Arial"/>
                <w:b/>
              </w:rPr>
            </w:pPr>
          </w:p>
        </w:tc>
        <w:tc>
          <w:tcPr>
            <w:tcW w:w="6662" w:type="dxa"/>
          </w:tcPr>
          <w:p w:rsidR="009E4060" w:rsidRPr="00CF4E93" w:rsidRDefault="009E4060" w:rsidP="00807106">
            <w:pPr>
              <w:pStyle w:val="ListParagraph"/>
              <w:tabs>
                <w:tab w:val="left" w:pos="412"/>
              </w:tabs>
              <w:spacing w:after="0" w:line="240" w:lineRule="auto"/>
              <w:ind w:left="0"/>
              <w:jc w:val="both"/>
              <w:rPr>
                <w:rFonts w:ascii="Arial" w:hAnsi="Arial" w:cs="Arial"/>
              </w:rPr>
            </w:pPr>
          </w:p>
          <w:p w:rsidR="00807106" w:rsidRPr="00CF4E93" w:rsidRDefault="00807106" w:rsidP="00807106">
            <w:pPr>
              <w:pStyle w:val="ListParagraph"/>
              <w:tabs>
                <w:tab w:val="left" w:pos="412"/>
              </w:tabs>
              <w:spacing w:after="0" w:line="240" w:lineRule="auto"/>
              <w:ind w:left="0"/>
              <w:jc w:val="both"/>
              <w:rPr>
                <w:rFonts w:ascii="Arial" w:hAnsi="Arial" w:cs="Arial"/>
              </w:rPr>
            </w:pPr>
          </w:p>
          <w:p w:rsidR="00807106" w:rsidRPr="00CF4E93" w:rsidRDefault="008864E5" w:rsidP="00807106">
            <w:pPr>
              <w:pStyle w:val="ListParagraph"/>
              <w:tabs>
                <w:tab w:val="left" w:pos="412"/>
              </w:tabs>
              <w:spacing w:after="0" w:line="240" w:lineRule="auto"/>
              <w:ind w:left="0"/>
              <w:jc w:val="both"/>
              <w:rPr>
                <w:rFonts w:ascii="Arial" w:hAnsi="Arial" w:cs="Arial"/>
              </w:rPr>
            </w:pPr>
            <w:r>
              <w:rPr>
                <w:rFonts w:ascii="Arial" w:hAnsi="Arial" w:cs="Arial"/>
              </w:rPr>
              <w:t>The Department disagrees that the definition is unclear. The ordinary meaning of impairment is well established.</w:t>
            </w:r>
          </w:p>
        </w:tc>
      </w:tr>
      <w:tr w:rsidR="00E20809" w:rsidRPr="00CF4E93" w:rsidTr="00E70C24">
        <w:tc>
          <w:tcPr>
            <w:tcW w:w="645" w:type="dxa"/>
          </w:tcPr>
          <w:p w:rsidR="00E20809" w:rsidRPr="00CF4E93" w:rsidRDefault="00B272A0" w:rsidP="0029606F">
            <w:pPr>
              <w:rPr>
                <w:rFonts w:ascii="Arial" w:hAnsi="Arial" w:cs="Arial"/>
              </w:rPr>
            </w:pPr>
            <w:r w:rsidRPr="00CF4E93">
              <w:rPr>
                <w:rFonts w:ascii="Arial" w:hAnsi="Arial" w:cs="Arial"/>
              </w:rPr>
              <w:t>2.10</w:t>
            </w:r>
          </w:p>
        </w:tc>
        <w:tc>
          <w:tcPr>
            <w:tcW w:w="6487" w:type="dxa"/>
          </w:tcPr>
          <w:p w:rsidR="00E20809" w:rsidRPr="00CF4E93" w:rsidRDefault="007275A1" w:rsidP="00E20809">
            <w:pPr>
              <w:jc w:val="both"/>
              <w:rPr>
                <w:rFonts w:ascii="Arial" w:hAnsi="Arial" w:cs="Arial"/>
                <w:b/>
              </w:rPr>
            </w:pPr>
            <w:r w:rsidRPr="00CF4E93">
              <w:rPr>
                <w:rFonts w:ascii="Arial" w:hAnsi="Arial" w:cs="Arial"/>
              </w:rPr>
              <w:t xml:space="preserve">2.10 </w:t>
            </w:r>
            <w:r w:rsidR="00E20809" w:rsidRPr="00CF4E93">
              <w:rPr>
                <w:rFonts w:ascii="Arial" w:hAnsi="Arial" w:cs="Arial"/>
                <w:b/>
              </w:rPr>
              <w:t>Definition of “Domestic relationship”</w:t>
            </w:r>
          </w:p>
          <w:p w:rsidR="00E20809" w:rsidRPr="00CF4E93" w:rsidRDefault="007275A1" w:rsidP="00E20809">
            <w:pPr>
              <w:jc w:val="both"/>
              <w:rPr>
                <w:rFonts w:ascii="Arial" w:hAnsi="Arial" w:cs="Arial"/>
              </w:rPr>
            </w:pPr>
            <w:r w:rsidRPr="00CF4E93">
              <w:rPr>
                <w:rFonts w:ascii="Arial" w:hAnsi="Arial" w:cs="Arial"/>
              </w:rPr>
              <w:t>2.10</w:t>
            </w:r>
            <w:r w:rsidR="00E20809" w:rsidRPr="00CF4E93">
              <w:rPr>
                <w:rFonts w:ascii="Arial" w:hAnsi="Arial" w:cs="Arial"/>
              </w:rPr>
              <w:t xml:space="preserve">.1 </w:t>
            </w:r>
            <w:r w:rsidR="00E20809" w:rsidRPr="00CF4E93">
              <w:rPr>
                <w:rFonts w:ascii="Arial" w:hAnsi="Arial" w:cs="Arial"/>
                <w:u w:val="single"/>
              </w:rPr>
              <w:t>Centre for Child Law</w:t>
            </w:r>
          </w:p>
          <w:p w:rsidR="00E20809" w:rsidRPr="00CF4E93" w:rsidRDefault="00E20809" w:rsidP="00C11E24">
            <w:pPr>
              <w:jc w:val="both"/>
              <w:rPr>
                <w:rFonts w:ascii="Arial" w:hAnsi="Arial" w:cs="Arial"/>
              </w:rPr>
            </w:pPr>
            <w:r w:rsidRPr="00CF4E93">
              <w:rPr>
                <w:rFonts w:ascii="Arial" w:hAnsi="Arial" w:cs="Arial"/>
              </w:rPr>
              <w:t xml:space="preserve">The Children’s Act contemplates that parental rights and responsibilities must be exercised by the parents and/or guardians. Section 32 of the Children’s Act additionally envisages a situation where a person voluntarily takes care of a child without natural or assigned parental responsibilities and rights in relation to that child. </w:t>
            </w:r>
            <w:r w:rsidR="007307FE" w:rsidRPr="00CF4E93">
              <w:rPr>
                <w:rFonts w:ascii="Arial" w:hAnsi="Arial" w:cs="Arial"/>
              </w:rPr>
              <w:t xml:space="preserve">The </w:t>
            </w:r>
            <w:r w:rsidRPr="00CF4E93">
              <w:rPr>
                <w:rFonts w:ascii="Arial" w:hAnsi="Arial" w:cs="Arial"/>
              </w:rPr>
              <w:t xml:space="preserve">Children’s Act imposes upon a care-giver, the responsibility to ensure that a child in his/her care </w:t>
            </w:r>
            <w:r w:rsidR="007307FE" w:rsidRPr="00CF4E93">
              <w:rPr>
                <w:rFonts w:ascii="Arial" w:hAnsi="Arial" w:cs="Arial"/>
              </w:rPr>
              <w:t>is</w:t>
            </w:r>
            <w:r w:rsidRPr="00CF4E93">
              <w:rPr>
                <w:rFonts w:ascii="Arial" w:hAnsi="Arial" w:cs="Arial"/>
              </w:rPr>
              <w:t xml:space="preserve"> protected from maltreatment, abuse, harm and hazard. </w:t>
            </w:r>
            <w:r w:rsidR="0054219E" w:rsidRPr="00CF4E93">
              <w:rPr>
                <w:rFonts w:ascii="Arial" w:hAnsi="Arial" w:cs="Arial"/>
              </w:rPr>
              <w:t>A</w:t>
            </w:r>
            <w:r w:rsidRPr="00CF4E93">
              <w:rPr>
                <w:rFonts w:ascii="Arial" w:hAnsi="Arial" w:cs="Arial"/>
              </w:rPr>
              <w:t>lign</w:t>
            </w:r>
            <w:r w:rsidR="0054219E" w:rsidRPr="00CF4E93">
              <w:rPr>
                <w:rFonts w:ascii="Arial" w:hAnsi="Arial" w:cs="Arial"/>
              </w:rPr>
              <w:t xml:space="preserve">ment of </w:t>
            </w:r>
            <w:r w:rsidRPr="00CF4E93">
              <w:rPr>
                <w:rFonts w:ascii="Arial" w:hAnsi="Arial" w:cs="Arial"/>
              </w:rPr>
              <w:t xml:space="preserve">the definition of a ‘domestic relationship’ with section 32 of the Children’s Act </w:t>
            </w:r>
            <w:r w:rsidR="0054219E" w:rsidRPr="00CF4E93">
              <w:rPr>
                <w:rFonts w:ascii="Arial" w:hAnsi="Arial" w:cs="Arial"/>
              </w:rPr>
              <w:t xml:space="preserve">is proposed. It is also </w:t>
            </w:r>
            <w:r w:rsidRPr="00CF4E93">
              <w:rPr>
                <w:rFonts w:ascii="Arial" w:hAnsi="Arial" w:cs="Arial"/>
              </w:rPr>
              <w:t xml:space="preserve">recommended that the provision be revised to recognise multiple types of informal care arrangements as acknowledged by the Children’s Act. Amend this part of the definition </w:t>
            </w:r>
            <w:r w:rsidR="00C11E24" w:rsidRPr="00CF4E93">
              <w:rPr>
                <w:rFonts w:ascii="Arial" w:hAnsi="Arial" w:cs="Arial"/>
              </w:rPr>
              <w:t>to read</w:t>
            </w:r>
            <w:r w:rsidRPr="00CF4E93">
              <w:rPr>
                <w:rFonts w:ascii="Arial" w:hAnsi="Arial" w:cs="Arial"/>
              </w:rPr>
              <w:t>:</w:t>
            </w:r>
          </w:p>
          <w:p w:rsidR="00E20809" w:rsidRPr="00CF4E93" w:rsidRDefault="00E20809" w:rsidP="00E20809">
            <w:pPr>
              <w:contextualSpacing/>
              <w:jc w:val="both"/>
              <w:rPr>
                <w:rFonts w:ascii="Arial" w:hAnsi="Arial" w:cs="Arial"/>
              </w:rPr>
            </w:pPr>
            <w:r w:rsidRPr="00CF4E93">
              <w:rPr>
                <w:rFonts w:ascii="Arial" w:hAnsi="Arial" w:cs="Arial"/>
              </w:rPr>
              <w:t>“(c ) they are those who hold parental responsibilities and rights as contemplated in section 18 of the Children’s Act, or caregivers as contemplated in section 32 of the Children’s Act 38 of 2005”.</w:t>
            </w:r>
          </w:p>
          <w:p w:rsidR="00E20809" w:rsidRPr="00CF4E93" w:rsidRDefault="00E20809" w:rsidP="00E20809">
            <w:pPr>
              <w:contextualSpacing/>
              <w:jc w:val="both"/>
              <w:rPr>
                <w:rFonts w:ascii="Arial" w:hAnsi="Arial" w:cs="Arial"/>
              </w:rPr>
            </w:pPr>
          </w:p>
          <w:p w:rsidR="00E20809" w:rsidRPr="00CF4E93" w:rsidRDefault="007275A1" w:rsidP="00E20809">
            <w:pPr>
              <w:jc w:val="both"/>
              <w:rPr>
                <w:rFonts w:ascii="Arial" w:hAnsi="Arial" w:cs="Arial"/>
              </w:rPr>
            </w:pPr>
            <w:r w:rsidRPr="00CF4E93">
              <w:rPr>
                <w:rFonts w:ascii="Arial" w:hAnsi="Arial" w:cs="Arial"/>
              </w:rPr>
              <w:t>2.10</w:t>
            </w:r>
            <w:r w:rsidR="00E20809" w:rsidRPr="00CF4E93">
              <w:rPr>
                <w:rFonts w:ascii="Arial" w:hAnsi="Arial" w:cs="Arial"/>
              </w:rPr>
              <w:t xml:space="preserve">.2 </w:t>
            </w:r>
            <w:r w:rsidR="00E20809" w:rsidRPr="00CF4E93">
              <w:rPr>
                <w:rFonts w:ascii="Arial" w:hAnsi="Arial" w:cs="Arial"/>
                <w:u w:val="single"/>
              </w:rPr>
              <w:t>Active Citizens Movement</w:t>
            </w:r>
            <w:r w:rsidR="00E20809" w:rsidRPr="00CF4E93">
              <w:rPr>
                <w:rFonts w:ascii="Arial" w:hAnsi="Arial" w:cs="Arial"/>
              </w:rPr>
              <w:t xml:space="preserve"> </w:t>
            </w:r>
          </w:p>
          <w:p w:rsidR="0054219E" w:rsidRDefault="0054219E" w:rsidP="00E20809">
            <w:pPr>
              <w:jc w:val="both"/>
              <w:rPr>
                <w:rFonts w:ascii="Arial" w:hAnsi="Arial" w:cs="Arial"/>
              </w:rPr>
            </w:pPr>
            <w:r w:rsidRPr="00CF4E93">
              <w:rPr>
                <w:rFonts w:ascii="Arial" w:hAnsi="Arial" w:cs="Arial"/>
              </w:rPr>
              <w:lastRenderedPageBreak/>
              <w:t xml:space="preserve">(a) </w:t>
            </w:r>
            <w:r w:rsidR="00E20809" w:rsidRPr="00CF4E93">
              <w:rPr>
                <w:rFonts w:ascii="Arial" w:hAnsi="Arial" w:cs="Arial"/>
              </w:rPr>
              <w:t>T</w:t>
            </w:r>
            <w:r w:rsidRPr="00CF4E93">
              <w:rPr>
                <w:rFonts w:ascii="Arial" w:hAnsi="Arial" w:cs="Arial"/>
              </w:rPr>
              <w:t>he</w:t>
            </w:r>
            <w:r w:rsidR="00E20809" w:rsidRPr="00CF4E93">
              <w:rPr>
                <w:rFonts w:ascii="Arial" w:hAnsi="Arial" w:cs="Arial"/>
              </w:rPr>
              <w:t xml:space="preserve"> definition </w:t>
            </w:r>
            <w:r w:rsidRPr="00CF4E93">
              <w:rPr>
                <w:rFonts w:ascii="Arial" w:hAnsi="Arial" w:cs="Arial"/>
              </w:rPr>
              <w:t xml:space="preserve">of domestic relationship </w:t>
            </w:r>
            <w:r w:rsidR="00E20809" w:rsidRPr="00CF4E93">
              <w:rPr>
                <w:rFonts w:ascii="Arial" w:hAnsi="Arial" w:cs="Arial"/>
              </w:rPr>
              <w:t xml:space="preserve">should </w:t>
            </w:r>
            <w:r w:rsidRPr="00CF4E93">
              <w:rPr>
                <w:rFonts w:ascii="Arial" w:hAnsi="Arial" w:cs="Arial"/>
              </w:rPr>
              <w:t xml:space="preserve">be </w:t>
            </w:r>
            <w:r w:rsidR="00E20809" w:rsidRPr="00CF4E93">
              <w:rPr>
                <w:rFonts w:ascii="Arial" w:hAnsi="Arial" w:cs="Arial"/>
              </w:rPr>
              <w:t>extend</w:t>
            </w:r>
            <w:r w:rsidRPr="00CF4E93">
              <w:rPr>
                <w:rFonts w:ascii="Arial" w:hAnsi="Arial" w:cs="Arial"/>
              </w:rPr>
              <w:t>ed</w:t>
            </w:r>
            <w:r w:rsidR="00E20809" w:rsidRPr="00CF4E93">
              <w:rPr>
                <w:rFonts w:ascii="Arial" w:hAnsi="Arial" w:cs="Arial"/>
              </w:rPr>
              <w:t xml:space="preserve"> to include any arrangement between a complainant and a respondent (irrespective of sex and gender) whereby they ordinarily share or shared a residence together for any given period, with no particular close relationship. Those who live under this arrangement may encounter domestic violence under the same conditions and of equal severity as those who share a close relationship, hence they deserve equal protection regardless of their relationship status with the respondent. </w:t>
            </w:r>
          </w:p>
          <w:p w:rsidR="00AE7ED5" w:rsidRPr="00CF4E93" w:rsidRDefault="00AE7ED5" w:rsidP="00E20809">
            <w:pPr>
              <w:jc w:val="both"/>
              <w:rPr>
                <w:rFonts w:ascii="Arial" w:hAnsi="Arial" w:cs="Arial"/>
              </w:rPr>
            </w:pPr>
          </w:p>
          <w:p w:rsidR="00E20809" w:rsidRPr="00CF4E93" w:rsidRDefault="003D0A40" w:rsidP="00E20809">
            <w:pPr>
              <w:jc w:val="both"/>
              <w:rPr>
                <w:rFonts w:ascii="Arial" w:hAnsi="Arial" w:cs="Arial"/>
              </w:rPr>
            </w:pPr>
            <w:r w:rsidRPr="00CF4E93">
              <w:rPr>
                <w:rFonts w:ascii="Arial" w:hAnsi="Arial" w:cs="Arial"/>
              </w:rPr>
              <w:t xml:space="preserve">(b) </w:t>
            </w:r>
            <w:r w:rsidR="00E20809" w:rsidRPr="00CF4E93">
              <w:rPr>
                <w:rFonts w:ascii="Arial" w:hAnsi="Arial" w:cs="Arial"/>
              </w:rPr>
              <w:t>Extending the definition of a domestic relationship to include individuals with shared residency will allow for them to seek the necessary protection under the principal Act.</w:t>
            </w:r>
          </w:p>
          <w:p w:rsidR="00E20809" w:rsidRDefault="00E20809" w:rsidP="003D0A40">
            <w:pPr>
              <w:jc w:val="both"/>
              <w:rPr>
                <w:rFonts w:ascii="Arial" w:hAnsi="Arial" w:cs="Arial"/>
                <w:b/>
              </w:rPr>
            </w:pPr>
          </w:p>
          <w:p w:rsidR="008D32FB" w:rsidRDefault="008D32FB" w:rsidP="003D0A40">
            <w:pPr>
              <w:jc w:val="both"/>
              <w:rPr>
                <w:rFonts w:ascii="Arial" w:hAnsi="Arial" w:cs="Arial"/>
                <w:b/>
              </w:rPr>
            </w:pPr>
          </w:p>
          <w:p w:rsidR="008D32FB" w:rsidRDefault="008D32FB" w:rsidP="003D0A40">
            <w:pPr>
              <w:jc w:val="both"/>
              <w:rPr>
                <w:rFonts w:ascii="Arial" w:hAnsi="Arial" w:cs="Arial"/>
                <w:b/>
              </w:rPr>
            </w:pPr>
          </w:p>
          <w:p w:rsidR="008D32FB" w:rsidRPr="00CF4E93" w:rsidRDefault="008D32FB" w:rsidP="003D0A40">
            <w:pPr>
              <w:jc w:val="both"/>
              <w:rPr>
                <w:rFonts w:ascii="Arial" w:hAnsi="Arial" w:cs="Arial"/>
                <w:b/>
              </w:rPr>
            </w:pPr>
          </w:p>
        </w:tc>
        <w:tc>
          <w:tcPr>
            <w:tcW w:w="6662" w:type="dxa"/>
          </w:tcPr>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jc w:val="both"/>
              <w:rPr>
                <w:rFonts w:ascii="Arial" w:hAnsi="Arial" w:cs="Arial"/>
              </w:rPr>
            </w:pPr>
            <w:r w:rsidRPr="00CF4E93">
              <w:rPr>
                <w:rFonts w:ascii="Arial" w:hAnsi="Arial" w:cs="Arial"/>
              </w:rPr>
              <w:t>It is believed that the current formulation is wide enough to cover all manner of care arrangements between parental figures and children.  The definition of care giver as it relates to a ‘functionary’ in thi</w:t>
            </w:r>
            <w:r w:rsidR="007307FE" w:rsidRPr="00CF4E93">
              <w:rPr>
                <w:rFonts w:ascii="Arial" w:hAnsi="Arial" w:cs="Arial"/>
              </w:rPr>
              <w:t>s Bill would create confusion if</w:t>
            </w:r>
            <w:r w:rsidRPr="00CF4E93">
              <w:rPr>
                <w:rFonts w:ascii="Arial" w:hAnsi="Arial" w:cs="Arial"/>
              </w:rPr>
              <w:t xml:space="preserve"> the concept of ‘care giver’ as provided in the Children’s Act is incorporated.</w:t>
            </w: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Default="00E20809" w:rsidP="00E20809">
            <w:pPr>
              <w:pStyle w:val="ListParagraph"/>
              <w:tabs>
                <w:tab w:val="left" w:pos="412"/>
              </w:tabs>
              <w:spacing w:after="0" w:line="240" w:lineRule="auto"/>
              <w:ind w:left="0"/>
              <w:jc w:val="both"/>
              <w:rPr>
                <w:rFonts w:ascii="Arial" w:hAnsi="Arial" w:cs="Arial"/>
              </w:rPr>
            </w:pPr>
          </w:p>
          <w:p w:rsidR="008D32FB" w:rsidRPr="00CF4E93" w:rsidRDefault="008D32FB" w:rsidP="00E20809">
            <w:pPr>
              <w:pStyle w:val="ListParagraph"/>
              <w:tabs>
                <w:tab w:val="left" w:pos="412"/>
              </w:tabs>
              <w:spacing w:after="0" w:line="240" w:lineRule="auto"/>
              <w:ind w:left="0"/>
              <w:jc w:val="both"/>
              <w:rPr>
                <w:rFonts w:ascii="Arial" w:hAnsi="Arial" w:cs="Arial"/>
              </w:rPr>
            </w:pPr>
          </w:p>
          <w:p w:rsidR="00E20809" w:rsidRPr="00CF4E93" w:rsidRDefault="00C11E24" w:rsidP="00E20809">
            <w:pPr>
              <w:pStyle w:val="ListParagraph"/>
              <w:tabs>
                <w:tab w:val="left" w:pos="412"/>
              </w:tabs>
              <w:spacing w:after="0" w:line="240" w:lineRule="auto"/>
              <w:ind w:left="0"/>
              <w:jc w:val="both"/>
              <w:rPr>
                <w:rFonts w:ascii="Arial" w:hAnsi="Arial" w:cs="Arial"/>
              </w:rPr>
            </w:pPr>
            <w:r w:rsidRPr="00CF4E93">
              <w:rPr>
                <w:rFonts w:ascii="Arial" w:hAnsi="Arial" w:cs="Arial"/>
              </w:rPr>
              <w:t xml:space="preserve">(a) </w:t>
            </w:r>
            <w:r w:rsidR="0054219E" w:rsidRPr="00CF4E93">
              <w:rPr>
                <w:rFonts w:ascii="Arial" w:hAnsi="Arial" w:cs="Arial"/>
              </w:rPr>
              <w:t xml:space="preserve">The proposal would unnecessarily extend the scope of the Act </w:t>
            </w:r>
            <w:r w:rsidR="0054219E" w:rsidRPr="00CF4E93">
              <w:rPr>
                <w:rFonts w:ascii="Arial" w:hAnsi="Arial" w:cs="Arial"/>
              </w:rPr>
              <w:lastRenderedPageBreak/>
              <w:t xml:space="preserve">to those who are not in a relationship contemplated in the Act. This would include students who share the </w:t>
            </w:r>
            <w:r w:rsidR="003D0A40" w:rsidRPr="00CF4E93">
              <w:rPr>
                <w:rFonts w:ascii="Arial" w:hAnsi="Arial" w:cs="Arial"/>
              </w:rPr>
              <w:t xml:space="preserve">accommodation at student residence even when they are unrelated in any way. </w:t>
            </w:r>
            <w:r w:rsidR="0054219E" w:rsidRPr="00CF4E93">
              <w:rPr>
                <w:rFonts w:ascii="Arial" w:hAnsi="Arial" w:cs="Arial"/>
              </w:rPr>
              <w:t>The complainants contemplated by the submission can resort to protection provided by the</w:t>
            </w:r>
            <w:r w:rsidR="003D0A40" w:rsidRPr="00CF4E93">
              <w:rPr>
                <w:rFonts w:ascii="Arial" w:hAnsi="Arial" w:cs="Arial"/>
              </w:rPr>
              <w:t xml:space="preserve"> PHA.</w:t>
            </w:r>
            <w:r w:rsidR="0054219E" w:rsidRPr="00CF4E93">
              <w:rPr>
                <w:rFonts w:ascii="Arial" w:hAnsi="Arial" w:cs="Arial"/>
              </w:rPr>
              <w:t xml:space="preserve">  </w:t>
            </w:r>
          </w:p>
          <w:p w:rsidR="00E20809" w:rsidRPr="00CF4E93" w:rsidRDefault="00E20809" w:rsidP="00E20809">
            <w:pPr>
              <w:pStyle w:val="ListParagraph"/>
              <w:tabs>
                <w:tab w:val="left" w:pos="412"/>
              </w:tabs>
              <w:spacing w:after="0" w:line="240" w:lineRule="auto"/>
              <w:ind w:left="0"/>
              <w:jc w:val="both"/>
              <w:rPr>
                <w:rFonts w:ascii="Arial" w:hAnsi="Arial" w:cs="Arial"/>
              </w:rPr>
            </w:pPr>
          </w:p>
          <w:p w:rsidR="00E20809" w:rsidRDefault="00E20809" w:rsidP="00E20809">
            <w:pPr>
              <w:pStyle w:val="ListParagraph"/>
              <w:tabs>
                <w:tab w:val="left" w:pos="412"/>
              </w:tabs>
              <w:spacing w:after="0" w:line="240" w:lineRule="auto"/>
              <w:ind w:left="0"/>
              <w:jc w:val="both"/>
              <w:rPr>
                <w:rFonts w:ascii="Arial" w:hAnsi="Arial" w:cs="Arial"/>
              </w:rPr>
            </w:pPr>
          </w:p>
          <w:p w:rsidR="00AE7ED5" w:rsidRPr="00CF4E93" w:rsidRDefault="00AE7ED5" w:rsidP="00E20809">
            <w:pPr>
              <w:pStyle w:val="ListParagraph"/>
              <w:tabs>
                <w:tab w:val="left" w:pos="412"/>
              </w:tabs>
              <w:spacing w:after="0" w:line="240" w:lineRule="auto"/>
              <w:ind w:left="0"/>
              <w:jc w:val="both"/>
              <w:rPr>
                <w:rFonts w:ascii="Arial" w:hAnsi="Arial" w:cs="Arial"/>
              </w:rPr>
            </w:pPr>
          </w:p>
          <w:p w:rsidR="00E20809" w:rsidRPr="00CF4E93" w:rsidRDefault="00E20809" w:rsidP="00E20809">
            <w:pPr>
              <w:pStyle w:val="ListParagraph"/>
              <w:tabs>
                <w:tab w:val="left" w:pos="412"/>
              </w:tabs>
              <w:spacing w:after="0" w:line="240" w:lineRule="auto"/>
              <w:ind w:left="0"/>
              <w:jc w:val="both"/>
              <w:rPr>
                <w:rFonts w:ascii="Arial" w:hAnsi="Arial" w:cs="Arial"/>
              </w:rPr>
            </w:pPr>
          </w:p>
          <w:p w:rsidR="00720676" w:rsidRDefault="00720676" w:rsidP="00183DB4">
            <w:pPr>
              <w:jc w:val="both"/>
              <w:rPr>
                <w:rFonts w:ascii="Arial" w:hAnsi="Arial" w:cs="Arial"/>
              </w:rPr>
            </w:pPr>
          </w:p>
          <w:p w:rsidR="00E20809" w:rsidRPr="00CF4E93" w:rsidRDefault="003D0A40" w:rsidP="00183DB4">
            <w:pPr>
              <w:jc w:val="both"/>
              <w:rPr>
                <w:rFonts w:ascii="Arial" w:hAnsi="Arial" w:cs="Arial"/>
              </w:rPr>
            </w:pPr>
            <w:r w:rsidRPr="00CF4E93">
              <w:rPr>
                <w:rFonts w:ascii="Arial" w:hAnsi="Arial" w:cs="Arial"/>
              </w:rPr>
              <w:t xml:space="preserve">(b) </w:t>
            </w:r>
            <w:r w:rsidR="00E20809" w:rsidRPr="00CF4E93">
              <w:rPr>
                <w:rFonts w:ascii="Arial" w:hAnsi="Arial" w:cs="Arial"/>
              </w:rPr>
              <w:t>The primary reach of this Act is for those in some form of relationship within a domestic setting.  The use of the word ‘close relationship’ is to exclude the relationships referred to in this submission.  An exclusionary clause is not deemed necessary.  The proposal is not suppor</w:t>
            </w:r>
            <w:r w:rsidR="00183DB4">
              <w:rPr>
                <w:rFonts w:ascii="Arial" w:hAnsi="Arial" w:cs="Arial"/>
              </w:rPr>
              <w:t>ted.</w:t>
            </w:r>
          </w:p>
        </w:tc>
      </w:tr>
      <w:tr w:rsidR="00881145" w:rsidRPr="00CF4E93" w:rsidTr="00E70C24">
        <w:tc>
          <w:tcPr>
            <w:tcW w:w="645" w:type="dxa"/>
          </w:tcPr>
          <w:p w:rsidR="00881145" w:rsidRPr="00CF4E93" w:rsidRDefault="00B272A0" w:rsidP="0029606F">
            <w:pPr>
              <w:rPr>
                <w:rFonts w:ascii="Arial" w:hAnsi="Arial" w:cs="Arial"/>
              </w:rPr>
            </w:pPr>
            <w:r w:rsidRPr="00CF4E93">
              <w:rPr>
                <w:rFonts w:ascii="Arial" w:hAnsi="Arial" w:cs="Arial"/>
              </w:rPr>
              <w:lastRenderedPageBreak/>
              <w:t>2.11</w:t>
            </w:r>
          </w:p>
        </w:tc>
        <w:tc>
          <w:tcPr>
            <w:tcW w:w="6487" w:type="dxa"/>
          </w:tcPr>
          <w:p w:rsidR="00881145" w:rsidRPr="00CF4E93" w:rsidRDefault="007275A1" w:rsidP="00FB3574">
            <w:pPr>
              <w:pStyle w:val="ListParagraph"/>
              <w:tabs>
                <w:tab w:val="left" w:pos="509"/>
              </w:tabs>
              <w:spacing w:after="0" w:line="240" w:lineRule="auto"/>
              <w:ind w:left="0"/>
              <w:jc w:val="both"/>
              <w:rPr>
                <w:rFonts w:ascii="Arial" w:hAnsi="Arial" w:cs="Arial"/>
                <w:b/>
              </w:rPr>
            </w:pPr>
            <w:r w:rsidRPr="00CF4E93">
              <w:rPr>
                <w:rFonts w:ascii="Arial" w:hAnsi="Arial" w:cs="Arial"/>
              </w:rPr>
              <w:t xml:space="preserve">2.11 </w:t>
            </w:r>
            <w:r w:rsidR="00881145" w:rsidRPr="00CF4E93">
              <w:rPr>
                <w:rFonts w:ascii="Arial" w:hAnsi="Arial" w:cs="Arial"/>
                <w:b/>
              </w:rPr>
              <w:t xml:space="preserve">Definition of </w:t>
            </w:r>
            <w:r w:rsidR="00881145" w:rsidRPr="00CF4E93">
              <w:rPr>
                <w:rFonts w:ascii="Arial" w:hAnsi="Arial" w:cs="Arial"/>
                <w:b/>
                <w:i/>
              </w:rPr>
              <w:t>‘domestic violence’</w:t>
            </w:r>
            <w:r w:rsidR="00881145" w:rsidRPr="00CF4E93">
              <w:rPr>
                <w:rFonts w:ascii="Arial" w:hAnsi="Arial" w:cs="Arial"/>
                <w:b/>
              </w:rPr>
              <w:t>:</w:t>
            </w:r>
          </w:p>
          <w:p w:rsidR="00881145" w:rsidRPr="00CF4E93" w:rsidRDefault="007275A1" w:rsidP="00FB3574">
            <w:pPr>
              <w:pStyle w:val="ListParagraph"/>
              <w:tabs>
                <w:tab w:val="left" w:pos="509"/>
              </w:tabs>
              <w:spacing w:after="0" w:line="240" w:lineRule="auto"/>
              <w:ind w:left="0"/>
              <w:jc w:val="both"/>
              <w:rPr>
                <w:rFonts w:ascii="Arial" w:hAnsi="Arial" w:cs="Arial"/>
                <w:u w:val="single"/>
              </w:rPr>
            </w:pPr>
            <w:r w:rsidRPr="00CF4E93">
              <w:rPr>
                <w:rFonts w:ascii="Arial" w:hAnsi="Arial" w:cs="Arial"/>
              </w:rPr>
              <w:t>2.11</w:t>
            </w:r>
            <w:r w:rsidR="00722B41" w:rsidRPr="00CF4E93">
              <w:rPr>
                <w:rFonts w:ascii="Arial" w:hAnsi="Arial" w:cs="Arial"/>
              </w:rPr>
              <w:t>.1</w:t>
            </w:r>
            <w:r w:rsidR="00881145" w:rsidRPr="00CF4E93">
              <w:rPr>
                <w:rFonts w:ascii="Arial" w:hAnsi="Arial" w:cs="Arial"/>
              </w:rPr>
              <w:t xml:space="preserve"> </w:t>
            </w:r>
            <w:r w:rsidR="00881145" w:rsidRPr="00CF4E93">
              <w:rPr>
                <w:rFonts w:ascii="Arial" w:hAnsi="Arial" w:cs="Arial"/>
                <w:u w:val="single"/>
              </w:rPr>
              <w:t xml:space="preserve">SONKE Gender Justice </w:t>
            </w:r>
          </w:p>
          <w:p w:rsidR="00881145" w:rsidRPr="00CF4E93" w:rsidRDefault="00881145" w:rsidP="00FB3574">
            <w:pPr>
              <w:autoSpaceDE w:val="0"/>
              <w:autoSpaceDN w:val="0"/>
              <w:adjustRightInd w:val="0"/>
              <w:jc w:val="both"/>
              <w:rPr>
                <w:rFonts w:ascii="Arial" w:hAnsi="Arial" w:cs="Arial"/>
              </w:rPr>
            </w:pPr>
            <w:r w:rsidRPr="00CF4E93">
              <w:rPr>
                <w:rFonts w:ascii="Arial" w:hAnsi="Arial" w:cs="Arial"/>
              </w:rPr>
              <w:t>Sonke reiterates the importance of expanding the definition of “domestic violence” to include “corporal punishment” in line with definition of the United Nations Committee on the Rights of the Child’s General Comment No. 8. This is defined as “any punishment in which physical force is used and intended to cause some degree of pain or discomfort, however light.”.</w:t>
            </w:r>
          </w:p>
          <w:p w:rsidR="00E20809" w:rsidRPr="00CF4E93" w:rsidRDefault="00E20809" w:rsidP="00FB3574">
            <w:pPr>
              <w:autoSpaceDE w:val="0"/>
              <w:autoSpaceDN w:val="0"/>
              <w:adjustRightInd w:val="0"/>
              <w:jc w:val="both"/>
              <w:rPr>
                <w:rFonts w:ascii="Arial" w:hAnsi="Arial" w:cs="Arial"/>
              </w:rPr>
            </w:pPr>
          </w:p>
          <w:p w:rsidR="00EE476D" w:rsidRPr="00CF4E93" w:rsidRDefault="007275A1" w:rsidP="00FB3574">
            <w:pPr>
              <w:jc w:val="both"/>
              <w:rPr>
                <w:rFonts w:ascii="Arial" w:hAnsi="Arial" w:cs="Arial"/>
                <w:u w:val="single"/>
              </w:rPr>
            </w:pPr>
            <w:r w:rsidRPr="00CF4E93">
              <w:rPr>
                <w:rFonts w:ascii="Arial" w:hAnsi="Arial" w:cs="Arial"/>
              </w:rPr>
              <w:t>2.11</w:t>
            </w:r>
            <w:r w:rsidR="00EE476D" w:rsidRPr="00CF4E93">
              <w:rPr>
                <w:rFonts w:ascii="Arial" w:hAnsi="Arial" w:cs="Arial"/>
              </w:rPr>
              <w:t xml:space="preserve">.2 </w:t>
            </w:r>
            <w:r w:rsidR="00EE476D" w:rsidRPr="00CF4E93">
              <w:rPr>
                <w:rFonts w:ascii="Arial" w:hAnsi="Arial" w:cs="Arial"/>
                <w:u w:val="single"/>
              </w:rPr>
              <w:t>Western Cape Government</w:t>
            </w:r>
          </w:p>
          <w:p w:rsidR="00E20809" w:rsidRPr="00CF4E93" w:rsidRDefault="00E20809" w:rsidP="00FB3574">
            <w:pPr>
              <w:jc w:val="both"/>
              <w:rPr>
                <w:rFonts w:ascii="Arial" w:hAnsi="Arial" w:cs="Arial"/>
                <w:u w:val="single"/>
              </w:rPr>
            </w:pPr>
            <w:r w:rsidRPr="00CF4E93">
              <w:rPr>
                <w:rFonts w:ascii="Arial" w:hAnsi="Arial" w:cs="Arial"/>
              </w:rPr>
              <w:t>Consider expanding the definition of “domestic violence” in relation to a child to include “neglect”</w:t>
            </w:r>
            <w:r w:rsidR="00EE476D" w:rsidRPr="00CF4E93">
              <w:rPr>
                <w:rFonts w:ascii="Arial" w:hAnsi="Arial" w:cs="Arial"/>
              </w:rPr>
              <w:t>.</w:t>
            </w:r>
          </w:p>
          <w:p w:rsidR="00E20809" w:rsidRPr="00CF4E93" w:rsidRDefault="00E20809" w:rsidP="00FB3574">
            <w:pPr>
              <w:autoSpaceDE w:val="0"/>
              <w:autoSpaceDN w:val="0"/>
              <w:adjustRightInd w:val="0"/>
              <w:jc w:val="both"/>
              <w:rPr>
                <w:rFonts w:ascii="Arial" w:hAnsi="Arial" w:cs="Arial"/>
              </w:rPr>
            </w:pPr>
          </w:p>
          <w:p w:rsidR="00881145" w:rsidRPr="00CF4E93" w:rsidRDefault="00881145" w:rsidP="00FB3574">
            <w:pPr>
              <w:autoSpaceDE w:val="0"/>
              <w:autoSpaceDN w:val="0"/>
              <w:adjustRightInd w:val="0"/>
              <w:jc w:val="both"/>
              <w:rPr>
                <w:rFonts w:ascii="Arial" w:hAnsi="Arial" w:cs="Arial"/>
              </w:rPr>
            </w:pPr>
          </w:p>
        </w:tc>
        <w:tc>
          <w:tcPr>
            <w:tcW w:w="6662" w:type="dxa"/>
          </w:tcPr>
          <w:p w:rsidR="00881145" w:rsidRPr="00CF4E93" w:rsidRDefault="00881145" w:rsidP="00FB3574">
            <w:pPr>
              <w:pStyle w:val="ListParagraph"/>
              <w:tabs>
                <w:tab w:val="left" w:pos="412"/>
              </w:tabs>
              <w:spacing w:after="0" w:line="240" w:lineRule="auto"/>
              <w:ind w:left="0"/>
              <w:jc w:val="both"/>
              <w:rPr>
                <w:rFonts w:ascii="Arial" w:hAnsi="Arial" w:cs="Arial"/>
              </w:rPr>
            </w:pPr>
          </w:p>
          <w:p w:rsidR="00881145" w:rsidRPr="00CF4E93" w:rsidRDefault="00881145" w:rsidP="00FB3574">
            <w:pPr>
              <w:pStyle w:val="ListParagraph"/>
              <w:tabs>
                <w:tab w:val="left" w:pos="412"/>
              </w:tabs>
              <w:spacing w:after="0" w:line="240" w:lineRule="auto"/>
              <w:ind w:left="0"/>
              <w:jc w:val="both"/>
              <w:rPr>
                <w:rFonts w:ascii="Arial" w:hAnsi="Arial" w:cs="Arial"/>
              </w:rPr>
            </w:pPr>
          </w:p>
          <w:p w:rsidR="00881145" w:rsidRPr="00CF4E93" w:rsidRDefault="00881145" w:rsidP="00FB3574">
            <w:pPr>
              <w:pStyle w:val="ListParagraph"/>
              <w:tabs>
                <w:tab w:val="left" w:pos="412"/>
              </w:tabs>
              <w:spacing w:after="0" w:line="240" w:lineRule="auto"/>
              <w:ind w:left="0"/>
              <w:jc w:val="both"/>
              <w:rPr>
                <w:rFonts w:ascii="Arial" w:hAnsi="Arial" w:cs="Arial"/>
              </w:rPr>
            </w:pPr>
            <w:r w:rsidRPr="00CF4E93">
              <w:rPr>
                <w:rFonts w:ascii="Arial" w:hAnsi="Arial" w:cs="Arial"/>
              </w:rPr>
              <w:t xml:space="preserve">Corporal punishment is incorporated in the definition of "physical abuse". </w:t>
            </w:r>
          </w:p>
          <w:p w:rsidR="00EE476D" w:rsidRPr="00CF4E93" w:rsidRDefault="00EE476D" w:rsidP="00FB3574">
            <w:pPr>
              <w:pStyle w:val="ListParagraph"/>
              <w:tabs>
                <w:tab w:val="left" w:pos="412"/>
              </w:tabs>
              <w:spacing w:after="0" w:line="240" w:lineRule="auto"/>
              <w:ind w:left="0"/>
              <w:jc w:val="both"/>
              <w:rPr>
                <w:rFonts w:ascii="Arial" w:hAnsi="Arial" w:cs="Arial"/>
              </w:rPr>
            </w:pPr>
          </w:p>
          <w:p w:rsidR="00EE476D" w:rsidRPr="00CF4E93" w:rsidRDefault="00EE476D" w:rsidP="00FB3574">
            <w:pPr>
              <w:pStyle w:val="ListParagraph"/>
              <w:tabs>
                <w:tab w:val="left" w:pos="412"/>
              </w:tabs>
              <w:spacing w:after="0" w:line="240" w:lineRule="auto"/>
              <w:ind w:left="0"/>
              <w:jc w:val="both"/>
              <w:rPr>
                <w:rFonts w:ascii="Arial" w:hAnsi="Arial" w:cs="Arial"/>
              </w:rPr>
            </w:pPr>
          </w:p>
          <w:p w:rsidR="00EE476D" w:rsidRPr="00CF4E93" w:rsidRDefault="00EE476D" w:rsidP="00FB3574">
            <w:pPr>
              <w:pStyle w:val="ListParagraph"/>
              <w:tabs>
                <w:tab w:val="left" w:pos="412"/>
              </w:tabs>
              <w:spacing w:after="0" w:line="240" w:lineRule="auto"/>
              <w:ind w:left="0"/>
              <w:jc w:val="both"/>
              <w:rPr>
                <w:rFonts w:ascii="Arial" w:hAnsi="Arial" w:cs="Arial"/>
              </w:rPr>
            </w:pPr>
          </w:p>
          <w:p w:rsidR="00EE476D" w:rsidRPr="00CF4E93" w:rsidRDefault="00EE476D" w:rsidP="00FB3574">
            <w:pPr>
              <w:pStyle w:val="ListParagraph"/>
              <w:tabs>
                <w:tab w:val="left" w:pos="412"/>
              </w:tabs>
              <w:spacing w:after="0" w:line="240" w:lineRule="auto"/>
              <w:ind w:left="0"/>
              <w:jc w:val="both"/>
              <w:rPr>
                <w:rFonts w:ascii="Arial" w:hAnsi="Arial" w:cs="Arial"/>
              </w:rPr>
            </w:pPr>
          </w:p>
          <w:p w:rsidR="00EE476D" w:rsidRPr="00CF4E93" w:rsidRDefault="00EE476D" w:rsidP="00FB3574">
            <w:pPr>
              <w:pStyle w:val="ListParagraph"/>
              <w:tabs>
                <w:tab w:val="left" w:pos="412"/>
              </w:tabs>
              <w:spacing w:after="0" w:line="240" w:lineRule="auto"/>
              <w:ind w:left="0"/>
              <w:jc w:val="both"/>
              <w:rPr>
                <w:rFonts w:ascii="Arial" w:hAnsi="Arial" w:cs="Arial"/>
              </w:rPr>
            </w:pPr>
          </w:p>
          <w:p w:rsidR="00EE476D" w:rsidRPr="00CF4E93" w:rsidRDefault="00EE476D" w:rsidP="00FB3574">
            <w:pPr>
              <w:pStyle w:val="ListParagraph"/>
              <w:tabs>
                <w:tab w:val="left" w:pos="412"/>
              </w:tabs>
              <w:spacing w:after="0" w:line="240" w:lineRule="auto"/>
              <w:ind w:left="0"/>
              <w:jc w:val="both"/>
              <w:rPr>
                <w:rFonts w:ascii="Arial" w:hAnsi="Arial" w:cs="Arial"/>
              </w:rPr>
            </w:pPr>
          </w:p>
          <w:p w:rsidR="00AE7ED5" w:rsidRPr="00720676" w:rsidRDefault="007850C5" w:rsidP="00AE7ED5">
            <w:pPr>
              <w:pStyle w:val="ListParagraph"/>
              <w:tabs>
                <w:tab w:val="left" w:pos="412"/>
              </w:tabs>
              <w:spacing w:after="0" w:line="240" w:lineRule="auto"/>
              <w:ind w:left="0"/>
              <w:jc w:val="both"/>
              <w:rPr>
                <w:rFonts w:ascii="Arial" w:hAnsi="Arial" w:cs="Arial"/>
                <w:lang w:val="en-US"/>
              </w:rPr>
            </w:pPr>
            <w:r w:rsidRPr="00720676">
              <w:rPr>
                <w:rFonts w:ascii="Arial" w:hAnsi="Arial" w:cs="Arial"/>
                <w:lang w:val="en-US"/>
              </w:rPr>
              <w:t xml:space="preserve">The proposal is not supported. </w:t>
            </w:r>
            <w:r w:rsidR="00735F8F" w:rsidRPr="00720676">
              <w:rPr>
                <w:rFonts w:ascii="Arial" w:hAnsi="Arial" w:cs="Arial"/>
                <w:lang w:val="en-US"/>
              </w:rPr>
              <w:t>Ch</w:t>
            </w:r>
            <w:r w:rsidR="003D0A40" w:rsidRPr="00720676">
              <w:rPr>
                <w:rFonts w:ascii="Arial" w:hAnsi="Arial" w:cs="Arial"/>
                <w:lang w:val="en-US"/>
              </w:rPr>
              <w:t xml:space="preserve">ild neglect is </w:t>
            </w:r>
            <w:r w:rsidR="00735F8F" w:rsidRPr="00720676">
              <w:rPr>
                <w:rFonts w:ascii="Arial" w:hAnsi="Arial" w:cs="Arial"/>
                <w:lang w:val="en-US"/>
              </w:rPr>
              <w:t>serious which</w:t>
            </w:r>
            <w:r w:rsidR="00AE7ED5" w:rsidRPr="00720676">
              <w:rPr>
                <w:rFonts w:ascii="Arial" w:hAnsi="Arial" w:cs="Arial"/>
                <w:lang w:val="en-US"/>
              </w:rPr>
              <w:t>,</w:t>
            </w:r>
            <w:r w:rsidR="00735F8F" w:rsidRPr="00720676">
              <w:rPr>
                <w:rFonts w:ascii="Arial" w:hAnsi="Arial" w:cs="Arial"/>
                <w:lang w:val="en-US"/>
              </w:rPr>
              <w:t xml:space="preserve"> in terms of section </w:t>
            </w:r>
            <w:r w:rsidRPr="00720676">
              <w:rPr>
                <w:rFonts w:ascii="Arial" w:hAnsi="Arial" w:cs="Arial"/>
                <w:lang w:val="en-US"/>
              </w:rPr>
              <w:t>47(2) of the Children’s Act</w:t>
            </w:r>
            <w:r w:rsidR="00AE7ED5" w:rsidRPr="00720676">
              <w:rPr>
                <w:rFonts w:ascii="Arial" w:hAnsi="Arial" w:cs="Arial"/>
                <w:lang w:val="en-US"/>
              </w:rPr>
              <w:t>,</w:t>
            </w:r>
            <w:r w:rsidRPr="00720676">
              <w:rPr>
                <w:rFonts w:ascii="Arial" w:hAnsi="Arial" w:cs="Arial"/>
                <w:lang w:val="en-US"/>
              </w:rPr>
              <w:t xml:space="preserve"> requires a court in any matrimonial related proceedings to suspend the proceedings for an investigation as to whether the child is a child in need of care and obliges the court to request the Director of Public Prosecution to attend to allegations of neglect. To include neglect as an act of domestic violence would be slap on the wrist of the </w:t>
            </w:r>
            <w:r w:rsidRPr="00720676">
              <w:rPr>
                <w:rFonts w:ascii="Arial" w:hAnsi="Arial" w:cs="Arial"/>
                <w:lang w:val="en-US"/>
              </w:rPr>
              <w:lastRenderedPageBreak/>
              <w:t>perpetrator.</w:t>
            </w:r>
          </w:p>
          <w:p w:rsidR="00EE476D" w:rsidRPr="00CF4E93" w:rsidRDefault="003D0A40" w:rsidP="00AE7ED5">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 </w:t>
            </w:r>
          </w:p>
        </w:tc>
      </w:tr>
      <w:tr w:rsidR="00756CE9" w:rsidRPr="00CF4E93" w:rsidTr="00E70C24">
        <w:tc>
          <w:tcPr>
            <w:tcW w:w="645" w:type="dxa"/>
          </w:tcPr>
          <w:p w:rsidR="00756CE9" w:rsidRPr="00CF4E93" w:rsidRDefault="00B272A0" w:rsidP="008B0533">
            <w:pPr>
              <w:rPr>
                <w:rFonts w:ascii="Arial" w:hAnsi="Arial" w:cs="Arial"/>
              </w:rPr>
            </w:pPr>
            <w:r w:rsidRPr="00CF4E93">
              <w:rPr>
                <w:rFonts w:ascii="Arial" w:hAnsi="Arial" w:cs="Arial"/>
              </w:rPr>
              <w:lastRenderedPageBreak/>
              <w:t>2.12</w:t>
            </w:r>
          </w:p>
        </w:tc>
        <w:tc>
          <w:tcPr>
            <w:tcW w:w="6487" w:type="dxa"/>
          </w:tcPr>
          <w:p w:rsidR="00756CE9" w:rsidRPr="00CF4E93" w:rsidRDefault="00B272A0" w:rsidP="00553910">
            <w:pPr>
              <w:pStyle w:val="ListParagraph"/>
              <w:spacing w:after="0" w:line="240" w:lineRule="auto"/>
              <w:ind w:left="0"/>
              <w:jc w:val="both"/>
              <w:rPr>
                <w:rFonts w:ascii="Arial" w:hAnsi="Arial" w:cs="Arial"/>
              </w:rPr>
            </w:pPr>
            <w:r w:rsidRPr="00CF4E93">
              <w:rPr>
                <w:rFonts w:ascii="Arial" w:hAnsi="Arial" w:cs="Arial"/>
              </w:rPr>
              <w:t>2. 12</w:t>
            </w:r>
            <w:r w:rsidR="007275A1" w:rsidRPr="00CF4E93">
              <w:rPr>
                <w:rFonts w:ascii="Arial" w:hAnsi="Arial" w:cs="Arial"/>
              </w:rPr>
              <w:t xml:space="preserve"> </w:t>
            </w:r>
            <w:r w:rsidR="00756CE9" w:rsidRPr="00CF4E93">
              <w:rPr>
                <w:rFonts w:ascii="Arial" w:hAnsi="Arial" w:cs="Arial"/>
                <w:b/>
              </w:rPr>
              <w:t xml:space="preserve">Definition of </w:t>
            </w:r>
            <w:r w:rsidR="00756CE9" w:rsidRPr="00CF4E93">
              <w:rPr>
                <w:rFonts w:ascii="Arial" w:hAnsi="Arial" w:cs="Arial"/>
                <w:b/>
                <w:i/>
              </w:rPr>
              <w:t>‘economic abuse’</w:t>
            </w:r>
            <w:r w:rsidR="00756CE9" w:rsidRPr="00CF4E93">
              <w:rPr>
                <w:rFonts w:ascii="Arial" w:hAnsi="Arial" w:cs="Arial"/>
              </w:rPr>
              <w:t>:</w:t>
            </w:r>
          </w:p>
          <w:p w:rsidR="00756CE9" w:rsidRPr="00CF4E93" w:rsidRDefault="00756CE9" w:rsidP="00553910">
            <w:pPr>
              <w:pStyle w:val="ListParagraph"/>
              <w:spacing w:after="0" w:line="240" w:lineRule="auto"/>
              <w:ind w:left="0"/>
              <w:jc w:val="both"/>
              <w:rPr>
                <w:rFonts w:ascii="Arial" w:hAnsi="Arial" w:cs="Arial"/>
                <w:u w:val="single"/>
              </w:rPr>
            </w:pPr>
            <w:r w:rsidRPr="00CF4E93">
              <w:rPr>
                <w:rFonts w:ascii="Arial" w:hAnsi="Arial" w:cs="Arial"/>
              </w:rPr>
              <w:t>2.</w:t>
            </w:r>
            <w:r w:rsidR="00B272A0" w:rsidRPr="00CF4E93">
              <w:rPr>
                <w:rFonts w:ascii="Arial" w:hAnsi="Arial" w:cs="Arial"/>
              </w:rPr>
              <w:t xml:space="preserve"> 12</w:t>
            </w:r>
            <w:r w:rsidR="00722B41" w:rsidRPr="00CF4E93">
              <w:rPr>
                <w:rFonts w:ascii="Arial" w:hAnsi="Arial" w:cs="Arial"/>
              </w:rPr>
              <w:t>.1</w:t>
            </w:r>
            <w:r w:rsidRPr="00CF4E93">
              <w:rPr>
                <w:rFonts w:ascii="Arial" w:hAnsi="Arial" w:cs="Arial"/>
              </w:rPr>
              <w:t xml:space="preserve"> </w:t>
            </w:r>
            <w:r w:rsidRPr="00CF4E93">
              <w:rPr>
                <w:rFonts w:ascii="Arial" w:hAnsi="Arial" w:cs="Arial"/>
                <w:u w:val="single"/>
              </w:rPr>
              <w:t>Women’s Legal Centre</w:t>
            </w:r>
          </w:p>
          <w:p w:rsidR="00756CE9" w:rsidRDefault="00756CE9" w:rsidP="00553910">
            <w:pPr>
              <w:pStyle w:val="Default"/>
              <w:jc w:val="both"/>
              <w:rPr>
                <w:color w:val="auto"/>
                <w:sz w:val="22"/>
                <w:szCs w:val="22"/>
              </w:rPr>
            </w:pPr>
            <w:r w:rsidRPr="00CF4E93">
              <w:rPr>
                <w:color w:val="auto"/>
                <w:sz w:val="22"/>
                <w:szCs w:val="22"/>
              </w:rPr>
              <w:t xml:space="preserve">A concern is raised regarding the legal meaning of </w:t>
            </w:r>
            <w:r w:rsidRPr="00CF4E93">
              <w:rPr>
                <w:i/>
                <w:color w:val="auto"/>
                <w:sz w:val="22"/>
                <w:szCs w:val="22"/>
              </w:rPr>
              <w:t>“an interest”</w:t>
            </w:r>
            <w:r w:rsidRPr="00CF4E93">
              <w:rPr>
                <w:color w:val="auto"/>
                <w:sz w:val="22"/>
                <w:szCs w:val="22"/>
              </w:rPr>
              <w:t xml:space="preserve"> in relation to the disposal of household effects or other property. The requirement of establishing ‘in interest’ on the part of complainant places an evidentiary burden to</w:t>
            </w:r>
            <w:r w:rsidRPr="00CF4E93">
              <w:rPr>
                <w:i/>
                <w:iCs/>
                <w:color w:val="auto"/>
                <w:sz w:val="22"/>
                <w:szCs w:val="22"/>
              </w:rPr>
              <w:t xml:space="preserve"> </w:t>
            </w:r>
            <w:r w:rsidRPr="00CF4E93">
              <w:rPr>
                <w:color w:val="auto"/>
                <w:sz w:val="22"/>
                <w:szCs w:val="22"/>
              </w:rPr>
              <w:t>show that the complainant ha</w:t>
            </w:r>
            <w:r w:rsidR="00553910" w:rsidRPr="00CF4E93">
              <w:rPr>
                <w:color w:val="auto"/>
                <w:sz w:val="22"/>
                <w:szCs w:val="22"/>
              </w:rPr>
              <w:t xml:space="preserve">s an interest in </w:t>
            </w:r>
            <w:r w:rsidR="005D38B4" w:rsidRPr="00CF4E93">
              <w:rPr>
                <w:color w:val="auto"/>
                <w:sz w:val="22"/>
                <w:szCs w:val="22"/>
              </w:rPr>
              <w:t xml:space="preserve">the </w:t>
            </w:r>
            <w:r w:rsidR="00553910" w:rsidRPr="00CF4E93">
              <w:rPr>
                <w:color w:val="auto"/>
                <w:sz w:val="22"/>
                <w:szCs w:val="22"/>
              </w:rPr>
              <w:t xml:space="preserve">said property. </w:t>
            </w:r>
            <w:r w:rsidRPr="00CF4E93">
              <w:rPr>
                <w:color w:val="auto"/>
                <w:sz w:val="22"/>
                <w:szCs w:val="22"/>
              </w:rPr>
              <w:t xml:space="preserve">It must be sufficient for her to merely state that the complainant has an interest in the household effects or other property to shift the evidentiary burden onto the respondent to show that the complainant does not have ‘an interest’. </w:t>
            </w:r>
          </w:p>
          <w:p w:rsidR="00AE7ED5" w:rsidRPr="00CF4E93" w:rsidRDefault="00AE7ED5" w:rsidP="00553910">
            <w:pPr>
              <w:pStyle w:val="Default"/>
              <w:jc w:val="both"/>
              <w:rPr>
                <w:color w:val="auto"/>
                <w:sz w:val="22"/>
                <w:szCs w:val="22"/>
              </w:rPr>
            </w:pPr>
          </w:p>
          <w:p w:rsidR="00420C1D" w:rsidRPr="00CF4E93" w:rsidRDefault="00420C1D" w:rsidP="00553910">
            <w:pPr>
              <w:pStyle w:val="ListParagraph"/>
              <w:spacing w:after="0" w:line="240" w:lineRule="auto"/>
              <w:ind w:left="0"/>
              <w:jc w:val="both"/>
              <w:rPr>
                <w:rFonts w:ascii="Arial" w:hAnsi="Arial" w:cs="Arial"/>
                <w:u w:val="single"/>
              </w:rPr>
            </w:pPr>
            <w:r w:rsidRPr="00CF4E93">
              <w:rPr>
                <w:rFonts w:ascii="Arial" w:hAnsi="Arial" w:cs="Arial"/>
              </w:rPr>
              <w:t>2.</w:t>
            </w:r>
            <w:r w:rsidR="00B272A0" w:rsidRPr="00CF4E93">
              <w:rPr>
                <w:rFonts w:ascii="Arial" w:hAnsi="Arial" w:cs="Arial"/>
              </w:rPr>
              <w:t>12</w:t>
            </w:r>
            <w:r w:rsidRPr="00CF4E93">
              <w:rPr>
                <w:rFonts w:ascii="Arial" w:hAnsi="Arial" w:cs="Arial"/>
              </w:rPr>
              <w:t xml:space="preserve">.2 </w:t>
            </w:r>
            <w:r w:rsidRPr="00CF4E93">
              <w:rPr>
                <w:rFonts w:ascii="Arial" w:hAnsi="Arial" w:cs="Arial"/>
                <w:u w:val="single"/>
              </w:rPr>
              <w:t xml:space="preserve">ALT </w:t>
            </w:r>
            <w:r w:rsidR="005D38B4" w:rsidRPr="00CF4E93">
              <w:rPr>
                <w:rFonts w:ascii="Arial" w:hAnsi="Arial" w:cs="Arial"/>
                <w:u w:val="single"/>
              </w:rPr>
              <w:t>Advisory Research ICT Africa</w:t>
            </w:r>
          </w:p>
          <w:p w:rsidR="00420C1D" w:rsidRPr="00CF4E93" w:rsidRDefault="00420C1D" w:rsidP="00553910">
            <w:pPr>
              <w:autoSpaceDE w:val="0"/>
              <w:autoSpaceDN w:val="0"/>
              <w:adjustRightInd w:val="0"/>
              <w:jc w:val="both"/>
              <w:rPr>
                <w:rFonts w:ascii="Arial" w:hAnsi="Arial" w:cs="Arial"/>
              </w:rPr>
            </w:pPr>
            <w:r w:rsidRPr="00CF4E93">
              <w:rPr>
                <w:rFonts w:ascii="Arial" w:hAnsi="Arial" w:cs="Arial"/>
              </w:rPr>
              <w:t>Economic and financial abuse can manifest in an online context or may impact the ability of a person to access and use ICTs and electronic communications. Without access to electronic communications, a victim or survivor may be unable to report the violence, communicate with their support structures, and acces</w:t>
            </w:r>
            <w:r w:rsidR="00553910" w:rsidRPr="00CF4E93">
              <w:rPr>
                <w:rFonts w:ascii="Arial" w:hAnsi="Arial" w:cs="Arial"/>
              </w:rPr>
              <w:t xml:space="preserve">s information. </w:t>
            </w:r>
            <w:r w:rsidRPr="00CF4E93">
              <w:rPr>
                <w:rFonts w:ascii="Arial" w:hAnsi="Arial" w:cs="Arial"/>
              </w:rPr>
              <w:t xml:space="preserve">Examples of this type of economic abuse include depriving a victim or survivor of a mobile device or limiting access to data, Wi-Fi, or airtime. Therefore, the following amendment is recommended to the definition of “economic abuse”: </w:t>
            </w:r>
          </w:p>
          <w:p w:rsidR="00420C1D" w:rsidRPr="00CF4E93" w:rsidRDefault="00420C1D" w:rsidP="00553910">
            <w:pPr>
              <w:pStyle w:val="Default"/>
              <w:jc w:val="both"/>
              <w:rPr>
                <w:color w:val="auto"/>
              </w:rPr>
            </w:pPr>
            <w:r w:rsidRPr="00CF4E93">
              <w:rPr>
                <w:i/>
                <w:iCs/>
                <w:color w:val="auto"/>
                <w:sz w:val="22"/>
                <w:szCs w:val="22"/>
                <w:lang w:val="en-ZA"/>
              </w:rPr>
              <w:t xml:space="preserve">(a) </w:t>
            </w:r>
            <w:r w:rsidRPr="00CF4E93">
              <w:rPr>
                <w:color w:val="auto"/>
                <w:sz w:val="22"/>
                <w:szCs w:val="22"/>
                <w:lang w:val="en-ZA"/>
              </w:rPr>
              <w:t xml:space="preserve">the </w:t>
            </w:r>
            <w:r w:rsidRPr="00CF4E93">
              <w:rPr>
                <w:b/>
                <w:color w:val="auto"/>
                <w:sz w:val="22"/>
                <w:szCs w:val="22"/>
                <w:lang w:val="en-ZA"/>
              </w:rPr>
              <w:t>[unreasonable]</w:t>
            </w:r>
            <w:r w:rsidRPr="00CF4E93">
              <w:rPr>
                <w:color w:val="auto"/>
                <w:sz w:val="22"/>
                <w:szCs w:val="22"/>
                <w:lang w:val="en-ZA"/>
              </w:rPr>
              <w:t xml:space="preserve"> deprivation of economic or financial resources to which a complainant is entitled under law or which the complainant requires out of necessity, including education expenses, household necessities for the complainant, </w:t>
            </w:r>
            <w:r w:rsidRPr="00CF4E93">
              <w:rPr>
                <w:bCs/>
                <w:color w:val="auto"/>
                <w:sz w:val="22"/>
                <w:szCs w:val="22"/>
                <w:u w:val="single"/>
                <w:lang w:val="en-ZA"/>
              </w:rPr>
              <w:t>access to and the use of electronic communications, airtime, Wi-Fi and mobile data</w:t>
            </w:r>
            <w:r w:rsidRPr="00CF4E93">
              <w:rPr>
                <w:color w:val="auto"/>
                <w:sz w:val="22"/>
                <w:szCs w:val="22"/>
                <w:lang w:val="en-ZA"/>
              </w:rPr>
              <w:t xml:space="preserve"> and mortgage bond repayments or payment of rent in respect of the shared residence or accommodation;</w:t>
            </w:r>
            <w:r w:rsidR="00000197" w:rsidRPr="00CF4E93">
              <w:rPr>
                <w:color w:val="auto"/>
                <w:sz w:val="22"/>
                <w:szCs w:val="22"/>
                <w:lang w:val="en-ZA"/>
              </w:rPr>
              <w:t>”.</w:t>
            </w:r>
          </w:p>
          <w:p w:rsidR="00756CE9" w:rsidRPr="00CF4E93" w:rsidRDefault="00756CE9" w:rsidP="00553910">
            <w:pPr>
              <w:pStyle w:val="ListParagraph"/>
              <w:tabs>
                <w:tab w:val="left" w:pos="509"/>
              </w:tabs>
              <w:spacing w:after="0" w:line="240" w:lineRule="auto"/>
              <w:ind w:left="0"/>
              <w:jc w:val="both"/>
              <w:rPr>
                <w:rFonts w:ascii="Arial" w:hAnsi="Arial" w:cs="Arial"/>
              </w:rPr>
            </w:pPr>
          </w:p>
        </w:tc>
        <w:tc>
          <w:tcPr>
            <w:tcW w:w="6662" w:type="dxa"/>
          </w:tcPr>
          <w:p w:rsidR="00756CE9" w:rsidRPr="00CF4E93" w:rsidRDefault="00756CE9" w:rsidP="00553910">
            <w:pPr>
              <w:pStyle w:val="ListParagraph"/>
              <w:tabs>
                <w:tab w:val="left" w:pos="412"/>
              </w:tabs>
              <w:spacing w:after="0" w:line="240" w:lineRule="auto"/>
              <w:ind w:left="0"/>
              <w:jc w:val="both"/>
              <w:rPr>
                <w:rFonts w:ascii="Arial" w:hAnsi="Arial" w:cs="Arial"/>
              </w:rPr>
            </w:pPr>
          </w:p>
          <w:p w:rsidR="00553910" w:rsidRPr="00CF4E93" w:rsidRDefault="00553910" w:rsidP="00553910">
            <w:pPr>
              <w:pStyle w:val="ListParagraph"/>
              <w:tabs>
                <w:tab w:val="left" w:pos="412"/>
              </w:tabs>
              <w:spacing w:after="0" w:line="240" w:lineRule="auto"/>
              <w:ind w:left="0"/>
              <w:jc w:val="both"/>
              <w:rPr>
                <w:rFonts w:ascii="Arial" w:hAnsi="Arial" w:cs="Arial"/>
              </w:rPr>
            </w:pPr>
          </w:p>
          <w:p w:rsidR="00553910" w:rsidRPr="00CF4E93" w:rsidRDefault="00553910" w:rsidP="00553910">
            <w:pPr>
              <w:pStyle w:val="ListParagraph"/>
              <w:tabs>
                <w:tab w:val="left" w:pos="412"/>
              </w:tabs>
              <w:spacing w:after="0" w:line="240" w:lineRule="auto"/>
              <w:ind w:left="0"/>
              <w:jc w:val="both"/>
              <w:rPr>
                <w:rFonts w:ascii="Arial" w:hAnsi="Arial" w:cs="Arial"/>
              </w:rPr>
            </w:pPr>
            <w:r w:rsidRPr="00CF4E93">
              <w:rPr>
                <w:rFonts w:ascii="Arial" w:hAnsi="Arial" w:cs="Arial"/>
              </w:rPr>
              <w:t>Where a complainant is alleging economic abuse she would need to make a case in this instance of the interest she has in particular effects or property.  For example the fact that she is married in community of property would provide evidence of her interest in any shared property.  If there is no need to show or allege an interest a complainant would be able to allege deprivation and possibly obtain a protection order without showing that she has a right to said property.  This may lead to abuse of this process.</w:t>
            </w:r>
          </w:p>
          <w:p w:rsidR="00553910" w:rsidRPr="00CF4E93" w:rsidRDefault="00553910" w:rsidP="00553910">
            <w:pPr>
              <w:pStyle w:val="ListParagraph"/>
              <w:tabs>
                <w:tab w:val="left" w:pos="412"/>
              </w:tabs>
              <w:spacing w:after="0" w:line="240" w:lineRule="auto"/>
              <w:ind w:left="0"/>
              <w:jc w:val="both"/>
              <w:rPr>
                <w:rFonts w:ascii="Arial" w:hAnsi="Arial" w:cs="Arial"/>
              </w:rPr>
            </w:pPr>
          </w:p>
          <w:p w:rsidR="00553910" w:rsidRDefault="00553910" w:rsidP="00553910">
            <w:pPr>
              <w:pStyle w:val="ListParagraph"/>
              <w:tabs>
                <w:tab w:val="left" w:pos="412"/>
              </w:tabs>
              <w:spacing w:after="0" w:line="240" w:lineRule="auto"/>
              <w:ind w:left="0"/>
              <w:jc w:val="both"/>
              <w:rPr>
                <w:rFonts w:ascii="Arial" w:hAnsi="Arial" w:cs="Arial"/>
              </w:rPr>
            </w:pPr>
          </w:p>
          <w:p w:rsidR="00AE7ED5" w:rsidRPr="00CF4E93" w:rsidRDefault="00AE7ED5" w:rsidP="00553910">
            <w:pPr>
              <w:pStyle w:val="ListParagraph"/>
              <w:tabs>
                <w:tab w:val="left" w:pos="412"/>
              </w:tabs>
              <w:spacing w:after="0" w:line="240" w:lineRule="auto"/>
              <w:ind w:left="0"/>
              <w:jc w:val="both"/>
              <w:rPr>
                <w:rFonts w:ascii="Arial" w:hAnsi="Arial" w:cs="Arial"/>
              </w:rPr>
            </w:pPr>
          </w:p>
          <w:p w:rsidR="00553910" w:rsidRPr="00CF4E93" w:rsidRDefault="00553910" w:rsidP="00720676">
            <w:pPr>
              <w:pStyle w:val="ListParagraph"/>
              <w:tabs>
                <w:tab w:val="left" w:pos="412"/>
              </w:tabs>
              <w:spacing w:after="0" w:line="240" w:lineRule="auto"/>
              <w:ind w:left="0"/>
              <w:jc w:val="both"/>
              <w:rPr>
                <w:rFonts w:ascii="Arial" w:hAnsi="Arial" w:cs="Arial"/>
              </w:rPr>
            </w:pPr>
            <w:r w:rsidRPr="00CF4E93">
              <w:rPr>
                <w:rFonts w:ascii="Arial" w:hAnsi="Arial" w:cs="Arial"/>
              </w:rPr>
              <w:t xml:space="preserve">The proposal </w:t>
            </w:r>
            <w:r w:rsidR="00720676">
              <w:rPr>
                <w:rFonts w:ascii="Arial" w:hAnsi="Arial" w:cs="Arial"/>
              </w:rPr>
              <w:t>is</w:t>
            </w:r>
            <w:r w:rsidRPr="00CF4E93">
              <w:rPr>
                <w:rFonts w:ascii="Arial" w:hAnsi="Arial" w:cs="Arial"/>
              </w:rPr>
              <w:t xml:space="preserve"> covered by the expression “the </w:t>
            </w:r>
            <w:r w:rsidRPr="00CF4E93">
              <w:rPr>
                <w:rFonts w:ascii="Arial" w:hAnsi="Arial" w:cs="Arial"/>
                <w:lang w:val="en-ZA"/>
              </w:rPr>
              <w:t xml:space="preserve">deprivation of economic or financial resources to which a complainant is entitled under law or </w:t>
            </w:r>
            <w:r w:rsidRPr="00CF4E93">
              <w:rPr>
                <w:rFonts w:ascii="Arial" w:hAnsi="Arial" w:cs="Arial"/>
                <w:i/>
                <w:lang w:val="en-ZA"/>
              </w:rPr>
              <w:t>which the complainant requires out of necessity</w:t>
            </w:r>
            <w:r w:rsidR="008E446E" w:rsidRPr="00CF4E93">
              <w:rPr>
                <w:rFonts w:ascii="Arial" w:hAnsi="Arial" w:cs="Arial"/>
                <w:lang w:val="en-ZA"/>
              </w:rPr>
              <w:t>,</w:t>
            </w:r>
            <w:r w:rsidRPr="00CF4E93">
              <w:rPr>
                <w:rFonts w:ascii="Arial" w:hAnsi="Arial" w:cs="Arial"/>
                <w:lang w:val="en-ZA"/>
              </w:rPr>
              <w:t xml:space="preserve">…”. It is not necessary to specify the proposed insertion. </w:t>
            </w:r>
          </w:p>
        </w:tc>
      </w:tr>
      <w:tr w:rsidR="00EE476D" w:rsidRPr="00CF4E93" w:rsidTr="00E70C24">
        <w:tc>
          <w:tcPr>
            <w:tcW w:w="645" w:type="dxa"/>
          </w:tcPr>
          <w:p w:rsidR="00EE476D" w:rsidRPr="00CF4E93" w:rsidRDefault="00B272A0" w:rsidP="008B0533">
            <w:pPr>
              <w:rPr>
                <w:rFonts w:ascii="Arial" w:hAnsi="Arial" w:cs="Arial"/>
              </w:rPr>
            </w:pPr>
            <w:r w:rsidRPr="00CF4E93">
              <w:rPr>
                <w:rFonts w:ascii="Arial" w:hAnsi="Arial" w:cs="Arial"/>
              </w:rPr>
              <w:t>2.13</w:t>
            </w:r>
          </w:p>
        </w:tc>
        <w:tc>
          <w:tcPr>
            <w:tcW w:w="6487" w:type="dxa"/>
          </w:tcPr>
          <w:p w:rsidR="00EE476D" w:rsidRPr="00CF4E93" w:rsidRDefault="007275A1" w:rsidP="00EE476D">
            <w:pPr>
              <w:jc w:val="both"/>
              <w:rPr>
                <w:rFonts w:ascii="Arial" w:hAnsi="Arial" w:cs="Arial"/>
                <w:b/>
              </w:rPr>
            </w:pPr>
            <w:r w:rsidRPr="00CF4E93">
              <w:rPr>
                <w:rFonts w:ascii="Arial" w:hAnsi="Arial" w:cs="Arial"/>
              </w:rPr>
              <w:t>2.</w:t>
            </w:r>
            <w:r w:rsidR="00B272A0" w:rsidRPr="00CF4E93">
              <w:rPr>
                <w:rFonts w:ascii="Arial" w:hAnsi="Arial" w:cs="Arial"/>
              </w:rPr>
              <w:t>13</w:t>
            </w:r>
            <w:r w:rsidRPr="00CF4E93">
              <w:rPr>
                <w:rFonts w:ascii="Arial" w:hAnsi="Arial" w:cs="Arial"/>
              </w:rPr>
              <w:t xml:space="preserve"> </w:t>
            </w:r>
            <w:r w:rsidR="00EE476D" w:rsidRPr="00CF4E93">
              <w:rPr>
                <w:rFonts w:ascii="Arial" w:hAnsi="Arial" w:cs="Arial"/>
                <w:b/>
              </w:rPr>
              <w:t>Definition of  “elder abuse”</w:t>
            </w:r>
          </w:p>
          <w:p w:rsidR="00EE476D" w:rsidRPr="00CF4E93" w:rsidRDefault="007275A1" w:rsidP="00EE476D">
            <w:pPr>
              <w:jc w:val="both"/>
              <w:rPr>
                <w:rFonts w:ascii="Arial" w:hAnsi="Arial" w:cs="Arial"/>
              </w:rPr>
            </w:pPr>
            <w:r w:rsidRPr="00CF4E93">
              <w:rPr>
                <w:rFonts w:ascii="Arial" w:hAnsi="Arial" w:cs="Arial"/>
              </w:rPr>
              <w:lastRenderedPageBreak/>
              <w:t>2.</w:t>
            </w:r>
            <w:r w:rsidR="00B272A0" w:rsidRPr="00CF4E93">
              <w:rPr>
                <w:rFonts w:ascii="Arial" w:hAnsi="Arial" w:cs="Arial"/>
              </w:rPr>
              <w:t>13</w:t>
            </w:r>
            <w:r w:rsidRPr="00CF4E93">
              <w:rPr>
                <w:rFonts w:ascii="Arial" w:hAnsi="Arial" w:cs="Arial"/>
              </w:rPr>
              <w:t xml:space="preserve">.1 </w:t>
            </w:r>
            <w:r w:rsidR="00EE476D" w:rsidRPr="00CF4E93">
              <w:rPr>
                <w:rFonts w:ascii="Arial" w:hAnsi="Arial" w:cs="Arial"/>
                <w:u w:val="single"/>
              </w:rPr>
              <w:t>Social Justice Coalition</w:t>
            </w:r>
          </w:p>
          <w:p w:rsidR="00EE476D" w:rsidRPr="00CF4E93" w:rsidRDefault="005D38B4" w:rsidP="00EE476D">
            <w:pPr>
              <w:jc w:val="both"/>
              <w:rPr>
                <w:rFonts w:ascii="Arial" w:hAnsi="Arial" w:cs="Arial"/>
              </w:rPr>
            </w:pPr>
            <w:r w:rsidRPr="00CF4E93">
              <w:rPr>
                <w:rFonts w:ascii="Arial" w:hAnsi="Arial" w:cs="Arial"/>
              </w:rPr>
              <w:t>It is</w:t>
            </w:r>
            <w:r w:rsidR="00EE476D" w:rsidRPr="00CF4E93">
              <w:rPr>
                <w:rFonts w:ascii="Arial" w:hAnsi="Arial" w:cs="Arial"/>
              </w:rPr>
              <w:t xml:space="preserve"> recommend</w:t>
            </w:r>
            <w:r w:rsidRPr="00CF4E93">
              <w:rPr>
                <w:rFonts w:ascii="Arial" w:hAnsi="Arial" w:cs="Arial"/>
              </w:rPr>
              <w:t>ed</w:t>
            </w:r>
            <w:r w:rsidR="00EE476D" w:rsidRPr="00CF4E93">
              <w:rPr>
                <w:rFonts w:ascii="Arial" w:hAnsi="Arial" w:cs="Arial"/>
              </w:rPr>
              <w:t xml:space="preserve"> that the definition of “elder abuse” </w:t>
            </w:r>
            <w:r w:rsidRPr="00CF4E93">
              <w:rPr>
                <w:rFonts w:ascii="Arial" w:hAnsi="Arial" w:cs="Arial"/>
              </w:rPr>
              <w:t>be</w:t>
            </w:r>
            <w:r w:rsidR="00EE476D" w:rsidRPr="00CF4E93">
              <w:rPr>
                <w:rFonts w:ascii="Arial" w:hAnsi="Arial" w:cs="Arial"/>
              </w:rPr>
              <w:t xml:space="preserve"> clarified to include and read as follows “persons defined as elders as contemplated in the Older Persons Act 13 of 2006.”.</w:t>
            </w:r>
          </w:p>
          <w:p w:rsidR="00EE476D" w:rsidRPr="00CF4E93" w:rsidRDefault="00EE476D" w:rsidP="00EE476D">
            <w:pPr>
              <w:jc w:val="both"/>
              <w:rPr>
                <w:rFonts w:ascii="Arial" w:hAnsi="Arial" w:cs="Arial"/>
              </w:rPr>
            </w:pPr>
          </w:p>
          <w:p w:rsidR="00EE476D" w:rsidRPr="00CF4E93" w:rsidRDefault="007275A1" w:rsidP="00EE476D">
            <w:pPr>
              <w:jc w:val="both"/>
              <w:rPr>
                <w:rFonts w:ascii="Arial" w:hAnsi="Arial" w:cs="Arial"/>
                <w:u w:val="single"/>
              </w:rPr>
            </w:pPr>
            <w:r w:rsidRPr="00CF4E93">
              <w:rPr>
                <w:rFonts w:ascii="Arial" w:hAnsi="Arial" w:cs="Arial"/>
              </w:rPr>
              <w:t>2.</w:t>
            </w:r>
            <w:r w:rsidR="00B272A0" w:rsidRPr="00CF4E93">
              <w:rPr>
                <w:rFonts w:ascii="Arial" w:hAnsi="Arial" w:cs="Arial"/>
              </w:rPr>
              <w:t>13</w:t>
            </w:r>
            <w:r w:rsidRPr="00CF4E93">
              <w:rPr>
                <w:rFonts w:ascii="Arial" w:hAnsi="Arial" w:cs="Arial"/>
              </w:rPr>
              <w:t xml:space="preserve">.2 </w:t>
            </w:r>
            <w:r w:rsidR="00EE476D" w:rsidRPr="00CF4E93">
              <w:rPr>
                <w:rFonts w:ascii="Arial" w:hAnsi="Arial" w:cs="Arial"/>
                <w:u w:val="single"/>
              </w:rPr>
              <w:t>Western Cape Government</w:t>
            </w:r>
          </w:p>
          <w:p w:rsidR="00EE476D" w:rsidRPr="00CF4E93" w:rsidRDefault="00EE476D" w:rsidP="00EE476D">
            <w:pPr>
              <w:jc w:val="both"/>
              <w:rPr>
                <w:rFonts w:ascii="Arial" w:hAnsi="Arial" w:cs="Arial"/>
              </w:rPr>
            </w:pPr>
            <w:r w:rsidRPr="00CF4E93">
              <w:rPr>
                <w:rFonts w:ascii="Arial" w:hAnsi="Arial" w:cs="Arial"/>
              </w:rPr>
              <w:t>The definition does not also refer to section 30(3) of the Older Persons Act.</w:t>
            </w:r>
            <w:r w:rsidRPr="00CF4E93">
              <w:t xml:space="preserve"> </w:t>
            </w:r>
            <w:r w:rsidRPr="00CF4E93">
              <w:rPr>
                <w:rFonts w:ascii="Arial" w:hAnsi="Arial" w:cs="Arial"/>
              </w:rPr>
              <w:t>Add “read with section 30(3)”.</w:t>
            </w:r>
          </w:p>
          <w:p w:rsidR="00EE476D" w:rsidRPr="00CF4E93" w:rsidRDefault="00EE476D" w:rsidP="00DA5F95">
            <w:pPr>
              <w:autoSpaceDE w:val="0"/>
              <w:autoSpaceDN w:val="0"/>
              <w:adjustRightInd w:val="0"/>
              <w:rPr>
                <w:rFonts w:ascii="Arial" w:hAnsi="Arial" w:cs="Arial"/>
                <w:b/>
              </w:rPr>
            </w:pPr>
          </w:p>
        </w:tc>
        <w:tc>
          <w:tcPr>
            <w:tcW w:w="6662" w:type="dxa"/>
          </w:tcPr>
          <w:p w:rsidR="00EE476D" w:rsidRPr="00CF4E93" w:rsidRDefault="00EE476D" w:rsidP="001F13E9">
            <w:pPr>
              <w:pStyle w:val="ListParagraph"/>
              <w:tabs>
                <w:tab w:val="left" w:pos="412"/>
              </w:tabs>
              <w:spacing w:after="0" w:line="240" w:lineRule="auto"/>
              <w:ind w:left="0"/>
              <w:jc w:val="both"/>
              <w:rPr>
                <w:rFonts w:ascii="Arial" w:hAnsi="Arial" w:cs="Arial"/>
              </w:rPr>
            </w:pPr>
          </w:p>
          <w:p w:rsidR="00EE476D" w:rsidRPr="00CF4E93" w:rsidRDefault="00EE476D" w:rsidP="001F13E9">
            <w:pPr>
              <w:pStyle w:val="ListParagraph"/>
              <w:tabs>
                <w:tab w:val="left" w:pos="412"/>
              </w:tabs>
              <w:spacing w:after="0" w:line="240" w:lineRule="auto"/>
              <w:ind w:left="0"/>
              <w:jc w:val="both"/>
              <w:rPr>
                <w:rFonts w:ascii="Arial" w:hAnsi="Arial" w:cs="Arial"/>
              </w:rPr>
            </w:pPr>
          </w:p>
          <w:p w:rsidR="00EE476D" w:rsidRPr="00CF4E93" w:rsidRDefault="00EE476D" w:rsidP="001F13E9">
            <w:pPr>
              <w:jc w:val="both"/>
              <w:rPr>
                <w:rFonts w:ascii="Arial" w:hAnsi="Arial" w:cs="Arial"/>
              </w:rPr>
            </w:pPr>
            <w:r w:rsidRPr="00CF4E93">
              <w:rPr>
                <w:rFonts w:ascii="Arial" w:hAnsi="Arial" w:cs="Arial"/>
              </w:rPr>
              <w:t xml:space="preserve">The </w:t>
            </w:r>
            <w:r w:rsidR="005D38B4" w:rsidRPr="00CF4E93">
              <w:rPr>
                <w:rFonts w:ascii="Arial" w:hAnsi="Arial" w:cs="Arial"/>
              </w:rPr>
              <w:t xml:space="preserve">proposal is not supported as the current </w:t>
            </w:r>
            <w:r w:rsidRPr="00CF4E93">
              <w:rPr>
                <w:rFonts w:ascii="Arial" w:hAnsi="Arial" w:cs="Arial"/>
              </w:rPr>
              <w:t xml:space="preserve">definition aligns with the Older Persons Act.   </w:t>
            </w:r>
          </w:p>
          <w:p w:rsidR="00EE476D" w:rsidRPr="00CF4E93" w:rsidRDefault="00EE476D" w:rsidP="001F13E9">
            <w:pPr>
              <w:jc w:val="both"/>
              <w:rPr>
                <w:rFonts w:ascii="Arial" w:hAnsi="Arial" w:cs="Arial"/>
              </w:rPr>
            </w:pPr>
          </w:p>
          <w:p w:rsidR="005D38B4" w:rsidRPr="00CF4E93" w:rsidRDefault="005D38B4" w:rsidP="001F13E9">
            <w:pPr>
              <w:jc w:val="both"/>
              <w:rPr>
                <w:rFonts w:ascii="Arial" w:hAnsi="Arial" w:cs="Arial"/>
              </w:rPr>
            </w:pPr>
          </w:p>
          <w:p w:rsidR="005D38B4" w:rsidRPr="00CF4E93" w:rsidRDefault="005D38B4" w:rsidP="001F13E9">
            <w:pPr>
              <w:jc w:val="both"/>
              <w:rPr>
                <w:rFonts w:ascii="Arial" w:hAnsi="Arial" w:cs="Arial"/>
              </w:rPr>
            </w:pPr>
          </w:p>
          <w:p w:rsidR="001F13E9" w:rsidRPr="00CF4E93" w:rsidRDefault="005D38B4" w:rsidP="001F13E9">
            <w:pPr>
              <w:jc w:val="both"/>
              <w:rPr>
                <w:rFonts w:ascii="Arial" w:eastAsia="Times New Roman" w:hAnsi="Arial" w:cs="Arial"/>
              </w:rPr>
            </w:pPr>
            <w:r w:rsidRPr="00CF4E93">
              <w:rPr>
                <w:rFonts w:ascii="Arial" w:eastAsia="Times New Roman" w:hAnsi="Arial" w:cs="Arial"/>
              </w:rPr>
              <w:t xml:space="preserve">Section 30 of the Older Persons Act provide that: </w:t>
            </w:r>
          </w:p>
          <w:p w:rsidR="005D38B4" w:rsidRPr="00CF4E93" w:rsidRDefault="001F13E9" w:rsidP="001F13E9">
            <w:pPr>
              <w:jc w:val="both"/>
              <w:rPr>
                <w:rFonts w:ascii="Arial" w:eastAsia="Times New Roman" w:hAnsi="Arial" w:cs="Arial"/>
              </w:rPr>
            </w:pPr>
            <w:r w:rsidRPr="00CF4E93">
              <w:rPr>
                <w:rFonts w:ascii="Arial" w:eastAsia="Times New Roman" w:hAnsi="Arial" w:cs="Arial"/>
              </w:rPr>
              <w:t xml:space="preserve">“(1) </w:t>
            </w:r>
            <w:r w:rsidR="005D38B4" w:rsidRPr="00CF4E93">
              <w:rPr>
                <w:rFonts w:ascii="Arial" w:eastAsia="Times New Roman" w:hAnsi="Arial" w:cs="Arial"/>
              </w:rPr>
              <w:t xml:space="preserve">Any person who abuses an older person is guilty of an offence. </w:t>
            </w:r>
          </w:p>
          <w:p w:rsidR="005D38B4" w:rsidRPr="00CF4E93" w:rsidRDefault="005D38B4" w:rsidP="001F13E9">
            <w:pPr>
              <w:jc w:val="both"/>
              <w:rPr>
                <w:rFonts w:ascii="Arial" w:eastAsia="Times New Roman" w:hAnsi="Arial" w:cs="Arial"/>
              </w:rPr>
            </w:pPr>
            <w:bookmarkStart w:id="1" w:name="0-0-0-368319"/>
            <w:bookmarkEnd w:id="1"/>
            <w:r w:rsidRPr="00CF4E93">
              <w:rPr>
                <w:rFonts w:ascii="Arial" w:eastAsia="Times New Roman" w:hAnsi="Arial" w:cs="Arial"/>
              </w:rPr>
              <w:t>(2) Any conduct or lack of appropriate action, occurring within any relationship where there is an expectation of trust, which causes harm or distress or is likely to cause harm or distress to an older person constitutes abuse of an older person.</w:t>
            </w:r>
          </w:p>
          <w:p w:rsidR="005D38B4" w:rsidRPr="00CF4E93" w:rsidRDefault="005D38B4" w:rsidP="001F13E9">
            <w:pPr>
              <w:jc w:val="both"/>
              <w:rPr>
                <w:rFonts w:ascii="Arial" w:eastAsia="Times New Roman" w:hAnsi="Arial" w:cs="Arial"/>
              </w:rPr>
            </w:pPr>
            <w:bookmarkStart w:id="2" w:name="0-0-0-368321"/>
            <w:bookmarkEnd w:id="2"/>
            <w:r w:rsidRPr="00CF4E93">
              <w:rPr>
                <w:rFonts w:ascii="Arial" w:eastAsia="Times New Roman" w:hAnsi="Arial" w:cs="Arial"/>
              </w:rPr>
              <w:t xml:space="preserve">(3) For the purposes of subsection (2), </w:t>
            </w:r>
            <w:r w:rsidRPr="00CF4E93">
              <w:rPr>
                <w:rFonts w:ascii="Arial" w:eastAsia="Times New Roman" w:hAnsi="Arial" w:cs="Arial"/>
                <w:b/>
                <w:bCs/>
              </w:rPr>
              <w:t>'abuse'</w:t>
            </w:r>
            <w:r w:rsidRPr="00CF4E93">
              <w:rPr>
                <w:rFonts w:ascii="Arial" w:eastAsia="Times New Roman" w:hAnsi="Arial" w:cs="Arial"/>
              </w:rPr>
              <w:t xml:space="preserve"> includes physical, sexual, psychological and economic abuse and-</w:t>
            </w:r>
          </w:p>
          <w:p w:rsidR="005D38B4" w:rsidRPr="00CF4E93" w:rsidRDefault="005D38B4" w:rsidP="001F13E9">
            <w:pPr>
              <w:jc w:val="both"/>
              <w:rPr>
                <w:rFonts w:ascii="Arial" w:eastAsia="Times New Roman" w:hAnsi="Arial" w:cs="Arial"/>
              </w:rPr>
            </w:pPr>
            <w:r w:rsidRPr="00CF4E93">
              <w:rPr>
                <w:rFonts w:ascii="Arial" w:eastAsia="Times New Roman" w:hAnsi="Arial" w:cs="Arial"/>
              </w:rPr>
              <w:t>   </w:t>
            </w:r>
            <w:bookmarkStart w:id="3" w:name="0-0-0-368323"/>
            <w:bookmarkEnd w:id="3"/>
            <w:r w:rsidRPr="00CF4E93">
              <w:rPr>
                <w:rFonts w:ascii="Arial" w:eastAsia="Times New Roman" w:hAnsi="Arial" w:cs="Arial"/>
                <w:i/>
                <w:iCs/>
              </w:rPr>
              <w:t>(a)</w:t>
            </w:r>
            <w:r w:rsidRPr="00CF4E93">
              <w:rPr>
                <w:rFonts w:ascii="Arial" w:eastAsia="Times New Roman" w:hAnsi="Arial" w:cs="Arial"/>
              </w:rPr>
              <w:t>   </w:t>
            </w:r>
            <w:r w:rsidRPr="00CF4E93">
              <w:rPr>
                <w:rFonts w:ascii="Arial" w:eastAsia="Times New Roman" w:hAnsi="Arial" w:cs="Arial"/>
                <w:b/>
                <w:bCs/>
              </w:rPr>
              <w:t>'physical abuse'</w:t>
            </w:r>
            <w:r w:rsidRPr="00CF4E93">
              <w:rPr>
                <w:rFonts w:ascii="Arial" w:eastAsia="Times New Roman" w:hAnsi="Arial" w:cs="Arial"/>
              </w:rPr>
              <w:t xml:space="preserve"> means any act or threat of physical violence towards an older person;</w:t>
            </w:r>
          </w:p>
          <w:p w:rsidR="005D38B4" w:rsidRPr="00CF4E93" w:rsidRDefault="005D38B4" w:rsidP="001F13E9">
            <w:pPr>
              <w:jc w:val="both"/>
              <w:rPr>
                <w:rFonts w:ascii="Arial" w:eastAsia="Times New Roman" w:hAnsi="Arial" w:cs="Arial"/>
              </w:rPr>
            </w:pPr>
            <w:r w:rsidRPr="00CF4E93">
              <w:rPr>
                <w:rFonts w:ascii="Arial" w:eastAsia="Times New Roman" w:hAnsi="Arial" w:cs="Arial"/>
              </w:rPr>
              <w:t>   </w:t>
            </w:r>
            <w:bookmarkStart w:id="4" w:name="0-0-0-368325"/>
            <w:bookmarkEnd w:id="4"/>
            <w:r w:rsidRPr="00CF4E93">
              <w:rPr>
                <w:rFonts w:ascii="Arial" w:eastAsia="Times New Roman" w:hAnsi="Arial" w:cs="Arial"/>
                <w:i/>
                <w:iCs/>
              </w:rPr>
              <w:t>(b)</w:t>
            </w:r>
            <w:r w:rsidRPr="00CF4E93">
              <w:rPr>
                <w:rFonts w:ascii="Arial" w:eastAsia="Times New Roman" w:hAnsi="Arial" w:cs="Arial"/>
              </w:rPr>
              <w:t>   </w:t>
            </w:r>
            <w:r w:rsidRPr="00CF4E93">
              <w:rPr>
                <w:rFonts w:ascii="Arial" w:eastAsia="Times New Roman" w:hAnsi="Arial" w:cs="Arial"/>
                <w:b/>
                <w:bCs/>
              </w:rPr>
              <w:t>'sexual abuse'</w:t>
            </w:r>
            <w:r w:rsidRPr="00CF4E93">
              <w:rPr>
                <w:rFonts w:ascii="Arial" w:eastAsia="Times New Roman" w:hAnsi="Arial" w:cs="Arial"/>
              </w:rPr>
              <w:t xml:space="preserve"> means any conduct that violates the sexual integrity of an older person;</w:t>
            </w:r>
          </w:p>
          <w:p w:rsidR="00314348" w:rsidRDefault="005D38B4" w:rsidP="001F13E9">
            <w:pPr>
              <w:pStyle w:val="ListParagraph"/>
              <w:tabs>
                <w:tab w:val="left" w:pos="412"/>
              </w:tabs>
              <w:spacing w:after="0" w:line="240" w:lineRule="auto"/>
              <w:ind w:left="0"/>
              <w:jc w:val="both"/>
              <w:rPr>
                <w:rFonts w:ascii="Arial" w:eastAsia="Times New Roman" w:hAnsi="Arial" w:cs="Arial"/>
              </w:rPr>
            </w:pPr>
            <w:r w:rsidRPr="00CF4E93">
              <w:rPr>
                <w:rFonts w:ascii="Arial" w:eastAsia="Times New Roman" w:hAnsi="Arial" w:cs="Arial"/>
              </w:rPr>
              <w:t>   </w:t>
            </w:r>
            <w:bookmarkStart w:id="5" w:name="0-0-0-368327"/>
            <w:bookmarkEnd w:id="5"/>
            <w:r w:rsidRPr="00CF4E93">
              <w:rPr>
                <w:rFonts w:ascii="Arial" w:eastAsia="Times New Roman" w:hAnsi="Arial" w:cs="Arial"/>
                <w:i/>
                <w:iCs/>
              </w:rPr>
              <w:t>(c)</w:t>
            </w:r>
            <w:r w:rsidRPr="00CF4E93">
              <w:rPr>
                <w:rFonts w:ascii="Arial" w:eastAsia="Times New Roman" w:hAnsi="Arial" w:cs="Arial"/>
              </w:rPr>
              <w:t>   </w:t>
            </w:r>
            <w:r w:rsidRPr="00CF4E93">
              <w:rPr>
                <w:rFonts w:ascii="Arial" w:eastAsia="Times New Roman" w:hAnsi="Arial" w:cs="Arial"/>
                <w:b/>
                <w:bCs/>
              </w:rPr>
              <w:t>'psychological abuse'</w:t>
            </w:r>
            <w:r w:rsidRPr="00CF4E93">
              <w:rPr>
                <w:rFonts w:ascii="Arial" w:eastAsia="Times New Roman" w:hAnsi="Arial" w:cs="Arial"/>
              </w:rPr>
              <w:t xml:space="preserve"> means any pattern of degrading or humiliating conduct towards an older person,</w:t>
            </w:r>
            <w:r w:rsidR="001F13E9" w:rsidRPr="00CF4E93">
              <w:rPr>
                <w:rFonts w:ascii="Arial" w:eastAsia="Times New Roman" w:hAnsi="Arial" w:cs="Arial"/>
              </w:rPr>
              <w:t xml:space="preserve">…” </w:t>
            </w:r>
          </w:p>
          <w:p w:rsidR="00415159" w:rsidRPr="00CF4E93" w:rsidRDefault="001F13E9" w:rsidP="001F13E9">
            <w:pPr>
              <w:pStyle w:val="ListParagraph"/>
              <w:tabs>
                <w:tab w:val="left" w:pos="412"/>
              </w:tabs>
              <w:spacing w:after="0" w:line="240" w:lineRule="auto"/>
              <w:ind w:left="0"/>
              <w:jc w:val="both"/>
              <w:rPr>
                <w:rFonts w:ascii="Arial" w:eastAsia="Times New Roman" w:hAnsi="Arial" w:cs="Arial"/>
              </w:rPr>
            </w:pPr>
            <w:r w:rsidRPr="00CF4E93">
              <w:rPr>
                <w:rFonts w:ascii="Arial" w:eastAsia="Times New Roman" w:hAnsi="Arial" w:cs="Arial"/>
              </w:rPr>
              <w:t>The Bill contemplate</w:t>
            </w:r>
            <w:r w:rsidR="00314348">
              <w:rPr>
                <w:rFonts w:ascii="Arial" w:eastAsia="Times New Roman" w:hAnsi="Arial" w:cs="Arial"/>
              </w:rPr>
              <w:t>s</w:t>
            </w:r>
            <w:r w:rsidRPr="00CF4E93">
              <w:rPr>
                <w:rFonts w:ascii="Arial" w:eastAsia="Times New Roman" w:hAnsi="Arial" w:cs="Arial"/>
              </w:rPr>
              <w:t xml:space="preserve"> the issuing of a protection order on the grounds of elder abuse in instances such as misusing the elder’s grant. However, if there is an abuse as contemplated in section 30, the Older Persons Act kicks in</w:t>
            </w:r>
            <w:r w:rsidR="00415159" w:rsidRPr="00CF4E93">
              <w:rPr>
                <w:rFonts w:ascii="Arial" w:eastAsia="Times New Roman" w:hAnsi="Arial" w:cs="Arial"/>
              </w:rPr>
              <w:t>,</w:t>
            </w:r>
            <w:r w:rsidRPr="00CF4E93">
              <w:rPr>
                <w:rFonts w:ascii="Arial" w:eastAsia="Times New Roman" w:hAnsi="Arial" w:cs="Arial"/>
              </w:rPr>
              <w:t xml:space="preserve"> which make</w:t>
            </w:r>
            <w:r w:rsidR="00415159" w:rsidRPr="00CF4E93">
              <w:rPr>
                <w:rFonts w:ascii="Arial" w:eastAsia="Times New Roman" w:hAnsi="Arial" w:cs="Arial"/>
              </w:rPr>
              <w:t>s</w:t>
            </w:r>
            <w:r w:rsidRPr="00CF4E93">
              <w:rPr>
                <w:rFonts w:ascii="Arial" w:eastAsia="Times New Roman" w:hAnsi="Arial" w:cs="Arial"/>
              </w:rPr>
              <w:t xml:space="preserve"> the abuse an offence.</w:t>
            </w:r>
            <w:r w:rsidR="00415159" w:rsidRPr="00CF4E93">
              <w:rPr>
                <w:rFonts w:ascii="Arial" w:eastAsia="Times New Roman" w:hAnsi="Arial" w:cs="Arial"/>
              </w:rPr>
              <w:t xml:space="preserve"> Therefore, it is not necessary to refer to section 30(3).</w:t>
            </w:r>
          </w:p>
          <w:p w:rsidR="00EE476D" w:rsidRPr="00CF4E93" w:rsidRDefault="00415159" w:rsidP="001F13E9">
            <w:pPr>
              <w:pStyle w:val="ListParagraph"/>
              <w:tabs>
                <w:tab w:val="left" w:pos="412"/>
              </w:tabs>
              <w:spacing w:after="0" w:line="240" w:lineRule="auto"/>
              <w:ind w:left="0"/>
              <w:jc w:val="both"/>
              <w:rPr>
                <w:rFonts w:ascii="Arial" w:hAnsi="Arial" w:cs="Arial"/>
              </w:rPr>
            </w:pPr>
            <w:r w:rsidRPr="00CF4E93">
              <w:rPr>
                <w:rFonts w:ascii="Arial" w:eastAsia="Times New Roman" w:hAnsi="Arial" w:cs="Arial"/>
              </w:rPr>
              <w:t xml:space="preserve"> </w:t>
            </w:r>
          </w:p>
        </w:tc>
      </w:tr>
      <w:tr w:rsidR="00DA5F95" w:rsidRPr="00CF4E93" w:rsidTr="00E70C24">
        <w:tc>
          <w:tcPr>
            <w:tcW w:w="645" w:type="dxa"/>
          </w:tcPr>
          <w:p w:rsidR="00DA5F95" w:rsidRPr="00CF4E93" w:rsidRDefault="00B272A0" w:rsidP="008B0533">
            <w:pPr>
              <w:rPr>
                <w:rFonts w:ascii="Arial" w:hAnsi="Arial" w:cs="Arial"/>
              </w:rPr>
            </w:pPr>
            <w:r w:rsidRPr="00CF4E93">
              <w:rPr>
                <w:rFonts w:ascii="Arial" w:hAnsi="Arial" w:cs="Arial"/>
              </w:rPr>
              <w:lastRenderedPageBreak/>
              <w:t>2.14</w:t>
            </w:r>
          </w:p>
        </w:tc>
        <w:tc>
          <w:tcPr>
            <w:tcW w:w="6487" w:type="dxa"/>
          </w:tcPr>
          <w:p w:rsidR="00DA5F95" w:rsidRPr="00CF4E93" w:rsidRDefault="00B272A0" w:rsidP="00DA5F95">
            <w:pPr>
              <w:autoSpaceDE w:val="0"/>
              <w:autoSpaceDN w:val="0"/>
              <w:adjustRightInd w:val="0"/>
              <w:rPr>
                <w:rFonts w:ascii="Arial" w:hAnsi="Arial" w:cs="Arial"/>
              </w:rPr>
            </w:pPr>
            <w:r w:rsidRPr="00CF4E93">
              <w:rPr>
                <w:rFonts w:ascii="Arial" w:hAnsi="Arial" w:cs="Arial"/>
              </w:rPr>
              <w:t>2.14</w:t>
            </w:r>
            <w:r w:rsidR="007275A1" w:rsidRPr="00CF4E93">
              <w:rPr>
                <w:rFonts w:ascii="Arial" w:hAnsi="Arial" w:cs="Arial"/>
              </w:rPr>
              <w:t xml:space="preserve"> </w:t>
            </w:r>
            <w:r w:rsidR="00DA5F95" w:rsidRPr="00CF4E93">
              <w:rPr>
                <w:rFonts w:ascii="Arial" w:hAnsi="Arial" w:cs="Arial"/>
                <w:b/>
              </w:rPr>
              <w:t xml:space="preserve">Definition of </w:t>
            </w:r>
            <w:r w:rsidR="00DA5F95" w:rsidRPr="00CF4E93">
              <w:rPr>
                <w:rFonts w:ascii="Arial" w:hAnsi="Arial" w:cs="Arial"/>
                <w:b/>
                <w:i/>
              </w:rPr>
              <w:t>‘electronic communications’:</w:t>
            </w:r>
          </w:p>
          <w:p w:rsidR="00DA5F95" w:rsidRPr="00CF4E93" w:rsidRDefault="00B272A0" w:rsidP="00DA5F95">
            <w:pPr>
              <w:autoSpaceDE w:val="0"/>
              <w:autoSpaceDN w:val="0"/>
              <w:adjustRightInd w:val="0"/>
              <w:rPr>
                <w:rFonts w:ascii="Arial" w:hAnsi="Arial" w:cs="Arial"/>
                <w:u w:val="single"/>
              </w:rPr>
            </w:pPr>
            <w:r w:rsidRPr="00CF4E93">
              <w:rPr>
                <w:rFonts w:ascii="Arial" w:hAnsi="Arial" w:cs="Arial"/>
              </w:rPr>
              <w:t>2.14</w:t>
            </w:r>
            <w:r w:rsidR="00722B41" w:rsidRPr="00CF4E93">
              <w:rPr>
                <w:rFonts w:ascii="Arial" w:hAnsi="Arial" w:cs="Arial"/>
              </w:rPr>
              <w:t>.1</w:t>
            </w:r>
            <w:r w:rsidR="00DA5F95" w:rsidRPr="00CF4E93">
              <w:rPr>
                <w:rFonts w:ascii="Arial" w:hAnsi="Arial" w:cs="Arial"/>
              </w:rPr>
              <w:t xml:space="preserve"> </w:t>
            </w:r>
            <w:r w:rsidR="00DA5F95" w:rsidRPr="00CF4E93">
              <w:rPr>
                <w:rFonts w:ascii="Arial" w:hAnsi="Arial" w:cs="Arial"/>
                <w:u w:val="single"/>
              </w:rPr>
              <w:t xml:space="preserve">ALT </w:t>
            </w:r>
            <w:r w:rsidR="00EE476D" w:rsidRPr="00CF4E93">
              <w:rPr>
                <w:rFonts w:ascii="Arial" w:hAnsi="Arial" w:cs="Arial"/>
                <w:u w:val="single"/>
              </w:rPr>
              <w:t>Advisory Research ICT Africa</w:t>
            </w:r>
          </w:p>
          <w:p w:rsidR="00DA5F95" w:rsidRPr="00CF4E93" w:rsidRDefault="00DA5F95" w:rsidP="00E95CBF">
            <w:pPr>
              <w:autoSpaceDE w:val="0"/>
              <w:autoSpaceDN w:val="0"/>
              <w:adjustRightInd w:val="0"/>
              <w:jc w:val="both"/>
              <w:rPr>
                <w:rFonts w:ascii="Arial" w:hAnsi="Arial" w:cs="Arial"/>
                <w:lang w:val="en-ZA"/>
              </w:rPr>
            </w:pPr>
            <w:r w:rsidRPr="00CF4E93">
              <w:rPr>
                <w:rFonts w:ascii="Arial" w:hAnsi="Arial" w:cs="Arial"/>
              </w:rPr>
              <w:t>It is proposed that the definition of electronic commun</w:t>
            </w:r>
            <w:r w:rsidR="00E95CBF" w:rsidRPr="00CF4E93">
              <w:rPr>
                <w:rFonts w:ascii="Arial" w:hAnsi="Arial" w:cs="Arial"/>
              </w:rPr>
              <w:t>ications be amended to</w:t>
            </w:r>
            <w:r w:rsidRPr="00CF4E93">
              <w:rPr>
                <w:rFonts w:ascii="Arial" w:hAnsi="Arial" w:cs="Arial"/>
              </w:rPr>
              <w:t xml:space="preserve"> mean</w:t>
            </w:r>
            <w:r w:rsidR="00E95CBF" w:rsidRPr="00CF4E93">
              <w:rPr>
                <w:rFonts w:ascii="Arial" w:hAnsi="Arial" w:cs="Arial"/>
              </w:rPr>
              <w:t>:</w:t>
            </w:r>
            <w:r w:rsidRPr="00CF4E93">
              <w:rPr>
                <w:rFonts w:ascii="Arial" w:hAnsi="Arial" w:cs="Arial"/>
              </w:rPr>
              <w:t xml:space="preserve"> </w:t>
            </w:r>
            <w:r w:rsidR="00E95CBF" w:rsidRPr="00CF4E93">
              <w:rPr>
                <w:rFonts w:ascii="Arial" w:hAnsi="Arial" w:cs="Arial"/>
              </w:rPr>
              <w:t>“</w:t>
            </w:r>
            <w:r w:rsidRPr="00CF4E93">
              <w:rPr>
                <w:rFonts w:ascii="Arial" w:hAnsi="Arial" w:cs="Arial"/>
              </w:rPr>
              <w:t>electronic representations of information in any form and includes without limitation voice, sound, data, text, video, animation, visual images, moving images and pictures</w:t>
            </w:r>
            <w:r w:rsidRPr="00CF4E93">
              <w:rPr>
                <w:rFonts w:ascii="Arial" w:hAnsi="Arial" w:cs="Arial"/>
                <w:bCs/>
              </w:rPr>
              <w:t>,</w:t>
            </w:r>
            <w:r w:rsidRPr="00CF4E93">
              <w:rPr>
                <w:rFonts w:ascii="Arial" w:hAnsi="Arial" w:cs="Arial"/>
                <w:b/>
                <w:bCs/>
              </w:rPr>
              <w:t xml:space="preserve"> </w:t>
            </w:r>
            <w:r w:rsidRPr="00CF4E93">
              <w:rPr>
                <w:rFonts w:ascii="Arial" w:hAnsi="Arial" w:cs="Arial"/>
                <w:bCs/>
                <w:u w:val="single"/>
              </w:rPr>
              <w:t>real, simulated, or manipulated</w:t>
            </w:r>
            <w:r w:rsidRPr="00CF4E93">
              <w:rPr>
                <w:rFonts w:ascii="Arial" w:hAnsi="Arial" w:cs="Arial"/>
                <w:b/>
                <w:bCs/>
              </w:rPr>
              <w:t xml:space="preserve"> </w:t>
            </w:r>
            <w:r w:rsidRPr="00CF4E93">
              <w:rPr>
                <w:rFonts w:ascii="Arial" w:hAnsi="Arial" w:cs="Arial"/>
              </w:rPr>
              <w:t xml:space="preserve">or a </w:t>
            </w:r>
            <w:r w:rsidRPr="00CF4E93">
              <w:rPr>
                <w:rFonts w:ascii="Arial" w:hAnsi="Arial" w:cs="Arial"/>
                <w:lang w:val="en-ZA"/>
              </w:rPr>
              <w:t xml:space="preserve">combination or part thereof, </w:t>
            </w:r>
            <w:r w:rsidRPr="00CF4E93">
              <w:rPr>
                <w:rFonts w:ascii="Arial" w:hAnsi="Arial" w:cs="Arial"/>
                <w:lang w:val="en-ZA"/>
              </w:rPr>
              <w:lastRenderedPageBreak/>
              <w:t>that is disclosed by means of an electronic communications service;</w:t>
            </w:r>
            <w:r w:rsidR="00E95CBF" w:rsidRPr="00CF4E93">
              <w:rPr>
                <w:rFonts w:ascii="Arial" w:hAnsi="Arial" w:cs="Arial"/>
                <w:lang w:val="en-ZA"/>
              </w:rPr>
              <w:t>”.</w:t>
            </w:r>
          </w:p>
          <w:p w:rsidR="00EE476D" w:rsidRPr="00CF4E93" w:rsidRDefault="00EE476D" w:rsidP="00E95CBF">
            <w:pPr>
              <w:autoSpaceDE w:val="0"/>
              <w:autoSpaceDN w:val="0"/>
              <w:adjustRightInd w:val="0"/>
              <w:jc w:val="both"/>
              <w:rPr>
                <w:rFonts w:ascii="Arial" w:hAnsi="Arial" w:cs="Arial"/>
                <w:lang w:val="en-ZA"/>
              </w:rPr>
            </w:pPr>
          </w:p>
          <w:p w:rsidR="00EE476D" w:rsidRPr="00CF4E93" w:rsidRDefault="00B272A0" w:rsidP="00EE476D">
            <w:pPr>
              <w:jc w:val="both"/>
              <w:rPr>
                <w:rFonts w:ascii="Arial" w:hAnsi="Arial" w:cs="Arial"/>
              </w:rPr>
            </w:pPr>
            <w:r w:rsidRPr="00CF4E93">
              <w:rPr>
                <w:rFonts w:ascii="Arial" w:hAnsi="Arial" w:cs="Arial"/>
              </w:rPr>
              <w:t>2.14</w:t>
            </w:r>
            <w:r w:rsidR="00EE476D" w:rsidRPr="00CF4E93">
              <w:rPr>
                <w:rFonts w:ascii="Arial" w:hAnsi="Arial" w:cs="Arial"/>
              </w:rPr>
              <w:t xml:space="preserve">.2 </w:t>
            </w:r>
            <w:r w:rsidR="00EE476D" w:rsidRPr="00CF4E93">
              <w:rPr>
                <w:rFonts w:ascii="Arial" w:hAnsi="Arial" w:cs="Arial"/>
                <w:u w:val="single"/>
              </w:rPr>
              <w:t>Active Citizens Movement</w:t>
            </w:r>
          </w:p>
          <w:p w:rsidR="00EE476D" w:rsidRPr="00CF4E93" w:rsidRDefault="00415159" w:rsidP="00EE476D">
            <w:pPr>
              <w:jc w:val="both"/>
              <w:rPr>
                <w:rFonts w:ascii="Arial" w:hAnsi="Arial" w:cs="Arial"/>
              </w:rPr>
            </w:pPr>
            <w:r w:rsidRPr="00CF4E93">
              <w:rPr>
                <w:rFonts w:ascii="Arial" w:hAnsi="Arial" w:cs="Arial"/>
              </w:rPr>
              <w:t>T</w:t>
            </w:r>
            <w:r w:rsidR="00EE476D" w:rsidRPr="00CF4E93">
              <w:rPr>
                <w:rFonts w:ascii="Arial" w:hAnsi="Arial" w:cs="Arial"/>
              </w:rPr>
              <w:t xml:space="preserve">here is a discrepancy in the definition </w:t>
            </w:r>
            <w:r w:rsidRPr="00CF4E93">
              <w:rPr>
                <w:rFonts w:ascii="Arial" w:hAnsi="Arial" w:cs="Arial"/>
              </w:rPr>
              <w:t xml:space="preserve">of electronic communications as </w:t>
            </w:r>
            <w:r w:rsidR="00EE476D" w:rsidRPr="00CF4E93">
              <w:rPr>
                <w:rFonts w:ascii="Arial" w:hAnsi="Arial" w:cs="Arial"/>
              </w:rPr>
              <w:t xml:space="preserve">provided in the </w:t>
            </w:r>
            <w:r w:rsidRPr="00CF4E93">
              <w:rPr>
                <w:rFonts w:ascii="Arial" w:hAnsi="Arial" w:cs="Arial"/>
              </w:rPr>
              <w:t>Bill</w:t>
            </w:r>
            <w:r w:rsidR="00EE476D" w:rsidRPr="00CF4E93">
              <w:rPr>
                <w:rFonts w:ascii="Arial" w:hAnsi="Arial" w:cs="Arial"/>
              </w:rPr>
              <w:t xml:space="preserve"> and the Electronic Communications Act 2005. The definition provided in the Electronic Communications Act 2005 is expansive with regards to the type and medium of communication, whereas the </w:t>
            </w:r>
            <w:r w:rsidRPr="00CF4E93">
              <w:rPr>
                <w:rFonts w:ascii="Arial" w:hAnsi="Arial" w:cs="Arial"/>
              </w:rPr>
              <w:t>Bill</w:t>
            </w:r>
            <w:r w:rsidR="00EE476D" w:rsidRPr="00CF4E93">
              <w:rPr>
                <w:rFonts w:ascii="Arial" w:hAnsi="Arial" w:cs="Arial"/>
              </w:rPr>
              <w:t xml:space="preserve"> provides a narrow definition that restricts electronic communication to representations that are disclosed by means of an electronic communications service. The definition in the principal Act needs to be reconciled with the definition in the Electronic Communications Act 2005, which is elaborative of different forms of electronic communications and thus more suitable.</w:t>
            </w:r>
          </w:p>
          <w:p w:rsidR="00EE476D" w:rsidRPr="00CF4E93" w:rsidRDefault="00EE476D" w:rsidP="00EE476D">
            <w:pPr>
              <w:autoSpaceDE w:val="0"/>
              <w:autoSpaceDN w:val="0"/>
              <w:adjustRightInd w:val="0"/>
              <w:jc w:val="both"/>
              <w:rPr>
                <w:rFonts w:ascii="Arial" w:hAnsi="Arial" w:cs="Arial"/>
                <w:lang w:val="en-ZA"/>
              </w:rPr>
            </w:pPr>
            <w:r w:rsidRPr="00CF4E93">
              <w:rPr>
                <w:rFonts w:ascii="Arial" w:hAnsi="Arial" w:cs="Arial"/>
                <w:b/>
              </w:rPr>
              <w:t>Recommendation</w:t>
            </w:r>
            <w:r w:rsidRPr="00CF4E93">
              <w:rPr>
                <w:rFonts w:ascii="Arial" w:hAnsi="Arial" w:cs="Arial"/>
              </w:rPr>
              <w:t>: ‘electronic communications’ means the emission, transmission or reception of information, including without limitation, voice, sound, data, text, video, animation, visual images, moving images and pictures, signals or a combination thereof by means of magnetism, radio or other electromagnetic waves, optical, electro-magnetic systems or any agency of a like nature, whether with or without the aid of tangible conduct, but does not include content service.</w:t>
            </w:r>
          </w:p>
          <w:p w:rsidR="00FF311C" w:rsidRPr="00CF4E93" w:rsidRDefault="00FF311C" w:rsidP="00E95CBF">
            <w:pPr>
              <w:autoSpaceDE w:val="0"/>
              <w:autoSpaceDN w:val="0"/>
              <w:adjustRightInd w:val="0"/>
              <w:jc w:val="both"/>
              <w:rPr>
                <w:rFonts w:ascii="Arial" w:hAnsi="Arial" w:cs="Arial"/>
              </w:rPr>
            </w:pPr>
          </w:p>
        </w:tc>
        <w:tc>
          <w:tcPr>
            <w:tcW w:w="6662" w:type="dxa"/>
          </w:tcPr>
          <w:p w:rsidR="00DA5F95" w:rsidRPr="00CF4E93" w:rsidRDefault="00DA5F95" w:rsidP="00FF311C">
            <w:pPr>
              <w:pStyle w:val="ListParagraph"/>
              <w:tabs>
                <w:tab w:val="left" w:pos="412"/>
              </w:tabs>
              <w:spacing w:after="0" w:line="240" w:lineRule="auto"/>
              <w:ind w:left="0"/>
              <w:jc w:val="both"/>
              <w:rPr>
                <w:rFonts w:ascii="Arial" w:hAnsi="Arial" w:cs="Arial"/>
              </w:rPr>
            </w:pPr>
          </w:p>
          <w:p w:rsidR="00754567" w:rsidRPr="00CF4E93" w:rsidRDefault="00754567" w:rsidP="00FF311C">
            <w:pPr>
              <w:pStyle w:val="ListParagraph"/>
              <w:tabs>
                <w:tab w:val="left" w:pos="412"/>
              </w:tabs>
              <w:spacing w:after="0" w:line="240" w:lineRule="auto"/>
              <w:ind w:left="0"/>
              <w:jc w:val="both"/>
              <w:rPr>
                <w:rFonts w:ascii="Arial" w:hAnsi="Arial" w:cs="Arial"/>
              </w:rPr>
            </w:pPr>
          </w:p>
          <w:p w:rsidR="00754567" w:rsidRPr="00CF4E93" w:rsidRDefault="00754567" w:rsidP="00FF311C">
            <w:pPr>
              <w:pStyle w:val="ListParagraph"/>
              <w:tabs>
                <w:tab w:val="left" w:pos="412"/>
              </w:tabs>
              <w:spacing w:after="0" w:line="240" w:lineRule="auto"/>
              <w:ind w:left="0"/>
              <w:jc w:val="both"/>
              <w:rPr>
                <w:rFonts w:ascii="Arial" w:hAnsi="Arial" w:cs="Arial"/>
              </w:rPr>
            </w:pPr>
            <w:r w:rsidRPr="00CF4E93">
              <w:rPr>
                <w:rFonts w:ascii="Arial" w:hAnsi="Arial" w:cs="Arial"/>
              </w:rPr>
              <w:t xml:space="preserve">The proposal is supported and may be qualified to read: “… pictures </w:t>
            </w:r>
            <w:r w:rsidRPr="00CF4E93">
              <w:rPr>
                <w:rFonts w:ascii="Arial" w:hAnsi="Arial" w:cs="Arial"/>
                <w:u w:val="single"/>
              </w:rPr>
              <w:t>that are rea</w:t>
            </w:r>
            <w:r w:rsidR="00FF311C" w:rsidRPr="00CF4E93">
              <w:rPr>
                <w:rFonts w:ascii="Arial" w:hAnsi="Arial" w:cs="Arial"/>
                <w:u w:val="single"/>
              </w:rPr>
              <w:t>l</w:t>
            </w:r>
            <w:r w:rsidRPr="00CF4E93">
              <w:rPr>
                <w:rFonts w:ascii="Arial" w:hAnsi="Arial" w:cs="Arial"/>
                <w:u w:val="single"/>
              </w:rPr>
              <w:t>, simulated or manipulated,</w:t>
            </w:r>
            <w:r w:rsidRPr="00CF4E93">
              <w:rPr>
                <w:rFonts w:ascii="Arial" w:hAnsi="Arial" w:cs="Arial"/>
              </w:rPr>
              <w:t>…”.</w:t>
            </w: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415159" w:rsidRPr="00CF4E93" w:rsidRDefault="00415159" w:rsidP="00EE476D">
            <w:pPr>
              <w:jc w:val="both"/>
              <w:rPr>
                <w:rFonts w:ascii="Arial" w:hAnsi="Arial" w:cs="Arial"/>
              </w:rPr>
            </w:pPr>
          </w:p>
          <w:p w:rsidR="00EE476D" w:rsidRPr="00CF4E93" w:rsidRDefault="00EE476D" w:rsidP="00EE476D">
            <w:pPr>
              <w:jc w:val="both"/>
              <w:rPr>
                <w:rFonts w:ascii="Arial" w:hAnsi="Arial" w:cs="Arial"/>
              </w:rPr>
            </w:pPr>
            <w:r w:rsidRPr="00CF4E93">
              <w:rPr>
                <w:rFonts w:ascii="Arial" w:hAnsi="Arial" w:cs="Arial"/>
              </w:rPr>
              <w:t>The definition of electronic communications mirrors that of the Cybercrimes Act. Consideration has been given to the reach of the definition and it is considered sufficient.</w:t>
            </w: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p w:rsidR="00EE476D" w:rsidRPr="00CF4E93" w:rsidRDefault="00EE476D" w:rsidP="00FF311C">
            <w:pPr>
              <w:pStyle w:val="ListParagraph"/>
              <w:tabs>
                <w:tab w:val="left" w:pos="412"/>
              </w:tabs>
              <w:spacing w:after="0" w:line="240" w:lineRule="auto"/>
              <w:ind w:left="0"/>
              <w:jc w:val="both"/>
              <w:rPr>
                <w:rFonts w:ascii="Arial" w:hAnsi="Arial" w:cs="Arial"/>
              </w:rPr>
            </w:pPr>
          </w:p>
        </w:tc>
      </w:tr>
      <w:tr w:rsidR="00EE476D" w:rsidRPr="00CF4E93" w:rsidTr="00E70C24">
        <w:tc>
          <w:tcPr>
            <w:tcW w:w="645" w:type="dxa"/>
          </w:tcPr>
          <w:p w:rsidR="00EE476D" w:rsidRPr="00CF4E93" w:rsidRDefault="00B272A0" w:rsidP="008B0533">
            <w:pPr>
              <w:rPr>
                <w:rFonts w:ascii="Arial" w:hAnsi="Arial" w:cs="Arial"/>
              </w:rPr>
            </w:pPr>
            <w:r w:rsidRPr="00CF4E93">
              <w:rPr>
                <w:rFonts w:ascii="Arial" w:hAnsi="Arial" w:cs="Arial"/>
              </w:rPr>
              <w:lastRenderedPageBreak/>
              <w:t>2.15</w:t>
            </w:r>
          </w:p>
        </w:tc>
        <w:tc>
          <w:tcPr>
            <w:tcW w:w="6487" w:type="dxa"/>
          </w:tcPr>
          <w:p w:rsidR="00EE476D" w:rsidRPr="00CF4E93" w:rsidRDefault="00B272A0" w:rsidP="00FB5EEB">
            <w:pPr>
              <w:jc w:val="both"/>
              <w:rPr>
                <w:rFonts w:ascii="Arial" w:hAnsi="Arial" w:cs="Arial"/>
                <w:b/>
              </w:rPr>
            </w:pPr>
            <w:r w:rsidRPr="00CF4E93">
              <w:rPr>
                <w:rFonts w:ascii="Arial" w:hAnsi="Arial" w:cs="Arial"/>
              </w:rPr>
              <w:t xml:space="preserve">2.15 </w:t>
            </w:r>
            <w:r w:rsidR="00EE476D" w:rsidRPr="00CF4E93">
              <w:rPr>
                <w:rFonts w:ascii="Arial" w:hAnsi="Arial" w:cs="Arial"/>
                <w:b/>
              </w:rPr>
              <w:t>Definition of “emergency monetary relief”</w:t>
            </w:r>
          </w:p>
          <w:p w:rsidR="00EE476D" w:rsidRPr="00CF4E93" w:rsidRDefault="001E08BD" w:rsidP="00FB5EEB">
            <w:pPr>
              <w:autoSpaceDE w:val="0"/>
              <w:autoSpaceDN w:val="0"/>
              <w:adjustRightInd w:val="0"/>
              <w:jc w:val="both"/>
              <w:rPr>
                <w:rFonts w:ascii="Arial" w:hAnsi="Arial" w:cs="Arial"/>
              </w:rPr>
            </w:pPr>
            <w:r w:rsidRPr="00CF4E93">
              <w:rPr>
                <w:rFonts w:ascii="Arial" w:hAnsi="Arial" w:cs="Arial"/>
              </w:rPr>
              <w:t xml:space="preserve">2.15.1 </w:t>
            </w:r>
            <w:r w:rsidR="00EE476D" w:rsidRPr="00CF4E93">
              <w:rPr>
                <w:rFonts w:ascii="Arial" w:hAnsi="Arial" w:cs="Arial"/>
                <w:u w:val="single"/>
              </w:rPr>
              <w:t>Sonke Gender Justice</w:t>
            </w:r>
          </w:p>
          <w:p w:rsidR="00EE476D" w:rsidRPr="00CF4E93" w:rsidRDefault="00415159" w:rsidP="00FB5EEB">
            <w:pPr>
              <w:autoSpaceDE w:val="0"/>
              <w:autoSpaceDN w:val="0"/>
              <w:adjustRightInd w:val="0"/>
              <w:jc w:val="both"/>
              <w:rPr>
                <w:rFonts w:ascii="Arial" w:hAnsi="Arial" w:cs="Arial"/>
              </w:rPr>
            </w:pPr>
            <w:r w:rsidRPr="00CF4E93">
              <w:rPr>
                <w:rFonts w:ascii="Arial" w:hAnsi="Arial" w:cs="Arial"/>
              </w:rPr>
              <w:t>It is</w:t>
            </w:r>
            <w:r w:rsidR="00EE476D" w:rsidRPr="00CF4E93">
              <w:rPr>
                <w:rFonts w:ascii="Arial" w:hAnsi="Arial" w:cs="Arial"/>
              </w:rPr>
              <w:t xml:space="preserve"> suggest</w:t>
            </w:r>
            <w:r w:rsidRPr="00CF4E93">
              <w:rPr>
                <w:rFonts w:ascii="Arial" w:hAnsi="Arial" w:cs="Arial"/>
              </w:rPr>
              <w:t>ed that</w:t>
            </w:r>
            <w:r w:rsidR="00EE476D" w:rsidRPr="00CF4E93">
              <w:rPr>
                <w:rFonts w:ascii="Arial" w:hAnsi="Arial" w:cs="Arial"/>
              </w:rPr>
              <w:t xml:space="preserve"> this </w:t>
            </w:r>
            <w:r w:rsidRPr="00CF4E93">
              <w:rPr>
                <w:rFonts w:ascii="Arial" w:hAnsi="Arial" w:cs="Arial"/>
              </w:rPr>
              <w:t xml:space="preserve">be </w:t>
            </w:r>
            <w:r w:rsidR="00EE476D" w:rsidRPr="00CF4E93">
              <w:rPr>
                <w:rFonts w:ascii="Arial" w:hAnsi="Arial" w:cs="Arial"/>
              </w:rPr>
              <w:t>further change</w:t>
            </w:r>
            <w:r w:rsidRPr="00CF4E93">
              <w:rPr>
                <w:rFonts w:ascii="Arial" w:hAnsi="Arial" w:cs="Arial"/>
              </w:rPr>
              <w:t xml:space="preserve">d to </w:t>
            </w:r>
            <w:r w:rsidR="00EE476D" w:rsidRPr="00CF4E93">
              <w:rPr>
                <w:rFonts w:ascii="Arial" w:hAnsi="Arial" w:cs="Arial"/>
              </w:rPr>
              <w:t xml:space="preserve">enable existing household expenses to be covered. </w:t>
            </w:r>
            <w:r w:rsidRPr="00CF4E93">
              <w:rPr>
                <w:rFonts w:ascii="Arial" w:hAnsi="Arial" w:cs="Arial"/>
              </w:rPr>
              <w:t>This</w:t>
            </w:r>
            <w:r w:rsidR="00EE476D" w:rsidRPr="00CF4E93">
              <w:rPr>
                <w:rFonts w:ascii="Arial" w:hAnsi="Arial" w:cs="Arial"/>
              </w:rPr>
              <w:t xml:space="preserve"> must not be limited, or open to what is deemed a necessity, but must instead consider all existing household expenses. Amend section 1(l) of the Bill to</w:t>
            </w:r>
            <w:r w:rsidRPr="00CF4E93">
              <w:rPr>
                <w:rFonts w:ascii="Arial" w:hAnsi="Arial" w:cs="Arial"/>
              </w:rPr>
              <w:t xml:space="preserve"> read</w:t>
            </w:r>
            <w:r w:rsidR="00EE476D" w:rsidRPr="00CF4E93">
              <w:rPr>
                <w:rFonts w:ascii="Arial" w:hAnsi="Arial" w:cs="Arial"/>
              </w:rPr>
              <w:t>:</w:t>
            </w:r>
            <w:r w:rsidRPr="00CF4E93">
              <w:rPr>
                <w:rFonts w:ascii="Arial" w:hAnsi="Arial" w:cs="Arial"/>
              </w:rPr>
              <w:t xml:space="preserve"> </w:t>
            </w:r>
            <w:r w:rsidR="00EE476D" w:rsidRPr="00CF4E93">
              <w:rPr>
                <w:rFonts w:ascii="Arial" w:hAnsi="Arial" w:cs="Arial"/>
              </w:rPr>
              <w:t xml:space="preserve">(d) household </w:t>
            </w:r>
            <w:r w:rsidR="00EE476D" w:rsidRPr="00CF4E93">
              <w:rPr>
                <w:rFonts w:ascii="Arial" w:hAnsi="Arial" w:cs="Arial"/>
                <w:b/>
              </w:rPr>
              <w:t>[necessities]</w:t>
            </w:r>
            <w:r w:rsidRPr="00CF4E93">
              <w:rPr>
                <w:rFonts w:ascii="Arial" w:hAnsi="Arial" w:cs="Arial"/>
                <w:b/>
              </w:rPr>
              <w:t xml:space="preserve"> </w:t>
            </w:r>
            <w:r w:rsidRPr="00CF4E93">
              <w:rPr>
                <w:rFonts w:ascii="Arial" w:hAnsi="Arial" w:cs="Arial"/>
                <w:u w:val="single"/>
              </w:rPr>
              <w:t>expenses</w:t>
            </w:r>
            <w:r w:rsidR="00EE476D" w:rsidRPr="00CF4E93">
              <w:rPr>
                <w:rFonts w:ascii="Arial" w:hAnsi="Arial" w:cs="Arial"/>
              </w:rPr>
              <w:t>.</w:t>
            </w:r>
          </w:p>
          <w:p w:rsidR="00FB5EEB" w:rsidRPr="00CF4E93" w:rsidRDefault="00FB5EEB" w:rsidP="00FB5EEB">
            <w:pPr>
              <w:autoSpaceDE w:val="0"/>
              <w:autoSpaceDN w:val="0"/>
              <w:adjustRightInd w:val="0"/>
              <w:jc w:val="both"/>
              <w:rPr>
                <w:rFonts w:ascii="Arial" w:hAnsi="Arial" w:cs="Arial"/>
              </w:rPr>
            </w:pPr>
          </w:p>
          <w:p w:rsidR="00FB5EEB" w:rsidRPr="00CF4E93" w:rsidRDefault="001E08BD" w:rsidP="00FB5EEB">
            <w:pPr>
              <w:autoSpaceDE w:val="0"/>
              <w:autoSpaceDN w:val="0"/>
              <w:adjustRightInd w:val="0"/>
              <w:jc w:val="both"/>
              <w:rPr>
                <w:rFonts w:ascii="Arial" w:hAnsi="Arial" w:cs="Arial"/>
              </w:rPr>
            </w:pPr>
            <w:r w:rsidRPr="00CF4E93">
              <w:rPr>
                <w:rFonts w:ascii="Arial" w:hAnsi="Arial" w:cs="Arial"/>
              </w:rPr>
              <w:t xml:space="preserve">2.15.2 </w:t>
            </w:r>
            <w:r w:rsidR="00FB5EEB" w:rsidRPr="00CF4E93">
              <w:rPr>
                <w:rFonts w:ascii="Arial" w:hAnsi="Arial" w:cs="Arial"/>
                <w:u w:val="single"/>
              </w:rPr>
              <w:t>Active Citizens Movement</w:t>
            </w:r>
          </w:p>
          <w:p w:rsidR="00FB5EEB" w:rsidRPr="00CF4E93" w:rsidRDefault="00FB5EEB" w:rsidP="00FB5EEB">
            <w:pPr>
              <w:autoSpaceDE w:val="0"/>
              <w:autoSpaceDN w:val="0"/>
              <w:adjustRightInd w:val="0"/>
              <w:jc w:val="both"/>
              <w:rPr>
                <w:rFonts w:ascii="Arial" w:hAnsi="Arial" w:cs="Arial"/>
              </w:rPr>
            </w:pPr>
            <w:r w:rsidRPr="00CF4E93">
              <w:rPr>
                <w:rFonts w:ascii="Arial" w:hAnsi="Arial" w:cs="Arial"/>
              </w:rPr>
              <w:lastRenderedPageBreak/>
              <w:t xml:space="preserve">It is proposed that </w:t>
            </w:r>
            <w:r w:rsidRPr="00CF4E93">
              <w:rPr>
                <w:rFonts w:ascii="Arial" w:hAnsi="Arial" w:cs="Arial"/>
                <w:b/>
              </w:rPr>
              <w:t>‘emergency monetary relief’</w:t>
            </w:r>
            <w:r w:rsidRPr="00CF4E93">
              <w:rPr>
                <w:rFonts w:ascii="Arial" w:hAnsi="Arial" w:cs="Arial"/>
              </w:rPr>
              <w:t xml:space="preserve"> be amended to mean—</w:t>
            </w:r>
          </w:p>
          <w:p w:rsidR="00FB5EEB" w:rsidRPr="00CF4E93" w:rsidRDefault="00FB5EEB" w:rsidP="00FB5EEB">
            <w:pPr>
              <w:autoSpaceDE w:val="0"/>
              <w:autoSpaceDN w:val="0"/>
              <w:adjustRightInd w:val="0"/>
              <w:jc w:val="both"/>
              <w:rPr>
                <w:rFonts w:ascii="Arial" w:hAnsi="Arial" w:cs="Arial"/>
              </w:rPr>
            </w:pPr>
            <w:r w:rsidRPr="00CF4E93">
              <w:rPr>
                <w:rFonts w:ascii="Arial" w:hAnsi="Arial" w:cs="Arial"/>
              </w:rPr>
              <w:t>(a) compensation for monetary losses suffered by a complainant</w:t>
            </w:r>
            <w:r w:rsidRPr="00CF4E93">
              <w:rPr>
                <w:rFonts w:ascii="Arial" w:hAnsi="Arial" w:cs="Arial"/>
                <w:u w:val="single"/>
              </w:rPr>
              <w:t>, and financial support for the complainant and the child in their care, at the expense of a respondent,</w:t>
            </w:r>
            <w:r w:rsidRPr="00CF4E93">
              <w:rPr>
                <w:rFonts w:ascii="Arial" w:hAnsi="Arial" w:cs="Arial"/>
              </w:rPr>
              <w:t xml:space="preserve"> before or at the time of the issue of a protection order as a result of the domestic violence, including—</w:t>
            </w:r>
          </w:p>
          <w:p w:rsidR="003032AB" w:rsidRPr="00CF4E93" w:rsidRDefault="003032AB" w:rsidP="00FB5EEB">
            <w:pPr>
              <w:autoSpaceDE w:val="0"/>
              <w:autoSpaceDN w:val="0"/>
              <w:adjustRightInd w:val="0"/>
              <w:jc w:val="both"/>
              <w:rPr>
                <w:rFonts w:ascii="Arial" w:hAnsi="Arial" w:cs="Arial"/>
              </w:rPr>
            </w:pPr>
            <w:r w:rsidRPr="00CF4E93">
              <w:rPr>
                <w:rFonts w:ascii="Arial" w:hAnsi="Arial" w:cs="Arial"/>
              </w:rPr>
              <w:t>…</w:t>
            </w:r>
          </w:p>
          <w:p w:rsidR="00FB5EEB" w:rsidRPr="00CF4E93" w:rsidRDefault="00FB5EEB" w:rsidP="00FB5EEB">
            <w:pPr>
              <w:autoSpaceDE w:val="0"/>
              <w:autoSpaceDN w:val="0"/>
              <w:adjustRightInd w:val="0"/>
              <w:jc w:val="both"/>
              <w:rPr>
                <w:rFonts w:ascii="Arial" w:hAnsi="Arial" w:cs="Arial"/>
              </w:rPr>
            </w:pPr>
            <w:r w:rsidRPr="00CF4E93">
              <w:rPr>
                <w:rFonts w:ascii="Arial" w:hAnsi="Arial" w:cs="Arial"/>
              </w:rPr>
              <w:t>[(f)](vi) expenses in respect of psychosocial services and counseling;</w:t>
            </w:r>
          </w:p>
          <w:p w:rsidR="00FB5EEB" w:rsidRPr="00CF4E93" w:rsidRDefault="00FB5EEB" w:rsidP="00FB5EEB">
            <w:pPr>
              <w:autoSpaceDE w:val="0"/>
              <w:autoSpaceDN w:val="0"/>
              <w:adjustRightInd w:val="0"/>
              <w:jc w:val="both"/>
              <w:rPr>
                <w:rFonts w:ascii="Arial" w:hAnsi="Arial" w:cs="Arial"/>
              </w:rPr>
            </w:pPr>
            <w:r w:rsidRPr="00CF4E93">
              <w:rPr>
                <w:rFonts w:ascii="Arial" w:hAnsi="Arial" w:cs="Arial"/>
              </w:rPr>
              <w:t xml:space="preserve">[(g)] </w:t>
            </w:r>
            <w:r w:rsidRPr="00CF4E93">
              <w:rPr>
                <w:rFonts w:ascii="Arial" w:hAnsi="Arial" w:cs="Arial"/>
                <w:u w:val="single"/>
              </w:rPr>
              <w:t>(vii) transportation expenses;</w:t>
            </w:r>
          </w:p>
          <w:p w:rsidR="00FB5EEB" w:rsidRPr="00CF4E93" w:rsidRDefault="00FB5EEB" w:rsidP="00FB5EEB">
            <w:pPr>
              <w:autoSpaceDE w:val="0"/>
              <w:autoSpaceDN w:val="0"/>
              <w:adjustRightInd w:val="0"/>
              <w:jc w:val="both"/>
              <w:rPr>
                <w:rFonts w:ascii="Arial" w:hAnsi="Arial" w:cs="Arial"/>
              </w:rPr>
            </w:pPr>
            <w:r w:rsidRPr="00CF4E93">
              <w:rPr>
                <w:rFonts w:ascii="Arial" w:hAnsi="Arial" w:cs="Arial"/>
              </w:rPr>
              <w:t xml:space="preserve">[(h)] </w:t>
            </w:r>
            <w:r w:rsidRPr="00CF4E93">
              <w:rPr>
                <w:rFonts w:ascii="Arial" w:hAnsi="Arial" w:cs="Arial"/>
                <w:u w:val="single"/>
              </w:rPr>
              <w:t>(viii) clothing expenses;</w:t>
            </w:r>
          </w:p>
          <w:p w:rsidR="00FB5EEB" w:rsidRPr="00CF4E93" w:rsidRDefault="00FB5EEB" w:rsidP="00FB5EEB">
            <w:pPr>
              <w:autoSpaceDE w:val="0"/>
              <w:autoSpaceDN w:val="0"/>
              <w:adjustRightInd w:val="0"/>
              <w:jc w:val="both"/>
              <w:rPr>
                <w:rFonts w:ascii="Arial" w:hAnsi="Arial" w:cs="Arial"/>
              </w:rPr>
            </w:pPr>
            <w:r w:rsidRPr="00CF4E93">
              <w:rPr>
                <w:rFonts w:ascii="Arial" w:hAnsi="Arial" w:cs="Arial"/>
              </w:rPr>
              <w:t xml:space="preserve">[(I)] </w:t>
            </w:r>
            <w:r w:rsidRPr="00CF4E93">
              <w:rPr>
                <w:rFonts w:ascii="Arial" w:hAnsi="Arial" w:cs="Arial"/>
                <w:u w:val="single"/>
              </w:rPr>
              <w:t>(ix) expenses for acquiring sanitary products;</w:t>
            </w:r>
            <w:r w:rsidRPr="00CF4E93">
              <w:rPr>
                <w:rFonts w:ascii="Arial" w:hAnsi="Arial" w:cs="Arial"/>
              </w:rPr>
              <w:t xml:space="preserve"> and</w:t>
            </w:r>
          </w:p>
          <w:p w:rsidR="00FB5EEB" w:rsidRPr="00CF4E93" w:rsidRDefault="00FB5EEB" w:rsidP="00FB5EEB">
            <w:pPr>
              <w:autoSpaceDE w:val="0"/>
              <w:autoSpaceDN w:val="0"/>
              <w:adjustRightInd w:val="0"/>
              <w:jc w:val="both"/>
              <w:rPr>
                <w:rFonts w:ascii="Arial" w:hAnsi="Arial" w:cs="Arial"/>
              </w:rPr>
            </w:pPr>
            <w:r w:rsidRPr="00CF4E93">
              <w:rPr>
                <w:rFonts w:ascii="Arial" w:hAnsi="Arial" w:cs="Arial"/>
              </w:rPr>
              <w:t>(b) maintenance of any child in the care of the complainant, pending finalisation of maintenance proceedings in terms of the Maintenance Act, 1998 (Act No. 99 of 1998).</w:t>
            </w:r>
          </w:p>
          <w:p w:rsidR="00314348" w:rsidRDefault="00314348" w:rsidP="00FB5EEB">
            <w:pPr>
              <w:jc w:val="both"/>
              <w:rPr>
                <w:rFonts w:ascii="Arial" w:hAnsi="Arial" w:cs="Arial"/>
              </w:rPr>
            </w:pPr>
          </w:p>
          <w:p w:rsidR="00FB5EEB" w:rsidRPr="00CF4E93" w:rsidRDefault="001E08BD" w:rsidP="00FB5EEB">
            <w:pPr>
              <w:jc w:val="both"/>
              <w:rPr>
                <w:rFonts w:ascii="Arial" w:hAnsi="Arial" w:cs="Arial"/>
                <w:u w:val="single"/>
              </w:rPr>
            </w:pPr>
            <w:r w:rsidRPr="00CF4E93">
              <w:rPr>
                <w:rFonts w:ascii="Arial" w:hAnsi="Arial" w:cs="Arial"/>
              </w:rPr>
              <w:t xml:space="preserve">2.15.3 </w:t>
            </w:r>
            <w:r w:rsidR="00FB5EEB" w:rsidRPr="00CF4E93">
              <w:rPr>
                <w:rFonts w:ascii="Arial" w:hAnsi="Arial" w:cs="Arial"/>
                <w:u w:val="single"/>
              </w:rPr>
              <w:t>Western Cape Government</w:t>
            </w:r>
          </w:p>
          <w:p w:rsidR="00395544" w:rsidRPr="00CF4E93" w:rsidRDefault="00395544" w:rsidP="00FB5EEB">
            <w:pPr>
              <w:jc w:val="both"/>
              <w:rPr>
                <w:rFonts w:ascii="Arial" w:hAnsi="Arial" w:cs="Arial"/>
              </w:rPr>
            </w:pPr>
            <w:r w:rsidRPr="00CF4E93">
              <w:rPr>
                <w:rFonts w:ascii="Arial" w:hAnsi="Arial" w:cs="Arial"/>
              </w:rPr>
              <w:t xml:space="preserve">(a) </w:t>
            </w:r>
            <w:r w:rsidR="00FB5EEB" w:rsidRPr="00CF4E93">
              <w:rPr>
                <w:rFonts w:ascii="Arial" w:hAnsi="Arial" w:cs="Arial"/>
              </w:rPr>
              <w:t>The list should be conjunctive as it could include any or all of the options.</w:t>
            </w:r>
            <w:r w:rsidR="00FB5EEB" w:rsidRPr="00CF4E93">
              <w:t xml:space="preserve"> </w:t>
            </w:r>
            <w:r w:rsidR="00FB5EEB" w:rsidRPr="00CF4E93">
              <w:rPr>
                <w:rFonts w:ascii="Arial" w:hAnsi="Arial" w:cs="Arial"/>
              </w:rPr>
              <w:t xml:space="preserve">Proposed para (b) includes a reference to a child in the care of a complainant, but does not refer to a person with disabilities or an older person in the care of a complainant. Replace “or” with “and” at the end of proposed para (a)(v). </w:t>
            </w:r>
          </w:p>
          <w:p w:rsidR="00395544" w:rsidRPr="00CF4E93" w:rsidRDefault="00395544" w:rsidP="00FB5EEB">
            <w:pPr>
              <w:jc w:val="both"/>
              <w:rPr>
                <w:rFonts w:ascii="Arial" w:hAnsi="Arial" w:cs="Arial"/>
              </w:rPr>
            </w:pPr>
          </w:p>
          <w:p w:rsidR="00FB5EEB" w:rsidRPr="00CF4E93" w:rsidRDefault="00395544" w:rsidP="00FB5EEB">
            <w:pPr>
              <w:jc w:val="both"/>
              <w:rPr>
                <w:rFonts w:ascii="Arial" w:hAnsi="Arial" w:cs="Arial"/>
              </w:rPr>
            </w:pPr>
            <w:r w:rsidRPr="00CF4E93">
              <w:rPr>
                <w:rFonts w:ascii="Arial" w:hAnsi="Arial" w:cs="Arial"/>
              </w:rPr>
              <w:t>(b) In the p</w:t>
            </w:r>
            <w:r w:rsidR="00FB5EEB" w:rsidRPr="00CF4E93">
              <w:rPr>
                <w:rFonts w:ascii="Arial" w:hAnsi="Arial" w:cs="Arial"/>
              </w:rPr>
              <w:t>roposed para</w:t>
            </w:r>
            <w:r w:rsidRPr="00CF4E93">
              <w:rPr>
                <w:rFonts w:ascii="Arial" w:hAnsi="Arial" w:cs="Arial"/>
              </w:rPr>
              <w:t>graph</w:t>
            </w:r>
            <w:r w:rsidR="00FB5EEB" w:rsidRPr="00CF4E93">
              <w:rPr>
                <w:rFonts w:ascii="Arial" w:hAnsi="Arial" w:cs="Arial"/>
              </w:rPr>
              <w:t xml:space="preserve"> (b)</w:t>
            </w:r>
            <w:r w:rsidRPr="00CF4E93">
              <w:rPr>
                <w:rFonts w:ascii="Arial" w:hAnsi="Arial" w:cs="Arial"/>
              </w:rPr>
              <w:t>,</w:t>
            </w:r>
            <w:r w:rsidR="00FB5EEB" w:rsidRPr="00CF4E93">
              <w:rPr>
                <w:rFonts w:ascii="Arial" w:hAnsi="Arial" w:cs="Arial"/>
              </w:rPr>
              <w:t xml:space="preserve"> consider adding a reference to a person with disabilities and an older person in the care of a complainant, or, alternatively, any person in respect of whom the complainant is a care giver. This will be in line with the Maintenance Act – see section 2(1) of the Maintenance Act: “The provisions of this Act shall apply in respect of the legal duty of any person to maintain any other person, irrespective of the nature of the relationship between those persons giving rise to that duty”.</w:t>
            </w:r>
          </w:p>
          <w:p w:rsidR="00FB5EEB" w:rsidRPr="00CF4E93" w:rsidRDefault="00FB5EEB" w:rsidP="00FB5EEB">
            <w:pPr>
              <w:jc w:val="both"/>
              <w:rPr>
                <w:rFonts w:ascii="Arial" w:hAnsi="Arial" w:cs="Arial"/>
              </w:rPr>
            </w:pPr>
          </w:p>
          <w:p w:rsidR="00FB5EEB" w:rsidRPr="00CF4E93" w:rsidRDefault="001E08BD" w:rsidP="00FB5EEB">
            <w:pPr>
              <w:jc w:val="both"/>
              <w:rPr>
                <w:rFonts w:ascii="Arial" w:hAnsi="Arial" w:cs="Arial"/>
              </w:rPr>
            </w:pPr>
            <w:r w:rsidRPr="00CF4E93">
              <w:rPr>
                <w:rFonts w:ascii="Arial" w:hAnsi="Arial" w:cs="Arial"/>
              </w:rPr>
              <w:lastRenderedPageBreak/>
              <w:t xml:space="preserve">2.15.4 </w:t>
            </w:r>
            <w:r w:rsidR="00FB5EEB" w:rsidRPr="00CF4E93">
              <w:rPr>
                <w:rFonts w:ascii="Arial" w:hAnsi="Arial" w:cs="Arial"/>
                <w:u w:val="single"/>
              </w:rPr>
              <w:t>Department of Community Health, WITS School of Public Health</w:t>
            </w:r>
          </w:p>
          <w:p w:rsidR="00FB5EEB" w:rsidRPr="00CF4E93" w:rsidRDefault="00D0041D" w:rsidP="00FB5EEB">
            <w:pPr>
              <w:jc w:val="both"/>
              <w:rPr>
                <w:rFonts w:ascii="Arial" w:hAnsi="Arial" w:cs="Arial"/>
              </w:rPr>
            </w:pPr>
            <w:r w:rsidRPr="00CF4E93">
              <w:rPr>
                <w:rFonts w:ascii="Arial" w:hAnsi="Arial" w:cs="Arial"/>
              </w:rPr>
              <w:t>There is a</w:t>
            </w:r>
            <w:r w:rsidR="00FB5EEB" w:rsidRPr="00CF4E93">
              <w:rPr>
                <w:rFonts w:ascii="Arial" w:hAnsi="Arial" w:cs="Arial"/>
              </w:rPr>
              <w:t xml:space="preserve"> concern</w:t>
            </w:r>
            <w:r w:rsidRPr="00CF4E93">
              <w:rPr>
                <w:rFonts w:ascii="Arial" w:hAnsi="Arial" w:cs="Arial"/>
              </w:rPr>
              <w:t xml:space="preserve"> that</w:t>
            </w:r>
            <w:r w:rsidR="00FB5EEB" w:rsidRPr="00CF4E93">
              <w:rPr>
                <w:rFonts w:ascii="Arial" w:hAnsi="Arial" w:cs="Arial"/>
              </w:rPr>
              <w:t xml:space="preserve"> this list is not exhaustive. </w:t>
            </w:r>
            <w:r w:rsidRPr="00CF4E93">
              <w:rPr>
                <w:rFonts w:ascii="Arial" w:hAnsi="Arial" w:cs="Arial"/>
              </w:rPr>
              <w:t xml:space="preserve">It is </w:t>
            </w:r>
            <w:r w:rsidR="00FB5EEB" w:rsidRPr="00CF4E93">
              <w:rPr>
                <w:rFonts w:ascii="Arial" w:hAnsi="Arial" w:cs="Arial"/>
              </w:rPr>
              <w:t>suggest</w:t>
            </w:r>
            <w:r w:rsidRPr="00CF4E93">
              <w:rPr>
                <w:rFonts w:ascii="Arial" w:hAnsi="Arial" w:cs="Arial"/>
              </w:rPr>
              <w:t>ed</w:t>
            </w:r>
            <w:r w:rsidR="00FB5EEB" w:rsidRPr="00CF4E93">
              <w:rPr>
                <w:rFonts w:ascii="Arial" w:hAnsi="Arial" w:cs="Arial"/>
              </w:rPr>
              <w:t xml:space="preserve"> that transportation costs be included in this list; and that the statement wording is such that it affirms that this list of costs is not exhaustive.</w:t>
            </w:r>
          </w:p>
          <w:p w:rsidR="003032AB" w:rsidRPr="00CF4E93" w:rsidRDefault="003032AB" w:rsidP="00FB5EEB">
            <w:pPr>
              <w:autoSpaceDE w:val="0"/>
              <w:autoSpaceDN w:val="0"/>
              <w:adjustRightInd w:val="0"/>
              <w:jc w:val="both"/>
              <w:rPr>
                <w:rFonts w:ascii="Arial" w:hAnsi="Arial" w:cs="Arial"/>
                <w:b/>
              </w:rPr>
            </w:pPr>
          </w:p>
        </w:tc>
        <w:tc>
          <w:tcPr>
            <w:tcW w:w="6662" w:type="dxa"/>
          </w:tcPr>
          <w:p w:rsidR="00EE476D" w:rsidRPr="00CF4E93" w:rsidRDefault="00EE476D" w:rsidP="00FF311C">
            <w:pPr>
              <w:pStyle w:val="ListParagraph"/>
              <w:tabs>
                <w:tab w:val="left" w:pos="412"/>
              </w:tabs>
              <w:spacing w:after="0" w:line="240" w:lineRule="auto"/>
              <w:ind w:left="0"/>
              <w:jc w:val="both"/>
              <w:rPr>
                <w:rFonts w:ascii="Arial" w:hAnsi="Arial" w:cs="Arial"/>
              </w:rPr>
            </w:pPr>
          </w:p>
          <w:p w:rsidR="00FB5EEB" w:rsidRPr="00CF4E93" w:rsidRDefault="00FB5EEB" w:rsidP="00FF311C">
            <w:pPr>
              <w:pStyle w:val="ListParagraph"/>
              <w:tabs>
                <w:tab w:val="left" w:pos="412"/>
              </w:tabs>
              <w:spacing w:after="0" w:line="240" w:lineRule="auto"/>
              <w:ind w:left="0"/>
              <w:jc w:val="both"/>
              <w:rPr>
                <w:rFonts w:ascii="Arial" w:hAnsi="Arial" w:cs="Arial"/>
              </w:rPr>
            </w:pPr>
          </w:p>
          <w:p w:rsidR="00FB5EEB" w:rsidRPr="00CF4E93" w:rsidRDefault="00FB5EEB" w:rsidP="00FB5EEB">
            <w:pPr>
              <w:jc w:val="both"/>
              <w:rPr>
                <w:rFonts w:ascii="Arial" w:hAnsi="Arial" w:cs="Arial"/>
              </w:rPr>
            </w:pPr>
            <w:r w:rsidRPr="00CF4E93">
              <w:rPr>
                <w:rFonts w:ascii="Arial" w:hAnsi="Arial" w:cs="Arial"/>
              </w:rPr>
              <w:t xml:space="preserve">The </w:t>
            </w:r>
            <w:r w:rsidR="00464CD6" w:rsidRPr="00CF4E93">
              <w:rPr>
                <w:rFonts w:ascii="Arial" w:hAnsi="Arial" w:cs="Arial"/>
              </w:rPr>
              <w:t xml:space="preserve">suggestion is not supported as the Bill </w:t>
            </w:r>
            <w:r w:rsidRPr="00CF4E93">
              <w:rPr>
                <w:rFonts w:ascii="Arial" w:hAnsi="Arial" w:cs="Arial"/>
              </w:rPr>
              <w:t>propos</w:t>
            </w:r>
            <w:r w:rsidR="00464CD6" w:rsidRPr="00CF4E93">
              <w:rPr>
                <w:rFonts w:ascii="Arial" w:hAnsi="Arial" w:cs="Arial"/>
              </w:rPr>
              <w:t>es</w:t>
            </w:r>
            <w:r w:rsidRPr="00CF4E93">
              <w:rPr>
                <w:rFonts w:ascii="Arial" w:hAnsi="Arial" w:cs="Arial"/>
              </w:rPr>
              <w:t xml:space="preserve"> to </w:t>
            </w:r>
            <w:r w:rsidR="00464CD6" w:rsidRPr="00CF4E93">
              <w:rPr>
                <w:rFonts w:ascii="Arial" w:hAnsi="Arial" w:cs="Arial"/>
              </w:rPr>
              <w:t xml:space="preserve">amend paragraph </w:t>
            </w:r>
            <w:r w:rsidR="00464CD6" w:rsidRPr="00CF4E93">
              <w:rPr>
                <w:rFonts w:ascii="Arial" w:hAnsi="Arial" w:cs="Arial"/>
                <w:i/>
              </w:rPr>
              <w:t>(d)</w:t>
            </w:r>
            <w:r w:rsidR="00464CD6" w:rsidRPr="00CF4E93">
              <w:rPr>
                <w:rFonts w:ascii="Arial" w:hAnsi="Arial" w:cs="Arial"/>
              </w:rPr>
              <w:t xml:space="preserve"> to read: “</w:t>
            </w:r>
            <w:r w:rsidR="00464CD6" w:rsidRPr="00CF4E93">
              <w:rPr>
                <w:rFonts w:ascii="Arial" w:hAnsi="Arial" w:cs="Arial"/>
                <w:b/>
                <w:i/>
              </w:rPr>
              <w:t>[(d</w:t>
            </w:r>
            <w:r w:rsidR="00464CD6" w:rsidRPr="00CF4E93">
              <w:rPr>
                <w:rFonts w:ascii="Arial" w:eastAsia="Times New Roman" w:hAnsi="Arial" w:cs="Arial"/>
                <w:b/>
                <w:i/>
                <w:szCs w:val="24"/>
              </w:rPr>
              <w:t>)</w:t>
            </w:r>
            <w:r w:rsidR="00464CD6" w:rsidRPr="00CF4E93">
              <w:rPr>
                <w:rFonts w:ascii="Arial" w:eastAsia="Times New Roman" w:hAnsi="Arial" w:cs="Arial"/>
                <w:b/>
                <w:szCs w:val="24"/>
              </w:rPr>
              <w:t>]</w:t>
            </w:r>
            <w:r w:rsidR="00464CD6" w:rsidRPr="00CF4E93">
              <w:rPr>
                <w:rFonts w:ascii="Arial" w:eastAsia="Times New Roman" w:hAnsi="Arial" w:cs="Arial"/>
                <w:szCs w:val="24"/>
                <w:u w:val="single"/>
              </w:rPr>
              <w:t>(iv) expenses for acquiring</w:t>
            </w:r>
            <w:r w:rsidR="00464CD6" w:rsidRPr="00CF4E93">
              <w:rPr>
                <w:rFonts w:ascii="Arial" w:eastAsia="Times New Roman" w:hAnsi="Arial" w:cs="Arial"/>
                <w:szCs w:val="24"/>
              </w:rPr>
              <w:t xml:space="preserve"> household necessities</w:t>
            </w:r>
            <w:r w:rsidR="00464CD6" w:rsidRPr="00CF4E93">
              <w:rPr>
                <w:rFonts w:ascii="Arial" w:hAnsi="Arial" w:cs="Arial"/>
                <w:szCs w:val="24"/>
              </w:rPr>
              <w:t>;</w:t>
            </w:r>
            <w:r w:rsidR="00464CD6" w:rsidRPr="00CF4E93">
              <w:rPr>
                <w:rFonts w:ascii="Arial" w:hAnsi="Arial" w:cs="Arial"/>
              </w:rPr>
              <w:t>”</w:t>
            </w:r>
            <w:r w:rsidRPr="00CF4E93">
              <w:rPr>
                <w:rFonts w:ascii="Arial" w:hAnsi="Arial" w:cs="Arial"/>
              </w:rPr>
              <w:t>.</w:t>
            </w:r>
          </w:p>
          <w:p w:rsidR="00FB5EEB" w:rsidRPr="00CF4E93" w:rsidRDefault="00FB5EEB" w:rsidP="00FF311C">
            <w:pPr>
              <w:pStyle w:val="ListParagraph"/>
              <w:tabs>
                <w:tab w:val="left" w:pos="412"/>
              </w:tabs>
              <w:spacing w:after="0" w:line="240" w:lineRule="auto"/>
              <w:ind w:left="0"/>
              <w:jc w:val="both"/>
              <w:rPr>
                <w:rFonts w:ascii="Arial" w:hAnsi="Arial" w:cs="Arial"/>
              </w:rPr>
            </w:pPr>
          </w:p>
          <w:p w:rsidR="00FB5EEB" w:rsidRPr="00CF4E93" w:rsidRDefault="00FB5EEB" w:rsidP="00FF311C">
            <w:pPr>
              <w:pStyle w:val="ListParagraph"/>
              <w:tabs>
                <w:tab w:val="left" w:pos="412"/>
              </w:tabs>
              <w:spacing w:after="0" w:line="240" w:lineRule="auto"/>
              <w:ind w:left="0"/>
              <w:jc w:val="both"/>
              <w:rPr>
                <w:rFonts w:ascii="Arial" w:hAnsi="Arial" w:cs="Arial"/>
              </w:rPr>
            </w:pPr>
          </w:p>
          <w:p w:rsidR="00FB5EEB" w:rsidRPr="00CF4E93" w:rsidRDefault="00FB5EEB" w:rsidP="00FF311C">
            <w:pPr>
              <w:pStyle w:val="ListParagraph"/>
              <w:tabs>
                <w:tab w:val="left" w:pos="412"/>
              </w:tabs>
              <w:spacing w:after="0" w:line="240" w:lineRule="auto"/>
              <w:ind w:left="0"/>
              <w:jc w:val="both"/>
              <w:rPr>
                <w:rFonts w:ascii="Arial" w:hAnsi="Arial" w:cs="Arial"/>
              </w:rPr>
            </w:pPr>
          </w:p>
          <w:p w:rsidR="00FB5EEB" w:rsidRPr="00CF4E93" w:rsidRDefault="00FB5EEB" w:rsidP="00FF311C">
            <w:pPr>
              <w:pStyle w:val="ListParagraph"/>
              <w:tabs>
                <w:tab w:val="left" w:pos="412"/>
              </w:tabs>
              <w:spacing w:after="0" w:line="240" w:lineRule="auto"/>
              <w:ind w:left="0"/>
              <w:jc w:val="both"/>
              <w:rPr>
                <w:rFonts w:ascii="Arial" w:hAnsi="Arial" w:cs="Arial"/>
              </w:rPr>
            </w:pPr>
          </w:p>
          <w:p w:rsidR="00464CD6" w:rsidRPr="00CF4E93" w:rsidRDefault="00464CD6" w:rsidP="00464CD6">
            <w:pPr>
              <w:jc w:val="both"/>
              <w:rPr>
                <w:rFonts w:ascii="Arial" w:hAnsi="Arial" w:cs="Arial"/>
              </w:rPr>
            </w:pPr>
            <w:r w:rsidRPr="00CF4E93">
              <w:rPr>
                <w:rFonts w:ascii="Arial" w:hAnsi="Arial" w:cs="Arial"/>
              </w:rPr>
              <w:lastRenderedPageBreak/>
              <w:t xml:space="preserve">The suggestion is not supported as </w:t>
            </w:r>
            <w:r w:rsidR="004A07BE" w:rsidRPr="00CF4E93">
              <w:rPr>
                <w:rFonts w:ascii="Arial" w:hAnsi="Arial" w:cs="Arial"/>
              </w:rPr>
              <w:t>“</w:t>
            </w:r>
            <w:r w:rsidRPr="00CF4E93">
              <w:rPr>
                <w:rFonts w:ascii="Arial" w:hAnsi="Arial" w:cs="Arial"/>
              </w:rPr>
              <w:t>financial support</w:t>
            </w:r>
            <w:r w:rsidR="004A07BE" w:rsidRPr="00CF4E93">
              <w:rPr>
                <w:rFonts w:ascii="Arial" w:hAnsi="Arial" w:cs="Arial"/>
              </w:rPr>
              <w:t>”</w:t>
            </w:r>
            <w:r w:rsidRPr="00CF4E93">
              <w:rPr>
                <w:rFonts w:ascii="Arial" w:hAnsi="Arial" w:cs="Arial"/>
              </w:rPr>
              <w:t xml:space="preserve"> will be covered by the amend</w:t>
            </w:r>
            <w:r w:rsidR="00AE7ED5">
              <w:rPr>
                <w:rFonts w:ascii="Arial" w:hAnsi="Arial" w:cs="Arial"/>
              </w:rPr>
              <w:t>ment</w:t>
            </w:r>
            <w:r w:rsidRPr="00CF4E93">
              <w:rPr>
                <w:rFonts w:ascii="Arial" w:hAnsi="Arial" w:cs="Arial"/>
              </w:rPr>
              <w:t xml:space="preserve"> to paragraph </w:t>
            </w:r>
            <w:r w:rsidRPr="00CF4E93">
              <w:rPr>
                <w:rFonts w:ascii="Arial" w:hAnsi="Arial" w:cs="Arial"/>
                <w:i/>
              </w:rPr>
              <w:t>(d)</w:t>
            </w:r>
            <w:r w:rsidRPr="00CF4E93">
              <w:rPr>
                <w:rFonts w:ascii="Arial" w:hAnsi="Arial" w:cs="Arial"/>
              </w:rPr>
              <w:t xml:space="preserve"> which will read: “</w:t>
            </w:r>
            <w:r w:rsidRPr="00CF4E93">
              <w:rPr>
                <w:rFonts w:ascii="Arial" w:hAnsi="Arial" w:cs="Arial"/>
                <w:b/>
                <w:i/>
              </w:rPr>
              <w:t>[(d</w:t>
            </w:r>
            <w:r w:rsidRPr="00CF4E93">
              <w:rPr>
                <w:rFonts w:ascii="Arial" w:eastAsia="Times New Roman" w:hAnsi="Arial" w:cs="Arial"/>
                <w:b/>
                <w:i/>
                <w:szCs w:val="24"/>
              </w:rPr>
              <w:t>)</w:t>
            </w:r>
            <w:r w:rsidRPr="00CF4E93">
              <w:rPr>
                <w:rFonts w:ascii="Arial" w:eastAsia="Times New Roman" w:hAnsi="Arial" w:cs="Arial"/>
                <w:b/>
                <w:szCs w:val="24"/>
              </w:rPr>
              <w:t>]</w:t>
            </w:r>
            <w:r w:rsidRPr="00CF4E93">
              <w:rPr>
                <w:rFonts w:ascii="Arial" w:eastAsia="Times New Roman" w:hAnsi="Arial" w:cs="Arial"/>
                <w:szCs w:val="24"/>
              </w:rPr>
              <w:t xml:space="preserve">(iv) </w:t>
            </w:r>
            <w:r w:rsidRPr="00CF4E93">
              <w:rPr>
                <w:rFonts w:ascii="Arial" w:eastAsia="Times New Roman" w:hAnsi="Arial" w:cs="Arial"/>
                <w:szCs w:val="24"/>
                <w:u w:val="single"/>
              </w:rPr>
              <w:t>expenses for acquiring</w:t>
            </w:r>
            <w:r w:rsidRPr="00CF4E93">
              <w:rPr>
                <w:rFonts w:ascii="Arial" w:eastAsia="Times New Roman" w:hAnsi="Arial" w:cs="Arial"/>
                <w:szCs w:val="24"/>
              </w:rPr>
              <w:t xml:space="preserve"> household necessities</w:t>
            </w:r>
            <w:r w:rsidRPr="00CF4E93">
              <w:rPr>
                <w:rFonts w:ascii="Arial" w:hAnsi="Arial" w:cs="Arial"/>
                <w:szCs w:val="24"/>
              </w:rPr>
              <w:t>;</w:t>
            </w:r>
            <w:r w:rsidRPr="00CF4E93">
              <w:rPr>
                <w:rFonts w:ascii="Arial" w:hAnsi="Arial" w:cs="Arial"/>
              </w:rPr>
              <w:t>”.</w:t>
            </w:r>
            <w:r w:rsidR="00395544" w:rsidRPr="00CF4E93">
              <w:rPr>
                <w:rFonts w:ascii="Arial" w:hAnsi="Arial" w:cs="Arial"/>
              </w:rPr>
              <w:t xml:space="preserve"> Furthermore, the provision is not a closed list and therefore the proposed insertions will be covered.</w:t>
            </w:r>
            <w:r w:rsidR="00D0041D" w:rsidRPr="00CF4E93">
              <w:rPr>
                <w:rFonts w:ascii="Arial" w:hAnsi="Arial" w:cs="Arial"/>
              </w:rPr>
              <w:t xml:space="preserve"> </w:t>
            </w:r>
            <w:r w:rsidR="00AE7ED5">
              <w:rPr>
                <w:rFonts w:ascii="Arial" w:hAnsi="Arial" w:cs="Arial"/>
              </w:rPr>
              <w:t>The Maintenance Act must also be invoked in respect of those areas of financial support that is required by a complainant.</w:t>
            </w:r>
          </w:p>
          <w:p w:rsidR="00FB5EEB" w:rsidRPr="00CF4E93" w:rsidRDefault="00FB5EEB" w:rsidP="00FF311C">
            <w:pPr>
              <w:pStyle w:val="ListParagraph"/>
              <w:tabs>
                <w:tab w:val="left" w:pos="412"/>
              </w:tabs>
              <w:spacing w:after="0" w:line="240" w:lineRule="auto"/>
              <w:ind w:left="0"/>
              <w:jc w:val="both"/>
              <w:rPr>
                <w:rFonts w:ascii="Arial" w:hAnsi="Arial" w:cs="Arial"/>
              </w:rPr>
            </w:pPr>
          </w:p>
          <w:p w:rsidR="00FB5EEB" w:rsidRPr="00CF4E93" w:rsidRDefault="00FB5EEB" w:rsidP="00FB5EEB">
            <w:pPr>
              <w:jc w:val="both"/>
              <w:rPr>
                <w:rFonts w:ascii="Arial" w:hAnsi="Arial" w:cs="Arial"/>
              </w:rPr>
            </w:pPr>
          </w:p>
          <w:p w:rsidR="00FB5EEB" w:rsidRPr="00CF4E93" w:rsidRDefault="00FB5EEB" w:rsidP="00FB5EEB">
            <w:pPr>
              <w:jc w:val="both"/>
              <w:rPr>
                <w:rFonts w:ascii="Arial" w:hAnsi="Arial" w:cs="Arial"/>
              </w:rPr>
            </w:pPr>
          </w:p>
          <w:p w:rsidR="00FB5EEB" w:rsidRPr="00CF4E93" w:rsidRDefault="00FB5EEB" w:rsidP="00FB5EEB">
            <w:pPr>
              <w:jc w:val="both"/>
              <w:rPr>
                <w:rFonts w:ascii="Arial" w:hAnsi="Arial" w:cs="Arial"/>
              </w:rPr>
            </w:pPr>
          </w:p>
          <w:p w:rsidR="00FB5EEB" w:rsidRPr="00CF4E93" w:rsidRDefault="00FB5EEB" w:rsidP="00FB5EEB">
            <w:pPr>
              <w:jc w:val="both"/>
              <w:rPr>
                <w:rFonts w:ascii="Arial" w:hAnsi="Arial" w:cs="Arial"/>
              </w:rPr>
            </w:pPr>
          </w:p>
          <w:p w:rsidR="00C11E24" w:rsidRPr="00CF4E93" w:rsidRDefault="00C11E24" w:rsidP="00FB5EEB">
            <w:pPr>
              <w:jc w:val="both"/>
              <w:rPr>
                <w:rFonts w:ascii="Arial" w:hAnsi="Arial" w:cs="Arial"/>
              </w:rPr>
            </w:pPr>
          </w:p>
          <w:p w:rsidR="00FB5EEB" w:rsidRPr="00CF4E93" w:rsidRDefault="00FB5EEB" w:rsidP="00FB5EEB">
            <w:pPr>
              <w:jc w:val="both"/>
              <w:rPr>
                <w:rFonts w:ascii="Arial" w:hAnsi="Arial" w:cs="Arial"/>
              </w:rPr>
            </w:pPr>
            <w:r w:rsidRPr="00CF4E93">
              <w:rPr>
                <w:rFonts w:ascii="Arial" w:hAnsi="Arial" w:cs="Arial"/>
              </w:rPr>
              <w:t>This is already an open ended list by virtue of the use of the word ‘including’. Therefore the rewording is not supported.</w:t>
            </w:r>
          </w:p>
          <w:p w:rsidR="00FB5EEB" w:rsidRPr="00CF4E93" w:rsidRDefault="00FB5EEB" w:rsidP="00FB5EEB">
            <w:pPr>
              <w:jc w:val="both"/>
              <w:rPr>
                <w:rFonts w:ascii="Arial" w:hAnsi="Arial" w:cs="Arial"/>
              </w:rPr>
            </w:pPr>
          </w:p>
          <w:p w:rsidR="00395544" w:rsidRPr="00CF4E93" w:rsidRDefault="00395544" w:rsidP="00FB5EEB">
            <w:pPr>
              <w:jc w:val="both"/>
              <w:rPr>
                <w:rFonts w:ascii="Arial" w:hAnsi="Arial" w:cs="Arial"/>
              </w:rPr>
            </w:pPr>
          </w:p>
          <w:p w:rsidR="00395544" w:rsidRPr="00CF4E93" w:rsidRDefault="00395544" w:rsidP="00FB5EEB">
            <w:pPr>
              <w:jc w:val="both"/>
              <w:rPr>
                <w:rFonts w:ascii="Arial" w:hAnsi="Arial" w:cs="Arial"/>
              </w:rPr>
            </w:pPr>
          </w:p>
          <w:p w:rsidR="00FB5EEB" w:rsidRPr="00CF4E93" w:rsidRDefault="00314348" w:rsidP="00FB5EEB">
            <w:pPr>
              <w:jc w:val="both"/>
              <w:rPr>
                <w:rFonts w:ascii="Arial" w:hAnsi="Arial" w:cs="Arial"/>
              </w:rPr>
            </w:pPr>
            <w:r>
              <w:rPr>
                <w:rFonts w:ascii="Arial" w:hAnsi="Arial" w:cs="Arial"/>
              </w:rPr>
              <w:t xml:space="preserve">(a) and (b). </w:t>
            </w:r>
            <w:r w:rsidR="00FB5EEB" w:rsidRPr="00CF4E93">
              <w:rPr>
                <w:rFonts w:ascii="Arial" w:hAnsi="Arial" w:cs="Arial"/>
              </w:rPr>
              <w:t xml:space="preserve">The inclusion of maintenance for any person, which may include a person with a disability or an older person is supported and will require rewording of this subparagraph. </w:t>
            </w:r>
          </w:p>
          <w:p w:rsidR="00FB5EEB" w:rsidRPr="00CF4E93" w:rsidRDefault="00FB5EEB" w:rsidP="00FB5EEB">
            <w:pPr>
              <w:jc w:val="both"/>
              <w:rPr>
                <w:rFonts w:ascii="Arial" w:hAnsi="Arial" w:cs="Arial"/>
              </w:rPr>
            </w:pPr>
          </w:p>
          <w:p w:rsidR="00FB5EEB" w:rsidRPr="00CF4E93" w:rsidRDefault="00FB5EEB" w:rsidP="00FB5EEB">
            <w:pPr>
              <w:jc w:val="both"/>
              <w:rPr>
                <w:rFonts w:ascii="Arial" w:hAnsi="Arial" w:cs="Arial"/>
              </w:rPr>
            </w:pPr>
          </w:p>
          <w:p w:rsidR="00FB5EEB" w:rsidRPr="00CF4E93" w:rsidRDefault="00FB5EEB" w:rsidP="00FB5EEB">
            <w:pPr>
              <w:jc w:val="both"/>
              <w:rPr>
                <w:rFonts w:ascii="Arial" w:hAnsi="Arial" w:cs="Arial"/>
              </w:rPr>
            </w:pPr>
          </w:p>
          <w:p w:rsidR="003032AB" w:rsidRDefault="003032AB" w:rsidP="00FB5EEB">
            <w:pPr>
              <w:jc w:val="both"/>
              <w:rPr>
                <w:rFonts w:ascii="Arial" w:hAnsi="Arial" w:cs="Arial"/>
              </w:rPr>
            </w:pPr>
          </w:p>
          <w:p w:rsidR="00314348" w:rsidRDefault="00314348" w:rsidP="00FB5EEB">
            <w:pPr>
              <w:jc w:val="both"/>
              <w:rPr>
                <w:rFonts w:ascii="Arial" w:hAnsi="Arial" w:cs="Arial"/>
              </w:rPr>
            </w:pPr>
          </w:p>
          <w:p w:rsidR="00314348" w:rsidRDefault="00314348" w:rsidP="00FB5EEB">
            <w:pPr>
              <w:jc w:val="both"/>
              <w:rPr>
                <w:rFonts w:ascii="Arial" w:hAnsi="Arial" w:cs="Arial"/>
              </w:rPr>
            </w:pPr>
          </w:p>
          <w:p w:rsidR="00314348" w:rsidRDefault="00314348" w:rsidP="00FB5EEB">
            <w:pPr>
              <w:jc w:val="both"/>
              <w:rPr>
                <w:rFonts w:ascii="Arial" w:hAnsi="Arial" w:cs="Arial"/>
              </w:rPr>
            </w:pPr>
          </w:p>
          <w:p w:rsidR="00314348" w:rsidRDefault="00314348" w:rsidP="00FB5EEB">
            <w:pPr>
              <w:jc w:val="both"/>
              <w:rPr>
                <w:rFonts w:ascii="Arial" w:hAnsi="Arial" w:cs="Arial"/>
              </w:rPr>
            </w:pPr>
          </w:p>
          <w:p w:rsidR="00314348" w:rsidRDefault="00314348" w:rsidP="00FB5EEB">
            <w:pPr>
              <w:jc w:val="both"/>
              <w:rPr>
                <w:rFonts w:ascii="Arial" w:hAnsi="Arial" w:cs="Arial"/>
              </w:rPr>
            </w:pPr>
          </w:p>
          <w:p w:rsidR="00314348" w:rsidRDefault="00314348" w:rsidP="00FB5EEB">
            <w:pPr>
              <w:jc w:val="both"/>
              <w:rPr>
                <w:rFonts w:ascii="Arial" w:hAnsi="Arial" w:cs="Arial"/>
              </w:rPr>
            </w:pPr>
          </w:p>
          <w:p w:rsidR="00314348" w:rsidRDefault="00314348" w:rsidP="00FB5EEB">
            <w:pPr>
              <w:jc w:val="both"/>
              <w:rPr>
                <w:rFonts w:ascii="Arial" w:hAnsi="Arial" w:cs="Arial"/>
              </w:rPr>
            </w:pPr>
          </w:p>
          <w:p w:rsidR="00314348" w:rsidRDefault="00314348" w:rsidP="00FB5EEB">
            <w:pPr>
              <w:jc w:val="both"/>
              <w:rPr>
                <w:rFonts w:ascii="Arial" w:hAnsi="Arial" w:cs="Arial"/>
              </w:rPr>
            </w:pPr>
          </w:p>
          <w:p w:rsidR="00314348" w:rsidRPr="00CF4E93" w:rsidRDefault="00314348" w:rsidP="00FB5EEB">
            <w:pPr>
              <w:jc w:val="both"/>
              <w:rPr>
                <w:rFonts w:ascii="Arial" w:hAnsi="Arial" w:cs="Arial"/>
              </w:rPr>
            </w:pPr>
          </w:p>
          <w:p w:rsidR="00492925" w:rsidRDefault="00FB5EEB" w:rsidP="00492925">
            <w:pPr>
              <w:jc w:val="both"/>
              <w:rPr>
                <w:rFonts w:ascii="Arial" w:hAnsi="Arial" w:cs="Arial"/>
              </w:rPr>
            </w:pPr>
            <w:r w:rsidRPr="00CF4E93">
              <w:rPr>
                <w:rFonts w:ascii="Arial" w:hAnsi="Arial" w:cs="Arial"/>
              </w:rPr>
              <w:lastRenderedPageBreak/>
              <w:t xml:space="preserve">As this is already an open ended list it is not necessary to expand the list. </w:t>
            </w:r>
            <w:r w:rsidR="00492925">
              <w:rPr>
                <w:rFonts w:ascii="Arial" w:hAnsi="Arial" w:cs="Arial"/>
              </w:rPr>
              <w:t>However, as transportation is a challenge particularly for the poor in remote areas, or a complainant without any resources to attend court or seek medical attention, it will be considered as an option to include it.</w:t>
            </w:r>
          </w:p>
          <w:p w:rsidR="00FB5EEB" w:rsidRPr="00CF4E93" w:rsidRDefault="00FB5EEB" w:rsidP="00FF311C">
            <w:pPr>
              <w:pStyle w:val="ListParagraph"/>
              <w:tabs>
                <w:tab w:val="left" w:pos="412"/>
              </w:tabs>
              <w:spacing w:after="0" w:line="240" w:lineRule="auto"/>
              <w:ind w:left="0"/>
              <w:jc w:val="both"/>
              <w:rPr>
                <w:rFonts w:ascii="Arial" w:hAnsi="Arial" w:cs="Arial"/>
              </w:rPr>
            </w:pPr>
          </w:p>
        </w:tc>
      </w:tr>
      <w:tr w:rsidR="009C35EC" w:rsidRPr="00CF4E93" w:rsidTr="00E70C24">
        <w:tc>
          <w:tcPr>
            <w:tcW w:w="645" w:type="dxa"/>
          </w:tcPr>
          <w:p w:rsidR="009C35EC" w:rsidRPr="00CF4E93" w:rsidRDefault="001E08BD" w:rsidP="008B0533">
            <w:pPr>
              <w:rPr>
                <w:rFonts w:ascii="Arial" w:hAnsi="Arial" w:cs="Arial"/>
              </w:rPr>
            </w:pPr>
            <w:r w:rsidRPr="00CF4E93">
              <w:rPr>
                <w:rFonts w:ascii="Arial" w:hAnsi="Arial" w:cs="Arial"/>
              </w:rPr>
              <w:lastRenderedPageBreak/>
              <w:t>2.16</w:t>
            </w:r>
          </w:p>
        </w:tc>
        <w:tc>
          <w:tcPr>
            <w:tcW w:w="6487" w:type="dxa"/>
          </w:tcPr>
          <w:p w:rsidR="009C35EC" w:rsidRPr="00CF4E93" w:rsidRDefault="009C35EC" w:rsidP="00FF311C">
            <w:pPr>
              <w:pStyle w:val="ListParagraph"/>
              <w:spacing w:after="0" w:line="240" w:lineRule="auto"/>
              <w:ind w:left="0"/>
              <w:jc w:val="both"/>
              <w:rPr>
                <w:rFonts w:ascii="Arial" w:hAnsi="Arial" w:cs="Arial"/>
                <w:b/>
              </w:rPr>
            </w:pPr>
            <w:r w:rsidRPr="00CF4E93">
              <w:rPr>
                <w:rFonts w:ascii="Arial" w:hAnsi="Arial" w:cs="Arial"/>
                <w:b/>
              </w:rPr>
              <w:t xml:space="preserve">Definition of </w:t>
            </w:r>
            <w:r w:rsidR="00FB5EEB" w:rsidRPr="00CF4E93">
              <w:rPr>
                <w:rFonts w:ascii="Arial" w:hAnsi="Arial" w:cs="Arial"/>
                <w:b/>
                <w:i/>
              </w:rPr>
              <w:t>‘emotional, verbal</w:t>
            </w:r>
            <w:r w:rsidRPr="00CF4E93">
              <w:rPr>
                <w:rFonts w:ascii="Arial" w:hAnsi="Arial" w:cs="Arial"/>
                <w:b/>
                <w:i/>
              </w:rPr>
              <w:t xml:space="preserve"> or psychological abuse’</w:t>
            </w:r>
            <w:r w:rsidR="00000197" w:rsidRPr="00CF4E93">
              <w:rPr>
                <w:rFonts w:ascii="Arial" w:hAnsi="Arial" w:cs="Arial"/>
                <w:b/>
                <w:i/>
              </w:rPr>
              <w:t>:</w:t>
            </w:r>
          </w:p>
          <w:p w:rsidR="009C35EC" w:rsidRPr="00CF4E93" w:rsidRDefault="001E08BD" w:rsidP="00FF311C">
            <w:pPr>
              <w:pStyle w:val="ListParagraph"/>
              <w:spacing w:after="0" w:line="240" w:lineRule="auto"/>
              <w:ind w:left="0"/>
              <w:jc w:val="both"/>
              <w:rPr>
                <w:rFonts w:ascii="Arial" w:hAnsi="Arial" w:cs="Arial"/>
                <w:u w:val="single"/>
              </w:rPr>
            </w:pPr>
            <w:r w:rsidRPr="00CF4E93">
              <w:rPr>
                <w:rFonts w:ascii="Arial" w:hAnsi="Arial" w:cs="Arial"/>
              </w:rPr>
              <w:t>2.16</w:t>
            </w:r>
            <w:r w:rsidR="00722B41" w:rsidRPr="00CF4E93">
              <w:rPr>
                <w:rFonts w:ascii="Arial" w:hAnsi="Arial" w:cs="Arial"/>
              </w:rPr>
              <w:t>.1</w:t>
            </w:r>
            <w:r w:rsidR="009C35EC" w:rsidRPr="00CF4E93">
              <w:rPr>
                <w:rFonts w:ascii="Arial" w:hAnsi="Arial" w:cs="Arial"/>
              </w:rPr>
              <w:t xml:space="preserve"> </w:t>
            </w:r>
            <w:r w:rsidR="009C35EC" w:rsidRPr="00CF4E93">
              <w:rPr>
                <w:rFonts w:ascii="Arial" w:hAnsi="Arial" w:cs="Arial"/>
                <w:u w:val="single"/>
              </w:rPr>
              <w:t>Women’s Legal Centre</w:t>
            </w:r>
          </w:p>
          <w:p w:rsidR="009C35EC" w:rsidRPr="00CF4E93" w:rsidRDefault="009C35EC" w:rsidP="00FF311C">
            <w:pPr>
              <w:autoSpaceDE w:val="0"/>
              <w:autoSpaceDN w:val="0"/>
              <w:adjustRightInd w:val="0"/>
              <w:jc w:val="both"/>
              <w:rPr>
                <w:rFonts w:ascii="Arial" w:hAnsi="Arial" w:cs="Arial"/>
                <w:lang w:val="en-ZA"/>
              </w:rPr>
            </w:pPr>
            <w:r w:rsidRPr="00CF4E93">
              <w:rPr>
                <w:rFonts w:ascii="Arial" w:hAnsi="Arial" w:cs="Arial"/>
                <w:lang w:val="en-ZA"/>
              </w:rPr>
              <w:t xml:space="preserve">The use of the word </w:t>
            </w:r>
            <w:r w:rsidRPr="00CF4E93">
              <w:rPr>
                <w:rFonts w:ascii="Arial" w:hAnsi="Arial" w:cs="Arial"/>
                <w:b/>
                <w:bCs/>
                <w:lang w:val="en-ZA"/>
              </w:rPr>
              <w:t xml:space="preserve">‘to’ </w:t>
            </w:r>
            <w:r w:rsidRPr="00CF4E93">
              <w:rPr>
                <w:rFonts w:ascii="Arial" w:hAnsi="Arial" w:cs="Arial"/>
                <w:lang w:val="en-ZA"/>
              </w:rPr>
              <w:t>in the context of causing emotional pain adds the legal element of intent on the part of the respondent. It is recommended that the section be redrafted to replace this element in the definition of emotional, verbal and psychological abuse:</w:t>
            </w:r>
          </w:p>
          <w:p w:rsidR="009C35EC" w:rsidRPr="00CF4E93" w:rsidRDefault="009C35EC" w:rsidP="00FF311C">
            <w:pPr>
              <w:pStyle w:val="ListParagraph"/>
              <w:spacing w:after="0" w:line="240" w:lineRule="auto"/>
              <w:ind w:left="0"/>
              <w:jc w:val="both"/>
              <w:rPr>
                <w:rFonts w:ascii="Arial" w:hAnsi="Arial" w:cs="Arial"/>
                <w:lang w:val="en-ZA"/>
              </w:rPr>
            </w:pPr>
            <w:r w:rsidRPr="00CF4E93">
              <w:rPr>
                <w:rFonts w:ascii="Arial" w:hAnsi="Arial" w:cs="Arial"/>
                <w:lang w:val="en-ZA"/>
              </w:rPr>
              <w:t>“</w:t>
            </w:r>
            <w:r w:rsidRPr="00CF4E93">
              <w:rPr>
                <w:rFonts w:ascii="Arial" w:hAnsi="Arial" w:cs="Arial"/>
                <w:i/>
                <w:lang w:val="en-ZA"/>
              </w:rPr>
              <w:t>(b)</w:t>
            </w:r>
            <w:r w:rsidRPr="00CF4E93">
              <w:rPr>
                <w:rFonts w:ascii="Arial" w:hAnsi="Arial" w:cs="Arial"/>
                <w:lang w:val="en-ZA"/>
              </w:rPr>
              <w:t xml:space="preserve"> </w:t>
            </w:r>
            <w:r w:rsidRPr="00CF4E93">
              <w:rPr>
                <w:rFonts w:ascii="Arial" w:hAnsi="Arial" w:cs="Arial"/>
                <w:b/>
                <w:bCs/>
                <w:lang w:val="en-ZA"/>
              </w:rPr>
              <w:t xml:space="preserve">[repeated] </w:t>
            </w:r>
            <w:r w:rsidRPr="00CF4E93">
              <w:rPr>
                <w:rFonts w:ascii="Arial" w:hAnsi="Arial" w:cs="Arial"/>
                <w:lang w:val="en-ZA"/>
              </w:rPr>
              <w:t xml:space="preserve">threats </w:t>
            </w:r>
            <w:r w:rsidRPr="00CF4E93">
              <w:rPr>
                <w:rFonts w:ascii="Arial" w:hAnsi="Arial" w:cs="Arial"/>
                <w:b/>
                <w:bCs/>
                <w:lang w:val="en-ZA"/>
              </w:rPr>
              <w:t xml:space="preserve">[to] </w:t>
            </w:r>
            <w:r w:rsidRPr="00CF4E93">
              <w:rPr>
                <w:rFonts w:ascii="Arial" w:hAnsi="Arial" w:cs="Arial"/>
                <w:u w:val="single"/>
                <w:lang w:val="en-ZA"/>
              </w:rPr>
              <w:t>that</w:t>
            </w:r>
            <w:r w:rsidRPr="00CF4E93">
              <w:rPr>
                <w:rFonts w:ascii="Arial" w:hAnsi="Arial" w:cs="Arial"/>
                <w:lang w:val="en-ZA"/>
              </w:rPr>
              <w:t xml:space="preserve"> cause emotional pain;”.</w:t>
            </w:r>
          </w:p>
          <w:p w:rsidR="00B0252A" w:rsidRDefault="00B0252A" w:rsidP="00FF311C">
            <w:pPr>
              <w:pStyle w:val="ListParagraph"/>
              <w:spacing w:after="0" w:line="240" w:lineRule="auto"/>
              <w:ind w:left="0"/>
              <w:jc w:val="both"/>
              <w:rPr>
                <w:rFonts w:ascii="Arial" w:hAnsi="Arial" w:cs="Arial"/>
                <w:lang w:val="en-ZA"/>
              </w:rPr>
            </w:pPr>
          </w:p>
          <w:p w:rsidR="008D32FB" w:rsidRPr="00CF4E93" w:rsidRDefault="008D32FB" w:rsidP="00FF311C">
            <w:pPr>
              <w:pStyle w:val="ListParagraph"/>
              <w:spacing w:after="0" w:line="240" w:lineRule="auto"/>
              <w:ind w:left="0"/>
              <w:jc w:val="both"/>
              <w:rPr>
                <w:rFonts w:ascii="Arial" w:hAnsi="Arial" w:cs="Arial"/>
                <w:lang w:val="en-ZA"/>
              </w:rPr>
            </w:pPr>
          </w:p>
          <w:p w:rsidR="00B0252A" w:rsidRPr="00CF4E93" w:rsidRDefault="001E08BD" w:rsidP="00FF311C">
            <w:pPr>
              <w:pStyle w:val="ListParagraph"/>
              <w:spacing w:after="0" w:line="240" w:lineRule="auto"/>
              <w:ind w:left="0"/>
              <w:rPr>
                <w:rFonts w:ascii="Arial" w:hAnsi="Arial" w:cs="Arial"/>
                <w:u w:val="single"/>
              </w:rPr>
            </w:pPr>
            <w:r w:rsidRPr="00CF4E93">
              <w:rPr>
                <w:rFonts w:ascii="Arial" w:hAnsi="Arial" w:cs="Arial"/>
              </w:rPr>
              <w:t>2.16</w:t>
            </w:r>
            <w:r w:rsidR="00B0252A" w:rsidRPr="00CF4E93">
              <w:rPr>
                <w:rFonts w:ascii="Arial" w:hAnsi="Arial" w:cs="Arial"/>
              </w:rPr>
              <w:t xml:space="preserve">.2 </w:t>
            </w:r>
            <w:r w:rsidR="00B0252A" w:rsidRPr="00CF4E93">
              <w:rPr>
                <w:rFonts w:ascii="Arial" w:hAnsi="Arial" w:cs="Arial"/>
                <w:u w:val="single"/>
              </w:rPr>
              <w:t xml:space="preserve">ALT </w:t>
            </w:r>
            <w:r w:rsidR="00D0041D" w:rsidRPr="00CF4E93">
              <w:rPr>
                <w:rFonts w:ascii="Arial" w:hAnsi="Arial" w:cs="Arial"/>
                <w:u w:val="single"/>
              </w:rPr>
              <w:t>Advisory Research ICT Africa</w:t>
            </w:r>
          </w:p>
          <w:p w:rsidR="00B0252A" w:rsidRPr="00CF4E93" w:rsidRDefault="00B0252A" w:rsidP="00FF311C">
            <w:pPr>
              <w:pStyle w:val="Default"/>
              <w:jc w:val="both"/>
              <w:rPr>
                <w:color w:val="auto"/>
                <w:sz w:val="22"/>
                <w:szCs w:val="22"/>
              </w:rPr>
            </w:pPr>
            <w:r w:rsidRPr="00CF4E93">
              <w:rPr>
                <w:bCs/>
                <w:color w:val="auto"/>
                <w:sz w:val="22"/>
                <w:szCs w:val="22"/>
                <w:lang w:val="en-ZA"/>
              </w:rPr>
              <w:t xml:space="preserve">(a) It is </w:t>
            </w:r>
            <w:r w:rsidRPr="00CF4E93">
              <w:rPr>
                <w:color w:val="auto"/>
                <w:sz w:val="22"/>
                <w:szCs w:val="22"/>
              </w:rPr>
              <w:t>propose</w:t>
            </w:r>
            <w:r w:rsidR="00795B5D" w:rsidRPr="00CF4E93">
              <w:rPr>
                <w:color w:val="auto"/>
                <w:sz w:val="22"/>
                <w:szCs w:val="22"/>
              </w:rPr>
              <w:t>d</w:t>
            </w:r>
            <w:r w:rsidRPr="00CF4E93">
              <w:rPr>
                <w:color w:val="auto"/>
                <w:sz w:val="22"/>
                <w:szCs w:val="22"/>
              </w:rPr>
              <w:t xml:space="preserve"> the division of paragraph </w:t>
            </w:r>
            <w:r w:rsidRPr="00CF4E93">
              <w:rPr>
                <w:i/>
                <w:color w:val="auto"/>
                <w:sz w:val="22"/>
                <w:szCs w:val="22"/>
              </w:rPr>
              <w:t xml:space="preserve">(f) </w:t>
            </w:r>
            <w:r w:rsidRPr="00CF4E93">
              <w:rPr>
                <w:color w:val="auto"/>
                <w:sz w:val="22"/>
                <w:szCs w:val="22"/>
              </w:rPr>
              <w:t>of the definition of emotional, verbal, or psychological abuse</w:t>
            </w:r>
            <w:r w:rsidR="00795B5D" w:rsidRPr="00CF4E93">
              <w:rPr>
                <w:color w:val="auto"/>
                <w:sz w:val="22"/>
                <w:szCs w:val="22"/>
              </w:rPr>
              <w:t xml:space="preserve"> as follows</w:t>
            </w:r>
            <w:r w:rsidRPr="00CF4E93">
              <w:rPr>
                <w:color w:val="auto"/>
                <w:sz w:val="22"/>
                <w:szCs w:val="22"/>
              </w:rPr>
              <w:t>:</w:t>
            </w:r>
          </w:p>
          <w:p w:rsidR="00B0252A" w:rsidRPr="00CF4E93" w:rsidRDefault="00B0252A" w:rsidP="00FF311C">
            <w:pPr>
              <w:autoSpaceDE w:val="0"/>
              <w:autoSpaceDN w:val="0"/>
              <w:adjustRightInd w:val="0"/>
              <w:jc w:val="both"/>
              <w:rPr>
                <w:rFonts w:ascii="Arial" w:hAnsi="Arial" w:cs="Arial"/>
              </w:rPr>
            </w:pPr>
            <w:r w:rsidRPr="00CF4E93">
              <w:rPr>
                <w:rFonts w:ascii="Arial" w:hAnsi="Arial" w:cs="Arial"/>
                <w:i/>
                <w:iCs/>
              </w:rPr>
              <w:t>“(f</w:t>
            </w:r>
            <w:r w:rsidRPr="00CF4E93">
              <w:rPr>
                <w:rFonts w:ascii="Arial" w:hAnsi="Arial" w:cs="Arial"/>
                <w:iCs/>
              </w:rPr>
              <w:t>A</w:t>
            </w:r>
            <w:r w:rsidRPr="00CF4E93">
              <w:rPr>
                <w:rFonts w:ascii="Arial" w:hAnsi="Arial" w:cs="Arial"/>
                <w:i/>
                <w:iCs/>
              </w:rPr>
              <w:t xml:space="preserve">) </w:t>
            </w:r>
            <w:r w:rsidRPr="00CF4E93">
              <w:rPr>
                <w:rFonts w:ascii="Arial" w:hAnsi="Arial" w:cs="Arial"/>
              </w:rPr>
              <w:t xml:space="preserve">to disclose or threaten to disclose a complainant’s </w:t>
            </w:r>
            <w:r w:rsidRPr="00CF4E93">
              <w:rPr>
                <w:rFonts w:ascii="Arial" w:hAnsi="Arial" w:cs="Arial"/>
                <w:bCs/>
                <w:u w:val="single"/>
              </w:rPr>
              <w:t>gender</w:t>
            </w:r>
            <w:r w:rsidRPr="00CF4E93">
              <w:rPr>
                <w:rFonts w:ascii="Arial" w:hAnsi="Arial" w:cs="Arial"/>
                <w:u w:val="single"/>
              </w:rPr>
              <w:t xml:space="preserve">, </w:t>
            </w:r>
            <w:r w:rsidRPr="00CF4E93">
              <w:rPr>
                <w:rFonts w:ascii="Arial" w:hAnsi="Arial" w:cs="Arial"/>
                <w:bCs/>
                <w:u w:val="single"/>
              </w:rPr>
              <w:t>gender identity</w:t>
            </w:r>
            <w:r w:rsidRPr="00CF4E93">
              <w:rPr>
                <w:rFonts w:ascii="Arial" w:hAnsi="Arial" w:cs="Arial"/>
                <w:b/>
                <w:bCs/>
              </w:rPr>
              <w:t xml:space="preserve"> </w:t>
            </w:r>
            <w:r w:rsidRPr="00CF4E93">
              <w:rPr>
                <w:rFonts w:ascii="Arial" w:hAnsi="Arial" w:cs="Arial"/>
              </w:rPr>
              <w:t xml:space="preserve">sexual identity, </w:t>
            </w:r>
            <w:r w:rsidRPr="00CF4E93">
              <w:rPr>
                <w:rFonts w:ascii="Arial" w:hAnsi="Arial" w:cs="Arial"/>
                <w:bCs/>
                <w:u w:val="single"/>
              </w:rPr>
              <w:t xml:space="preserve">sexual orientation or perceived sexual orientation without the complainant’s consent; </w:t>
            </w:r>
          </w:p>
          <w:p w:rsidR="00B0252A" w:rsidRPr="00CF4E93" w:rsidRDefault="00B0252A" w:rsidP="00FF311C">
            <w:pPr>
              <w:pStyle w:val="Default"/>
              <w:jc w:val="both"/>
              <w:rPr>
                <w:bCs/>
                <w:color w:val="auto"/>
                <w:sz w:val="22"/>
                <w:szCs w:val="22"/>
                <w:lang w:val="en-ZA"/>
              </w:rPr>
            </w:pPr>
            <w:r w:rsidRPr="00CF4E93">
              <w:rPr>
                <w:i/>
                <w:iCs/>
                <w:color w:val="auto"/>
                <w:sz w:val="22"/>
                <w:szCs w:val="22"/>
                <w:lang w:val="en-ZA"/>
              </w:rPr>
              <w:t>(f</w:t>
            </w:r>
            <w:r w:rsidRPr="00CF4E93">
              <w:rPr>
                <w:iCs/>
                <w:color w:val="auto"/>
                <w:sz w:val="22"/>
                <w:szCs w:val="22"/>
                <w:lang w:val="en-ZA"/>
              </w:rPr>
              <w:t>B</w:t>
            </w:r>
            <w:r w:rsidRPr="00CF4E93">
              <w:rPr>
                <w:i/>
                <w:iCs/>
                <w:color w:val="auto"/>
                <w:sz w:val="22"/>
                <w:szCs w:val="22"/>
                <w:lang w:val="en-ZA"/>
              </w:rPr>
              <w:t xml:space="preserve">) </w:t>
            </w:r>
            <w:r w:rsidRPr="00CF4E93">
              <w:rPr>
                <w:color w:val="auto"/>
                <w:sz w:val="22"/>
                <w:szCs w:val="22"/>
                <w:lang w:val="en-ZA"/>
              </w:rPr>
              <w:t xml:space="preserve">to disclose or threaten to disclose private information, or content of a sexual nature, concerning a complainant, to others </w:t>
            </w:r>
            <w:r w:rsidRPr="00CF4E93">
              <w:rPr>
                <w:bCs/>
                <w:color w:val="auto"/>
                <w:sz w:val="22"/>
                <w:szCs w:val="22"/>
                <w:u w:val="single"/>
                <w:lang w:val="en-ZA"/>
              </w:rPr>
              <w:t>without the complainant’s consent</w:t>
            </w:r>
            <w:r w:rsidRPr="00CF4E93">
              <w:rPr>
                <w:bCs/>
                <w:color w:val="auto"/>
                <w:sz w:val="22"/>
                <w:szCs w:val="22"/>
                <w:lang w:val="en-ZA"/>
              </w:rPr>
              <w:t>.”.</w:t>
            </w:r>
          </w:p>
          <w:p w:rsidR="00B0252A" w:rsidRPr="00CF4E93" w:rsidRDefault="00B0252A" w:rsidP="00FF311C">
            <w:pPr>
              <w:pStyle w:val="Default"/>
              <w:jc w:val="both"/>
              <w:rPr>
                <w:bCs/>
                <w:color w:val="auto"/>
                <w:sz w:val="22"/>
                <w:szCs w:val="22"/>
                <w:lang w:val="en-ZA"/>
              </w:rPr>
            </w:pPr>
          </w:p>
          <w:p w:rsidR="00420C1D" w:rsidRPr="00CF4E93" w:rsidRDefault="00B0252A" w:rsidP="00FF311C">
            <w:pPr>
              <w:pStyle w:val="Default"/>
              <w:jc w:val="both"/>
              <w:rPr>
                <w:b/>
                <w:color w:val="auto"/>
              </w:rPr>
            </w:pPr>
            <w:r w:rsidRPr="00CF4E93">
              <w:rPr>
                <w:bCs/>
                <w:color w:val="auto"/>
                <w:sz w:val="22"/>
                <w:szCs w:val="22"/>
                <w:lang w:val="en-ZA"/>
              </w:rPr>
              <w:t xml:space="preserve">(b) It is suggested that </w:t>
            </w:r>
            <w:r w:rsidRPr="00CF4E93">
              <w:rPr>
                <w:color w:val="auto"/>
                <w:sz w:val="22"/>
                <w:szCs w:val="22"/>
              </w:rPr>
              <w:t xml:space="preserve">emphasis be placed on the importance of consent, as has been recognised elsewhere in the Bill. </w:t>
            </w:r>
          </w:p>
          <w:p w:rsidR="00B0252A" w:rsidRPr="00CF4E93" w:rsidRDefault="00B0252A" w:rsidP="00FF311C">
            <w:pPr>
              <w:pStyle w:val="ListParagraph"/>
              <w:spacing w:after="0" w:line="240" w:lineRule="auto"/>
              <w:ind w:left="0"/>
              <w:jc w:val="both"/>
              <w:rPr>
                <w:rFonts w:ascii="Arial" w:hAnsi="Arial" w:cs="Arial"/>
                <w:b/>
              </w:rPr>
            </w:pPr>
          </w:p>
          <w:p w:rsidR="00FB5EEB" w:rsidRPr="00CF4E93" w:rsidRDefault="00FB5EEB" w:rsidP="00FF311C">
            <w:pPr>
              <w:pStyle w:val="ListParagraph"/>
              <w:spacing w:after="0" w:line="240" w:lineRule="auto"/>
              <w:ind w:left="0"/>
              <w:jc w:val="both"/>
              <w:rPr>
                <w:rFonts w:ascii="Arial" w:hAnsi="Arial" w:cs="Arial"/>
                <w:b/>
              </w:rPr>
            </w:pPr>
          </w:p>
          <w:p w:rsidR="00FB5EEB" w:rsidRPr="00CF4E93" w:rsidRDefault="00FB5EEB" w:rsidP="00FB5EEB">
            <w:pPr>
              <w:jc w:val="both"/>
              <w:rPr>
                <w:rFonts w:ascii="Arial" w:hAnsi="Arial" w:cs="Arial"/>
                <w:b/>
              </w:rPr>
            </w:pPr>
          </w:p>
          <w:p w:rsidR="00FB5EEB" w:rsidRPr="00CF4E93" w:rsidRDefault="001E08BD" w:rsidP="00FB5EEB">
            <w:pPr>
              <w:jc w:val="both"/>
              <w:rPr>
                <w:rFonts w:ascii="Arial" w:hAnsi="Arial" w:cs="Arial"/>
                <w:u w:val="single"/>
              </w:rPr>
            </w:pPr>
            <w:r w:rsidRPr="00CF4E93">
              <w:rPr>
                <w:rFonts w:ascii="Arial" w:hAnsi="Arial" w:cs="Arial"/>
              </w:rPr>
              <w:t>2.16</w:t>
            </w:r>
            <w:r w:rsidR="00FB5EEB" w:rsidRPr="00CF4E93">
              <w:rPr>
                <w:rFonts w:ascii="Arial" w:hAnsi="Arial" w:cs="Arial"/>
              </w:rPr>
              <w:t xml:space="preserve">.3 </w:t>
            </w:r>
            <w:r w:rsidR="00FB5EEB" w:rsidRPr="00CF4E93">
              <w:rPr>
                <w:rFonts w:ascii="Arial" w:hAnsi="Arial" w:cs="Arial"/>
                <w:u w:val="single"/>
              </w:rPr>
              <w:t>Active Citizens Movement</w:t>
            </w:r>
          </w:p>
          <w:p w:rsidR="00FB5EEB" w:rsidRPr="00CF4E93" w:rsidRDefault="00FB5EEB" w:rsidP="00FB5EEB">
            <w:pPr>
              <w:jc w:val="both"/>
              <w:rPr>
                <w:rFonts w:ascii="Arial" w:hAnsi="Arial" w:cs="Arial"/>
              </w:rPr>
            </w:pPr>
            <w:r w:rsidRPr="00CF4E93">
              <w:rPr>
                <w:rFonts w:ascii="Arial" w:hAnsi="Arial" w:cs="Arial"/>
              </w:rPr>
              <w:t xml:space="preserve">Even though the present definition includes threats of emotional </w:t>
            </w:r>
            <w:r w:rsidRPr="00CF4E93">
              <w:rPr>
                <w:rFonts w:ascii="Arial" w:hAnsi="Arial" w:cs="Arial"/>
              </w:rPr>
              <w:lastRenderedPageBreak/>
              <w:t>and physical harm, it doesn't account for threats of economic abuse and its impact, therefore the definition should be expanded to include the last point listed below.</w:t>
            </w:r>
          </w:p>
          <w:p w:rsidR="00FB5EEB" w:rsidRPr="00CF4E93" w:rsidRDefault="00FB5EEB" w:rsidP="00FB5EEB">
            <w:pPr>
              <w:jc w:val="both"/>
              <w:rPr>
                <w:rFonts w:ascii="Arial" w:hAnsi="Arial" w:cs="Arial"/>
              </w:rPr>
            </w:pPr>
            <w:r w:rsidRPr="00CF4E93">
              <w:rPr>
                <w:rFonts w:ascii="Arial" w:hAnsi="Arial" w:cs="Arial"/>
                <w:b/>
              </w:rPr>
              <w:t xml:space="preserve">Recommendation </w:t>
            </w:r>
            <w:r w:rsidRPr="00CF4E93">
              <w:rPr>
                <w:rFonts w:ascii="Arial" w:hAnsi="Arial" w:cs="Arial"/>
              </w:rPr>
              <w:t>:</w:t>
            </w:r>
          </w:p>
          <w:p w:rsidR="00FB5EEB" w:rsidRPr="00CF4E93" w:rsidRDefault="00FB5EEB" w:rsidP="00FB5EEB">
            <w:pPr>
              <w:jc w:val="both"/>
              <w:rPr>
                <w:rFonts w:ascii="Arial" w:hAnsi="Arial" w:cs="Arial"/>
              </w:rPr>
            </w:pPr>
            <w:r w:rsidRPr="00CF4E93">
              <w:rPr>
                <w:rFonts w:ascii="Arial" w:hAnsi="Arial" w:cs="Arial"/>
              </w:rPr>
              <w:t>‘emotional, verbal or psychological abuse’ means degrading, manipulating, threatening, offensive, intimidating or humiliating conduct towards a complainant that causes mental or psychological harm to a complainant, including—</w:t>
            </w:r>
          </w:p>
          <w:p w:rsidR="00FB5EEB" w:rsidRPr="00CF4E93" w:rsidRDefault="003032AB" w:rsidP="003032AB">
            <w:pPr>
              <w:jc w:val="both"/>
              <w:rPr>
                <w:rFonts w:ascii="Arial" w:hAnsi="Arial" w:cs="Arial"/>
              </w:rPr>
            </w:pPr>
            <w:r w:rsidRPr="00CF4E93">
              <w:rPr>
                <w:rFonts w:ascii="Arial" w:hAnsi="Arial" w:cs="Arial"/>
              </w:rPr>
              <w:t>…</w:t>
            </w:r>
          </w:p>
          <w:p w:rsidR="00FB5EEB" w:rsidRPr="00CF4E93" w:rsidRDefault="00FB5EEB" w:rsidP="00FB5EEB">
            <w:pPr>
              <w:jc w:val="both"/>
              <w:rPr>
                <w:rFonts w:ascii="Arial" w:hAnsi="Arial" w:cs="Arial"/>
              </w:rPr>
            </w:pPr>
            <w:r w:rsidRPr="00CF4E93">
              <w:rPr>
                <w:rFonts w:ascii="Arial" w:hAnsi="Arial" w:cs="Arial"/>
              </w:rPr>
              <w:t>(h) threats to commit suicide or self-harm; or</w:t>
            </w:r>
          </w:p>
          <w:p w:rsidR="00FB5EEB" w:rsidRPr="00CF4E93" w:rsidRDefault="00FB5EEB" w:rsidP="00FB5EEB">
            <w:pPr>
              <w:jc w:val="both"/>
              <w:rPr>
                <w:rFonts w:ascii="Arial" w:hAnsi="Arial" w:cs="Arial"/>
              </w:rPr>
            </w:pPr>
            <w:r w:rsidRPr="00CF4E93">
              <w:rPr>
                <w:rFonts w:ascii="Arial" w:hAnsi="Arial" w:cs="Arial"/>
              </w:rPr>
              <w:t xml:space="preserve">(i) </w:t>
            </w:r>
            <w:r w:rsidRPr="00CF4E93">
              <w:rPr>
                <w:rFonts w:ascii="Arial" w:hAnsi="Arial" w:cs="Arial"/>
                <w:u w:val="single"/>
              </w:rPr>
              <w:t>threats to economically abuse the complainant as a controlling mechanism to silence the complainant about the abuse experienced and prevent them from seeking help.</w:t>
            </w:r>
          </w:p>
          <w:p w:rsidR="00FB5EEB" w:rsidRPr="00CF4E93" w:rsidRDefault="00FB5EEB" w:rsidP="00FB5EEB">
            <w:pPr>
              <w:jc w:val="both"/>
              <w:rPr>
                <w:rFonts w:ascii="Arial" w:hAnsi="Arial" w:cs="Arial"/>
              </w:rPr>
            </w:pPr>
          </w:p>
          <w:p w:rsidR="00FB5EEB" w:rsidRPr="00CF4E93" w:rsidRDefault="001E08BD" w:rsidP="00FB5EEB">
            <w:pPr>
              <w:jc w:val="both"/>
              <w:rPr>
                <w:rFonts w:ascii="Arial" w:hAnsi="Arial" w:cs="Arial"/>
              </w:rPr>
            </w:pPr>
            <w:r w:rsidRPr="00CF4E93">
              <w:rPr>
                <w:rFonts w:ascii="Arial" w:hAnsi="Arial" w:cs="Arial"/>
              </w:rPr>
              <w:t>2.16</w:t>
            </w:r>
            <w:r w:rsidR="00FB5EEB" w:rsidRPr="00CF4E93">
              <w:rPr>
                <w:rFonts w:ascii="Arial" w:hAnsi="Arial" w:cs="Arial"/>
              </w:rPr>
              <w:t xml:space="preserve">.4 </w:t>
            </w:r>
            <w:r w:rsidR="00FB5EEB" w:rsidRPr="00CF4E93">
              <w:rPr>
                <w:rFonts w:ascii="Arial" w:hAnsi="Arial" w:cs="Arial"/>
                <w:u w:val="single"/>
              </w:rPr>
              <w:t>Western Cape Government</w:t>
            </w:r>
          </w:p>
          <w:p w:rsidR="00FB5EEB" w:rsidRPr="00CF4E93" w:rsidRDefault="00025FF3" w:rsidP="00FB5EEB">
            <w:pPr>
              <w:jc w:val="both"/>
              <w:rPr>
                <w:rFonts w:ascii="Arial" w:hAnsi="Arial" w:cs="Arial"/>
              </w:rPr>
            </w:pPr>
            <w:r w:rsidRPr="00CF4E93">
              <w:rPr>
                <w:rFonts w:ascii="Arial" w:hAnsi="Arial" w:cs="Arial"/>
              </w:rPr>
              <w:t xml:space="preserve">(a) </w:t>
            </w:r>
            <w:r w:rsidR="00FB5EEB" w:rsidRPr="00CF4E93">
              <w:rPr>
                <w:rFonts w:ascii="Arial" w:hAnsi="Arial" w:cs="Arial"/>
              </w:rPr>
              <w:t>The term “harm” is not defined, and as such, the introductory part of the definition should also include a reference to inducing fear, to ensure the definition is wide enough. Add “or induces fear” after “harm to a complainant” in the introductory part of the definition.</w:t>
            </w:r>
          </w:p>
          <w:p w:rsidR="00025FF3" w:rsidRPr="00CF4E93" w:rsidRDefault="00025FF3" w:rsidP="00FB5EEB">
            <w:pPr>
              <w:jc w:val="both"/>
              <w:rPr>
                <w:rFonts w:ascii="Arial" w:hAnsi="Arial" w:cs="Arial"/>
              </w:rPr>
            </w:pPr>
          </w:p>
          <w:p w:rsidR="00FB5EEB" w:rsidRPr="00CF4E93" w:rsidRDefault="00025FF3" w:rsidP="00FB5EEB">
            <w:pPr>
              <w:jc w:val="both"/>
              <w:rPr>
                <w:rFonts w:ascii="Arial" w:hAnsi="Arial" w:cs="Arial"/>
              </w:rPr>
            </w:pPr>
            <w:r w:rsidRPr="00CF4E93">
              <w:rPr>
                <w:rFonts w:ascii="Arial" w:hAnsi="Arial" w:cs="Arial"/>
              </w:rPr>
              <w:t>(b) In the p</w:t>
            </w:r>
            <w:r w:rsidR="00FB5EEB" w:rsidRPr="00CF4E93">
              <w:rPr>
                <w:rFonts w:ascii="Arial" w:hAnsi="Arial" w:cs="Arial"/>
              </w:rPr>
              <w:t>roposed para</w:t>
            </w:r>
            <w:r w:rsidR="00C11E24" w:rsidRPr="00CF4E93">
              <w:rPr>
                <w:rFonts w:ascii="Arial" w:hAnsi="Arial" w:cs="Arial"/>
              </w:rPr>
              <w:t>grap</w:t>
            </w:r>
            <w:r w:rsidRPr="00CF4E93">
              <w:rPr>
                <w:rFonts w:ascii="Arial" w:hAnsi="Arial" w:cs="Arial"/>
              </w:rPr>
              <w:t>h (f)</w:t>
            </w:r>
            <w:r w:rsidR="00FB5EEB" w:rsidRPr="00CF4E93">
              <w:rPr>
                <w:rFonts w:ascii="Arial" w:hAnsi="Arial" w:cs="Arial"/>
              </w:rPr>
              <w:t xml:space="preserve"> information should include photos and videos. Proposed para (f): consider adding a reference to photos and videos too.</w:t>
            </w:r>
            <w:r w:rsidRPr="00CF4E93">
              <w:rPr>
                <w:rFonts w:ascii="Arial" w:hAnsi="Arial" w:cs="Arial"/>
              </w:rPr>
              <w:t xml:space="preserve"> </w:t>
            </w:r>
            <w:r w:rsidR="00FB5EEB" w:rsidRPr="00CF4E93">
              <w:rPr>
                <w:rFonts w:ascii="Arial" w:hAnsi="Arial" w:cs="Arial"/>
              </w:rPr>
              <w:t>Para</w:t>
            </w:r>
            <w:r w:rsidRPr="00CF4E93">
              <w:rPr>
                <w:rFonts w:ascii="Arial" w:hAnsi="Arial" w:cs="Arial"/>
              </w:rPr>
              <w:t>graph</w:t>
            </w:r>
            <w:r w:rsidR="00FB5EEB" w:rsidRPr="00CF4E93">
              <w:rPr>
                <w:rFonts w:ascii="Arial" w:hAnsi="Arial" w:cs="Arial"/>
              </w:rPr>
              <w:t xml:space="preserve"> (g) refers to “injury”, but “harm” would have wider application. </w:t>
            </w:r>
            <w:r w:rsidRPr="00CF4E93">
              <w:rPr>
                <w:rFonts w:ascii="Arial" w:hAnsi="Arial" w:cs="Arial"/>
              </w:rPr>
              <w:t>Therefore, in the p</w:t>
            </w:r>
            <w:r w:rsidR="00FB5EEB" w:rsidRPr="00CF4E93">
              <w:rPr>
                <w:rFonts w:ascii="Arial" w:hAnsi="Arial" w:cs="Arial"/>
              </w:rPr>
              <w:t>roposed para</w:t>
            </w:r>
            <w:r w:rsidRPr="00CF4E93">
              <w:rPr>
                <w:rFonts w:ascii="Arial" w:hAnsi="Arial" w:cs="Arial"/>
              </w:rPr>
              <w:t>graph (g)</w:t>
            </w:r>
            <w:r w:rsidR="00FB5EEB" w:rsidRPr="00CF4E93">
              <w:rPr>
                <w:rFonts w:ascii="Arial" w:hAnsi="Arial" w:cs="Arial"/>
              </w:rPr>
              <w:t xml:space="preserve"> replace “injury” with “harm”.</w:t>
            </w:r>
          </w:p>
          <w:p w:rsidR="00FB5EEB" w:rsidRPr="00CF4E93" w:rsidRDefault="00FB5EEB" w:rsidP="00FB5EEB">
            <w:pPr>
              <w:jc w:val="both"/>
              <w:rPr>
                <w:rFonts w:ascii="Arial" w:hAnsi="Arial" w:cs="Arial"/>
              </w:rPr>
            </w:pPr>
          </w:p>
          <w:p w:rsidR="00FB5EEB" w:rsidRPr="00CF4E93" w:rsidRDefault="001E08BD" w:rsidP="00FB5EEB">
            <w:pPr>
              <w:jc w:val="both"/>
              <w:rPr>
                <w:rFonts w:ascii="Arial" w:hAnsi="Arial" w:cs="Arial"/>
                <w:u w:val="single"/>
              </w:rPr>
            </w:pPr>
            <w:r w:rsidRPr="00CF4E93">
              <w:rPr>
                <w:rFonts w:ascii="Arial" w:hAnsi="Arial" w:cs="Arial"/>
              </w:rPr>
              <w:t>2.16</w:t>
            </w:r>
            <w:r w:rsidR="00FB5EEB" w:rsidRPr="00CF4E93">
              <w:rPr>
                <w:rFonts w:ascii="Arial" w:hAnsi="Arial" w:cs="Arial"/>
              </w:rPr>
              <w:t xml:space="preserve">.5 </w:t>
            </w:r>
            <w:r w:rsidR="00FB5EEB" w:rsidRPr="00CF4E93">
              <w:rPr>
                <w:rFonts w:ascii="Arial" w:hAnsi="Arial" w:cs="Arial"/>
                <w:u w:val="single"/>
              </w:rPr>
              <w:t>Department of Community Health, WITS School of Public Health</w:t>
            </w:r>
          </w:p>
          <w:p w:rsidR="00FB5EEB" w:rsidRPr="00CF4E93" w:rsidRDefault="00FB5EEB" w:rsidP="00FB5EEB">
            <w:pPr>
              <w:jc w:val="both"/>
              <w:rPr>
                <w:rFonts w:ascii="Arial" w:hAnsi="Arial" w:cs="Arial"/>
              </w:rPr>
            </w:pPr>
            <w:r w:rsidRPr="00CF4E93">
              <w:rPr>
                <w:rFonts w:ascii="Arial" w:hAnsi="Arial" w:cs="Arial"/>
              </w:rPr>
              <w:t xml:space="preserve">Addition of a definition for the term ‘harm.’ This could be defined as described in the amendment </w:t>
            </w:r>
            <w:r w:rsidR="007C69E3">
              <w:rPr>
                <w:rFonts w:ascii="Arial" w:hAnsi="Arial" w:cs="Arial"/>
              </w:rPr>
              <w:t>B</w:t>
            </w:r>
            <w:r w:rsidRPr="00CF4E93">
              <w:rPr>
                <w:rFonts w:ascii="Arial" w:hAnsi="Arial" w:cs="Arial"/>
              </w:rPr>
              <w:t>ill B20B as “means any mental, psychological, physical or economic harm.”.</w:t>
            </w:r>
          </w:p>
          <w:p w:rsidR="00F7399C" w:rsidRPr="00CF4E93" w:rsidRDefault="00F7399C" w:rsidP="00FB5EEB">
            <w:pPr>
              <w:jc w:val="both"/>
              <w:rPr>
                <w:rFonts w:ascii="Arial" w:hAnsi="Arial" w:cs="Arial"/>
              </w:rPr>
            </w:pPr>
          </w:p>
          <w:p w:rsidR="00F7399C" w:rsidRPr="00CF4E93" w:rsidRDefault="001E08BD" w:rsidP="00F7399C">
            <w:pPr>
              <w:jc w:val="both"/>
              <w:rPr>
                <w:rFonts w:ascii="Arial" w:hAnsi="Arial" w:cs="Arial"/>
              </w:rPr>
            </w:pPr>
            <w:r w:rsidRPr="00CF4E93">
              <w:rPr>
                <w:rFonts w:ascii="Arial" w:hAnsi="Arial" w:cs="Arial"/>
              </w:rPr>
              <w:t>2.16</w:t>
            </w:r>
            <w:r w:rsidR="00F7399C" w:rsidRPr="00CF4E93">
              <w:rPr>
                <w:rFonts w:ascii="Arial" w:hAnsi="Arial" w:cs="Arial"/>
              </w:rPr>
              <w:t xml:space="preserve">.6 </w:t>
            </w:r>
            <w:r w:rsidR="00F7399C" w:rsidRPr="00CF4E93">
              <w:rPr>
                <w:rFonts w:ascii="Arial" w:hAnsi="Arial" w:cs="Arial"/>
                <w:u w:val="single"/>
              </w:rPr>
              <w:t>Olerato Morekhure</w:t>
            </w:r>
          </w:p>
          <w:p w:rsidR="00FB5EEB" w:rsidRPr="00CF4E93" w:rsidRDefault="00F7399C" w:rsidP="00FB5EEB">
            <w:pPr>
              <w:jc w:val="both"/>
              <w:rPr>
                <w:rFonts w:ascii="Arial" w:hAnsi="Arial" w:cs="Arial"/>
              </w:rPr>
            </w:pPr>
            <w:r w:rsidRPr="00CF4E93">
              <w:rPr>
                <w:rFonts w:ascii="Arial" w:hAnsi="Arial" w:cs="Arial"/>
              </w:rPr>
              <w:lastRenderedPageBreak/>
              <w:t>It is proposed that the leaking of nudes or sexual videos of another person occurring in bullying space be added under</w:t>
            </w:r>
            <w:r w:rsidR="00025FF3" w:rsidRPr="00CF4E93">
              <w:rPr>
                <w:rFonts w:ascii="Arial" w:hAnsi="Arial" w:cs="Arial"/>
              </w:rPr>
              <w:t xml:space="preserve"> domestic violence.</w:t>
            </w:r>
          </w:p>
        </w:tc>
        <w:tc>
          <w:tcPr>
            <w:tcW w:w="6662" w:type="dxa"/>
          </w:tcPr>
          <w:p w:rsidR="009C35EC" w:rsidRPr="00CF4E93" w:rsidRDefault="009C35EC" w:rsidP="00FF311C">
            <w:pPr>
              <w:pStyle w:val="ListParagraph"/>
              <w:tabs>
                <w:tab w:val="left" w:pos="412"/>
              </w:tabs>
              <w:spacing w:after="0" w:line="240" w:lineRule="auto"/>
              <w:ind w:left="0"/>
              <w:jc w:val="both"/>
              <w:rPr>
                <w:rFonts w:ascii="Arial" w:hAnsi="Arial" w:cs="Arial"/>
              </w:rPr>
            </w:pPr>
          </w:p>
          <w:p w:rsidR="009C35EC" w:rsidRPr="00CF4E93" w:rsidRDefault="009C35EC" w:rsidP="00FF311C">
            <w:pPr>
              <w:pStyle w:val="ListParagraph"/>
              <w:tabs>
                <w:tab w:val="left" w:pos="412"/>
              </w:tabs>
              <w:spacing w:after="0" w:line="240" w:lineRule="auto"/>
              <w:ind w:left="0"/>
              <w:jc w:val="both"/>
              <w:rPr>
                <w:rFonts w:ascii="Arial" w:hAnsi="Arial" w:cs="Arial"/>
              </w:rPr>
            </w:pPr>
          </w:p>
          <w:p w:rsidR="009C35EC" w:rsidRPr="00CF4E93" w:rsidRDefault="009C35EC" w:rsidP="00795B5D">
            <w:pPr>
              <w:pStyle w:val="ListParagraph"/>
              <w:tabs>
                <w:tab w:val="left" w:pos="412"/>
              </w:tabs>
              <w:spacing w:after="0" w:line="240" w:lineRule="auto"/>
              <w:ind w:left="0"/>
              <w:jc w:val="both"/>
              <w:rPr>
                <w:rFonts w:ascii="Arial" w:hAnsi="Arial" w:cs="Arial"/>
                <w:lang w:val="en-ZA"/>
              </w:rPr>
            </w:pPr>
            <w:r w:rsidRPr="00CF4E93">
              <w:rPr>
                <w:rFonts w:ascii="Arial" w:hAnsi="Arial" w:cs="Arial"/>
              </w:rPr>
              <w:t>The comment is not</w:t>
            </w:r>
            <w:r w:rsidR="00FF311C" w:rsidRPr="00CF4E93">
              <w:rPr>
                <w:rFonts w:ascii="Arial" w:hAnsi="Arial" w:cs="Arial"/>
              </w:rPr>
              <w:t xml:space="preserve"> supported as the word “to” is intended as a verb as in threatening to cause </w:t>
            </w:r>
            <w:r w:rsidR="00FF311C" w:rsidRPr="00CF4E93">
              <w:rPr>
                <w:rFonts w:ascii="Arial" w:hAnsi="Arial" w:cs="Arial"/>
                <w:lang w:val="en-ZA"/>
              </w:rPr>
              <w:t xml:space="preserve">emotional pain. Instead, the proposed amendment by WLC adds an element that </w:t>
            </w:r>
            <w:r w:rsidR="00795B5D" w:rsidRPr="00CF4E93">
              <w:rPr>
                <w:rFonts w:ascii="Arial" w:hAnsi="Arial" w:cs="Arial"/>
                <w:lang w:val="en-ZA"/>
              </w:rPr>
              <w:t xml:space="preserve">would </w:t>
            </w:r>
            <w:r w:rsidR="00FF311C" w:rsidRPr="00CF4E93">
              <w:rPr>
                <w:rFonts w:ascii="Arial" w:hAnsi="Arial" w:cs="Arial"/>
                <w:lang w:val="en-ZA"/>
              </w:rPr>
              <w:t>require the complainant to show that the threat</w:t>
            </w:r>
            <w:r w:rsidR="00795B5D" w:rsidRPr="00CF4E93">
              <w:rPr>
                <w:rFonts w:ascii="Arial" w:hAnsi="Arial" w:cs="Arial"/>
                <w:lang w:val="en-ZA"/>
              </w:rPr>
              <w:t>s</w:t>
            </w:r>
            <w:r w:rsidR="00FF311C" w:rsidRPr="00CF4E93">
              <w:rPr>
                <w:rFonts w:ascii="Arial" w:hAnsi="Arial" w:cs="Arial"/>
                <w:lang w:val="en-ZA"/>
              </w:rPr>
              <w:t xml:space="preserve"> ha</w:t>
            </w:r>
            <w:r w:rsidR="00795B5D" w:rsidRPr="00CF4E93">
              <w:rPr>
                <w:rFonts w:ascii="Arial" w:hAnsi="Arial" w:cs="Arial"/>
                <w:lang w:val="en-ZA"/>
              </w:rPr>
              <w:t>ve</w:t>
            </w:r>
            <w:r w:rsidR="00FF311C" w:rsidRPr="00CF4E93">
              <w:rPr>
                <w:rFonts w:ascii="Arial" w:hAnsi="Arial" w:cs="Arial"/>
                <w:lang w:val="en-ZA"/>
              </w:rPr>
              <w:t xml:space="preserve"> caused emotional pain.</w:t>
            </w:r>
          </w:p>
          <w:p w:rsidR="00795B5D" w:rsidRPr="00CF4E93" w:rsidRDefault="00795B5D" w:rsidP="00795B5D">
            <w:pPr>
              <w:pStyle w:val="ListParagraph"/>
              <w:tabs>
                <w:tab w:val="left" w:pos="412"/>
              </w:tabs>
              <w:spacing w:after="0" w:line="240" w:lineRule="auto"/>
              <w:ind w:left="0"/>
              <w:jc w:val="both"/>
              <w:rPr>
                <w:rFonts w:ascii="Arial" w:hAnsi="Arial" w:cs="Arial"/>
                <w:lang w:val="en-ZA"/>
              </w:rPr>
            </w:pPr>
          </w:p>
          <w:p w:rsidR="00795B5D" w:rsidRPr="00CF4E93" w:rsidRDefault="00795B5D" w:rsidP="00795B5D">
            <w:pPr>
              <w:pStyle w:val="ListParagraph"/>
              <w:tabs>
                <w:tab w:val="left" w:pos="412"/>
              </w:tabs>
              <w:spacing w:after="0" w:line="240" w:lineRule="auto"/>
              <w:ind w:left="0"/>
              <w:jc w:val="both"/>
              <w:rPr>
                <w:rFonts w:ascii="Arial" w:hAnsi="Arial" w:cs="Arial"/>
                <w:lang w:val="en-ZA"/>
              </w:rPr>
            </w:pPr>
          </w:p>
          <w:p w:rsidR="00795B5D" w:rsidRPr="00CF4E93" w:rsidRDefault="00795B5D" w:rsidP="00795B5D">
            <w:pPr>
              <w:pStyle w:val="ListParagraph"/>
              <w:tabs>
                <w:tab w:val="left" w:pos="412"/>
              </w:tabs>
              <w:spacing w:after="0" w:line="240" w:lineRule="auto"/>
              <w:ind w:left="0"/>
              <w:jc w:val="both"/>
              <w:rPr>
                <w:rFonts w:ascii="Arial" w:hAnsi="Arial" w:cs="Arial"/>
                <w:lang w:val="en-ZA"/>
              </w:rPr>
            </w:pPr>
          </w:p>
          <w:p w:rsidR="008D32FB" w:rsidRDefault="008D32FB" w:rsidP="00795B5D">
            <w:pPr>
              <w:pStyle w:val="ListParagraph"/>
              <w:tabs>
                <w:tab w:val="left" w:pos="412"/>
              </w:tabs>
              <w:spacing w:after="0" w:line="240" w:lineRule="auto"/>
              <w:ind w:left="0"/>
              <w:jc w:val="both"/>
              <w:rPr>
                <w:rFonts w:ascii="Arial" w:hAnsi="Arial" w:cs="Arial"/>
                <w:lang w:val="en-ZA"/>
              </w:rPr>
            </w:pPr>
          </w:p>
          <w:p w:rsidR="002E26C3" w:rsidRPr="00CF4E93" w:rsidRDefault="00795B5D" w:rsidP="00795B5D">
            <w:pPr>
              <w:pStyle w:val="ListParagraph"/>
              <w:tabs>
                <w:tab w:val="left" w:pos="412"/>
              </w:tabs>
              <w:spacing w:after="0" w:line="240" w:lineRule="auto"/>
              <w:ind w:left="0"/>
              <w:jc w:val="both"/>
              <w:rPr>
                <w:rFonts w:ascii="Arial" w:hAnsi="Arial" w:cs="Arial"/>
                <w:lang w:val="en-ZA"/>
              </w:rPr>
            </w:pPr>
            <w:r w:rsidRPr="00CF4E93">
              <w:rPr>
                <w:rFonts w:ascii="Arial" w:hAnsi="Arial" w:cs="Arial"/>
                <w:lang w:val="en-ZA"/>
              </w:rPr>
              <w:t xml:space="preserve">(a) The proposal is not supported </w:t>
            </w:r>
            <w:r w:rsidR="00D0041D" w:rsidRPr="00CF4E93">
              <w:rPr>
                <w:rFonts w:ascii="Arial" w:hAnsi="Arial" w:cs="Arial"/>
                <w:lang w:val="en-ZA"/>
              </w:rPr>
              <w:t>since</w:t>
            </w:r>
            <w:r w:rsidRPr="00CF4E93">
              <w:rPr>
                <w:rFonts w:ascii="Arial" w:hAnsi="Arial" w:cs="Arial"/>
                <w:lang w:val="en-ZA"/>
              </w:rPr>
              <w:t xml:space="preserve"> the paragraph as it currently stands covers what the provision is intended, and particularly the </w:t>
            </w:r>
            <w:r w:rsidRPr="00CF4E93">
              <w:rPr>
                <w:rFonts w:ascii="Arial" w:hAnsi="Arial" w:cs="Arial"/>
                <w:i/>
                <w:lang w:val="en-ZA"/>
              </w:rPr>
              <w:t>sexual</w:t>
            </w:r>
            <w:r w:rsidR="002E26C3" w:rsidRPr="00CF4E93">
              <w:rPr>
                <w:rFonts w:ascii="Arial" w:hAnsi="Arial" w:cs="Arial"/>
                <w:i/>
                <w:lang w:val="en-ZA"/>
              </w:rPr>
              <w:t xml:space="preserve"> orientation</w:t>
            </w:r>
            <w:r w:rsidR="002E26C3" w:rsidRPr="00CF4E93">
              <w:rPr>
                <w:rFonts w:ascii="Arial" w:hAnsi="Arial" w:cs="Arial"/>
                <w:lang w:val="en-ZA"/>
              </w:rPr>
              <w:t xml:space="preserve"> of the complainant, which arguably covers sexual identity or perceived sexual orientation. </w:t>
            </w:r>
            <w:r w:rsidR="0090790E" w:rsidRPr="0090790E">
              <w:rPr>
                <w:rFonts w:ascii="Arial" w:hAnsi="Arial" w:cs="Arial"/>
                <w:lang w:val="en-ZA"/>
              </w:rPr>
              <w:t>It would not seem to be offensive to threaten to disclose the gender of the complainant, but it would be offensive to threaten to disclose the sexual orientation of the complainant.</w:t>
            </w:r>
          </w:p>
          <w:p w:rsidR="002E26C3" w:rsidRDefault="002E26C3" w:rsidP="00795B5D">
            <w:pPr>
              <w:pStyle w:val="ListParagraph"/>
              <w:tabs>
                <w:tab w:val="left" w:pos="412"/>
              </w:tabs>
              <w:spacing w:after="0" w:line="240" w:lineRule="auto"/>
              <w:ind w:left="0"/>
              <w:jc w:val="both"/>
              <w:rPr>
                <w:rFonts w:ascii="Arial" w:hAnsi="Arial" w:cs="Arial"/>
                <w:lang w:val="en-ZA"/>
              </w:rPr>
            </w:pPr>
          </w:p>
          <w:p w:rsidR="00314348" w:rsidRDefault="00314348" w:rsidP="00FE202E">
            <w:pPr>
              <w:pStyle w:val="ListParagraph"/>
              <w:tabs>
                <w:tab w:val="left" w:pos="412"/>
              </w:tabs>
              <w:spacing w:after="0" w:line="240" w:lineRule="auto"/>
              <w:ind w:left="0"/>
              <w:jc w:val="both"/>
              <w:rPr>
                <w:rFonts w:ascii="Arial" w:hAnsi="Arial" w:cs="Arial"/>
                <w:lang w:val="en-ZA"/>
              </w:rPr>
            </w:pPr>
          </w:p>
          <w:p w:rsidR="00A06880" w:rsidRDefault="002E26C3" w:rsidP="00FE202E">
            <w:pPr>
              <w:pStyle w:val="ListParagraph"/>
              <w:tabs>
                <w:tab w:val="left" w:pos="412"/>
              </w:tabs>
              <w:spacing w:after="0" w:line="240" w:lineRule="auto"/>
              <w:ind w:left="0"/>
              <w:jc w:val="both"/>
              <w:rPr>
                <w:rFonts w:ascii="Arial" w:hAnsi="Arial" w:cs="Arial"/>
                <w:lang w:val="en-ZA"/>
              </w:rPr>
            </w:pPr>
            <w:r w:rsidRPr="00CF4E93">
              <w:rPr>
                <w:rFonts w:ascii="Arial" w:hAnsi="Arial" w:cs="Arial"/>
                <w:lang w:val="en-ZA"/>
              </w:rPr>
              <w:t xml:space="preserve">(b) </w:t>
            </w:r>
            <w:r w:rsidR="00A06880">
              <w:rPr>
                <w:rFonts w:ascii="Arial" w:hAnsi="Arial" w:cs="Arial"/>
                <w:lang w:val="en-ZA"/>
              </w:rPr>
              <w:t>The proposal is supported and an amendment will be drafted. T</w:t>
            </w:r>
            <w:r w:rsidR="00FE202E" w:rsidRPr="00CF4E93">
              <w:rPr>
                <w:rFonts w:ascii="Arial" w:hAnsi="Arial" w:cs="Arial"/>
                <w:lang w:val="en-ZA"/>
              </w:rPr>
              <w:t xml:space="preserve">he expression “without consent” </w:t>
            </w:r>
            <w:r w:rsidR="00A06880">
              <w:rPr>
                <w:rFonts w:ascii="Arial" w:hAnsi="Arial" w:cs="Arial"/>
                <w:lang w:val="en-ZA"/>
              </w:rPr>
              <w:t>will be incorporated in this clause.</w:t>
            </w:r>
          </w:p>
          <w:p w:rsidR="00FB5EEB" w:rsidRPr="00CF4E93" w:rsidRDefault="00492925" w:rsidP="00FE202E">
            <w:pPr>
              <w:pStyle w:val="ListParagraph"/>
              <w:tabs>
                <w:tab w:val="left" w:pos="412"/>
              </w:tabs>
              <w:spacing w:after="0" w:line="240" w:lineRule="auto"/>
              <w:ind w:left="0"/>
              <w:jc w:val="both"/>
              <w:rPr>
                <w:rFonts w:ascii="Arial" w:hAnsi="Arial" w:cs="Arial"/>
                <w:lang w:val="en-ZA"/>
              </w:rPr>
            </w:pPr>
            <w:r>
              <w:rPr>
                <w:rFonts w:ascii="Arial" w:hAnsi="Arial" w:cs="Arial"/>
                <w:lang w:val="en-ZA"/>
              </w:rPr>
              <w:t xml:space="preserve"> </w:t>
            </w:r>
          </w:p>
          <w:p w:rsidR="002E26C3" w:rsidRPr="00CF4E93" w:rsidRDefault="00FE202E" w:rsidP="00FE202E">
            <w:pPr>
              <w:pStyle w:val="ListParagraph"/>
              <w:tabs>
                <w:tab w:val="left" w:pos="412"/>
              </w:tabs>
              <w:spacing w:after="0" w:line="240" w:lineRule="auto"/>
              <w:ind w:left="0"/>
              <w:jc w:val="both"/>
              <w:rPr>
                <w:rFonts w:ascii="Arial" w:hAnsi="Arial" w:cs="Arial"/>
                <w:lang w:val="en-ZA"/>
              </w:rPr>
            </w:pPr>
            <w:r w:rsidRPr="00CF4E93">
              <w:rPr>
                <w:rFonts w:ascii="Arial" w:hAnsi="Arial" w:cs="Arial"/>
                <w:lang w:val="en-ZA"/>
              </w:rPr>
              <w:t xml:space="preserve"> </w:t>
            </w:r>
          </w:p>
          <w:p w:rsidR="00FB5EEB" w:rsidRPr="00CF4E93" w:rsidRDefault="00A11716" w:rsidP="00FB5EEB">
            <w:pPr>
              <w:jc w:val="both"/>
              <w:rPr>
                <w:rFonts w:ascii="Arial" w:hAnsi="Arial" w:cs="Arial"/>
              </w:rPr>
            </w:pPr>
            <w:r>
              <w:rPr>
                <w:rFonts w:ascii="Arial" w:hAnsi="Arial" w:cs="Arial"/>
              </w:rPr>
              <w:t xml:space="preserve">The proposal is noted. </w:t>
            </w:r>
            <w:r w:rsidR="003915EE" w:rsidRPr="00CF4E93">
              <w:rPr>
                <w:rFonts w:ascii="Arial" w:hAnsi="Arial" w:cs="Arial"/>
              </w:rPr>
              <w:t xml:space="preserve">The Act currently has </w:t>
            </w:r>
            <w:r>
              <w:rPr>
                <w:rFonts w:ascii="Arial" w:hAnsi="Arial" w:cs="Arial"/>
              </w:rPr>
              <w:t>the definition of “</w:t>
            </w:r>
            <w:r w:rsidR="003915EE" w:rsidRPr="00CF4E93">
              <w:rPr>
                <w:rFonts w:ascii="Arial" w:hAnsi="Arial" w:cs="Arial"/>
              </w:rPr>
              <w:t>economic abuse</w:t>
            </w:r>
            <w:r>
              <w:rPr>
                <w:rFonts w:ascii="Arial" w:hAnsi="Arial" w:cs="Arial"/>
              </w:rPr>
              <w:t>”</w:t>
            </w:r>
            <w:r w:rsidR="003915EE" w:rsidRPr="00CF4E93">
              <w:rPr>
                <w:rFonts w:ascii="Arial" w:hAnsi="Arial" w:cs="Arial"/>
              </w:rPr>
              <w:t xml:space="preserve"> which is an act of domestic violence</w:t>
            </w:r>
            <w:r>
              <w:rPr>
                <w:rFonts w:ascii="Arial" w:hAnsi="Arial" w:cs="Arial"/>
              </w:rPr>
              <w:t>,</w:t>
            </w:r>
            <w:r w:rsidR="003915EE" w:rsidRPr="00CF4E93">
              <w:rPr>
                <w:rFonts w:ascii="Arial" w:hAnsi="Arial" w:cs="Arial"/>
              </w:rPr>
              <w:t xml:space="preserve"> and a </w:t>
            </w:r>
            <w:r w:rsidR="003915EE" w:rsidRPr="00CF4E93">
              <w:rPr>
                <w:rFonts w:ascii="Arial" w:hAnsi="Arial" w:cs="Arial"/>
              </w:rPr>
              <w:lastRenderedPageBreak/>
              <w:t xml:space="preserve">threat of economic abuse </w:t>
            </w:r>
            <w:r w:rsidR="003032AB" w:rsidRPr="00CF4E93">
              <w:rPr>
                <w:rFonts w:ascii="Arial" w:hAnsi="Arial" w:cs="Arial"/>
              </w:rPr>
              <w:t>and</w:t>
            </w:r>
            <w:r w:rsidR="00FB5EEB" w:rsidRPr="00CF4E93">
              <w:rPr>
                <w:rFonts w:ascii="Arial" w:hAnsi="Arial" w:cs="Arial"/>
              </w:rPr>
              <w:t xml:space="preserve"> threats to cause emotional </w:t>
            </w:r>
            <w:r w:rsidR="003032AB" w:rsidRPr="00CF4E93">
              <w:rPr>
                <w:rFonts w:ascii="Arial" w:hAnsi="Arial" w:cs="Arial"/>
              </w:rPr>
              <w:t xml:space="preserve">and physical harm are covered by paragraph </w:t>
            </w:r>
            <w:r w:rsidR="003032AB" w:rsidRPr="00CF4E93">
              <w:rPr>
                <w:rFonts w:ascii="Arial" w:hAnsi="Arial" w:cs="Arial"/>
                <w:i/>
              </w:rPr>
              <w:t xml:space="preserve">(j) </w:t>
            </w:r>
            <w:r w:rsidR="003032AB" w:rsidRPr="00CF4E93">
              <w:rPr>
                <w:rFonts w:ascii="Arial" w:hAnsi="Arial" w:cs="Arial"/>
              </w:rPr>
              <w:t>of the definition of domestic violence, which is</w:t>
            </w:r>
            <w:r w:rsidR="00FB5EEB" w:rsidRPr="00CF4E93">
              <w:rPr>
                <w:rFonts w:ascii="Arial" w:hAnsi="Arial" w:cs="Arial"/>
              </w:rPr>
              <w:t xml:space="preserve"> considered sufficient to cover this concern.</w:t>
            </w: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025FF3" w:rsidRPr="00CF4E93" w:rsidRDefault="00C11E24" w:rsidP="00FB5EEB">
            <w:pPr>
              <w:jc w:val="both"/>
              <w:rPr>
                <w:rFonts w:ascii="Arial" w:hAnsi="Arial" w:cs="Arial"/>
              </w:rPr>
            </w:pPr>
            <w:r w:rsidRPr="00CF4E93">
              <w:rPr>
                <w:rFonts w:ascii="Arial" w:hAnsi="Arial" w:cs="Arial"/>
              </w:rPr>
              <w:t xml:space="preserve">(a) </w:t>
            </w:r>
            <w:r w:rsidR="00FB5EEB" w:rsidRPr="00CF4E93">
              <w:rPr>
                <w:rFonts w:ascii="Arial" w:hAnsi="Arial" w:cs="Arial"/>
              </w:rPr>
              <w:t xml:space="preserve">The definition should be read together with the definition of ‘domestic violence’ and particularly the rider ‘where such conduct harms, or inspires the reasonable belief that harm may be caused to the complainant’. </w:t>
            </w:r>
          </w:p>
          <w:p w:rsidR="00025FF3" w:rsidRPr="00CF4E93" w:rsidRDefault="00025FF3" w:rsidP="00FB5EEB">
            <w:pPr>
              <w:jc w:val="both"/>
              <w:rPr>
                <w:rFonts w:ascii="Arial" w:hAnsi="Arial" w:cs="Arial"/>
              </w:rPr>
            </w:pPr>
          </w:p>
          <w:p w:rsidR="00025FF3" w:rsidRPr="00CF4E93" w:rsidRDefault="00025FF3" w:rsidP="00FB5EEB">
            <w:pPr>
              <w:jc w:val="both"/>
              <w:rPr>
                <w:rFonts w:ascii="Arial" w:hAnsi="Arial" w:cs="Arial"/>
              </w:rPr>
            </w:pPr>
          </w:p>
          <w:p w:rsidR="00FB5EEB" w:rsidRPr="00CF4E93" w:rsidRDefault="00C11E24" w:rsidP="00FB5EEB">
            <w:pPr>
              <w:jc w:val="both"/>
              <w:rPr>
                <w:rFonts w:ascii="Arial" w:hAnsi="Arial" w:cs="Arial"/>
              </w:rPr>
            </w:pPr>
            <w:r w:rsidRPr="00CF4E93">
              <w:rPr>
                <w:rFonts w:ascii="Arial" w:hAnsi="Arial" w:cs="Arial"/>
              </w:rPr>
              <w:t xml:space="preserve">(b) </w:t>
            </w:r>
            <w:r w:rsidR="00FB5EEB" w:rsidRPr="00CF4E93">
              <w:rPr>
                <w:rFonts w:ascii="Arial" w:hAnsi="Arial" w:cs="Arial"/>
              </w:rPr>
              <w:t xml:space="preserve">It is </w:t>
            </w:r>
            <w:r w:rsidR="00025FF3" w:rsidRPr="00CF4E93">
              <w:rPr>
                <w:rFonts w:ascii="Arial" w:hAnsi="Arial" w:cs="Arial"/>
              </w:rPr>
              <w:t>submitted</w:t>
            </w:r>
            <w:r w:rsidR="00FB5EEB" w:rsidRPr="00CF4E93">
              <w:rPr>
                <w:rFonts w:ascii="Arial" w:hAnsi="Arial" w:cs="Arial"/>
              </w:rPr>
              <w:t xml:space="preserve"> that ‘personal information’ in paragraph </w:t>
            </w:r>
            <w:r w:rsidR="00FB5EEB" w:rsidRPr="00CF4E93">
              <w:rPr>
                <w:rFonts w:ascii="Arial" w:hAnsi="Arial" w:cs="Arial"/>
                <w:i/>
              </w:rPr>
              <w:t>(f)</w:t>
            </w:r>
            <w:r w:rsidR="00FB5EEB" w:rsidRPr="00CF4E93">
              <w:rPr>
                <w:rFonts w:ascii="Arial" w:hAnsi="Arial" w:cs="Arial"/>
              </w:rPr>
              <w:t xml:space="preserve"> goes wider than photos or videos and that to add this would restrict the definition.  It is </w:t>
            </w:r>
            <w:r w:rsidR="00025FF3" w:rsidRPr="00CF4E93">
              <w:rPr>
                <w:rFonts w:ascii="Arial" w:hAnsi="Arial" w:cs="Arial"/>
              </w:rPr>
              <w:t>submitted</w:t>
            </w:r>
            <w:r w:rsidR="00FB5EEB" w:rsidRPr="00CF4E93">
              <w:rPr>
                <w:rFonts w:ascii="Arial" w:hAnsi="Arial" w:cs="Arial"/>
              </w:rPr>
              <w:t xml:space="preserve"> that the </w:t>
            </w:r>
            <w:r w:rsidR="007C69E3">
              <w:rPr>
                <w:rFonts w:ascii="Arial" w:hAnsi="Arial" w:cs="Arial"/>
              </w:rPr>
              <w:t xml:space="preserve">word </w:t>
            </w:r>
            <w:r w:rsidR="00FB5EEB" w:rsidRPr="00CF4E93">
              <w:rPr>
                <w:rFonts w:ascii="Arial" w:hAnsi="Arial" w:cs="Arial"/>
              </w:rPr>
              <w:t>‘harm’ is more appropriate than the word ‘injury’.</w:t>
            </w: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E202E">
            <w:pPr>
              <w:pStyle w:val="ListParagraph"/>
              <w:tabs>
                <w:tab w:val="left" w:pos="412"/>
              </w:tabs>
              <w:spacing w:after="0" w:line="240" w:lineRule="auto"/>
              <w:ind w:left="0"/>
              <w:jc w:val="both"/>
              <w:rPr>
                <w:rFonts w:ascii="Arial" w:hAnsi="Arial" w:cs="Arial"/>
              </w:rPr>
            </w:pPr>
          </w:p>
          <w:p w:rsidR="00FB5EEB" w:rsidRPr="00CF4E93" w:rsidRDefault="00FB5EEB" w:rsidP="00FB5EEB">
            <w:pPr>
              <w:jc w:val="both"/>
              <w:rPr>
                <w:rFonts w:ascii="Arial" w:hAnsi="Arial" w:cs="Arial"/>
              </w:rPr>
            </w:pPr>
            <w:r w:rsidRPr="00CF4E93">
              <w:rPr>
                <w:rFonts w:ascii="Arial" w:hAnsi="Arial" w:cs="Arial"/>
              </w:rPr>
              <w:t>As ‘harm’ is incorporated into the definition of ‘domestic violence’ and has its ordinary dictionary meaning applied to all aspects covered in this definition, this proposal is not supported.</w:t>
            </w:r>
          </w:p>
          <w:p w:rsidR="00FB5EEB" w:rsidRPr="00CF4E93" w:rsidRDefault="00FB5EEB" w:rsidP="00FE202E">
            <w:pPr>
              <w:pStyle w:val="ListParagraph"/>
              <w:tabs>
                <w:tab w:val="left" w:pos="412"/>
              </w:tabs>
              <w:spacing w:after="0" w:line="240" w:lineRule="auto"/>
              <w:ind w:left="0"/>
              <w:jc w:val="both"/>
              <w:rPr>
                <w:rFonts w:ascii="Arial" w:hAnsi="Arial" w:cs="Arial"/>
              </w:rPr>
            </w:pPr>
          </w:p>
          <w:p w:rsidR="00F7399C" w:rsidRPr="00CF4E93" w:rsidRDefault="00F7399C" w:rsidP="00FE202E">
            <w:pPr>
              <w:pStyle w:val="ListParagraph"/>
              <w:tabs>
                <w:tab w:val="left" w:pos="412"/>
              </w:tabs>
              <w:spacing w:after="0" w:line="240" w:lineRule="auto"/>
              <w:ind w:left="0"/>
              <w:jc w:val="both"/>
              <w:rPr>
                <w:rFonts w:ascii="Arial" w:hAnsi="Arial" w:cs="Arial"/>
              </w:rPr>
            </w:pPr>
          </w:p>
          <w:p w:rsidR="00F7399C" w:rsidRDefault="00F7399C" w:rsidP="00F7399C">
            <w:pPr>
              <w:pStyle w:val="ListParagraph"/>
              <w:tabs>
                <w:tab w:val="left" w:pos="412"/>
              </w:tabs>
              <w:spacing w:after="0" w:line="240" w:lineRule="auto"/>
              <w:ind w:left="0"/>
              <w:jc w:val="both"/>
              <w:rPr>
                <w:rFonts w:ascii="Arial" w:hAnsi="Arial" w:cs="Arial"/>
              </w:rPr>
            </w:pPr>
            <w:r w:rsidRPr="00CF4E93">
              <w:rPr>
                <w:rFonts w:ascii="Arial" w:hAnsi="Arial" w:cs="Arial"/>
              </w:rPr>
              <w:t xml:space="preserve">These are already covered under the definition of “emotional, </w:t>
            </w:r>
            <w:r w:rsidRPr="00CF4E93">
              <w:rPr>
                <w:rFonts w:ascii="Arial" w:hAnsi="Arial" w:cs="Arial"/>
              </w:rPr>
              <w:lastRenderedPageBreak/>
              <w:t>verbal or psychological abuse”.</w:t>
            </w:r>
          </w:p>
          <w:p w:rsidR="00A11716" w:rsidRDefault="00A11716" w:rsidP="00F7399C">
            <w:pPr>
              <w:pStyle w:val="ListParagraph"/>
              <w:tabs>
                <w:tab w:val="left" w:pos="412"/>
              </w:tabs>
              <w:spacing w:after="0" w:line="240" w:lineRule="auto"/>
              <w:ind w:left="0"/>
              <w:jc w:val="both"/>
              <w:rPr>
                <w:rFonts w:ascii="Arial" w:hAnsi="Arial" w:cs="Arial"/>
              </w:rPr>
            </w:pPr>
          </w:p>
          <w:p w:rsidR="00A11716" w:rsidRPr="00CF4E93" w:rsidRDefault="00A11716" w:rsidP="00F7399C">
            <w:pPr>
              <w:pStyle w:val="ListParagraph"/>
              <w:tabs>
                <w:tab w:val="left" w:pos="412"/>
              </w:tabs>
              <w:spacing w:after="0" w:line="240" w:lineRule="auto"/>
              <w:ind w:left="0"/>
              <w:jc w:val="both"/>
              <w:rPr>
                <w:rFonts w:ascii="Arial" w:hAnsi="Arial" w:cs="Arial"/>
              </w:rPr>
            </w:pPr>
          </w:p>
        </w:tc>
      </w:tr>
      <w:tr w:rsidR="00A046EF" w:rsidRPr="00CF4E93" w:rsidTr="00E70C24">
        <w:tc>
          <w:tcPr>
            <w:tcW w:w="645" w:type="dxa"/>
          </w:tcPr>
          <w:p w:rsidR="00A046EF" w:rsidRPr="00CF4E93" w:rsidRDefault="001E08BD" w:rsidP="008B0533">
            <w:pPr>
              <w:rPr>
                <w:rFonts w:ascii="Arial" w:hAnsi="Arial" w:cs="Arial"/>
              </w:rPr>
            </w:pPr>
            <w:r w:rsidRPr="00CF4E93">
              <w:rPr>
                <w:rFonts w:ascii="Arial" w:hAnsi="Arial" w:cs="Arial"/>
              </w:rPr>
              <w:lastRenderedPageBreak/>
              <w:t>2.17</w:t>
            </w:r>
          </w:p>
        </w:tc>
        <w:tc>
          <w:tcPr>
            <w:tcW w:w="6487" w:type="dxa"/>
          </w:tcPr>
          <w:p w:rsidR="00A046EF" w:rsidRPr="00CF4E93" w:rsidRDefault="001E08BD" w:rsidP="00A046EF">
            <w:pPr>
              <w:jc w:val="both"/>
              <w:rPr>
                <w:rFonts w:ascii="Arial" w:hAnsi="Arial" w:cs="Arial"/>
              </w:rPr>
            </w:pPr>
            <w:r w:rsidRPr="00CF4E93">
              <w:rPr>
                <w:rFonts w:ascii="Arial" w:hAnsi="Arial" w:cs="Arial"/>
              </w:rPr>
              <w:t xml:space="preserve">2.17 </w:t>
            </w:r>
            <w:r w:rsidR="00A046EF" w:rsidRPr="00CF4E93">
              <w:rPr>
                <w:rFonts w:ascii="Arial" w:hAnsi="Arial" w:cs="Arial"/>
                <w:b/>
              </w:rPr>
              <w:t>Definition of “expose a child to domestic violence”</w:t>
            </w:r>
            <w:r w:rsidR="00A046EF" w:rsidRPr="00CF4E93">
              <w:rPr>
                <w:rFonts w:ascii="Arial" w:hAnsi="Arial" w:cs="Arial"/>
              </w:rPr>
              <w:t xml:space="preserve"> </w:t>
            </w:r>
          </w:p>
          <w:p w:rsidR="00A046EF" w:rsidRPr="00CF4E93" w:rsidRDefault="001E08BD" w:rsidP="00A046EF">
            <w:pPr>
              <w:jc w:val="both"/>
              <w:rPr>
                <w:rFonts w:ascii="Arial" w:hAnsi="Arial" w:cs="Arial"/>
                <w:u w:val="single"/>
              </w:rPr>
            </w:pPr>
            <w:r w:rsidRPr="00CF4E93">
              <w:rPr>
                <w:rFonts w:ascii="Arial" w:hAnsi="Arial" w:cs="Arial"/>
              </w:rPr>
              <w:t>2.17</w:t>
            </w:r>
            <w:r w:rsidR="00A046EF" w:rsidRPr="00CF4E93">
              <w:rPr>
                <w:rFonts w:ascii="Arial" w:hAnsi="Arial" w:cs="Arial"/>
              </w:rPr>
              <w:t xml:space="preserve">.1 </w:t>
            </w:r>
            <w:r w:rsidR="00A046EF" w:rsidRPr="00CF4E93">
              <w:rPr>
                <w:rFonts w:ascii="Arial" w:hAnsi="Arial" w:cs="Arial"/>
                <w:u w:val="single"/>
              </w:rPr>
              <w:t>Centre for Child Law</w:t>
            </w:r>
          </w:p>
          <w:p w:rsidR="00A046EF" w:rsidRPr="00CF4E93" w:rsidRDefault="00A046EF" w:rsidP="00A046EF">
            <w:pPr>
              <w:jc w:val="both"/>
              <w:rPr>
                <w:rFonts w:ascii="Arial" w:hAnsi="Arial" w:cs="Arial"/>
              </w:rPr>
            </w:pPr>
            <w:r w:rsidRPr="00CF4E93">
              <w:rPr>
                <w:rFonts w:ascii="Arial" w:hAnsi="Arial" w:cs="Arial"/>
              </w:rPr>
              <w:t>The act of exposing a child to domestic violence should be a factual inquiry into whether the accused person behaved in a violent manner</w:t>
            </w:r>
            <w:r w:rsidR="00A77621" w:rsidRPr="00CF4E93">
              <w:rPr>
                <w:rFonts w:ascii="Arial" w:hAnsi="Arial" w:cs="Arial"/>
              </w:rPr>
              <w:t>,</w:t>
            </w:r>
            <w:r w:rsidRPr="00CF4E93">
              <w:rPr>
                <w:rFonts w:ascii="Arial" w:hAnsi="Arial" w:cs="Arial"/>
              </w:rPr>
              <w:t xml:space="preserve"> and whether the child in question factually saw, heard or experienced the effects of domestic violence. The perpetrator</w:t>
            </w:r>
            <w:r w:rsidR="00A77621" w:rsidRPr="00CF4E93">
              <w:rPr>
                <w:rFonts w:ascii="Arial" w:hAnsi="Arial" w:cs="Arial"/>
              </w:rPr>
              <w:t>’</w:t>
            </w:r>
            <w:r w:rsidRPr="00CF4E93">
              <w:rPr>
                <w:rFonts w:ascii="Arial" w:hAnsi="Arial" w:cs="Arial"/>
              </w:rPr>
              <w:t>s intention is not important as the factual outcome was that of exposing the child to domestic violence. Consequently, the word “intentionally” ought to be removed from the definition.</w:t>
            </w:r>
          </w:p>
          <w:p w:rsidR="00A046EF" w:rsidRDefault="00A046EF" w:rsidP="00A046EF">
            <w:pPr>
              <w:jc w:val="both"/>
              <w:rPr>
                <w:rFonts w:ascii="Arial" w:hAnsi="Arial" w:cs="Arial"/>
              </w:rPr>
            </w:pPr>
          </w:p>
          <w:p w:rsidR="008D32FB" w:rsidRDefault="008D32FB" w:rsidP="00A046EF">
            <w:pPr>
              <w:jc w:val="both"/>
              <w:rPr>
                <w:rFonts w:ascii="Arial" w:hAnsi="Arial" w:cs="Arial"/>
              </w:rPr>
            </w:pPr>
          </w:p>
          <w:p w:rsidR="008D32FB" w:rsidRPr="00CF4E93" w:rsidRDefault="008D32FB" w:rsidP="00A046EF">
            <w:pPr>
              <w:jc w:val="both"/>
              <w:rPr>
                <w:rFonts w:ascii="Arial" w:hAnsi="Arial" w:cs="Arial"/>
              </w:rPr>
            </w:pPr>
          </w:p>
          <w:p w:rsidR="00A046EF" w:rsidRPr="00CF4E93" w:rsidRDefault="001E08BD" w:rsidP="00A046EF">
            <w:pPr>
              <w:jc w:val="both"/>
              <w:rPr>
                <w:rFonts w:ascii="Arial" w:hAnsi="Arial" w:cs="Arial"/>
              </w:rPr>
            </w:pPr>
            <w:r w:rsidRPr="00CF4E93">
              <w:rPr>
                <w:rFonts w:ascii="Arial" w:hAnsi="Arial" w:cs="Arial"/>
              </w:rPr>
              <w:t>2.17</w:t>
            </w:r>
            <w:r w:rsidR="00A046EF" w:rsidRPr="00CF4E93">
              <w:rPr>
                <w:rFonts w:ascii="Arial" w:hAnsi="Arial" w:cs="Arial"/>
              </w:rPr>
              <w:t xml:space="preserve">.2 </w:t>
            </w:r>
            <w:r w:rsidR="00A046EF" w:rsidRPr="00CF4E93">
              <w:rPr>
                <w:rFonts w:ascii="Arial" w:hAnsi="Arial" w:cs="Arial"/>
                <w:u w:val="single"/>
              </w:rPr>
              <w:t>Western Cape Government</w:t>
            </w:r>
            <w:r w:rsidR="00A046EF" w:rsidRPr="00CF4E93">
              <w:rPr>
                <w:rFonts w:ascii="Arial" w:hAnsi="Arial" w:cs="Arial"/>
              </w:rPr>
              <w:t xml:space="preserve"> </w:t>
            </w:r>
          </w:p>
          <w:p w:rsidR="00A046EF" w:rsidRPr="00CF4E93" w:rsidRDefault="00A046EF" w:rsidP="00A046EF">
            <w:pPr>
              <w:jc w:val="both"/>
              <w:rPr>
                <w:rFonts w:ascii="Arial" w:hAnsi="Arial" w:cs="Arial"/>
              </w:rPr>
            </w:pPr>
            <w:r w:rsidRPr="00CF4E93">
              <w:rPr>
                <w:rFonts w:ascii="Arial" w:hAnsi="Arial" w:cs="Arial"/>
              </w:rPr>
              <w:t>Delete “intentionally”.</w:t>
            </w:r>
          </w:p>
          <w:p w:rsidR="00A046EF" w:rsidRPr="00CF4E93" w:rsidRDefault="00A046EF" w:rsidP="00A046EF">
            <w:pPr>
              <w:jc w:val="both"/>
              <w:rPr>
                <w:rFonts w:ascii="Arial" w:hAnsi="Arial" w:cs="Arial"/>
                <w:b/>
              </w:rPr>
            </w:pPr>
          </w:p>
        </w:tc>
        <w:tc>
          <w:tcPr>
            <w:tcW w:w="6662" w:type="dxa"/>
          </w:tcPr>
          <w:p w:rsidR="00A046EF" w:rsidRPr="00CF4E93" w:rsidRDefault="00A046EF" w:rsidP="00B310C8">
            <w:pPr>
              <w:autoSpaceDE w:val="0"/>
              <w:autoSpaceDN w:val="0"/>
              <w:adjustRightInd w:val="0"/>
              <w:jc w:val="both"/>
              <w:rPr>
                <w:rFonts w:ascii="Arial" w:hAnsi="Arial" w:cs="Arial"/>
              </w:rPr>
            </w:pPr>
          </w:p>
          <w:p w:rsidR="00025FF3" w:rsidRPr="00CF4E93" w:rsidRDefault="00025FF3" w:rsidP="00A046EF">
            <w:pPr>
              <w:jc w:val="both"/>
              <w:rPr>
                <w:rFonts w:ascii="Arial" w:hAnsi="Arial" w:cs="Arial"/>
              </w:rPr>
            </w:pPr>
          </w:p>
          <w:p w:rsidR="00A046EF" w:rsidRPr="00CF4E93" w:rsidRDefault="00025FF3" w:rsidP="00A046EF">
            <w:pPr>
              <w:jc w:val="both"/>
              <w:rPr>
                <w:rFonts w:ascii="Arial" w:hAnsi="Arial" w:cs="Arial"/>
              </w:rPr>
            </w:pPr>
            <w:r w:rsidRPr="00CF4E93">
              <w:rPr>
                <w:rFonts w:ascii="Arial" w:hAnsi="Arial" w:cs="Arial"/>
              </w:rPr>
              <w:t>T</w:t>
            </w:r>
            <w:r w:rsidR="00A046EF" w:rsidRPr="00CF4E93">
              <w:rPr>
                <w:rFonts w:ascii="Arial" w:hAnsi="Arial" w:cs="Arial"/>
              </w:rPr>
              <w:t>he deletion of the word ‘intentionally’ would mean that the complainant may also be guilty of exposing the child to domestic violence.  For this reason this proposal is not supported.</w:t>
            </w:r>
          </w:p>
          <w:p w:rsidR="00A77621" w:rsidRPr="00CF4E93" w:rsidRDefault="00A77621" w:rsidP="00A046EF">
            <w:pPr>
              <w:jc w:val="both"/>
              <w:rPr>
                <w:rFonts w:ascii="Arial" w:hAnsi="Arial" w:cs="Arial"/>
              </w:rPr>
            </w:pPr>
          </w:p>
          <w:p w:rsidR="00A77621" w:rsidRPr="00CF4E93" w:rsidRDefault="00A77621" w:rsidP="00A046EF">
            <w:pPr>
              <w:jc w:val="both"/>
              <w:rPr>
                <w:rFonts w:ascii="Arial" w:hAnsi="Arial" w:cs="Arial"/>
              </w:rPr>
            </w:pPr>
          </w:p>
          <w:p w:rsidR="00A77621" w:rsidRPr="00CF4E93" w:rsidRDefault="00A77621" w:rsidP="00A046EF">
            <w:pPr>
              <w:jc w:val="both"/>
              <w:rPr>
                <w:rFonts w:ascii="Arial" w:hAnsi="Arial" w:cs="Arial"/>
              </w:rPr>
            </w:pPr>
          </w:p>
          <w:p w:rsidR="00A77621" w:rsidRPr="00CF4E93" w:rsidRDefault="00A77621" w:rsidP="00A046EF">
            <w:pPr>
              <w:jc w:val="both"/>
              <w:rPr>
                <w:rFonts w:ascii="Arial" w:hAnsi="Arial" w:cs="Arial"/>
              </w:rPr>
            </w:pPr>
          </w:p>
          <w:p w:rsidR="00A77621" w:rsidRDefault="00A77621" w:rsidP="00A046EF">
            <w:pPr>
              <w:jc w:val="both"/>
              <w:rPr>
                <w:rFonts w:ascii="Arial" w:hAnsi="Arial" w:cs="Arial"/>
              </w:rPr>
            </w:pPr>
          </w:p>
          <w:p w:rsidR="008D32FB" w:rsidRDefault="008D32FB" w:rsidP="00A046EF">
            <w:pPr>
              <w:jc w:val="both"/>
              <w:rPr>
                <w:rFonts w:ascii="Arial" w:hAnsi="Arial" w:cs="Arial"/>
              </w:rPr>
            </w:pPr>
          </w:p>
          <w:p w:rsidR="008D32FB" w:rsidRPr="00CF4E93" w:rsidRDefault="008D32FB" w:rsidP="00A046EF">
            <w:pPr>
              <w:jc w:val="both"/>
              <w:rPr>
                <w:rFonts w:ascii="Arial" w:hAnsi="Arial" w:cs="Arial"/>
              </w:rPr>
            </w:pPr>
          </w:p>
          <w:p w:rsidR="00A77621" w:rsidRPr="00CF4E93" w:rsidRDefault="00A77621" w:rsidP="00A046EF">
            <w:pPr>
              <w:jc w:val="both"/>
              <w:rPr>
                <w:rFonts w:ascii="Arial" w:hAnsi="Arial" w:cs="Arial"/>
              </w:rPr>
            </w:pPr>
          </w:p>
          <w:p w:rsidR="00A77621" w:rsidRPr="00CF4E93" w:rsidRDefault="00A77621" w:rsidP="00A046EF">
            <w:pPr>
              <w:jc w:val="both"/>
              <w:rPr>
                <w:rFonts w:ascii="Arial" w:hAnsi="Arial" w:cs="Arial"/>
              </w:rPr>
            </w:pPr>
          </w:p>
          <w:p w:rsidR="00A77621" w:rsidRPr="00CF4E93" w:rsidRDefault="00A77621" w:rsidP="00A046EF">
            <w:pPr>
              <w:jc w:val="both"/>
              <w:rPr>
                <w:rFonts w:ascii="Arial" w:hAnsi="Arial" w:cs="Arial"/>
              </w:rPr>
            </w:pPr>
            <w:r w:rsidRPr="00CF4E93">
              <w:rPr>
                <w:rFonts w:ascii="Arial" w:hAnsi="Arial" w:cs="Arial"/>
              </w:rPr>
              <w:t>The suggestion is not supported.</w:t>
            </w:r>
            <w:r w:rsidR="007C69E3">
              <w:rPr>
                <w:rFonts w:ascii="Arial" w:hAnsi="Arial" w:cs="Arial"/>
              </w:rPr>
              <w:t xml:space="preserve"> See above.</w:t>
            </w:r>
          </w:p>
          <w:p w:rsidR="00A046EF" w:rsidRPr="00CF4E93" w:rsidRDefault="00A046EF" w:rsidP="00B310C8">
            <w:pPr>
              <w:autoSpaceDE w:val="0"/>
              <w:autoSpaceDN w:val="0"/>
              <w:adjustRightInd w:val="0"/>
              <w:jc w:val="both"/>
              <w:rPr>
                <w:rFonts w:ascii="Arial" w:hAnsi="Arial" w:cs="Arial"/>
              </w:rPr>
            </w:pPr>
          </w:p>
        </w:tc>
      </w:tr>
      <w:tr w:rsidR="00A046EF" w:rsidRPr="00CF4E93" w:rsidTr="00E70C24">
        <w:tc>
          <w:tcPr>
            <w:tcW w:w="645" w:type="dxa"/>
          </w:tcPr>
          <w:p w:rsidR="00A046EF" w:rsidRPr="00CF4E93" w:rsidRDefault="001E08BD" w:rsidP="008B0533">
            <w:pPr>
              <w:rPr>
                <w:rFonts w:ascii="Arial" w:hAnsi="Arial" w:cs="Arial"/>
              </w:rPr>
            </w:pPr>
            <w:r w:rsidRPr="00CF4E93">
              <w:rPr>
                <w:rFonts w:ascii="Arial" w:hAnsi="Arial" w:cs="Arial"/>
              </w:rPr>
              <w:t>2.18</w:t>
            </w:r>
          </w:p>
        </w:tc>
        <w:tc>
          <w:tcPr>
            <w:tcW w:w="6487" w:type="dxa"/>
          </w:tcPr>
          <w:p w:rsidR="00A046EF" w:rsidRPr="00CF4E93" w:rsidRDefault="001E08BD" w:rsidP="00A046EF">
            <w:pPr>
              <w:jc w:val="both"/>
              <w:rPr>
                <w:rFonts w:ascii="Arial" w:hAnsi="Arial" w:cs="Arial"/>
              </w:rPr>
            </w:pPr>
            <w:r w:rsidRPr="00CF4E93">
              <w:rPr>
                <w:rFonts w:ascii="Arial" w:hAnsi="Arial" w:cs="Arial"/>
              </w:rPr>
              <w:t xml:space="preserve">2.18 </w:t>
            </w:r>
            <w:r w:rsidR="00A046EF" w:rsidRPr="00CF4E93">
              <w:rPr>
                <w:rFonts w:ascii="Arial" w:hAnsi="Arial" w:cs="Arial"/>
                <w:b/>
              </w:rPr>
              <w:t xml:space="preserve">Definition of </w:t>
            </w:r>
            <w:r w:rsidR="00380E11" w:rsidRPr="00CF4E93">
              <w:rPr>
                <w:rFonts w:ascii="Arial" w:hAnsi="Arial" w:cs="Arial"/>
                <w:b/>
              </w:rPr>
              <w:t>“f</w:t>
            </w:r>
            <w:r w:rsidR="00A046EF" w:rsidRPr="00CF4E93">
              <w:rPr>
                <w:rFonts w:ascii="Arial" w:hAnsi="Arial" w:cs="Arial"/>
                <w:b/>
              </w:rPr>
              <w:t>unctionary”</w:t>
            </w:r>
          </w:p>
          <w:p w:rsidR="00A046EF" w:rsidRPr="00CF4E93" w:rsidRDefault="00A046EF" w:rsidP="00A046EF">
            <w:pPr>
              <w:jc w:val="both"/>
              <w:rPr>
                <w:rFonts w:ascii="Arial" w:hAnsi="Arial" w:cs="Arial"/>
              </w:rPr>
            </w:pPr>
            <w:r w:rsidRPr="00CF4E93">
              <w:rPr>
                <w:rFonts w:ascii="Arial" w:hAnsi="Arial" w:cs="Arial"/>
                <w:u w:val="single"/>
              </w:rPr>
              <w:t>Western Cape Government</w:t>
            </w:r>
          </w:p>
          <w:p w:rsidR="00A046EF" w:rsidRPr="00CF4E93" w:rsidRDefault="00A046EF" w:rsidP="00A046EF">
            <w:pPr>
              <w:jc w:val="both"/>
              <w:rPr>
                <w:rFonts w:ascii="Arial" w:hAnsi="Arial" w:cs="Arial"/>
              </w:rPr>
            </w:pPr>
            <w:r w:rsidRPr="00CF4E93">
              <w:rPr>
                <w:rFonts w:ascii="Arial" w:hAnsi="Arial" w:cs="Arial"/>
              </w:rPr>
              <w:t xml:space="preserve">Delete “for purposes of section 2A”. </w:t>
            </w:r>
            <w:r w:rsidR="00A77621" w:rsidRPr="00CF4E93">
              <w:rPr>
                <w:rFonts w:ascii="Arial" w:hAnsi="Arial" w:cs="Arial"/>
              </w:rPr>
              <w:t>In the p</w:t>
            </w:r>
            <w:r w:rsidRPr="00CF4E93">
              <w:rPr>
                <w:rFonts w:ascii="Arial" w:hAnsi="Arial" w:cs="Arial"/>
              </w:rPr>
              <w:t>roposed para</w:t>
            </w:r>
            <w:r w:rsidR="00A77621" w:rsidRPr="00CF4E93">
              <w:rPr>
                <w:rFonts w:ascii="Arial" w:hAnsi="Arial" w:cs="Arial"/>
              </w:rPr>
              <w:t>graph</w:t>
            </w:r>
            <w:r w:rsidRPr="00CF4E93">
              <w:rPr>
                <w:rFonts w:ascii="Arial" w:hAnsi="Arial" w:cs="Arial"/>
              </w:rPr>
              <w:t xml:space="preserve"> (a)</w:t>
            </w:r>
            <w:r w:rsidR="00A77621" w:rsidRPr="00CF4E93">
              <w:rPr>
                <w:rFonts w:ascii="Arial" w:hAnsi="Arial" w:cs="Arial"/>
              </w:rPr>
              <w:t>,</w:t>
            </w:r>
            <w:r w:rsidRPr="00CF4E93">
              <w:rPr>
                <w:rFonts w:ascii="Arial" w:hAnsi="Arial" w:cs="Arial"/>
              </w:rPr>
              <w:t xml:space="preserve"> care giver should be spelled consistently throughout (either care giver or care-giver). </w:t>
            </w:r>
            <w:r w:rsidR="00A77621" w:rsidRPr="00CF4E93">
              <w:rPr>
                <w:rFonts w:ascii="Arial" w:hAnsi="Arial" w:cs="Arial"/>
              </w:rPr>
              <w:t>Regarding the p</w:t>
            </w:r>
            <w:r w:rsidRPr="00CF4E93">
              <w:rPr>
                <w:rFonts w:ascii="Arial" w:hAnsi="Arial" w:cs="Arial"/>
              </w:rPr>
              <w:t>roposed para</w:t>
            </w:r>
            <w:r w:rsidR="00A77621" w:rsidRPr="00CF4E93">
              <w:rPr>
                <w:rFonts w:ascii="Arial" w:hAnsi="Arial" w:cs="Arial"/>
              </w:rPr>
              <w:t>graph</w:t>
            </w:r>
            <w:r w:rsidRPr="00CF4E93">
              <w:rPr>
                <w:rFonts w:ascii="Arial" w:hAnsi="Arial" w:cs="Arial"/>
              </w:rPr>
              <w:t xml:space="preserve"> (b): there is no substantive provision empowering the Minister to designate the class or category of persons and entities. Add a substantive empowering provision. </w:t>
            </w:r>
          </w:p>
          <w:p w:rsidR="00A046EF" w:rsidRPr="00CF4E93" w:rsidRDefault="00A046EF" w:rsidP="00A046EF">
            <w:pPr>
              <w:jc w:val="both"/>
              <w:rPr>
                <w:rFonts w:ascii="Arial" w:hAnsi="Arial" w:cs="Arial"/>
                <w:b/>
              </w:rPr>
            </w:pPr>
          </w:p>
        </w:tc>
        <w:tc>
          <w:tcPr>
            <w:tcW w:w="6662" w:type="dxa"/>
          </w:tcPr>
          <w:p w:rsidR="00A046EF" w:rsidRPr="00CF4E93" w:rsidRDefault="00A046EF" w:rsidP="00B310C8">
            <w:pPr>
              <w:autoSpaceDE w:val="0"/>
              <w:autoSpaceDN w:val="0"/>
              <w:adjustRightInd w:val="0"/>
              <w:jc w:val="both"/>
              <w:rPr>
                <w:rFonts w:ascii="Arial" w:hAnsi="Arial" w:cs="Arial"/>
              </w:rPr>
            </w:pPr>
          </w:p>
          <w:p w:rsidR="00A046EF" w:rsidRPr="00CF4E93" w:rsidRDefault="00A046EF" w:rsidP="00B310C8">
            <w:pPr>
              <w:autoSpaceDE w:val="0"/>
              <w:autoSpaceDN w:val="0"/>
              <w:adjustRightInd w:val="0"/>
              <w:jc w:val="both"/>
              <w:rPr>
                <w:rFonts w:ascii="Arial" w:hAnsi="Arial" w:cs="Arial"/>
              </w:rPr>
            </w:pPr>
          </w:p>
          <w:p w:rsidR="00A046EF" w:rsidRPr="00CF4E93" w:rsidRDefault="00A77621" w:rsidP="00A046EF">
            <w:pPr>
              <w:jc w:val="both"/>
              <w:rPr>
                <w:rFonts w:ascii="Arial" w:hAnsi="Arial" w:cs="Arial"/>
              </w:rPr>
            </w:pPr>
            <w:r w:rsidRPr="00CF4E93">
              <w:rPr>
                <w:rFonts w:ascii="Arial" w:hAnsi="Arial" w:cs="Arial"/>
              </w:rPr>
              <w:t>The proposal to delete the expression “for purposes of section 2A</w:t>
            </w:r>
            <w:r w:rsidR="00614B57" w:rsidRPr="00CF4E93">
              <w:rPr>
                <w:rFonts w:ascii="Arial" w:hAnsi="Arial" w:cs="Arial"/>
              </w:rPr>
              <w:t>” is supported.</w:t>
            </w:r>
            <w:r w:rsidRPr="00CF4E93">
              <w:rPr>
                <w:rFonts w:ascii="Arial" w:hAnsi="Arial" w:cs="Arial"/>
              </w:rPr>
              <w:t xml:space="preserve"> </w:t>
            </w:r>
            <w:r w:rsidR="00A046EF" w:rsidRPr="00CF4E93">
              <w:rPr>
                <w:rFonts w:ascii="Arial" w:hAnsi="Arial" w:cs="Arial"/>
              </w:rPr>
              <w:t>It is agreed that there should be consistent spelling of the term care giver.</w:t>
            </w:r>
            <w:r w:rsidR="00614B57" w:rsidRPr="00CF4E93">
              <w:rPr>
                <w:rFonts w:ascii="Arial" w:hAnsi="Arial" w:cs="Arial"/>
              </w:rPr>
              <w:t xml:space="preserve"> A substantive provision is required, as the Minister cannot derive the power to appoint from a definition. Therefore </w:t>
            </w:r>
            <w:r w:rsidR="00614B57" w:rsidRPr="00CF4E93">
              <w:rPr>
                <w:rFonts w:ascii="Arial" w:hAnsi="Arial" w:cs="Arial"/>
                <w:szCs w:val="24"/>
              </w:rPr>
              <w:t xml:space="preserve">a provision must be </w:t>
            </w:r>
            <w:r w:rsidR="001120DE" w:rsidRPr="00CF4E93">
              <w:rPr>
                <w:rFonts w:ascii="Arial" w:hAnsi="Arial" w:cs="Arial"/>
                <w:szCs w:val="24"/>
              </w:rPr>
              <w:t>added to section 2A</w:t>
            </w:r>
            <w:r w:rsidR="00614B57" w:rsidRPr="00CF4E93">
              <w:rPr>
                <w:rFonts w:ascii="Arial" w:hAnsi="Arial" w:cs="Arial"/>
                <w:szCs w:val="24"/>
              </w:rPr>
              <w:t xml:space="preserve"> to read: “</w:t>
            </w:r>
            <w:r w:rsidR="001120DE" w:rsidRPr="00CF4E93">
              <w:rPr>
                <w:rFonts w:ascii="Arial" w:hAnsi="Arial" w:cs="Arial"/>
                <w:szCs w:val="24"/>
              </w:rPr>
              <w:t xml:space="preserve">(3) </w:t>
            </w:r>
            <w:r w:rsidR="00614B57" w:rsidRPr="00CF4E93">
              <w:rPr>
                <w:rFonts w:ascii="Arial" w:hAnsi="Arial" w:cs="Arial"/>
                <w:szCs w:val="24"/>
              </w:rPr>
              <w:t xml:space="preserve">The Minister may by notice in the </w:t>
            </w:r>
            <w:r w:rsidR="00614B57" w:rsidRPr="00CF4E93">
              <w:rPr>
                <w:rFonts w:ascii="Arial" w:hAnsi="Arial" w:cs="Arial"/>
                <w:i/>
                <w:szCs w:val="24"/>
              </w:rPr>
              <w:t>Gazette</w:t>
            </w:r>
            <w:r w:rsidR="00614B57" w:rsidRPr="00CF4E93">
              <w:rPr>
                <w:rFonts w:ascii="Arial" w:hAnsi="Arial" w:cs="Arial"/>
                <w:szCs w:val="24"/>
              </w:rPr>
              <w:t xml:space="preserve"> </w:t>
            </w:r>
            <w:r w:rsidR="001120DE" w:rsidRPr="00CF4E93">
              <w:rPr>
                <w:rFonts w:ascii="Arial" w:hAnsi="Arial" w:cs="Arial"/>
                <w:szCs w:val="24"/>
              </w:rPr>
              <w:t>designate a person or any institution as a functionary referred to in subsection (1)”. T</w:t>
            </w:r>
            <w:r w:rsidR="001120DE" w:rsidRPr="00CF4E93">
              <w:rPr>
                <w:rFonts w:ascii="Arial" w:hAnsi="Arial" w:cs="Arial"/>
              </w:rPr>
              <w:t xml:space="preserve">he expression “designated </w:t>
            </w:r>
            <w:r w:rsidR="001120DE" w:rsidRPr="00CF4E93">
              <w:rPr>
                <w:rFonts w:ascii="Arial" w:hAnsi="Arial" w:cs="Arial"/>
                <w:szCs w:val="24"/>
              </w:rPr>
              <w:t xml:space="preserve">by the Minister by notice in the </w:t>
            </w:r>
            <w:r w:rsidR="001120DE" w:rsidRPr="00CF4E93">
              <w:rPr>
                <w:rFonts w:ascii="Arial" w:hAnsi="Arial" w:cs="Arial"/>
                <w:i/>
                <w:szCs w:val="24"/>
              </w:rPr>
              <w:t>Gazette</w:t>
            </w:r>
            <w:r w:rsidR="001120DE" w:rsidRPr="00CF4E93">
              <w:rPr>
                <w:rFonts w:ascii="Arial" w:hAnsi="Arial" w:cs="Arial"/>
                <w:szCs w:val="24"/>
              </w:rPr>
              <w:t xml:space="preserve">” in the definition of “functionary” must then be substituted with the expression “designated as contemplated in section 2A(3).” </w:t>
            </w:r>
          </w:p>
          <w:p w:rsidR="00A046EF" w:rsidRPr="00CF4E93" w:rsidRDefault="00A046EF" w:rsidP="00614B57">
            <w:pPr>
              <w:jc w:val="both"/>
              <w:rPr>
                <w:rFonts w:ascii="Arial" w:hAnsi="Arial" w:cs="Arial"/>
              </w:rPr>
            </w:pPr>
          </w:p>
        </w:tc>
      </w:tr>
      <w:tr w:rsidR="00000197" w:rsidRPr="00CF4E93" w:rsidTr="00E70C24">
        <w:tc>
          <w:tcPr>
            <w:tcW w:w="645" w:type="dxa"/>
          </w:tcPr>
          <w:p w:rsidR="00000197" w:rsidRPr="00CF4E93" w:rsidRDefault="00722B41" w:rsidP="008B0533">
            <w:pPr>
              <w:rPr>
                <w:rFonts w:ascii="Arial" w:hAnsi="Arial" w:cs="Arial"/>
              </w:rPr>
            </w:pPr>
            <w:r w:rsidRPr="00CF4E93">
              <w:rPr>
                <w:rFonts w:ascii="Arial" w:hAnsi="Arial" w:cs="Arial"/>
              </w:rPr>
              <w:t>2.</w:t>
            </w:r>
            <w:r w:rsidR="001E08BD" w:rsidRPr="00CF4E93">
              <w:rPr>
                <w:rFonts w:ascii="Arial" w:hAnsi="Arial" w:cs="Arial"/>
              </w:rPr>
              <w:t>1</w:t>
            </w:r>
            <w:r w:rsidRPr="00CF4E93">
              <w:rPr>
                <w:rFonts w:ascii="Arial" w:hAnsi="Arial" w:cs="Arial"/>
              </w:rPr>
              <w:t>9</w:t>
            </w:r>
          </w:p>
        </w:tc>
        <w:tc>
          <w:tcPr>
            <w:tcW w:w="6487" w:type="dxa"/>
          </w:tcPr>
          <w:p w:rsidR="00000197" w:rsidRPr="00CF4E93" w:rsidRDefault="001E08BD" w:rsidP="00292958">
            <w:pPr>
              <w:autoSpaceDE w:val="0"/>
              <w:autoSpaceDN w:val="0"/>
              <w:adjustRightInd w:val="0"/>
              <w:rPr>
                <w:rFonts w:ascii="Cambria" w:hAnsi="Cambria" w:cs="Cambria"/>
              </w:rPr>
            </w:pPr>
            <w:r w:rsidRPr="00CF4E93">
              <w:rPr>
                <w:rFonts w:ascii="Arial" w:hAnsi="Arial" w:cs="Arial"/>
              </w:rPr>
              <w:t xml:space="preserve">2.19 </w:t>
            </w:r>
            <w:r w:rsidR="00000197" w:rsidRPr="00CF4E93">
              <w:rPr>
                <w:rFonts w:ascii="Arial" w:hAnsi="Arial" w:cs="Arial"/>
                <w:b/>
              </w:rPr>
              <w:t xml:space="preserve">Definition of </w:t>
            </w:r>
            <w:r w:rsidR="00000197" w:rsidRPr="00CF4E93">
              <w:rPr>
                <w:rFonts w:ascii="Arial" w:hAnsi="Arial" w:cs="Arial"/>
                <w:b/>
                <w:i/>
              </w:rPr>
              <w:t>‘harassment’:</w:t>
            </w:r>
          </w:p>
          <w:p w:rsidR="00000197" w:rsidRPr="00CF4E93" w:rsidRDefault="001E08BD" w:rsidP="00292958">
            <w:pPr>
              <w:pStyle w:val="ListParagraph"/>
              <w:spacing w:after="0" w:line="240" w:lineRule="auto"/>
              <w:ind w:left="0"/>
              <w:rPr>
                <w:rFonts w:ascii="Arial" w:hAnsi="Arial" w:cs="Arial"/>
                <w:u w:val="single"/>
              </w:rPr>
            </w:pPr>
            <w:r w:rsidRPr="00CF4E93">
              <w:rPr>
                <w:rFonts w:ascii="Arial" w:hAnsi="Arial" w:cs="Arial"/>
              </w:rPr>
              <w:t>2.19</w:t>
            </w:r>
            <w:r w:rsidR="00722B41" w:rsidRPr="00CF4E93">
              <w:rPr>
                <w:rFonts w:ascii="Arial" w:hAnsi="Arial" w:cs="Arial"/>
              </w:rPr>
              <w:t>.1</w:t>
            </w:r>
            <w:r w:rsidR="00000197" w:rsidRPr="00CF4E93">
              <w:rPr>
                <w:rFonts w:ascii="Arial" w:hAnsi="Arial" w:cs="Arial"/>
              </w:rPr>
              <w:t xml:space="preserve"> </w:t>
            </w:r>
            <w:r w:rsidR="00000197" w:rsidRPr="00CF4E93">
              <w:rPr>
                <w:rFonts w:ascii="Arial" w:hAnsi="Arial" w:cs="Arial"/>
                <w:u w:val="single"/>
              </w:rPr>
              <w:t xml:space="preserve">ALT </w:t>
            </w:r>
            <w:r w:rsidR="00A046EF" w:rsidRPr="00CF4E93">
              <w:rPr>
                <w:rFonts w:ascii="Arial" w:hAnsi="Arial" w:cs="Arial"/>
                <w:u w:val="single"/>
              </w:rPr>
              <w:t>Advisory Research ICT Africa</w:t>
            </w:r>
          </w:p>
          <w:p w:rsidR="00000197" w:rsidRPr="00CF4E93" w:rsidRDefault="00000197" w:rsidP="00292958">
            <w:pPr>
              <w:pStyle w:val="Default"/>
              <w:jc w:val="both"/>
              <w:rPr>
                <w:color w:val="auto"/>
                <w:sz w:val="22"/>
                <w:szCs w:val="22"/>
                <w:lang w:val="en-ZA"/>
              </w:rPr>
            </w:pPr>
            <w:r w:rsidRPr="00CF4E93">
              <w:rPr>
                <w:color w:val="auto"/>
                <w:sz w:val="22"/>
                <w:szCs w:val="22"/>
              </w:rPr>
              <w:lastRenderedPageBreak/>
              <w:t>(a) It is highlighted the particular predicament associated with online domestic violence in the form of non-consensual distribution or manipulation of images, audio or video recordings; and online impersonation. There is a g</w:t>
            </w:r>
            <w:r w:rsidR="00F32F6A" w:rsidRPr="00CF4E93">
              <w:rPr>
                <w:color w:val="auto"/>
                <w:sz w:val="22"/>
                <w:szCs w:val="22"/>
              </w:rPr>
              <w:t xml:space="preserve">rowing trend in which content, </w:t>
            </w:r>
            <w:r w:rsidRPr="00CF4E93">
              <w:rPr>
                <w:color w:val="auto"/>
                <w:sz w:val="22"/>
                <w:szCs w:val="22"/>
              </w:rPr>
              <w:t>be it images, text, videos or audio</w:t>
            </w:r>
            <w:r w:rsidR="00F32F6A" w:rsidRPr="00CF4E93">
              <w:rPr>
                <w:color w:val="auto"/>
                <w:sz w:val="22"/>
                <w:szCs w:val="22"/>
              </w:rPr>
              <w:t>,</w:t>
            </w:r>
            <w:r w:rsidRPr="00CF4E93">
              <w:rPr>
                <w:color w:val="auto"/>
                <w:sz w:val="22"/>
                <w:szCs w:val="22"/>
              </w:rPr>
              <w:t xml:space="preserve"> is manipulated by technology and is disseminated without the consent of the person </w:t>
            </w:r>
            <w:r w:rsidR="001120DE" w:rsidRPr="00CF4E93">
              <w:rPr>
                <w:color w:val="auto"/>
                <w:sz w:val="22"/>
                <w:szCs w:val="22"/>
              </w:rPr>
              <w:t xml:space="preserve">that </w:t>
            </w:r>
            <w:r w:rsidRPr="00CF4E93">
              <w:rPr>
                <w:color w:val="auto"/>
                <w:sz w:val="22"/>
                <w:szCs w:val="22"/>
              </w:rPr>
              <w:t xml:space="preserve">the manipulated content depicts. </w:t>
            </w:r>
          </w:p>
          <w:p w:rsidR="00000197" w:rsidRPr="00CF4E93" w:rsidRDefault="00000197" w:rsidP="00292958">
            <w:pPr>
              <w:autoSpaceDE w:val="0"/>
              <w:autoSpaceDN w:val="0"/>
              <w:adjustRightInd w:val="0"/>
              <w:jc w:val="both"/>
              <w:rPr>
                <w:rFonts w:ascii="Arial" w:hAnsi="Arial" w:cs="Arial"/>
              </w:rPr>
            </w:pPr>
          </w:p>
          <w:p w:rsidR="00F32F6A" w:rsidRPr="00CF4E93" w:rsidRDefault="00F32F6A" w:rsidP="00292958">
            <w:pPr>
              <w:pStyle w:val="Default"/>
              <w:jc w:val="both"/>
              <w:rPr>
                <w:color w:val="auto"/>
                <w:sz w:val="22"/>
                <w:szCs w:val="22"/>
                <w:lang w:val="en-ZA"/>
              </w:rPr>
            </w:pPr>
            <w:r w:rsidRPr="00CF4E93">
              <w:rPr>
                <w:color w:val="auto"/>
                <w:sz w:val="22"/>
                <w:szCs w:val="22"/>
              </w:rPr>
              <w:t>(b) Most</w:t>
            </w:r>
            <w:r w:rsidR="00000197" w:rsidRPr="00CF4E93">
              <w:rPr>
                <w:color w:val="auto"/>
                <w:sz w:val="22"/>
                <w:szCs w:val="22"/>
              </w:rPr>
              <w:t xml:space="preserve"> recently, and through the development of artificial intelligence tools, the manipulation, manufacture or altering of content via technology has gained traction, and is commonly referred to as a “deep fake”, or as it </w:t>
            </w:r>
            <w:r w:rsidRPr="00CF4E93">
              <w:rPr>
                <w:color w:val="auto"/>
                <w:sz w:val="22"/>
                <w:szCs w:val="22"/>
              </w:rPr>
              <w:t xml:space="preserve">relates to images, “photoshop”. The manipulation and non-consensual dissemination of such content is dangerous, harmful and amounts to harassment as envisaged in the Bill. </w:t>
            </w:r>
          </w:p>
          <w:p w:rsidR="00000197" w:rsidRPr="00CF4E93" w:rsidRDefault="00000197" w:rsidP="00292958">
            <w:pPr>
              <w:autoSpaceDE w:val="0"/>
              <w:autoSpaceDN w:val="0"/>
              <w:adjustRightInd w:val="0"/>
              <w:jc w:val="both"/>
              <w:rPr>
                <w:rFonts w:ascii="Arial" w:hAnsi="Arial" w:cs="Arial"/>
              </w:rPr>
            </w:pPr>
          </w:p>
          <w:p w:rsidR="00F32F6A" w:rsidRPr="00CF4E93" w:rsidRDefault="00F32F6A" w:rsidP="00292958">
            <w:pPr>
              <w:pStyle w:val="Default"/>
              <w:jc w:val="both"/>
              <w:rPr>
                <w:color w:val="auto"/>
                <w:sz w:val="22"/>
                <w:szCs w:val="22"/>
              </w:rPr>
            </w:pPr>
            <w:r w:rsidRPr="00CF4E93">
              <w:rPr>
                <w:color w:val="auto"/>
                <w:sz w:val="22"/>
                <w:szCs w:val="22"/>
              </w:rPr>
              <w:t>(c) The online impersonation is where the perpetrator creates a hoax social media account, usually in order to post offensive or inflammatory statements in someone else’s name. They also impersonate someone else the target knows in order to cause harm.</w:t>
            </w:r>
          </w:p>
          <w:p w:rsidR="00F32F6A" w:rsidRPr="00CF4E93" w:rsidRDefault="00F32F6A" w:rsidP="00292958">
            <w:pPr>
              <w:pStyle w:val="Default"/>
              <w:jc w:val="both"/>
              <w:rPr>
                <w:color w:val="auto"/>
                <w:sz w:val="22"/>
                <w:szCs w:val="22"/>
              </w:rPr>
            </w:pPr>
          </w:p>
          <w:p w:rsidR="007F54FD" w:rsidRPr="00CF4E93" w:rsidRDefault="007F54FD" w:rsidP="00292958">
            <w:pPr>
              <w:pStyle w:val="Default"/>
              <w:jc w:val="both"/>
              <w:rPr>
                <w:color w:val="auto"/>
                <w:sz w:val="22"/>
                <w:szCs w:val="22"/>
              </w:rPr>
            </w:pPr>
          </w:p>
          <w:p w:rsidR="007F54FD" w:rsidRPr="00CF4E93" w:rsidRDefault="007F54FD" w:rsidP="00292958">
            <w:pPr>
              <w:pStyle w:val="Default"/>
              <w:jc w:val="both"/>
              <w:rPr>
                <w:color w:val="auto"/>
                <w:sz w:val="22"/>
                <w:szCs w:val="22"/>
              </w:rPr>
            </w:pPr>
          </w:p>
          <w:p w:rsidR="007F54FD" w:rsidRDefault="007F54FD" w:rsidP="00292958">
            <w:pPr>
              <w:pStyle w:val="Default"/>
              <w:jc w:val="both"/>
              <w:rPr>
                <w:color w:val="auto"/>
                <w:sz w:val="22"/>
                <w:szCs w:val="22"/>
              </w:rPr>
            </w:pPr>
          </w:p>
          <w:p w:rsidR="007C69E3" w:rsidRPr="00CF4E93" w:rsidRDefault="007C69E3" w:rsidP="00292958">
            <w:pPr>
              <w:pStyle w:val="Default"/>
              <w:jc w:val="both"/>
              <w:rPr>
                <w:color w:val="auto"/>
                <w:sz w:val="22"/>
                <w:szCs w:val="22"/>
              </w:rPr>
            </w:pPr>
          </w:p>
          <w:p w:rsidR="007F54FD" w:rsidRDefault="007F54FD" w:rsidP="00292958">
            <w:pPr>
              <w:pStyle w:val="Default"/>
              <w:jc w:val="both"/>
              <w:rPr>
                <w:color w:val="auto"/>
                <w:sz w:val="22"/>
                <w:szCs w:val="22"/>
              </w:rPr>
            </w:pPr>
          </w:p>
          <w:p w:rsidR="00F32F6A" w:rsidRPr="00CF4E93" w:rsidRDefault="00F32F6A" w:rsidP="00292958">
            <w:pPr>
              <w:pStyle w:val="Default"/>
              <w:jc w:val="both"/>
              <w:rPr>
                <w:color w:val="auto"/>
                <w:sz w:val="22"/>
                <w:szCs w:val="22"/>
                <w:lang w:val="en-ZA"/>
              </w:rPr>
            </w:pPr>
            <w:r w:rsidRPr="00CF4E93">
              <w:rPr>
                <w:color w:val="auto"/>
                <w:sz w:val="22"/>
                <w:szCs w:val="22"/>
              </w:rPr>
              <w:t xml:space="preserve">(d) To accommodate these instances, it is suggested that the following paragraphs be included in the definition of </w:t>
            </w:r>
            <w:r w:rsidR="00713618" w:rsidRPr="00CF4E93">
              <w:rPr>
                <w:color w:val="auto"/>
                <w:sz w:val="22"/>
                <w:szCs w:val="22"/>
              </w:rPr>
              <w:t>“</w:t>
            </w:r>
            <w:r w:rsidRPr="00CF4E93">
              <w:rPr>
                <w:color w:val="auto"/>
                <w:sz w:val="22"/>
                <w:szCs w:val="22"/>
              </w:rPr>
              <w:t>harassment</w:t>
            </w:r>
            <w:r w:rsidR="00713618" w:rsidRPr="00CF4E93">
              <w:rPr>
                <w:color w:val="auto"/>
                <w:sz w:val="22"/>
                <w:szCs w:val="22"/>
              </w:rPr>
              <w:t>”</w:t>
            </w:r>
            <w:r w:rsidRPr="00CF4E93">
              <w:rPr>
                <w:color w:val="auto"/>
                <w:sz w:val="22"/>
                <w:szCs w:val="22"/>
              </w:rPr>
              <w:t xml:space="preserve">: </w:t>
            </w:r>
          </w:p>
          <w:p w:rsidR="00F32F6A" w:rsidRPr="00CF4E93" w:rsidRDefault="00F32F6A" w:rsidP="00292958">
            <w:pPr>
              <w:autoSpaceDE w:val="0"/>
              <w:autoSpaceDN w:val="0"/>
              <w:adjustRightInd w:val="0"/>
              <w:jc w:val="both"/>
              <w:rPr>
                <w:rFonts w:ascii="Arial" w:hAnsi="Arial" w:cs="Arial"/>
                <w:u w:val="single"/>
              </w:rPr>
            </w:pPr>
            <w:r w:rsidRPr="00CF4E93">
              <w:rPr>
                <w:rFonts w:ascii="Arial" w:hAnsi="Arial" w:cs="Arial"/>
                <w:bCs/>
                <w:i/>
                <w:iCs/>
                <w:u w:val="single"/>
              </w:rPr>
              <w:t xml:space="preserve">(j) </w:t>
            </w:r>
            <w:r w:rsidRPr="00CF4E93">
              <w:rPr>
                <w:rFonts w:ascii="Arial" w:hAnsi="Arial" w:cs="Arial"/>
                <w:bCs/>
                <w:u w:val="single"/>
              </w:rPr>
              <w:t xml:space="preserve">the disclosure, without consent, by means of electronic communication, of an image, audio or video recording that has been manipulated or simulated through the use of technological tools and which depicts or reasonably resembles the </w:t>
            </w:r>
            <w:r w:rsidRPr="00CF4E93">
              <w:rPr>
                <w:rFonts w:ascii="Arial" w:hAnsi="Arial" w:cs="Arial"/>
                <w:bCs/>
                <w:u w:val="single"/>
              </w:rPr>
              <w:lastRenderedPageBreak/>
              <w:t xml:space="preserve">complainant, for example, images, audio, and/or video mimicking speech or facial expression of the complainant so as to make it appear that the complainant has said or done something they have not; </w:t>
            </w:r>
          </w:p>
          <w:p w:rsidR="00B65690" w:rsidRPr="00CF4E93" w:rsidRDefault="00F32F6A" w:rsidP="00292958">
            <w:pPr>
              <w:pStyle w:val="Default"/>
              <w:jc w:val="both"/>
              <w:rPr>
                <w:bCs/>
                <w:color w:val="auto"/>
                <w:sz w:val="22"/>
                <w:szCs w:val="22"/>
                <w:u w:val="single"/>
                <w:lang w:val="en-ZA"/>
              </w:rPr>
            </w:pPr>
            <w:r w:rsidRPr="00CF4E93">
              <w:rPr>
                <w:bCs/>
                <w:i/>
                <w:iCs/>
                <w:color w:val="auto"/>
                <w:sz w:val="22"/>
                <w:szCs w:val="22"/>
                <w:u w:val="single"/>
                <w:lang w:val="en-ZA"/>
              </w:rPr>
              <w:t xml:space="preserve">(k) </w:t>
            </w:r>
            <w:r w:rsidRPr="00CF4E93">
              <w:rPr>
                <w:bCs/>
                <w:color w:val="auto"/>
                <w:sz w:val="22"/>
                <w:szCs w:val="22"/>
                <w:u w:val="single"/>
                <w:lang w:val="en-ZA"/>
              </w:rPr>
              <w:t>creating an online account or profile using the complainant’s name, image or other identifiable information, without the consent of the complainant, to disseminate content or to communicate with other people;</w:t>
            </w:r>
          </w:p>
          <w:p w:rsidR="00F32F6A" w:rsidRPr="00CF4E93" w:rsidRDefault="00B65690" w:rsidP="00292958">
            <w:pPr>
              <w:pStyle w:val="Default"/>
              <w:jc w:val="both"/>
              <w:rPr>
                <w:bCs/>
                <w:color w:val="auto"/>
                <w:sz w:val="22"/>
                <w:szCs w:val="22"/>
                <w:lang w:val="en-ZA"/>
              </w:rPr>
            </w:pPr>
            <w:r w:rsidRPr="00CF4E93">
              <w:rPr>
                <w:bCs/>
                <w:i/>
                <w:iCs/>
                <w:color w:val="auto"/>
                <w:sz w:val="22"/>
                <w:szCs w:val="22"/>
                <w:u w:val="single"/>
              </w:rPr>
              <w:t xml:space="preserve">(l) </w:t>
            </w:r>
            <w:r w:rsidRPr="00CF4E93">
              <w:rPr>
                <w:bCs/>
                <w:color w:val="auto"/>
                <w:sz w:val="22"/>
                <w:szCs w:val="22"/>
                <w:u w:val="single"/>
              </w:rPr>
              <w:t>creating an online account or profile using another person’s name, image or other identifiable information, in order to harass the complainant.</w:t>
            </w:r>
            <w:r w:rsidRPr="00CF4E93">
              <w:rPr>
                <w:bCs/>
                <w:color w:val="auto"/>
                <w:sz w:val="22"/>
                <w:szCs w:val="22"/>
                <w:lang w:val="en-ZA"/>
              </w:rPr>
              <w:t>”.</w:t>
            </w:r>
          </w:p>
          <w:p w:rsidR="008D32FB" w:rsidRDefault="008D32FB" w:rsidP="00292958">
            <w:pPr>
              <w:pStyle w:val="Default"/>
              <w:jc w:val="both"/>
              <w:rPr>
                <w:bCs/>
                <w:color w:val="auto"/>
                <w:sz w:val="22"/>
                <w:szCs w:val="22"/>
                <w:lang w:val="en-ZA"/>
              </w:rPr>
            </w:pPr>
          </w:p>
          <w:p w:rsidR="00C32882" w:rsidRPr="00CF4E93" w:rsidRDefault="00B65690" w:rsidP="00292958">
            <w:pPr>
              <w:pStyle w:val="Default"/>
              <w:jc w:val="both"/>
              <w:rPr>
                <w:color w:val="auto"/>
                <w:sz w:val="22"/>
                <w:szCs w:val="22"/>
              </w:rPr>
            </w:pPr>
            <w:r w:rsidRPr="00CF4E93">
              <w:rPr>
                <w:bCs/>
                <w:color w:val="auto"/>
                <w:sz w:val="22"/>
                <w:szCs w:val="22"/>
                <w:lang w:val="en-ZA"/>
              </w:rPr>
              <w:t xml:space="preserve">(e) It is suggested </w:t>
            </w:r>
            <w:r w:rsidRPr="00CF4E93">
              <w:rPr>
                <w:color w:val="auto"/>
                <w:sz w:val="22"/>
                <w:szCs w:val="22"/>
              </w:rPr>
              <w:t xml:space="preserve">that the terms “abusive, degrading, offensive or humiliating” </w:t>
            </w:r>
            <w:r w:rsidR="00E11FCF" w:rsidRPr="00CF4E93">
              <w:rPr>
                <w:color w:val="auto"/>
                <w:sz w:val="22"/>
                <w:szCs w:val="22"/>
              </w:rPr>
              <w:t xml:space="preserve">in paragraph </w:t>
            </w:r>
            <w:r w:rsidR="00E11FCF" w:rsidRPr="00CF4E93">
              <w:rPr>
                <w:i/>
                <w:color w:val="auto"/>
                <w:sz w:val="22"/>
                <w:szCs w:val="22"/>
              </w:rPr>
              <w:t>(h)</w:t>
            </w:r>
            <w:r w:rsidR="00E11FCF" w:rsidRPr="00CF4E93">
              <w:rPr>
                <w:color w:val="auto"/>
                <w:sz w:val="22"/>
                <w:szCs w:val="22"/>
              </w:rPr>
              <w:t>(i) be defined in order to clearly provide for the type of conduct the subsection seeks to protect.</w:t>
            </w:r>
          </w:p>
          <w:p w:rsidR="00A046EF" w:rsidRDefault="00A046EF" w:rsidP="00292958">
            <w:pPr>
              <w:pStyle w:val="Default"/>
              <w:jc w:val="both"/>
              <w:rPr>
                <w:color w:val="auto"/>
                <w:sz w:val="22"/>
                <w:szCs w:val="22"/>
              </w:rPr>
            </w:pPr>
          </w:p>
          <w:p w:rsidR="008D32FB" w:rsidRPr="00CF4E93" w:rsidRDefault="008D32FB" w:rsidP="00292958">
            <w:pPr>
              <w:pStyle w:val="Default"/>
              <w:jc w:val="both"/>
              <w:rPr>
                <w:color w:val="auto"/>
                <w:sz w:val="22"/>
                <w:szCs w:val="22"/>
              </w:rPr>
            </w:pPr>
          </w:p>
          <w:p w:rsidR="00A046EF" w:rsidRPr="00CF4E93" w:rsidRDefault="001E08BD" w:rsidP="00292958">
            <w:pPr>
              <w:jc w:val="both"/>
              <w:rPr>
                <w:rFonts w:ascii="Arial" w:hAnsi="Arial" w:cs="Arial"/>
              </w:rPr>
            </w:pPr>
            <w:r w:rsidRPr="00CF4E93">
              <w:rPr>
                <w:rFonts w:ascii="Arial" w:hAnsi="Arial" w:cs="Arial"/>
              </w:rPr>
              <w:t>2.19</w:t>
            </w:r>
            <w:r w:rsidR="00292958" w:rsidRPr="00CF4E93">
              <w:rPr>
                <w:rFonts w:ascii="Arial" w:hAnsi="Arial" w:cs="Arial"/>
              </w:rPr>
              <w:t xml:space="preserve">.2 </w:t>
            </w:r>
            <w:r w:rsidR="00A046EF" w:rsidRPr="00CF4E93">
              <w:rPr>
                <w:rFonts w:ascii="Arial" w:hAnsi="Arial" w:cs="Arial"/>
                <w:u w:val="single"/>
              </w:rPr>
              <w:t>MOSAIC</w:t>
            </w:r>
            <w:r w:rsidR="00A046EF" w:rsidRPr="00CF4E93">
              <w:rPr>
                <w:rFonts w:ascii="Arial" w:hAnsi="Arial" w:cs="Arial"/>
              </w:rPr>
              <w:t xml:space="preserve"> </w:t>
            </w:r>
          </w:p>
          <w:p w:rsidR="00A046EF" w:rsidRPr="00CF4E93" w:rsidRDefault="00A046EF" w:rsidP="00292958">
            <w:pPr>
              <w:jc w:val="both"/>
              <w:rPr>
                <w:rFonts w:ascii="Arial" w:hAnsi="Arial" w:cs="Arial"/>
              </w:rPr>
            </w:pPr>
            <w:r w:rsidRPr="00CF4E93">
              <w:rPr>
                <w:rFonts w:ascii="Arial" w:hAnsi="Arial" w:cs="Arial"/>
              </w:rPr>
              <w:t xml:space="preserve">Stalking is a well understood and widely used term. </w:t>
            </w:r>
            <w:r w:rsidR="00344761" w:rsidRPr="00CF4E93">
              <w:rPr>
                <w:rFonts w:ascii="Arial" w:hAnsi="Arial" w:cs="Arial"/>
              </w:rPr>
              <w:t>It is</w:t>
            </w:r>
            <w:r w:rsidRPr="00CF4E93">
              <w:rPr>
                <w:rFonts w:ascii="Arial" w:hAnsi="Arial" w:cs="Arial"/>
              </w:rPr>
              <w:t xml:space="preserve"> propose</w:t>
            </w:r>
            <w:r w:rsidR="00344761" w:rsidRPr="00CF4E93">
              <w:rPr>
                <w:rFonts w:ascii="Arial" w:hAnsi="Arial" w:cs="Arial"/>
              </w:rPr>
              <w:t>d</w:t>
            </w:r>
            <w:r w:rsidRPr="00CF4E93">
              <w:rPr>
                <w:rFonts w:ascii="Arial" w:hAnsi="Arial" w:cs="Arial"/>
              </w:rPr>
              <w:t xml:space="preserve"> that the term “stalking” be included </w:t>
            </w:r>
            <w:r w:rsidR="00344761" w:rsidRPr="00CF4E93">
              <w:rPr>
                <w:rFonts w:ascii="Arial" w:hAnsi="Arial" w:cs="Arial"/>
              </w:rPr>
              <w:t xml:space="preserve">in the definition of harassment as follows: </w:t>
            </w:r>
            <w:r w:rsidRPr="00CF4E93">
              <w:rPr>
                <w:rFonts w:ascii="Arial" w:hAnsi="Arial" w:cs="Arial"/>
              </w:rPr>
              <w:t xml:space="preserve">‘harassment’ means [engaging in a </w:t>
            </w:r>
            <w:r w:rsidR="00344761" w:rsidRPr="00CF4E93">
              <w:rPr>
                <w:rFonts w:ascii="Arial" w:hAnsi="Arial" w:cs="Arial"/>
              </w:rPr>
              <w:t xml:space="preserve">pattern of conduct that induces </w:t>
            </w:r>
            <w:r w:rsidRPr="00CF4E93">
              <w:rPr>
                <w:rFonts w:ascii="Arial" w:hAnsi="Arial" w:cs="Arial"/>
              </w:rPr>
              <w:t>the fear of harm to a complainant including]—</w:t>
            </w:r>
          </w:p>
          <w:p w:rsidR="00A046EF" w:rsidRPr="00CF4E93" w:rsidRDefault="00A046EF" w:rsidP="00292958">
            <w:pPr>
              <w:jc w:val="both"/>
              <w:rPr>
                <w:rFonts w:ascii="Arial" w:hAnsi="Arial" w:cs="Arial"/>
              </w:rPr>
            </w:pPr>
            <w:r w:rsidRPr="00CF4E93">
              <w:rPr>
                <w:rFonts w:ascii="Arial" w:hAnsi="Arial" w:cs="Arial"/>
              </w:rPr>
              <w:t xml:space="preserve">(a) </w:t>
            </w:r>
            <w:r w:rsidRPr="00CF4E93">
              <w:rPr>
                <w:rFonts w:ascii="Arial" w:hAnsi="Arial" w:cs="Arial"/>
                <w:b/>
              </w:rPr>
              <w:t>[repeatedly]</w:t>
            </w:r>
            <w:r w:rsidRPr="00CF4E93">
              <w:rPr>
                <w:rFonts w:ascii="Arial" w:hAnsi="Arial" w:cs="Arial"/>
              </w:rPr>
              <w:t xml:space="preserve"> the unreasonable—</w:t>
            </w:r>
          </w:p>
          <w:p w:rsidR="00A046EF" w:rsidRPr="00CF4E93" w:rsidRDefault="00A046EF" w:rsidP="00344761">
            <w:pPr>
              <w:jc w:val="both"/>
              <w:rPr>
                <w:rFonts w:ascii="Arial" w:hAnsi="Arial" w:cs="Arial"/>
              </w:rPr>
            </w:pPr>
            <w:r w:rsidRPr="00CF4E93">
              <w:rPr>
                <w:rFonts w:ascii="Arial" w:hAnsi="Arial" w:cs="Arial"/>
              </w:rPr>
              <w:t xml:space="preserve">(i) following, watching, </w:t>
            </w:r>
            <w:r w:rsidRPr="00CF4E93">
              <w:rPr>
                <w:rFonts w:ascii="Arial" w:hAnsi="Arial" w:cs="Arial"/>
                <w:u w:val="single"/>
              </w:rPr>
              <w:t>stalking</w:t>
            </w:r>
            <w:r w:rsidR="00344761" w:rsidRPr="00CF4E93">
              <w:rPr>
                <w:rFonts w:ascii="Arial" w:hAnsi="Arial" w:cs="Arial"/>
              </w:rPr>
              <w:t xml:space="preserve">, pursuing or accosting of the </w:t>
            </w:r>
            <w:r w:rsidRPr="00CF4E93">
              <w:rPr>
                <w:rFonts w:ascii="Arial" w:hAnsi="Arial" w:cs="Arial"/>
              </w:rPr>
              <w:t>complainant or a related person; or”.</w:t>
            </w:r>
          </w:p>
          <w:p w:rsidR="001E08BD" w:rsidRPr="00CF4E93" w:rsidRDefault="001E08BD" w:rsidP="00292958">
            <w:pPr>
              <w:pStyle w:val="Default"/>
              <w:jc w:val="both"/>
              <w:rPr>
                <w:color w:val="auto"/>
                <w:sz w:val="22"/>
                <w:szCs w:val="22"/>
              </w:rPr>
            </w:pPr>
          </w:p>
          <w:p w:rsidR="00292958" w:rsidRPr="00CF4E93" w:rsidRDefault="001E08BD" w:rsidP="00292958">
            <w:pPr>
              <w:pStyle w:val="Default"/>
              <w:jc w:val="both"/>
              <w:rPr>
                <w:color w:val="auto"/>
                <w:sz w:val="22"/>
                <w:szCs w:val="22"/>
                <w:u w:val="single"/>
              </w:rPr>
            </w:pPr>
            <w:r w:rsidRPr="00CF4E93">
              <w:rPr>
                <w:color w:val="auto"/>
              </w:rPr>
              <w:t>2.19</w:t>
            </w:r>
            <w:r w:rsidR="00292958" w:rsidRPr="00CF4E93">
              <w:rPr>
                <w:color w:val="auto"/>
                <w:sz w:val="22"/>
                <w:szCs w:val="22"/>
              </w:rPr>
              <w:t xml:space="preserve">.3 </w:t>
            </w:r>
            <w:r w:rsidR="00292958" w:rsidRPr="00CF4E93">
              <w:rPr>
                <w:color w:val="auto"/>
                <w:sz w:val="22"/>
                <w:szCs w:val="22"/>
                <w:u w:val="single"/>
              </w:rPr>
              <w:t>Legal Resources Centre</w:t>
            </w:r>
          </w:p>
          <w:p w:rsidR="00292958" w:rsidRPr="00CF4E93" w:rsidRDefault="00344761" w:rsidP="00292958">
            <w:pPr>
              <w:jc w:val="both"/>
              <w:rPr>
                <w:rFonts w:ascii="Arial" w:hAnsi="Arial" w:cs="Arial"/>
              </w:rPr>
            </w:pPr>
            <w:r w:rsidRPr="00CF4E93">
              <w:rPr>
                <w:rFonts w:ascii="Arial" w:hAnsi="Arial" w:cs="Arial"/>
              </w:rPr>
              <w:t>It is</w:t>
            </w:r>
            <w:r w:rsidR="00292958" w:rsidRPr="00CF4E93">
              <w:rPr>
                <w:rFonts w:ascii="Arial" w:hAnsi="Arial" w:cs="Arial"/>
              </w:rPr>
              <w:t xml:space="preserve"> submit</w:t>
            </w:r>
            <w:r w:rsidRPr="00CF4E93">
              <w:rPr>
                <w:rFonts w:ascii="Arial" w:hAnsi="Arial" w:cs="Arial"/>
              </w:rPr>
              <w:t>ted</w:t>
            </w:r>
            <w:r w:rsidR="00292958" w:rsidRPr="00CF4E93">
              <w:rPr>
                <w:rFonts w:ascii="Arial" w:hAnsi="Arial" w:cs="Arial"/>
              </w:rPr>
              <w:t xml:space="preserve"> that there are no circumstances during which “following, watching, pursuing or accosting of the complainant or a related person; or loitering outside of or near the building or place where the complainant or a related person resides, works, carries on business, studies or happens to be” could be considered as reasonable. </w:t>
            </w:r>
            <w:r w:rsidRPr="00CF4E93">
              <w:rPr>
                <w:rFonts w:ascii="Arial" w:hAnsi="Arial" w:cs="Arial"/>
              </w:rPr>
              <w:t>T</w:t>
            </w:r>
            <w:r w:rsidR="00292958" w:rsidRPr="00CF4E93">
              <w:rPr>
                <w:rFonts w:ascii="Arial" w:hAnsi="Arial" w:cs="Arial"/>
              </w:rPr>
              <w:t xml:space="preserve">herefore </w:t>
            </w:r>
            <w:r w:rsidRPr="00CF4E93">
              <w:rPr>
                <w:rFonts w:ascii="Arial" w:hAnsi="Arial" w:cs="Arial"/>
              </w:rPr>
              <w:t xml:space="preserve">it is </w:t>
            </w:r>
            <w:r w:rsidR="00292958" w:rsidRPr="00CF4E93">
              <w:rPr>
                <w:rFonts w:ascii="Arial" w:hAnsi="Arial" w:cs="Arial"/>
              </w:rPr>
              <w:t>recommend</w:t>
            </w:r>
            <w:r w:rsidRPr="00CF4E93">
              <w:rPr>
                <w:rFonts w:ascii="Arial" w:hAnsi="Arial" w:cs="Arial"/>
              </w:rPr>
              <w:t>ed</w:t>
            </w:r>
            <w:r w:rsidR="00292958" w:rsidRPr="00CF4E93">
              <w:rPr>
                <w:rFonts w:ascii="Arial" w:hAnsi="Arial" w:cs="Arial"/>
              </w:rPr>
              <w:t xml:space="preserve"> that the </w:t>
            </w:r>
            <w:r w:rsidR="00292958" w:rsidRPr="00CF4E93">
              <w:rPr>
                <w:rFonts w:ascii="Arial" w:hAnsi="Arial" w:cs="Arial"/>
              </w:rPr>
              <w:lastRenderedPageBreak/>
              <w:t>word “unreasonable” be removed from the definition.</w:t>
            </w:r>
          </w:p>
          <w:p w:rsidR="00292958" w:rsidRPr="00CF4E93" w:rsidRDefault="00292958" w:rsidP="00292958">
            <w:pPr>
              <w:pStyle w:val="Default"/>
              <w:jc w:val="both"/>
              <w:rPr>
                <w:color w:val="auto"/>
                <w:sz w:val="22"/>
                <w:szCs w:val="22"/>
              </w:rPr>
            </w:pPr>
          </w:p>
          <w:p w:rsidR="00292958" w:rsidRPr="00CF4E93" w:rsidRDefault="001E08BD" w:rsidP="00292958">
            <w:pPr>
              <w:jc w:val="both"/>
              <w:rPr>
                <w:rFonts w:ascii="Arial" w:hAnsi="Arial" w:cs="Arial"/>
              </w:rPr>
            </w:pPr>
            <w:r w:rsidRPr="00CF4E93">
              <w:rPr>
                <w:rFonts w:ascii="Arial" w:hAnsi="Arial" w:cs="Arial"/>
              </w:rPr>
              <w:t>2.19</w:t>
            </w:r>
            <w:r w:rsidR="00292958" w:rsidRPr="00CF4E93">
              <w:rPr>
                <w:rFonts w:ascii="Arial" w:hAnsi="Arial" w:cs="Arial"/>
              </w:rPr>
              <w:t xml:space="preserve">.4 </w:t>
            </w:r>
            <w:r w:rsidR="00292958" w:rsidRPr="00CF4E93">
              <w:rPr>
                <w:rFonts w:ascii="Arial" w:hAnsi="Arial" w:cs="Arial"/>
                <w:u w:val="single"/>
              </w:rPr>
              <w:t>Western Cape Government</w:t>
            </w:r>
            <w:r w:rsidR="00292958" w:rsidRPr="00CF4E93">
              <w:rPr>
                <w:rFonts w:ascii="Arial" w:hAnsi="Arial" w:cs="Arial"/>
              </w:rPr>
              <w:t xml:space="preserve"> </w:t>
            </w:r>
          </w:p>
          <w:p w:rsidR="00292958" w:rsidRPr="00CF4E93" w:rsidRDefault="00292958" w:rsidP="00292958">
            <w:pPr>
              <w:jc w:val="both"/>
              <w:rPr>
                <w:rFonts w:ascii="Arial" w:hAnsi="Arial" w:cs="Arial"/>
              </w:rPr>
            </w:pPr>
            <w:r w:rsidRPr="00CF4E93">
              <w:rPr>
                <w:rFonts w:ascii="Arial" w:hAnsi="Arial" w:cs="Arial"/>
              </w:rPr>
              <w:t xml:space="preserve">The Protection from Harassment Act should be brought in line with the Domestic Violence Act, once amended, to ensure maximum protection to persons who are not in a domestic relationship. </w:t>
            </w:r>
            <w:r w:rsidR="00344761" w:rsidRPr="00CF4E93">
              <w:rPr>
                <w:rFonts w:ascii="Arial" w:hAnsi="Arial" w:cs="Arial"/>
              </w:rPr>
              <w:t>In the p</w:t>
            </w:r>
            <w:r w:rsidRPr="00CF4E93">
              <w:rPr>
                <w:rFonts w:ascii="Arial" w:hAnsi="Arial" w:cs="Arial"/>
              </w:rPr>
              <w:t>roposed para</w:t>
            </w:r>
            <w:r w:rsidR="00344761" w:rsidRPr="00CF4E93">
              <w:rPr>
                <w:rFonts w:ascii="Arial" w:hAnsi="Arial" w:cs="Arial"/>
              </w:rPr>
              <w:t>graph (c)</w:t>
            </w:r>
            <w:r w:rsidRPr="00CF4E93">
              <w:rPr>
                <w:rFonts w:ascii="Arial" w:hAnsi="Arial" w:cs="Arial"/>
              </w:rPr>
              <w:t xml:space="preserve"> add a reference to electronic communications. </w:t>
            </w:r>
            <w:r w:rsidR="00344761" w:rsidRPr="00CF4E93">
              <w:rPr>
                <w:rFonts w:ascii="Arial" w:hAnsi="Arial" w:cs="Arial"/>
              </w:rPr>
              <w:t>In the proposed paragraph (e)</w:t>
            </w:r>
            <w:r w:rsidRPr="00CF4E93">
              <w:rPr>
                <w:rFonts w:ascii="Arial" w:hAnsi="Arial" w:cs="Arial"/>
              </w:rPr>
              <w:t xml:space="preserve"> delete “for example”. </w:t>
            </w:r>
            <w:r w:rsidR="00344761" w:rsidRPr="00CF4E93">
              <w:rPr>
                <w:rFonts w:ascii="Arial" w:hAnsi="Arial" w:cs="Arial"/>
              </w:rPr>
              <w:t>In the proposed paragraphs (h) and (i)</w:t>
            </w:r>
            <w:r w:rsidRPr="00CF4E93">
              <w:rPr>
                <w:rFonts w:ascii="Arial" w:hAnsi="Arial" w:cs="Arial"/>
              </w:rPr>
              <w:t xml:space="preserve"> wording is not used consistently: “cause the complainant to receive a communication” vs “make a communication available”. </w:t>
            </w:r>
            <w:r w:rsidR="00FE270F" w:rsidRPr="00CF4E93">
              <w:rPr>
                <w:rFonts w:ascii="Arial" w:hAnsi="Arial" w:cs="Arial"/>
              </w:rPr>
              <w:t>In the proposed paragraphs (h) and (i)</w:t>
            </w:r>
            <w:r w:rsidRPr="00CF4E93">
              <w:rPr>
                <w:rFonts w:ascii="Arial" w:hAnsi="Arial" w:cs="Arial"/>
              </w:rPr>
              <w:t xml:space="preserve"> use consistent wording.</w:t>
            </w:r>
          </w:p>
          <w:p w:rsidR="00292958" w:rsidRPr="00CF4E93" w:rsidRDefault="00292958" w:rsidP="00292958">
            <w:pPr>
              <w:jc w:val="both"/>
              <w:rPr>
                <w:rFonts w:ascii="Arial" w:hAnsi="Arial" w:cs="Arial"/>
              </w:rPr>
            </w:pPr>
          </w:p>
          <w:p w:rsidR="00292958" w:rsidRPr="00CF4E93" w:rsidRDefault="001E08BD" w:rsidP="00292958">
            <w:pPr>
              <w:jc w:val="both"/>
              <w:rPr>
                <w:rFonts w:ascii="Arial" w:hAnsi="Arial" w:cs="Arial"/>
              </w:rPr>
            </w:pPr>
            <w:r w:rsidRPr="00CF4E93">
              <w:rPr>
                <w:rFonts w:ascii="Arial" w:hAnsi="Arial" w:cs="Arial"/>
              </w:rPr>
              <w:t>2.19</w:t>
            </w:r>
            <w:r w:rsidR="00292958" w:rsidRPr="00CF4E93">
              <w:rPr>
                <w:rFonts w:ascii="Arial" w:hAnsi="Arial" w:cs="Arial"/>
              </w:rPr>
              <w:t xml:space="preserve">.5 </w:t>
            </w:r>
            <w:r w:rsidR="00292958" w:rsidRPr="00CF4E93">
              <w:rPr>
                <w:rFonts w:ascii="Arial" w:hAnsi="Arial" w:cs="Arial"/>
                <w:u w:val="single"/>
              </w:rPr>
              <w:t>Department of Community Health, WITS School of Public Health</w:t>
            </w:r>
            <w:r w:rsidR="00292958" w:rsidRPr="00CF4E93">
              <w:rPr>
                <w:rFonts w:ascii="Arial" w:hAnsi="Arial" w:cs="Arial"/>
              </w:rPr>
              <w:t xml:space="preserve"> </w:t>
            </w:r>
          </w:p>
          <w:p w:rsidR="00292958" w:rsidRPr="00CF4E93" w:rsidRDefault="00FE270F" w:rsidP="00292958">
            <w:pPr>
              <w:jc w:val="both"/>
              <w:rPr>
                <w:rFonts w:ascii="Arial" w:hAnsi="Arial" w:cs="Arial"/>
              </w:rPr>
            </w:pPr>
            <w:r w:rsidRPr="00CF4E93">
              <w:rPr>
                <w:rFonts w:ascii="Arial" w:hAnsi="Arial" w:cs="Arial"/>
              </w:rPr>
              <w:t>It is</w:t>
            </w:r>
            <w:r w:rsidR="00292958" w:rsidRPr="00CF4E93">
              <w:rPr>
                <w:rFonts w:ascii="Arial" w:hAnsi="Arial" w:cs="Arial"/>
              </w:rPr>
              <w:t xml:space="preserve"> suggest</w:t>
            </w:r>
            <w:r w:rsidRPr="00CF4E93">
              <w:rPr>
                <w:rFonts w:ascii="Arial" w:hAnsi="Arial" w:cs="Arial"/>
              </w:rPr>
              <w:t>ed the</w:t>
            </w:r>
            <w:r w:rsidR="00292958" w:rsidRPr="00CF4E93">
              <w:rPr>
                <w:rFonts w:ascii="Arial" w:hAnsi="Arial" w:cs="Arial"/>
              </w:rPr>
              <w:t xml:space="preserve"> rewording this section to read as follows:</w:t>
            </w:r>
          </w:p>
          <w:p w:rsidR="00292958" w:rsidRPr="00CF4E93" w:rsidRDefault="00292958" w:rsidP="00292958">
            <w:pPr>
              <w:jc w:val="both"/>
              <w:rPr>
                <w:rFonts w:ascii="Arial" w:hAnsi="Arial" w:cs="Arial"/>
              </w:rPr>
            </w:pPr>
            <w:r w:rsidRPr="00CF4E93">
              <w:rPr>
                <w:rFonts w:ascii="Arial" w:hAnsi="Arial" w:cs="Arial"/>
              </w:rPr>
              <w:t>(i) following, watching, pursuing the complainant or a related person that is considered unreasonable to the complainant</w:t>
            </w:r>
            <w:r w:rsidR="00FE270F" w:rsidRPr="00CF4E93">
              <w:rPr>
                <w:rFonts w:ascii="Arial" w:hAnsi="Arial" w:cs="Arial"/>
              </w:rPr>
              <w:t>;</w:t>
            </w:r>
          </w:p>
          <w:p w:rsidR="00292958" w:rsidRPr="00CF4E93" w:rsidRDefault="00292958" w:rsidP="00292958">
            <w:pPr>
              <w:jc w:val="both"/>
              <w:rPr>
                <w:rFonts w:ascii="Arial" w:hAnsi="Arial" w:cs="Arial"/>
              </w:rPr>
            </w:pPr>
            <w:r w:rsidRPr="00CF4E93">
              <w:rPr>
                <w:rFonts w:ascii="Arial" w:hAnsi="Arial" w:cs="Arial"/>
              </w:rPr>
              <w:t>(ii) accosting the complainant or a related person</w:t>
            </w:r>
            <w:r w:rsidR="00FE270F" w:rsidRPr="00CF4E93">
              <w:rPr>
                <w:rFonts w:ascii="Arial" w:hAnsi="Arial" w:cs="Arial"/>
              </w:rPr>
              <w:t>;</w:t>
            </w:r>
          </w:p>
          <w:p w:rsidR="00292958" w:rsidRPr="00CF4E93" w:rsidRDefault="00292958" w:rsidP="00292958">
            <w:pPr>
              <w:jc w:val="both"/>
              <w:rPr>
                <w:rFonts w:ascii="Arial" w:hAnsi="Arial" w:cs="Arial"/>
              </w:rPr>
            </w:pPr>
            <w:r w:rsidRPr="00CF4E93">
              <w:rPr>
                <w:rFonts w:ascii="Arial" w:hAnsi="Arial" w:cs="Arial"/>
              </w:rPr>
              <w:t xml:space="preserve">iii) loitering outside of or near </w:t>
            </w:r>
            <w:r w:rsidR="00FE270F" w:rsidRPr="00CF4E93">
              <w:rPr>
                <w:rFonts w:ascii="Arial" w:hAnsi="Arial" w:cs="Arial"/>
              </w:rPr>
              <w:t xml:space="preserve">the building or place where the </w:t>
            </w:r>
            <w:r w:rsidRPr="00CF4E93">
              <w:rPr>
                <w:rFonts w:ascii="Arial" w:hAnsi="Arial" w:cs="Arial"/>
              </w:rPr>
              <w:t>complainant or a related pe</w:t>
            </w:r>
            <w:r w:rsidR="00FE270F" w:rsidRPr="00CF4E93">
              <w:rPr>
                <w:rFonts w:ascii="Arial" w:hAnsi="Arial" w:cs="Arial"/>
              </w:rPr>
              <w:t xml:space="preserve">rson resides, works, carries on </w:t>
            </w:r>
            <w:r w:rsidRPr="00CF4E93">
              <w:rPr>
                <w:rFonts w:ascii="Arial" w:hAnsi="Arial" w:cs="Arial"/>
              </w:rPr>
              <w:t xml:space="preserve">business, studies or happens to be that is considered unreasonable to the complainant. </w:t>
            </w:r>
          </w:p>
          <w:p w:rsidR="00292958" w:rsidRPr="00CF4E93" w:rsidRDefault="00292958" w:rsidP="00292958">
            <w:pPr>
              <w:jc w:val="both"/>
              <w:rPr>
                <w:rFonts w:ascii="Arial" w:hAnsi="Arial" w:cs="Arial"/>
              </w:rPr>
            </w:pPr>
          </w:p>
          <w:p w:rsidR="00292958" w:rsidRPr="00CF4E93" w:rsidRDefault="001E08BD" w:rsidP="00292958">
            <w:pPr>
              <w:pStyle w:val="Default"/>
              <w:jc w:val="both"/>
              <w:rPr>
                <w:color w:val="auto"/>
                <w:sz w:val="22"/>
                <w:szCs w:val="22"/>
                <w:u w:val="single"/>
              </w:rPr>
            </w:pPr>
            <w:r w:rsidRPr="00CF4E93">
              <w:rPr>
                <w:color w:val="auto"/>
              </w:rPr>
              <w:t>2.19</w:t>
            </w:r>
            <w:r w:rsidR="00292958" w:rsidRPr="00CF4E93">
              <w:rPr>
                <w:color w:val="auto"/>
                <w:sz w:val="22"/>
                <w:szCs w:val="22"/>
              </w:rPr>
              <w:t xml:space="preserve">.6 </w:t>
            </w:r>
            <w:r w:rsidR="00292958" w:rsidRPr="00CF4E93">
              <w:rPr>
                <w:color w:val="auto"/>
                <w:sz w:val="22"/>
                <w:szCs w:val="22"/>
                <w:u w:val="single"/>
              </w:rPr>
              <w:t>Western Cape Government</w:t>
            </w:r>
          </w:p>
          <w:p w:rsidR="00000197" w:rsidRPr="00CF4E93" w:rsidRDefault="00292958" w:rsidP="00292958">
            <w:pPr>
              <w:pStyle w:val="Default"/>
              <w:jc w:val="both"/>
              <w:rPr>
                <w:color w:val="auto"/>
                <w:sz w:val="22"/>
                <w:szCs w:val="22"/>
              </w:rPr>
            </w:pPr>
            <w:r w:rsidRPr="00CF4E93">
              <w:rPr>
                <w:color w:val="auto"/>
                <w:sz w:val="22"/>
                <w:szCs w:val="22"/>
              </w:rPr>
              <w:t xml:space="preserve">Consider adding a definition of </w:t>
            </w:r>
            <w:r w:rsidRPr="00CF4E93">
              <w:rPr>
                <w:b/>
                <w:color w:val="auto"/>
                <w:sz w:val="22"/>
                <w:szCs w:val="22"/>
              </w:rPr>
              <w:t>“harm”</w:t>
            </w:r>
            <w:r w:rsidRPr="00CF4E93">
              <w:rPr>
                <w:color w:val="auto"/>
                <w:sz w:val="22"/>
                <w:szCs w:val="22"/>
              </w:rPr>
              <w:t>.</w:t>
            </w:r>
          </w:p>
          <w:p w:rsidR="00CC0307" w:rsidRPr="00CF4E93" w:rsidRDefault="00CC0307" w:rsidP="00292958">
            <w:pPr>
              <w:pStyle w:val="Default"/>
              <w:jc w:val="both"/>
              <w:rPr>
                <w:color w:val="auto"/>
                <w:sz w:val="22"/>
                <w:szCs w:val="22"/>
              </w:rPr>
            </w:pPr>
          </w:p>
          <w:p w:rsidR="00CC0307" w:rsidRPr="00CF4E93" w:rsidRDefault="001E08BD" w:rsidP="00292958">
            <w:pPr>
              <w:pStyle w:val="Default"/>
              <w:jc w:val="both"/>
              <w:rPr>
                <w:color w:val="auto"/>
                <w:sz w:val="22"/>
                <w:szCs w:val="22"/>
              </w:rPr>
            </w:pPr>
            <w:r w:rsidRPr="00CF4E93">
              <w:rPr>
                <w:color w:val="auto"/>
              </w:rPr>
              <w:t>2.19</w:t>
            </w:r>
            <w:r w:rsidR="00CC0307" w:rsidRPr="00CF4E93">
              <w:rPr>
                <w:color w:val="auto"/>
                <w:sz w:val="22"/>
                <w:szCs w:val="22"/>
              </w:rPr>
              <w:t xml:space="preserve">.7 </w:t>
            </w:r>
            <w:r w:rsidR="00CC0307" w:rsidRPr="00CF4E93">
              <w:rPr>
                <w:color w:val="auto"/>
                <w:sz w:val="22"/>
                <w:szCs w:val="22"/>
                <w:u w:val="single"/>
              </w:rPr>
              <w:t>Werksmans Attorneys</w:t>
            </w:r>
          </w:p>
          <w:p w:rsidR="00CC0307" w:rsidRPr="00CF4E93" w:rsidRDefault="00CC0307" w:rsidP="00714A4C">
            <w:pPr>
              <w:autoSpaceDE w:val="0"/>
              <w:autoSpaceDN w:val="0"/>
              <w:adjustRightInd w:val="0"/>
              <w:jc w:val="both"/>
              <w:rPr>
                <w:rFonts w:ascii="Arial" w:hAnsi="Arial" w:cs="Arial"/>
              </w:rPr>
            </w:pPr>
            <w:r w:rsidRPr="00CF4E93">
              <w:rPr>
                <w:rFonts w:ascii="Arial" w:hAnsi="Arial" w:cs="Arial"/>
              </w:rPr>
              <w:t xml:space="preserve">It appears in paragraph </w:t>
            </w:r>
            <w:r w:rsidRPr="00CF4E93">
              <w:rPr>
                <w:rFonts w:ascii="Arial" w:hAnsi="Arial" w:cs="Arial"/>
                <w:i/>
              </w:rPr>
              <w:t>(c)</w:t>
            </w:r>
            <w:r w:rsidRPr="00CF4E93">
              <w:rPr>
                <w:rFonts w:ascii="Arial" w:hAnsi="Arial" w:cs="Arial"/>
              </w:rPr>
              <w:t xml:space="preserve"> of the definition that for actionable harassment of this nature to occur there would need to be repetition. Without such repetition, a prospective complainant is effectively non-suited and therefore unable to apply for a protection order in terms of the Act.</w:t>
            </w:r>
            <w:r w:rsidR="00714A4C" w:rsidRPr="00CF4E93">
              <w:rPr>
                <w:rFonts w:ascii="Arial" w:hAnsi="Arial" w:cs="Arial"/>
              </w:rPr>
              <w:t xml:space="preserve"> It is submitted that a singular instance of conduct may constitute harassment where </w:t>
            </w:r>
            <w:r w:rsidR="00714A4C" w:rsidRPr="00CF4E93">
              <w:rPr>
                <w:rFonts w:ascii="Arial" w:hAnsi="Arial" w:cs="Arial"/>
              </w:rPr>
              <w:lastRenderedPageBreak/>
              <w:t>the nature and/or content of the package, communication or other object is objectively offensive, obscene or grossly inappropriate in nature.</w:t>
            </w:r>
          </w:p>
          <w:p w:rsidR="00714A4C" w:rsidRPr="00CF4E93" w:rsidRDefault="00714A4C" w:rsidP="00714A4C">
            <w:pPr>
              <w:autoSpaceDE w:val="0"/>
              <w:autoSpaceDN w:val="0"/>
              <w:adjustRightInd w:val="0"/>
              <w:jc w:val="both"/>
              <w:rPr>
                <w:rFonts w:ascii="Cambria" w:hAnsi="Cambria" w:cs="Cambria"/>
              </w:rPr>
            </w:pPr>
          </w:p>
        </w:tc>
        <w:tc>
          <w:tcPr>
            <w:tcW w:w="6662" w:type="dxa"/>
          </w:tcPr>
          <w:p w:rsidR="00000197" w:rsidRPr="00CF4E93" w:rsidRDefault="00000197"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45340" w:rsidP="00B310C8">
            <w:pPr>
              <w:autoSpaceDE w:val="0"/>
              <w:autoSpaceDN w:val="0"/>
              <w:adjustRightInd w:val="0"/>
              <w:jc w:val="both"/>
              <w:rPr>
                <w:rFonts w:ascii="Arial" w:hAnsi="Arial" w:cs="Arial"/>
              </w:rPr>
            </w:pPr>
            <w:r w:rsidRPr="00CF4E93">
              <w:rPr>
                <w:rFonts w:ascii="Arial" w:hAnsi="Arial" w:cs="Arial"/>
              </w:rPr>
              <w:lastRenderedPageBreak/>
              <w:t>(a) and (b) The comments are noted.</w:t>
            </w: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Default="00B65690" w:rsidP="00B310C8">
            <w:pPr>
              <w:autoSpaceDE w:val="0"/>
              <w:autoSpaceDN w:val="0"/>
              <w:adjustRightInd w:val="0"/>
              <w:jc w:val="both"/>
              <w:rPr>
                <w:rFonts w:ascii="Arial" w:hAnsi="Arial" w:cs="Arial"/>
              </w:rPr>
            </w:pPr>
          </w:p>
          <w:p w:rsidR="00A11716" w:rsidRDefault="00A11716" w:rsidP="00B310C8">
            <w:pPr>
              <w:autoSpaceDE w:val="0"/>
              <w:autoSpaceDN w:val="0"/>
              <w:adjustRightInd w:val="0"/>
              <w:jc w:val="both"/>
              <w:rPr>
                <w:rFonts w:ascii="Arial" w:hAnsi="Arial" w:cs="Arial"/>
              </w:rPr>
            </w:pPr>
          </w:p>
          <w:p w:rsidR="00A11716" w:rsidRPr="00CF4E93" w:rsidRDefault="00A11716" w:rsidP="00B310C8">
            <w:pPr>
              <w:autoSpaceDE w:val="0"/>
              <w:autoSpaceDN w:val="0"/>
              <w:adjustRightInd w:val="0"/>
              <w:jc w:val="both"/>
              <w:rPr>
                <w:rFonts w:ascii="Arial" w:hAnsi="Arial" w:cs="Arial"/>
              </w:rPr>
            </w:pPr>
          </w:p>
          <w:p w:rsidR="00B65690" w:rsidRPr="00CF4E93" w:rsidRDefault="00B45340" w:rsidP="00B310C8">
            <w:pPr>
              <w:autoSpaceDE w:val="0"/>
              <w:autoSpaceDN w:val="0"/>
              <w:adjustRightInd w:val="0"/>
              <w:jc w:val="both"/>
              <w:rPr>
                <w:rFonts w:ascii="Arial" w:hAnsi="Arial" w:cs="Arial"/>
              </w:rPr>
            </w:pPr>
            <w:r w:rsidRPr="00CF4E93">
              <w:rPr>
                <w:rFonts w:ascii="Arial" w:hAnsi="Arial" w:cs="Arial"/>
              </w:rPr>
              <w:t xml:space="preserve">(c) This conduct constitutes </w:t>
            </w:r>
            <w:r w:rsidR="009908D2" w:rsidRPr="00CF4E93">
              <w:rPr>
                <w:rFonts w:ascii="Arial" w:hAnsi="Arial" w:cs="Arial"/>
              </w:rPr>
              <w:t>an offence in terms of the Cybercrimes Act, 2020</w:t>
            </w:r>
            <w:r w:rsidRPr="00CF4E93">
              <w:rPr>
                <w:rFonts w:ascii="Arial" w:hAnsi="Arial" w:cs="Arial"/>
              </w:rPr>
              <w:t xml:space="preserve"> and the perpetrator can be charged criminally for creating an account using someone else’s details.</w:t>
            </w:r>
            <w:r w:rsidR="007F54FD" w:rsidRPr="00CF4E93">
              <w:rPr>
                <w:rFonts w:ascii="Arial" w:hAnsi="Arial" w:cs="Arial"/>
              </w:rPr>
              <w:t xml:space="preserve"> If the perpetrator is unknown to the complainant, a protection order can be sought under the Protection from Harassment Act. If the respondent is known and has domestic relationship with the complainant, then DVA may be used to obtain a protection order prohibiting the respondent from impersonating the complainant and to remove any communication disclosed electronically by the respondent.</w:t>
            </w: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r w:rsidRPr="00CF4E93">
              <w:rPr>
                <w:rFonts w:ascii="Arial" w:hAnsi="Arial" w:cs="Arial"/>
              </w:rPr>
              <w:t xml:space="preserve">(d) It is not necessary to provide for these instances specifically </w:t>
            </w:r>
            <w:r w:rsidR="007F54FD" w:rsidRPr="00CF4E93">
              <w:rPr>
                <w:rFonts w:ascii="Arial" w:hAnsi="Arial" w:cs="Arial"/>
              </w:rPr>
              <w:t xml:space="preserve">in the Bill, </w:t>
            </w:r>
            <w:r w:rsidRPr="00CF4E93">
              <w:rPr>
                <w:rFonts w:ascii="Arial" w:hAnsi="Arial" w:cs="Arial"/>
              </w:rPr>
              <w:t>as t</w:t>
            </w:r>
            <w:r w:rsidR="00B45340" w:rsidRPr="00CF4E93">
              <w:rPr>
                <w:rFonts w:ascii="Arial" w:hAnsi="Arial" w:cs="Arial"/>
              </w:rPr>
              <w:t>he court can mak</w:t>
            </w:r>
            <w:r w:rsidRPr="00CF4E93">
              <w:rPr>
                <w:rFonts w:ascii="Arial" w:hAnsi="Arial" w:cs="Arial"/>
              </w:rPr>
              <w:t xml:space="preserve">e </w:t>
            </w:r>
            <w:r w:rsidR="00A11716">
              <w:rPr>
                <w:rFonts w:ascii="Arial" w:hAnsi="Arial" w:cs="Arial"/>
              </w:rPr>
              <w:t xml:space="preserve">a </w:t>
            </w:r>
            <w:r w:rsidRPr="00CF4E93">
              <w:rPr>
                <w:rFonts w:ascii="Arial" w:hAnsi="Arial" w:cs="Arial"/>
              </w:rPr>
              <w:t>specific order to prevent this and the removal or deletion of those already published.</w:t>
            </w:r>
            <w:r w:rsidR="00F7399C" w:rsidRPr="00CF4E93">
              <w:rPr>
                <w:rFonts w:ascii="Arial" w:hAnsi="Arial" w:cs="Arial"/>
              </w:rPr>
              <w:t xml:space="preserve"> This is also covered by paragraph </w:t>
            </w:r>
            <w:r w:rsidR="00F7399C" w:rsidRPr="00CF4E93">
              <w:rPr>
                <w:rFonts w:ascii="Arial" w:hAnsi="Arial" w:cs="Arial"/>
                <w:i/>
              </w:rPr>
              <w:t>(f)</w:t>
            </w:r>
            <w:r w:rsidR="00F7399C" w:rsidRPr="00CF4E93">
              <w:rPr>
                <w:rFonts w:ascii="Arial" w:hAnsi="Arial" w:cs="Arial"/>
              </w:rPr>
              <w:t xml:space="preserve"> of the definition of “emotional, verbal or psychological abuse”.</w:t>
            </w: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B65690" w:rsidRPr="00CF4E93" w:rsidRDefault="00B65690" w:rsidP="00B310C8">
            <w:pPr>
              <w:autoSpaceDE w:val="0"/>
              <w:autoSpaceDN w:val="0"/>
              <w:adjustRightInd w:val="0"/>
              <w:jc w:val="both"/>
              <w:rPr>
                <w:rFonts w:ascii="Arial" w:hAnsi="Arial" w:cs="Arial"/>
              </w:rPr>
            </w:pPr>
          </w:p>
          <w:p w:rsidR="00C32882" w:rsidRPr="00CF4E93" w:rsidRDefault="00C32882" w:rsidP="00B310C8">
            <w:pPr>
              <w:autoSpaceDE w:val="0"/>
              <w:autoSpaceDN w:val="0"/>
              <w:adjustRightInd w:val="0"/>
              <w:jc w:val="both"/>
              <w:rPr>
                <w:rFonts w:ascii="Arial" w:hAnsi="Arial" w:cs="Arial"/>
              </w:rPr>
            </w:pPr>
          </w:p>
          <w:p w:rsidR="00C32882" w:rsidRPr="00CF4E93" w:rsidRDefault="00C32882" w:rsidP="00B310C8">
            <w:pPr>
              <w:autoSpaceDE w:val="0"/>
              <w:autoSpaceDN w:val="0"/>
              <w:adjustRightInd w:val="0"/>
              <w:jc w:val="both"/>
              <w:rPr>
                <w:rFonts w:ascii="Arial" w:hAnsi="Arial" w:cs="Arial"/>
              </w:rPr>
            </w:pPr>
          </w:p>
          <w:p w:rsidR="00C32882" w:rsidRPr="00CF4E93" w:rsidRDefault="00C32882" w:rsidP="00B310C8">
            <w:pPr>
              <w:autoSpaceDE w:val="0"/>
              <w:autoSpaceDN w:val="0"/>
              <w:adjustRightInd w:val="0"/>
              <w:jc w:val="both"/>
              <w:rPr>
                <w:rFonts w:ascii="Arial" w:hAnsi="Arial" w:cs="Arial"/>
              </w:rPr>
            </w:pPr>
          </w:p>
          <w:p w:rsidR="00C32882" w:rsidRPr="00CF4E93" w:rsidRDefault="00C32882" w:rsidP="00B310C8">
            <w:pPr>
              <w:autoSpaceDE w:val="0"/>
              <w:autoSpaceDN w:val="0"/>
              <w:adjustRightInd w:val="0"/>
              <w:jc w:val="both"/>
              <w:rPr>
                <w:rFonts w:ascii="Arial" w:hAnsi="Arial" w:cs="Arial"/>
              </w:rPr>
            </w:pPr>
          </w:p>
          <w:p w:rsidR="00C32882" w:rsidRPr="00CF4E93" w:rsidRDefault="00C32882" w:rsidP="00B310C8">
            <w:pPr>
              <w:autoSpaceDE w:val="0"/>
              <w:autoSpaceDN w:val="0"/>
              <w:adjustRightInd w:val="0"/>
              <w:jc w:val="both"/>
              <w:rPr>
                <w:rFonts w:ascii="Arial" w:hAnsi="Arial" w:cs="Arial"/>
              </w:rPr>
            </w:pPr>
          </w:p>
          <w:p w:rsidR="00C32882" w:rsidRPr="00CF4E93" w:rsidRDefault="00C32882" w:rsidP="00B310C8">
            <w:pPr>
              <w:autoSpaceDE w:val="0"/>
              <w:autoSpaceDN w:val="0"/>
              <w:adjustRightInd w:val="0"/>
              <w:jc w:val="both"/>
              <w:rPr>
                <w:rFonts w:ascii="Arial" w:hAnsi="Arial" w:cs="Arial"/>
              </w:rPr>
            </w:pPr>
          </w:p>
          <w:p w:rsidR="00C32882" w:rsidRDefault="00C32882" w:rsidP="00B310C8">
            <w:pPr>
              <w:autoSpaceDE w:val="0"/>
              <w:autoSpaceDN w:val="0"/>
              <w:adjustRightInd w:val="0"/>
              <w:jc w:val="both"/>
              <w:rPr>
                <w:rFonts w:ascii="Arial" w:hAnsi="Arial" w:cs="Arial"/>
              </w:rPr>
            </w:pPr>
          </w:p>
          <w:p w:rsidR="007C69E3" w:rsidRDefault="007C69E3" w:rsidP="00B310C8">
            <w:pPr>
              <w:autoSpaceDE w:val="0"/>
              <w:autoSpaceDN w:val="0"/>
              <w:adjustRightInd w:val="0"/>
              <w:jc w:val="both"/>
              <w:rPr>
                <w:rFonts w:ascii="Arial" w:hAnsi="Arial" w:cs="Arial"/>
              </w:rPr>
            </w:pPr>
          </w:p>
          <w:p w:rsidR="007C69E3" w:rsidRPr="00CF4E93" w:rsidRDefault="007C69E3" w:rsidP="00B310C8">
            <w:pPr>
              <w:autoSpaceDE w:val="0"/>
              <w:autoSpaceDN w:val="0"/>
              <w:adjustRightInd w:val="0"/>
              <w:jc w:val="both"/>
              <w:rPr>
                <w:rFonts w:ascii="Arial" w:hAnsi="Arial" w:cs="Arial"/>
              </w:rPr>
            </w:pPr>
          </w:p>
          <w:p w:rsidR="008D32FB" w:rsidRDefault="008D32FB" w:rsidP="00B310C8">
            <w:pPr>
              <w:autoSpaceDE w:val="0"/>
              <w:autoSpaceDN w:val="0"/>
              <w:adjustRightInd w:val="0"/>
              <w:jc w:val="both"/>
              <w:rPr>
                <w:rFonts w:ascii="Arial" w:hAnsi="Arial" w:cs="Arial"/>
              </w:rPr>
            </w:pPr>
          </w:p>
          <w:p w:rsidR="00C32882" w:rsidRPr="00CF4E93" w:rsidRDefault="007F54FD" w:rsidP="00B310C8">
            <w:pPr>
              <w:autoSpaceDE w:val="0"/>
              <w:autoSpaceDN w:val="0"/>
              <w:adjustRightInd w:val="0"/>
              <w:jc w:val="both"/>
              <w:rPr>
                <w:rFonts w:ascii="Arial" w:hAnsi="Arial" w:cs="Arial"/>
              </w:rPr>
            </w:pPr>
            <w:r w:rsidRPr="00CF4E93">
              <w:rPr>
                <w:rFonts w:ascii="Arial" w:hAnsi="Arial" w:cs="Arial"/>
              </w:rPr>
              <w:t>(e) It is not necessary to define these terms as they are intended to carry their ordinary meaning.</w:t>
            </w:r>
          </w:p>
          <w:p w:rsidR="00C32882" w:rsidRPr="00CF4E93" w:rsidRDefault="00C32882" w:rsidP="00C32882">
            <w:pPr>
              <w:autoSpaceDE w:val="0"/>
              <w:autoSpaceDN w:val="0"/>
              <w:adjustRightInd w:val="0"/>
              <w:jc w:val="both"/>
              <w:rPr>
                <w:rFonts w:ascii="Arial" w:hAnsi="Arial" w:cs="Arial"/>
              </w:rPr>
            </w:pPr>
          </w:p>
          <w:p w:rsidR="00A046EF" w:rsidRPr="00CF4E93" w:rsidRDefault="00A046EF" w:rsidP="00C32882">
            <w:pPr>
              <w:autoSpaceDE w:val="0"/>
              <w:autoSpaceDN w:val="0"/>
              <w:adjustRightInd w:val="0"/>
              <w:jc w:val="both"/>
              <w:rPr>
                <w:rFonts w:ascii="Arial" w:hAnsi="Arial" w:cs="Arial"/>
              </w:rPr>
            </w:pPr>
          </w:p>
          <w:p w:rsidR="00A046EF" w:rsidRPr="00CF4E93" w:rsidRDefault="00A046EF" w:rsidP="00C32882">
            <w:pPr>
              <w:autoSpaceDE w:val="0"/>
              <w:autoSpaceDN w:val="0"/>
              <w:adjustRightInd w:val="0"/>
              <w:jc w:val="both"/>
              <w:rPr>
                <w:rFonts w:ascii="Arial" w:hAnsi="Arial" w:cs="Arial"/>
              </w:rPr>
            </w:pPr>
          </w:p>
          <w:p w:rsidR="008D32FB" w:rsidRDefault="008D32FB" w:rsidP="00C32882">
            <w:pPr>
              <w:autoSpaceDE w:val="0"/>
              <w:autoSpaceDN w:val="0"/>
              <w:adjustRightInd w:val="0"/>
              <w:jc w:val="both"/>
              <w:rPr>
                <w:rFonts w:ascii="Arial" w:hAnsi="Arial" w:cs="Arial"/>
              </w:rPr>
            </w:pPr>
          </w:p>
          <w:p w:rsidR="00A046EF" w:rsidRPr="00CF4E93" w:rsidRDefault="00A046EF" w:rsidP="00C32882">
            <w:pPr>
              <w:autoSpaceDE w:val="0"/>
              <w:autoSpaceDN w:val="0"/>
              <w:adjustRightInd w:val="0"/>
              <w:jc w:val="both"/>
              <w:rPr>
                <w:rFonts w:ascii="Arial" w:hAnsi="Arial" w:cs="Arial"/>
              </w:rPr>
            </w:pPr>
            <w:r w:rsidRPr="00CF4E93">
              <w:rPr>
                <w:rFonts w:ascii="Arial" w:hAnsi="Arial" w:cs="Arial"/>
              </w:rPr>
              <w:t>While not strictly necessary, the absence of the word ‘stalking’ has caused considerable unease, this inspite of the assurance that it falls under the umbrella term harassment.  The inclusion of the word ‘stalking’ as suggested would not be remiss.</w:t>
            </w: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Default="00292958" w:rsidP="00C32882">
            <w:pPr>
              <w:autoSpaceDE w:val="0"/>
              <w:autoSpaceDN w:val="0"/>
              <w:adjustRightInd w:val="0"/>
              <w:jc w:val="both"/>
              <w:rPr>
                <w:rFonts w:ascii="Arial" w:hAnsi="Arial" w:cs="Arial"/>
              </w:rPr>
            </w:pPr>
          </w:p>
          <w:p w:rsidR="007C69E3" w:rsidRPr="00CF4E93" w:rsidRDefault="007C69E3" w:rsidP="00C32882">
            <w:pPr>
              <w:autoSpaceDE w:val="0"/>
              <w:autoSpaceDN w:val="0"/>
              <w:adjustRightInd w:val="0"/>
              <w:jc w:val="both"/>
              <w:rPr>
                <w:rFonts w:ascii="Arial" w:hAnsi="Arial" w:cs="Arial"/>
              </w:rPr>
            </w:pPr>
          </w:p>
          <w:p w:rsidR="00C80600" w:rsidRPr="00CF4E93" w:rsidRDefault="00C80600" w:rsidP="00C32882">
            <w:pPr>
              <w:autoSpaceDE w:val="0"/>
              <w:autoSpaceDN w:val="0"/>
              <w:adjustRightInd w:val="0"/>
              <w:jc w:val="both"/>
              <w:rPr>
                <w:rFonts w:ascii="Arial" w:hAnsi="Arial" w:cs="Arial"/>
              </w:rPr>
            </w:pPr>
          </w:p>
          <w:p w:rsidR="00292958" w:rsidRPr="00CF4E93" w:rsidRDefault="00292958" w:rsidP="00292958">
            <w:pPr>
              <w:jc w:val="both"/>
              <w:rPr>
                <w:rFonts w:ascii="Arial" w:hAnsi="Arial" w:cs="Arial"/>
              </w:rPr>
            </w:pPr>
            <w:r w:rsidRPr="00CF4E93">
              <w:rPr>
                <w:rFonts w:ascii="Arial" w:hAnsi="Arial" w:cs="Arial"/>
              </w:rPr>
              <w:t xml:space="preserve">This proposal is not supported. There may be circumstances in which reasonable watching, e.g. a sporting event, would not be considered </w:t>
            </w:r>
            <w:r w:rsidR="00344761" w:rsidRPr="00CF4E93">
              <w:rPr>
                <w:rFonts w:ascii="Arial" w:hAnsi="Arial" w:cs="Arial"/>
              </w:rPr>
              <w:t>harassment</w:t>
            </w:r>
            <w:r w:rsidRPr="00CF4E93">
              <w:rPr>
                <w:rFonts w:ascii="Arial" w:hAnsi="Arial" w:cs="Arial"/>
              </w:rPr>
              <w:t xml:space="preserve"> and may lead to unintended results.</w:t>
            </w: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7C69E3" w:rsidP="00292958">
            <w:pPr>
              <w:jc w:val="both"/>
              <w:rPr>
                <w:rFonts w:ascii="Arial" w:hAnsi="Arial" w:cs="Arial"/>
              </w:rPr>
            </w:pPr>
            <w:r>
              <w:rPr>
                <w:rFonts w:ascii="Arial" w:hAnsi="Arial" w:cs="Arial"/>
              </w:rPr>
              <w:t>Noted.</w:t>
            </w:r>
            <w:r w:rsidR="00292958" w:rsidRPr="00CF4E93">
              <w:rPr>
                <w:rFonts w:ascii="Arial" w:hAnsi="Arial" w:cs="Arial"/>
              </w:rPr>
              <w:t xml:space="preserve"> Electronic communications is already dealt with under para</w:t>
            </w:r>
            <w:r w:rsidR="00FE270F" w:rsidRPr="00CF4E93">
              <w:rPr>
                <w:rFonts w:ascii="Arial" w:hAnsi="Arial" w:cs="Arial"/>
              </w:rPr>
              <w:t>graph</w:t>
            </w:r>
            <w:r w:rsidR="00292958" w:rsidRPr="00CF4E93">
              <w:rPr>
                <w:rFonts w:ascii="Arial" w:hAnsi="Arial" w:cs="Arial"/>
              </w:rPr>
              <w:t xml:space="preserve"> </w:t>
            </w:r>
            <w:r w:rsidR="00292958" w:rsidRPr="00CF4E93">
              <w:rPr>
                <w:rFonts w:ascii="Arial" w:hAnsi="Arial" w:cs="Arial"/>
                <w:i/>
              </w:rPr>
              <w:t>(b)</w:t>
            </w:r>
            <w:r w:rsidR="00292958" w:rsidRPr="00CF4E93">
              <w:rPr>
                <w:rFonts w:ascii="Arial" w:hAnsi="Arial" w:cs="Arial"/>
              </w:rPr>
              <w:t>; tracking may take place in person or virtually hence the inclusion of the example; the difference between (h) and (i) is to cater for different scenarios, in (h) the complainant receives the communication and in (i) the third party does not need to have received it but has access thereto, which may include receiving it.</w:t>
            </w: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1E08BD" w:rsidRPr="00CF4E93" w:rsidRDefault="001E08BD" w:rsidP="00C32882">
            <w:pPr>
              <w:autoSpaceDE w:val="0"/>
              <w:autoSpaceDN w:val="0"/>
              <w:adjustRightInd w:val="0"/>
              <w:jc w:val="both"/>
              <w:rPr>
                <w:rFonts w:ascii="Arial" w:hAnsi="Arial" w:cs="Arial"/>
              </w:rPr>
            </w:pPr>
          </w:p>
          <w:p w:rsidR="00292958" w:rsidRPr="00CF4E93" w:rsidRDefault="001859AD" w:rsidP="00292958">
            <w:pPr>
              <w:jc w:val="both"/>
              <w:rPr>
                <w:rFonts w:ascii="Arial" w:hAnsi="Arial" w:cs="Arial"/>
              </w:rPr>
            </w:pPr>
            <w:r>
              <w:rPr>
                <w:rFonts w:ascii="Arial" w:hAnsi="Arial" w:cs="Arial"/>
              </w:rPr>
              <w:t xml:space="preserve">Proposal not supported. </w:t>
            </w:r>
            <w:r w:rsidR="00292958" w:rsidRPr="00CF4E93">
              <w:rPr>
                <w:rFonts w:ascii="Arial" w:hAnsi="Arial" w:cs="Arial"/>
              </w:rPr>
              <w:t xml:space="preserve">The manner in which para (a) is currently worded allows for an objective reasonableness test and the subjective experience of the complainant. It is believed that this provides a balance. The complainant may experience any presence of the respondent as unreasonable which may result in applications for restriction of the respondent’s movements which </w:t>
            </w:r>
            <w:r w:rsidR="00A11716">
              <w:rPr>
                <w:rFonts w:ascii="Arial" w:hAnsi="Arial" w:cs="Arial"/>
              </w:rPr>
              <w:t>may</w:t>
            </w:r>
            <w:r w:rsidR="00292958" w:rsidRPr="00CF4E93">
              <w:rPr>
                <w:rFonts w:ascii="Arial" w:hAnsi="Arial" w:cs="Arial"/>
              </w:rPr>
              <w:t xml:space="preserve"> not </w:t>
            </w:r>
            <w:r w:rsidR="00A11716">
              <w:rPr>
                <w:rFonts w:ascii="Arial" w:hAnsi="Arial" w:cs="Arial"/>
              </w:rPr>
              <w:t xml:space="preserve">be </w:t>
            </w:r>
            <w:r w:rsidR="00292958" w:rsidRPr="00CF4E93">
              <w:rPr>
                <w:rFonts w:ascii="Arial" w:hAnsi="Arial" w:cs="Arial"/>
              </w:rPr>
              <w:t>justified.</w:t>
            </w: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p>
          <w:p w:rsidR="00292958" w:rsidRPr="00CF4E93" w:rsidRDefault="00292958" w:rsidP="00C32882">
            <w:pPr>
              <w:autoSpaceDE w:val="0"/>
              <w:autoSpaceDN w:val="0"/>
              <w:adjustRightInd w:val="0"/>
              <w:jc w:val="both"/>
              <w:rPr>
                <w:rFonts w:ascii="Arial" w:hAnsi="Arial" w:cs="Arial"/>
              </w:rPr>
            </w:pPr>
            <w:r w:rsidRPr="00CF4E93">
              <w:rPr>
                <w:rFonts w:ascii="Arial" w:hAnsi="Arial" w:cs="Arial"/>
              </w:rPr>
              <w:t xml:space="preserve">Harm has been integrated into the definition of ‘domestic violence’ and is therefore </w:t>
            </w:r>
            <w:r w:rsidR="008D347C" w:rsidRPr="00CF4E93">
              <w:rPr>
                <w:rFonts w:ascii="Arial" w:hAnsi="Arial" w:cs="Arial"/>
              </w:rPr>
              <w:t xml:space="preserve">the proposal is </w:t>
            </w:r>
            <w:r w:rsidRPr="00CF4E93">
              <w:rPr>
                <w:rFonts w:ascii="Arial" w:hAnsi="Arial" w:cs="Arial"/>
              </w:rPr>
              <w:t>not supported.</w:t>
            </w:r>
            <w:r w:rsidR="008D347C" w:rsidRPr="00CF4E93">
              <w:rPr>
                <w:rFonts w:ascii="Arial" w:hAnsi="Arial" w:cs="Arial"/>
              </w:rPr>
              <w:t xml:space="preserve"> </w:t>
            </w:r>
          </w:p>
          <w:p w:rsidR="00CC0307" w:rsidRPr="00CF4E93" w:rsidRDefault="00CC0307" w:rsidP="00C32882">
            <w:pPr>
              <w:autoSpaceDE w:val="0"/>
              <w:autoSpaceDN w:val="0"/>
              <w:adjustRightInd w:val="0"/>
              <w:jc w:val="both"/>
              <w:rPr>
                <w:rFonts w:ascii="Arial" w:hAnsi="Arial" w:cs="Arial"/>
              </w:rPr>
            </w:pPr>
          </w:p>
          <w:p w:rsidR="00CC0307" w:rsidRPr="00CF4E93" w:rsidRDefault="00513F71" w:rsidP="001859AD">
            <w:pPr>
              <w:autoSpaceDE w:val="0"/>
              <w:autoSpaceDN w:val="0"/>
              <w:adjustRightInd w:val="0"/>
              <w:jc w:val="both"/>
              <w:rPr>
                <w:rFonts w:ascii="Arial" w:hAnsi="Arial" w:cs="Arial"/>
              </w:rPr>
            </w:pPr>
            <w:r>
              <w:rPr>
                <w:rFonts w:ascii="Arial" w:hAnsi="Arial" w:cs="Arial"/>
              </w:rPr>
              <w:t xml:space="preserve">Noted. </w:t>
            </w:r>
            <w:r w:rsidR="00CC0307" w:rsidRPr="00CF4E93">
              <w:rPr>
                <w:rFonts w:ascii="Arial" w:hAnsi="Arial" w:cs="Arial"/>
              </w:rPr>
              <w:t>The paragraph specifically provide for repetition, since a single incident would likely not be considered harassment</w:t>
            </w:r>
            <w:r w:rsidR="00714A4C" w:rsidRPr="00CF4E93">
              <w:rPr>
                <w:rFonts w:ascii="Arial" w:hAnsi="Arial" w:cs="Arial"/>
              </w:rPr>
              <w:t>, except if the complainant experiences various single incidents which cumulatively could constitute harassment</w:t>
            </w:r>
            <w:r w:rsidR="00CC0307" w:rsidRPr="00CF4E93">
              <w:rPr>
                <w:rFonts w:ascii="Arial" w:hAnsi="Arial" w:cs="Arial"/>
              </w:rPr>
              <w:t>.</w:t>
            </w:r>
            <w:r w:rsidR="00714A4C" w:rsidRPr="00CF4E93">
              <w:rPr>
                <w:rFonts w:ascii="Arial" w:hAnsi="Arial" w:cs="Arial"/>
              </w:rPr>
              <w:t xml:space="preserve"> A single act by the respondent could likely be covered by </w:t>
            </w:r>
            <w:r w:rsidR="001859AD">
              <w:rPr>
                <w:rFonts w:ascii="Arial" w:hAnsi="Arial" w:cs="Arial"/>
              </w:rPr>
              <w:t>the</w:t>
            </w:r>
            <w:r w:rsidR="00714A4C" w:rsidRPr="00CF4E93">
              <w:rPr>
                <w:rFonts w:ascii="Arial" w:hAnsi="Arial" w:cs="Arial"/>
              </w:rPr>
              <w:t xml:space="preserve"> definition </w:t>
            </w:r>
            <w:r w:rsidR="001859AD">
              <w:rPr>
                <w:rFonts w:ascii="Arial" w:hAnsi="Arial" w:cs="Arial"/>
              </w:rPr>
              <w:t xml:space="preserve">other </w:t>
            </w:r>
            <w:r w:rsidR="00714A4C" w:rsidRPr="00CF4E93">
              <w:rPr>
                <w:rFonts w:ascii="Arial" w:hAnsi="Arial" w:cs="Arial"/>
              </w:rPr>
              <w:t xml:space="preserve">than harassment which could enable the complainant to obtain a </w:t>
            </w:r>
            <w:r w:rsidR="00714A4C" w:rsidRPr="00CF4E93">
              <w:rPr>
                <w:rFonts w:ascii="Arial" w:hAnsi="Arial" w:cs="Arial"/>
              </w:rPr>
              <w:lastRenderedPageBreak/>
              <w:t>protection order.</w:t>
            </w:r>
          </w:p>
        </w:tc>
      </w:tr>
      <w:tr w:rsidR="00E11FCF" w:rsidRPr="00CF4E93" w:rsidTr="00E70C24">
        <w:tc>
          <w:tcPr>
            <w:tcW w:w="645" w:type="dxa"/>
          </w:tcPr>
          <w:p w:rsidR="00E11FCF" w:rsidRPr="00CF4E93" w:rsidRDefault="001E08BD" w:rsidP="008B0533">
            <w:pPr>
              <w:rPr>
                <w:rFonts w:ascii="Arial" w:hAnsi="Arial" w:cs="Arial"/>
              </w:rPr>
            </w:pPr>
            <w:r w:rsidRPr="00CF4E93">
              <w:rPr>
                <w:rFonts w:ascii="Arial" w:hAnsi="Arial" w:cs="Arial"/>
              </w:rPr>
              <w:lastRenderedPageBreak/>
              <w:t>2.2</w:t>
            </w:r>
            <w:r w:rsidR="00722B41" w:rsidRPr="00CF4E93">
              <w:rPr>
                <w:rFonts w:ascii="Arial" w:hAnsi="Arial" w:cs="Arial"/>
              </w:rPr>
              <w:t>0</w:t>
            </w:r>
          </w:p>
        </w:tc>
        <w:tc>
          <w:tcPr>
            <w:tcW w:w="6487" w:type="dxa"/>
          </w:tcPr>
          <w:p w:rsidR="00E11FCF" w:rsidRPr="00CF4E93" w:rsidRDefault="001E08BD" w:rsidP="008D32FB">
            <w:pPr>
              <w:autoSpaceDE w:val="0"/>
              <w:autoSpaceDN w:val="0"/>
              <w:adjustRightInd w:val="0"/>
              <w:rPr>
                <w:rFonts w:ascii="Cambria" w:hAnsi="Cambria" w:cs="Cambria"/>
                <w:sz w:val="24"/>
                <w:szCs w:val="24"/>
              </w:rPr>
            </w:pPr>
            <w:r w:rsidRPr="00CF4E93">
              <w:rPr>
                <w:rFonts w:ascii="Arial" w:hAnsi="Arial" w:cs="Arial"/>
              </w:rPr>
              <w:t xml:space="preserve">2.20 </w:t>
            </w:r>
            <w:r w:rsidR="00E11FCF" w:rsidRPr="00CF4E93">
              <w:rPr>
                <w:rFonts w:ascii="Arial" w:hAnsi="Arial" w:cs="Arial"/>
                <w:b/>
              </w:rPr>
              <w:t xml:space="preserve">Definition of </w:t>
            </w:r>
            <w:r w:rsidR="00E11FCF" w:rsidRPr="00CF4E93">
              <w:rPr>
                <w:rFonts w:ascii="Arial" w:hAnsi="Arial" w:cs="Arial"/>
                <w:b/>
                <w:i/>
              </w:rPr>
              <w:t>‘intimidation:</w:t>
            </w:r>
          </w:p>
          <w:p w:rsidR="00E11FCF" w:rsidRPr="00CF4E93" w:rsidRDefault="001E08BD" w:rsidP="008D32FB">
            <w:pPr>
              <w:pStyle w:val="ListParagraph"/>
              <w:spacing w:after="0" w:line="240" w:lineRule="auto"/>
              <w:ind w:left="0"/>
              <w:rPr>
                <w:rFonts w:ascii="Arial" w:hAnsi="Arial" w:cs="Arial"/>
                <w:u w:val="single"/>
              </w:rPr>
            </w:pPr>
            <w:r w:rsidRPr="00CF4E93">
              <w:rPr>
                <w:rFonts w:ascii="Arial" w:hAnsi="Arial" w:cs="Arial"/>
              </w:rPr>
              <w:t>2.2</w:t>
            </w:r>
            <w:r w:rsidR="00722B41" w:rsidRPr="00CF4E93">
              <w:rPr>
                <w:rFonts w:ascii="Arial" w:hAnsi="Arial" w:cs="Arial"/>
              </w:rPr>
              <w:t>0.1</w:t>
            </w:r>
            <w:r w:rsidR="00E11FCF" w:rsidRPr="00CF4E93">
              <w:rPr>
                <w:rFonts w:ascii="Arial" w:hAnsi="Arial" w:cs="Arial"/>
              </w:rPr>
              <w:t xml:space="preserve"> </w:t>
            </w:r>
            <w:r w:rsidR="00E11FCF" w:rsidRPr="00CF4E93">
              <w:rPr>
                <w:rFonts w:ascii="Arial" w:hAnsi="Arial" w:cs="Arial"/>
                <w:u w:val="single"/>
              </w:rPr>
              <w:t xml:space="preserve">ALT </w:t>
            </w:r>
            <w:r w:rsidR="00292958" w:rsidRPr="00CF4E93">
              <w:rPr>
                <w:rFonts w:ascii="Arial" w:hAnsi="Arial" w:cs="Arial"/>
                <w:u w:val="single"/>
              </w:rPr>
              <w:t>Advisory Research ICT Africa</w:t>
            </w:r>
          </w:p>
          <w:p w:rsidR="00E11FCF" w:rsidRPr="00CF4E93" w:rsidRDefault="00E11FCF" w:rsidP="008D32FB">
            <w:pPr>
              <w:pStyle w:val="Default"/>
              <w:jc w:val="both"/>
              <w:rPr>
                <w:bCs/>
                <w:color w:val="auto"/>
                <w:sz w:val="22"/>
                <w:szCs w:val="22"/>
                <w:lang w:val="en-ZA"/>
              </w:rPr>
            </w:pPr>
            <w:r w:rsidRPr="00CF4E93">
              <w:rPr>
                <w:color w:val="auto"/>
                <w:sz w:val="22"/>
                <w:szCs w:val="22"/>
              </w:rPr>
              <w:t>It is suggested that the following paragraph be added to the definition of intimidation to read: “</w:t>
            </w:r>
            <w:r w:rsidRPr="00CF4E93">
              <w:rPr>
                <w:bCs/>
                <w:i/>
                <w:iCs/>
                <w:color w:val="auto"/>
                <w:sz w:val="22"/>
                <w:szCs w:val="22"/>
                <w:lang w:val="en-ZA"/>
              </w:rPr>
              <w:t xml:space="preserve">(d) </w:t>
            </w:r>
            <w:r w:rsidRPr="00CF4E93">
              <w:rPr>
                <w:bCs/>
                <w:color w:val="auto"/>
                <w:sz w:val="22"/>
                <w:szCs w:val="22"/>
                <w:lang w:val="en-ZA"/>
              </w:rPr>
              <w:t>threats disseminated via electronic communications including threats of physical violence, or damage to property belonging to a complainant or any other person;”.</w:t>
            </w:r>
          </w:p>
          <w:p w:rsidR="00291123" w:rsidRPr="00CF4E93" w:rsidRDefault="00291123" w:rsidP="008D32FB">
            <w:pPr>
              <w:pStyle w:val="Default"/>
              <w:jc w:val="both"/>
              <w:rPr>
                <w:bCs/>
                <w:color w:val="auto"/>
                <w:sz w:val="22"/>
                <w:szCs w:val="22"/>
                <w:lang w:val="en-ZA"/>
              </w:rPr>
            </w:pPr>
          </w:p>
          <w:p w:rsidR="00291123" w:rsidRPr="00CF4E93" w:rsidRDefault="001E08BD" w:rsidP="008D32FB">
            <w:pPr>
              <w:pStyle w:val="Default"/>
              <w:jc w:val="both"/>
              <w:rPr>
                <w:bCs/>
                <w:color w:val="auto"/>
                <w:sz w:val="22"/>
                <w:szCs w:val="22"/>
                <w:lang w:val="en-ZA"/>
              </w:rPr>
            </w:pPr>
            <w:r w:rsidRPr="00CF4E93">
              <w:rPr>
                <w:color w:val="auto"/>
                <w:sz w:val="22"/>
                <w:szCs w:val="22"/>
              </w:rPr>
              <w:t xml:space="preserve">2.20.2 </w:t>
            </w:r>
            <w:r w:rsidR="00291123" w:rsidRPr="00CF4E93">
              <w:rPr>
                <w:color w:val="auto"/>
                <w:sz w:val="22"/>
                <w:szCs w:val="22"/>
                <w:u w:val="single"/>
              </w:rPr>
              <w:t>Werksmans Attorneys</w:t>
            </w:r>
          </w:p>
          <w:p w:rsidR="00291123" w:rsidRPr="00CF4E93" w:rsidRDefault="00291123" w:rsidP="008D32FB">
            <w:pPr>
              <w:autoSpaceDE w:val="0"/>
              <w:autoSpaceDN w:val="0"/>
              <w:adjustRightInd w:val="0"/>
              <w:jc w:val="both"/>
              <w:rPr>
                <w:rFonts w:ascii="Arial" w:hAnsi="Arial" w:cs="Arial"/>
              </w:rPr>
            </w:pPr>
            <w:r w:rsidRPr="00CF4E93">
              <w:rPr>
                <w:rFonts w:ascii="Arial" w:hAnsi="Arial" w:cs="Arial"/>
              </w:rPr>
              <w:t>It is submitted that the revised definition of "intimidation" creates irreconcilable ambiguity within the Act and the Bill, as the content of the proposed revision in its current guise significantly overlaps with numerous other definitions in section 1 of the Act and the Bill</w:t>
            </w:r>
            <w:r w:rsidR="00325A36" w:rsidRPr="00CF4E93">
              <w:rPr>
                <w:rFonts w:ascii="Arial" w:hAnsi="Arial" w:cs="Arial"/>
              </w:rPr>
              <w:t>. The definition a</w:t>
            </w:r>
            <w:r w:rsidRPr="00CF4E93">
              <w:rPr>
                <w:rFonts w:ascii="Arial" w:hAnsi="Arial" w:cs="Arial"/>
              </w:rPr>
              <w:t>s it currently is in the Act must be retained, otherwise the definition must be revised to remove the ambiguity created.</w:t>
            </w:r>
          </w:p>
          <w:p w:rsidR="00BE582E" w:rsidRDefault="00BE582E" w:rsidP="008D32FB">
            <w:pPr>
              <w:autoSpaceDE w:val="0"/>
              <w:autoSpaceDN w:val="0"/>
              <w:adjustRightInd w:val="0"/>
              <w:jc w:val="both"/>
              <w:rPr>
                <w:rFonts w:ascii="Arial" w:hAnsi="Arial" w:cs="Arial"/>
              </w:rPr>
            </w:pPr>
          </w:p>
          <w:p w:rsidR="00E70C24" w:rsidRPr="00CF4E93" w:rsidRDefault="00E70C24" w:rsidP="008D32FB">
            <w:pPr>
              <w:jc w:val="both"/>
              <w:rPr>
                <w:rFonts w:ascii="Arial" w:hAnsi="Arial" w:cs="Arial"/>
                <w:b/>
              </w:rPr>
            </w:pPr>
            <w:r w:rsidRPr="00CF4E93">
              <w:rPr>
                <w:rFonts w:ascii="Arial" w:hAnsi="Arial" w:cs="Arial"/>
              </w:rPr>
              <w:t>2.20</w:t>
            </w:r>
            <w:r>
              <w:rPr>
                <w:rFonts w:ascii="Arial" w:hAnsi="Arial" w:cs="Arial"/>
              </w:rPr>
              <w:t>.3</w:t>
            </w:r>
            <w:r w:rsidRPr="00CF4E93">
              <w:rPr>
                <w:rFonts w:ascii="Arial" w:hAnsi="Arial" w:cs="Arial"/>
              </w:rPr>
              <w:t xml:space="preserve"> </w:t>
            </w:r>
            <w:r w:rsidRPr="00CF4E93">
              <w:rPr>
                <w:rFonts w:ascii="Arial" w:hAnsi="Arial" w:cs="Arial"/>
                <w:b/>
              </w:rPr>
              <w:t xml:space="preserve">Definition of “person in a close relationship” </w:t>
            </w:r>
          </w:p>
          <w:p w:rsidR="00E70C24" w:rsidRPr="00CF4E93" w:rsidRDefault="00E70C24" w:rsidP="008D32FB">
            <w:pPr>
              <w:jc w:val="both"/>
              <w:rPr>
                <w:rFonts w:ascii="Arial" w:hAnsi="Arial" w:cs="Arial"/>
                <w:u w:val="single"/>
              </w:rPr>
            </w:pPr>
            <w:r w:rsidRPr="00CF4E93">
              <w:rPr>
                <w:rFonts w:ascii="Arial" w:hAnsi="Arial" w:cs="Arial"/>
                <w:u w:val="single"/>
              </w:rPr>
              <w:t>Western Cape Government</w:t>
            </w:r>
          </w:p>
          <w:p w:rsidR="00E70C24" w:rsidRPr="00CF4E93" w:rsidRDefault="00E70C24" w:rsidP="008D32FB">
            <w:pPr>
              <w:autoSpaceDE w:val="0"/>
              <w:autoSpaceDN w:val="0"/>
              <w:adjustRightInd w:val="0"/>
              <w:jc w:val="both"/>
              <w:rPr>
                <w:rFonts w:ascii="Arial" w:hAnsi="Arial" w:cs="Arial"/>
              </w:rPr>
            </w:pPr>
            <w:r w:rsidRPr="00CF4E93">
              <w:rPr>
                <w:rFonts w:ascii="Arial" w:hAnsi="Arial" w:cs="Arial"/>
              </w:rPr>
              <w:t>Rather define the term “close relationship” and the introductory part must end with a colon instead of an em dash.</w:t>
            </w:r>
          </w:p>
        </w:tc>
        <w:tc>
          <w:tcPr>
            <w:tcW w:w="6662" w:type="dxa"/>
          </w:tcPr>
          <w:p w:rsidR="005337AF" w:rsidRPr="00CF4E93" w:rsidRDefault="005337AF" w:rsidP="005337AF">
            <w:pPr>
              <w:autoSpaceDE w:val="0"/>
              <w:autoSpaceDN w:val="0"/>
              <w:adjustRightInd w:val="0"/>
              <w:jc w:val="both"/>
              <w:rPr>
                <w:rFonts w:ascii="Arial" w:hAnsi="Arial" w:cs="Arial"/>
                <w:szCs w:val="24"/>
              </w:rPr>
            </w:pPr>
          </w:p>
          <w:p w:rsidR="005337AF" w:rsidRPr="00CF4E93" w:rsidRDefault="005337AF" w:rsidP="005337AF">
            <w:pPr>
              <w:autoSpaceDE w:val="0"/>
              <w:autoSpaceDN w:val="0"/>
              <w:adjustRightInd w:val="0"/>
              <w:jc w:val="both"/>
              <w:rPr>
                <w:rFonts w:ascii="Arial" w:hAnsi="Arial" w:cs="Arial"/>
                <w:szCs w:val="24"/>
              </w:rPr>
            </w:pPr>
          </w:p>
          <w:p w:rsidR="00E11FCF" w:rsidRPr="00CF4E93" w:rsidRDefault="005337AF" w:rsidP="005337AF">
            <w:pPr>
              <w:autoSpaceDE w:val="0"/>
              <w:autoSpaceDN w:val="0"/>
              <w:adjustRightInd w:val="0"/>
              <w:jc w:val="both"/>
              <w:rPr>
                <w:rFonts w:ascii="Arial" w:hAnsi="Arial" w:cs="Arial"/>
                <w:szCs w:val="24"/>
                <w:lang w:val="en-GB"/>
              </w:rPr>
            </w:pPr>
            <w:r w:rsidRPr="00CF4E93">
              <w:rPr>
                <w:rFonts w:ascii="Arial" w:hAnsi="Arial" w:cs="Arial"/>
                <w:szCs w:val="24"/>
              </w:rPr>
              <w:t>The proposal is acceptable and may be improved to read: “</w:t>
            </w:r>
            <w:r w:rsidRPr="00CF4E93">
              <w:rPr>
                <w:rFonts w:ascii="Arial" w:hAnsi="Arial" w:cs="Arial"/>
                <w:i/>
                <w:szCs w:val="24"/>
                <w:u w:val="single"/>
              </w:rPr>
              <w:t xml:space="preserve">(d) </w:t>
            </w:r>
            <w:r w:rsidRPr="00CF4E93">
              <w:rPr>
                <w:rFonts w:ascii="Arial" w:hAnsi="Arial" w:cs="Arial"/>
                <w:szCs w:val="24"/>
                <w:u w:val="single"/>
              </w:rPr>
              <w:t>conveying a threat, or causing a complainant to receive a threat, which induces fear of</w:t>
            </w:r>
            <w:r w:rsidRPr="00CF4E93">
              <w:rPr>
                <w:rFonts w:ascii="Arial" w:hAnsi="Arial" w:cs="Arial"/>
                <w:szCs w:val="24"/>
                <w:u w:val="single"/>
                <w:lang w:val="en-GB"/>
              </w:rPr>
              <w:t xml:space="preserve"> physical violence, or damage to property belonging, to a complainant or any other person through electronic communication,</w:t>
            </w:r>
            <w:r w:rsidRPr="00CF4E93">
              <w:rPr>
                <w:rFonts w:ascii="Arial" w:hAnsi="Arial" w:cs="Arial"/>
                <w:szCs w:val="24"/>
                <w:lang w:val="en-GB"/>
              </w:rPr>
              <w:t>”.</w:t>
            </w:r>
          </w:p>
          <w:p w:rsidR="005337AF" w:rsidRPr="00CF4E93" w:rsidRDefault="005337AF" w:rsidP="005337AF">
            <w:pPr>
              <w:autoSpaceDE w:val="0"/>
              <w:autoSpaceDN w:val="0"/>
              <w:adjustRightInd w:val="0"/>
              <w:jc w:val="both"/>
              <w:rPr>
                <w:rFonts w:ascii="Arial" w:hAnsi="Arial" w:cs="Arial"/>
              </w:rPr>
            </w:pPr>
          </w:p>
          <w:p w:rsidR="00A757C3" w:rsidRPr="00CF4E93" w:rsidRDefault="00A757C3" w:rsidP="005337AF">
            <w:pPr>
              <w:autoSpaceDE w:val="0"/>
              <w:autoSpaceDN w:val="0"/>
              <w:adjustRightInd w:val="0"/>
              <w:jc w:val="both"/>
              <w:rPr>
                <w:rFonts w:ascii="Arial" w:hAnsi="Arial" w:cs="Arial"/>
              </w:rPr>
            </w:pPr>
          </w:p>
          <w:p w:rsidR="00A757C3" w:rsidRPr="00CF4E93" w:rsidRDefault="00513F71" w:rsidP="005337AF">
            <w:pPr>
              <w:autoSpaceDE w:val="0"/>
              <w:autoSpaceDN w:val="0"/>
              <w:adjustRightInd w:val="0"/>
              <w:jc w:val="both"/>
              <w:rPr>
                <w:rFonts w:ascii="Arial" w:hAnsi="Arial" w:cs="Arial"/>
              </w:rPr>
            </w:pPr>
            <w:r>
              <w:rPr>
                <w:rFonts w:ascii="Arial" w:hAnsi="Arial" w:cs="Arial"/>
              </w:rPr>
              <w:t>It is not clear how t</w:t>
            </w:r>
            <w:r w:rsidR="00A757C3" w:rsidRPr="00CF4E93">
              <w:rPr>
                <w:rFonts w:ascii="Arial" w:hAnsi="Arial" w:cs="Arial"/>
              </w:rPr>
              <w:t xml:space="preserve">he definition </w:t>
            </w:r>
            <w:r>
              <w:rPr>
                <w:rFonts w:ascii="Arial" w:hAnsi="Arial" w:cs="Arial"/>
              </w:rPr>
              <w:t xml:space="preserve">creates an ambiguity. </w:t>
            </w:r>
            <w:r w:rsidR="00A757C3" w:rsidRPr="00CF4E93">
              <w:rPr>
                <w:rFonts w:ascii="Arial" w:hAnsi="Arial" w:cs="Arial"/>
              </w:rPr>
              <w:t>The</w:t>
            </w:r>
            <w:r>
              <w:rPr>
                <w:rFonts w:ascii="Arial" w:hAnsi="Arial" w:cs="Arial"/>
              </w:rPr>
              <w:t>refore, the amended definition</w:t>
            </w:r>
            <w:r w:rsidR="00A757C3" w:rsidRPr="00CF4E93">
              <w:rPr>
                <w:rFonts w:ascii="Arial" w:hAnsi="Arial" w:cs="Arial"/>
              </w:rPr>
              <w:t xml:space="preserve"> </w:t>
            </w:r>
            <w:r>
              <w:rPr>
                <w:rFonts w:ascii="Arial" w:hAnsi="Arial" w:cs="Arial"/>
              </w:rPr>
              <w:t xml:space="preserve">as </w:t>
            </w:r>
            <w:r w:rsidRPr="00CF4E93">
              <w:rPr>
                <w:rFonts w:ascii="Arial" w:hAnsi="Arial" w:cs="Arial"/>
              </w:rPr>
              <w:t xml:space="preserve">proposed </w:t>
            </w:r>
            <w:r>
              <w:rPr>
                <w:rFonts w:ascii="Arial" w:hAnsi="Arial" w:cs="Arial"/>
              </w:rPr>
              <w:t>will be retained</w:t>
            </w:r>
            <w:r w:rsidR="00A757C3" w:rsidRPr="00CF4E93">
              <w:rPr>
                <w:rFonts w:ascii="Arial" w:hAnsi="Arial" w:cs="Arial"/>
              </w:rPr>
              <w:t>.</w:t>
            </w:r>
          </w:p>
          <w:p w:rsidR="00291123" w:rsidRPr="00CF4E93" w:rsidRDefault="00291123" w:rsidP="005337AF">
            <w:pPr>
              <w:autoSpaceDE w:val="0"/>
              <w:autoSpaceDN w:val="0"/>
              <w:adjustRightInd w:val="0"/>
              <w:jc w:val="both"/>
              <w:rPr>
                <w:rFonts w:ascii="Arial" w:hAnsi="Arial" w:cs="Arial"/>
              </w:rPr>
            </w:pPr>
          </w:p>
          <w:p w:rsidR="00291123" w:rsidRDefault="00291123" w:rsidP="005337AF">
            <w:pPr>
              <w:autoSpaceDE w:val="0"/>
              <w:autoSpaceDN w:val="0"/>
              <w:adjustRightInd w:val="0"/>
              <w:jc w:val="both"/>
              <w:rPr>
                <w:rFonts w:ascii="Arial" w:hAnsi="Arial" w:cs="Arial"/>
              </w:rPr>
            </w:pPr>
          </w:p>
          <w:p w:rsidR="00E70C24" w:rsidRDefault="00E70C24" w:rsidP="005337AF">
            <w:pPr>
              <w:autoSpaceDE w:val="0"/>
              <w:autoSpaceDN w:val="0"/>
              <w:adjustRightInd w:val="0"/>
              <w:jc w:val="both"/>
              <w:rPr>
                <w:rFonts w:ascii="Arial" w:hAnsi="Arial" w:cs="Arial"/>
              </w:rPr>
            </w:pPr>
          </w:p>
          <w:p w:rsidR="00E70C24" w:rsidRDefault="00E70C24" w:rsidP="005337AF">
            <w:pPr>
              <w:autoSpaceDE w:val="0"/>
              <w:autoSpaceDN w:val="0"/>
              <w:adjustRightInd w:val="0"/>
              <w:jc w:val="both"/>
              <w:rPr>
                <w:rFonts w:ascii="Arial" w:hAnsi="Arial" w:cs="Arial"/>
              </w:rPr>
            </w:pPr>
          </w:p>
          <w:p w:rsidR="00E70C24" w:rsidRDefault="00E70C24" w:rsidP="005337AF">
            <w:pPr>
              <w:autoSpaceDE w:val="0"/>
              <w:autoSpaceDN w:val="0"/>
              <w:adjustRightInd w:val="0"/>
              <w:jc w:val="both"/>
              <w:rPr>
                <w:rFonts w:ascii="Arial" w:hAnsi="Arial" w:cs="Arial"/>
              </w:rPr>
            </w:pPr>
          </w:p>
          <w:p w:rsidR="00E70C24" w:rsidRDefault="00E70C24" w:rsidP="005337AF">
            <w:pPr>
              <w:autoSpaceDE w:val="0"/>
              <w:autoSpaceDN w:val="0"/>
              <w:adjustRightInd w:val="0"/>
              <w:jc w:val="both"/>
              <w:rPr>
                <w:rFonts w:ascii="Arial" w:hAnsi="Arial" w:cs="Arial"/>
              </w:rPr>
            </w:pPr>
          </w:p>
          <w:p w:rsidR="00E70C24" w:rsidRDefault="00E70C24" w:rsidP="005337AF">
            <w:pPr>
              <w:autoSpaceDE w:val="0"/>
              <w:autoSpaceDN w:val="0"/>
              <w:adjustRightInd w:val="0"/>
              <w:jc w:val="both"/>
              <w:rPr>
                <w:rFonts w:ascii="Arial" w:hAnsi="Arial" w:cs="Arial"/>
              </w:rPr>
            </w:pPr>
          </w:p>
          <w:p w:rsidR="00E70C24" w:rsidRDefault="00E70C24" w:rsidP="005337AF">
            <w:pPr>
              <w:autoSpaceDE w:val="0"/>
              <w:autoSpaceDN w:val="0"/>
              <w:adjustRightInd w:val="0"/>
              <w:jc w:val="both"/>
              <w:rPr>
                <w:rFonts w:ascii="Arial" w:hAnsi="Arial" w:cs="Arial"/>
              </w:rPr>
            </w:pPr>
          </w:p>
          <w:p w:rsidR="008D32FB" w:rsidRDefault="008D32FB" w:rsidP="005337AF">
            <w:pPr>
              <w:autoSpaceDE w:val="0"/>
              <w:autoSpaceDN w:val="0"/>
              <w:adjustRightInd w:val="0"/>
              <w:jc w:val="both"/>
              <w:rPr>
                <w:rFonts w:ascii="Arial" w:hAnsi="Arial" w:cs="Arial"/>
              </w:rPr>
            </w:pPr>
          </w:p>
          <w:p w:rsidR="00E70C24" w:rsidRDefault="00E70C24" w:rsidP="005337AF">
            <w:pPr>
              <w:autoSpaceDE w:val="0"/>
              <w:autoSpaceDN w:val="0"/>
              <w:adjustRightInd w:val="0"/>
              <w:jc w:val="both"/>
              <w:rPr>
                <w:rFonts w:ascii="Arial" w:hAnsi="Arial" w:cs="Arial"/>
              </w:rPr>
            </w:pPr>
            <w:r w:rsidRPr="00CF4E93">
              <w:rPr>
                <w:rFonts w:ascii="Arial" w:hAnsi="Arial" w:cs="Arial"/>
              </w:rPr>
              <w:t>This proposal is supported, but a dash will be used as opposed to a colon for consistency with other provisions of the Bill.</w:t>
            </w:r>
          </w:p>
          <w:p w:rsidR="00E70C24" w:rsidRPr="00CF4E93" w:rsidRDefault="00E70C24" w:rsidP="005337AF">
            <w:pPr>
              <w:autoSpaceDE w:val="0"/>
              <w:autoSpaceDN w:val="0"/>
              <w:adjustRightInd w:val="0"/>
              <w:jc w:val="both"/>
              <w:rPr>
                <w:rFonts w:ascii="Arial" w:hAnsi="Arial" w:cs="Arial"/>
              </w:rPr>
            </w:pPr>
          </w:p>
        </w:tc>
      </w:tr>
      <w:tr w:rsidR="00A5661E" w:rsidRPr="00CF4E93" w:rsidTr="00E70C24">
        <w:tc>
          <w:tcPr>
            <w:tcW w:w="645" w:type="dxa"/>
          </w:tcPr>
          <w:p w:rsidR="00A5661E" w:rsidRPr="00CF4E93" w:rsidRDefault="001E08BD" w:rsidP="008B0533">
            <w:pPr>
              <w:rPr>
                <w:rFonts w:ascii="Arial" w:hAnsi="Arial" w:cs="Arial"/>
              </w:rPr>
            </w:pPr>
            <w:r w:rsidRPr="00CF4E93">
              <w:rPr>
                <w:rFonts w:ascii="Arial" w:hAnsi="Arial" w:cs="Arial"/>
              </w:rPr>
              <w:t>2.21</w:t>
            </w:r>
          </w:p>
        </w:tc>
        <w:tc>
          <w:tcPr>
            <w:tcW w:w="6487" w:type="dxa"/>
          </w:tcPr>
          <w:p w:rsidR="00A5661E" w:rsidRPr="00CF4E93" w:rsidRDefault="001E08BD" w:rsidP="00A5661E">
            <w:pPr>
              <w:jc w:val="both"/>
              <w:rPr>
                <w:rFonts w:ascii="Arial" w:hAnsi="Arial" w:cs="Arial"/>
                <w:b/>
              </w:rPr>
            </w:pPr>
            <w:r w:rsidRPr="00CF4E93">
              <w:rPr>
                <w:rFonts w:ascii="Arial" w:hAnsi="Arial" w:cs="Arial"/>
              </w:rPr>
              <w:t xml:space="preserve">2.201 </w:t>
            </w:r>
            <w:r w:rsidR="00A5661E" w:rsidRPr="00CF4E93">
              <w:rPr>
                <w:rFonts w:ascii="Arial" w:hAnsi="Arial" w:cs="Arial"/>
                <w:b/>
              </w:rPr>
              <w:t xml:space="preserve">Definition of “physical abuse” </w:t>
            </w:r>
          </w:p>
          <w:p w:rsidR="00A5661E" w:rsidRPr="00CF4E93" w:rsidRDefault="00A5661E" w:rsidP="00A5661E">
            <w:pPr>
              <w:jc w:val="both"/>
              <w:rPr>
                <w:rFonts w:ascii="Arial" w:hAnsi="Arial" w:cs="Arial"/>
              </w:rPr>
            </w:pPr>
            <w:r w:rsidRPr="00CF4E93">
              <w:rPr>
                <w:rFonts w:ascii="Arial" w:hAnsi="Arial" w:cs="Arial"/>
                <w:u w:val="single"/>
              </w:rPr>
              <w:t>Western Cape Government</w:t>
            </w:r>
          </w:p>
          <w:p w:rsidR="00A5661E" w:rsidRPr="00CF4E93" w:rsidRDefault="005150E5" w:rsidP="00A5661E">
            <w:pPr>
              <w:jc w:val="both"/>
              <w:rPr>
                <w:rFonts w:ascii="Arial" w:hAnsi="Arial" w:cs="Arial"/>
              </w:rPr>
            </w:pPr>
            <w:r w:rsidRPr="00CF4E93">
              <w:rPr>
                <w:rFonts w:ascii="Arial" w:hAnsi="Arial" w:cs="Arial"/>
              </w:rPr>
              <w:t>In the p</w:t>
            </w:r>
            <w:r w:rsidR="00A5661E" w:rsidRPr="00CF4E93">
              <w:rPr>
                <w:rFonts w:ascii="Arial" w:hAnsi="Arial" w:cs="Arial"/>
              </w:rPr>
              <w:t>roposed para</w:t>
            </w:r>
            <w:r w:rsidRPr="00CF4E93">
              <w:rPr>
                <w:rFonts w:ascii="Arial" w:hAnsi="Arial" w:cs="Arial"/>
              </w:rPr>
              <w:t>graph (c)</w:t>
            </w:r>
            <w:r w:rsidR="00A5661E" w:rsidRPr="00CF4E93">
              <w:rPr>
                <w:rFonts w:ascii="Arial" w:hAnsi="Arial" w:cs="Arial"/>
              </w:rPr>
              <w:t xml:space="preserve"> replace “permission” with “consent”</w:t>
            </w:r>
            <w:r w:rsidRPr="00CF4E93">
              <w:rPr>
                <w:rFonts w:ascii="Arial" w:hAnsi="Arial" w:cs="Arial"/>
              </w:rPr>
              <w:t xml:space="preserve"> and consider that the p</w:t>
            </w:r>
            <w:r w:rsidR="00A5661E" w:rsidRPr="00CF4E93">
              <w:rPr>
                <w:rFonts w:ascii="Arial" w:hAnsi="Arial" w:cs="Arial"/>
              </w:rPr>
              <w:t>roposed para (c)(ii) may possibly have unintended consequences, e.g. not allowing a person to administer Alzheimer’s or pain medication to a person with whom he or she is in a domestic relationship.</w:t>
            </w:r>
          </w:p>
          <w:p w:rsidR="00A5661E" w:rsidRPr="00CF4E93" w:rsidRDefault="00A5661E" w:rsidP="00292958">
            <w:pPr>
              <w:jc w:val="both"/>
              <w:rPr>
                <w:rFonts w:ascii="Arial" w:hAnsi="Arial" w:cs="Arial"/>
                <w:b/>
              </w:rPr>
            </w:pPr>
          </w:p>
        </w:tc>
        <w:tc>
          <w:tcPr>
            <w:tcW w:w="6662" w:type="dxa"/>
          </w:tcPr>
          <w:p w:rsidR="00A5661E" w:rsidRPr="00CF4E93" w:rsidRDefault="00A5661E" w:rsidP="002571E0">
            <w:pPr>
              <w:autoSpaceDE w:val="0"/>
              <w:autoSpaceDN w:val="0"/>
              <w:adjustRightInd w:val="0"/>
              <w:jc w:val="both"/>
              <w:rPr>
                <w:rFonts w:ascii="Arial" w:hAnsi="Arial" w:cs="Arial"/>
              </w:rPr>
            </w:pPr>
          </w:p>
          <w:p w:rsidR="00A5661E" w:rsidRPr="00CF4E93" w:rsidRDefault="00A5661E" w:rsidP="002571E0">
            <w:pPr>
              <w:autoSpaceDE w:val="0"/>
              <w:autoSpaceDN w:val="0"/>
              <w:adjustRightInd w:val="0"/>
              <w:jc w:val="both"/>
              <w:rPr>
                <w:rFonts w:ascii="Arial" w:hAnsi="Arial" w:cs="Arial"/>
              </w:rPr>
            </w:pPr>
          </w:p>
          <w:p w:rsidR="00A5661E" w:rsidRPr="00CF4E93" w:rsidRDefault="001859AD" w:rsidP="00A5661E">
            <w:pPr>
              <w:jc w:val="both"/>
              <w:rPr>
                <w:rFonts w:ascii="Arial" w:hAnsi="Arial" w:cs="Arial"/>
              </w:rPr>
            </w:pPr>
            <w:r>
              <w:rPr>
                <w:rFonts w:ascii="Arial" w:hAnsi="Arial" w:cs="Arial"/>
              </w:rPr>
              <w:t xml:space="preserve">Noted. </w:t>
            </w:r>
            <w:r w:rsidR="00A5661E" w:rsidRPr="00CF4E93">
              <w:rPr>
                <w:rFonts w:ascii="Arial" w:hAnsi="Arial" w:cs="Arial"/>
              </w:rPr>
              <w:t>Consideration could be given to the substitution of the word.  There may be scope for unintended consequences.  However</w:t>
            </w:r>
            <w:r w:rsidR="00D43074" w:rsidRPr="00CF4E93">
              <w:rPr>
                <w:rFonts w:ascii="Arial" w:hAnsi="Arial" w:cs="Arial"/>
              </w:rPr>
              <w:t>,</w:t>
            </w:r>
            <w:r w:rsidR="00A5661E" w:rsidRPr="00CF4E93">
              <w:rPr>
                <w:rFonts w:ascii="Arial" w:hAnsi="Arial" w:cs="Arial"/>
              </w:rPr>
              <w:t xml:space="preserve"> the court will</w:t>
            </w:r>
            <w:r w:rsidR="00E70C24">
              <w:rPr>
                <w:rFonts w:ascii="Arial" w:hAnsi="Arial" w:cs="Arial"/>
              </w:rPr>
              <w:t>,</w:t>
            </w:r>
            <w:r w:rsidR="00A5661E" w:rsidRPr="00CF4E93">
              <w:rPr>
                <w:rFonts w:ascii="Arial" w:hAnsi="Arial" w:cs="Arial"/>
              </w:rPr>
              <w:t xml:space="preserve"> if approached with an application</w:t>
            </w:r>
            <w:r w:rsidR="00E70C24">
              <w:rPr>
                <w:rFonts w:ascii="Arial" w:hAnsi="Arial" w:cs="Arial"/>
              </w:rPr>
              <w:t>,</w:t>
            </w:r>
            <w:r w:rsidR="00A5661E" w:rsidRPr="00CF4E93">
              <w:rPr>
                <w:rFonts w:ascii="Arial" w:hAnsi="Arial" w:cs="Arial"/>
              </w:rPr>
              <w:t xml:space="preserve"> be best placed to consider the circumstances.</w:t>
            </w:r>
          </w:p>
          <w:p w:rsidR="00A5661E" w:rsidRPr="00CF4E93" w:rsidRDefault="00A5661E" w:rsidP="002571E0">
            <w:pPr>
              <w:autoSpaceDE w:val="0"/>
              <w:autoSpaceDN w:val="0"/>
              <w:adjustRightInd w:val="0"/>
              <w:jc w:val="both"/>
              <w:rPr>
                <w:rFonts w:ascii="Arial" w:hAnsi="Arial" w:cs="Arial"/>
              </w:rPr>
            </w:pPr>
          </w:p>
        </w:tc>
      </w:tr>
      <w:tr w:rsidR="00A5661E" w:rsidRPr="00CF4E93" w:rsidTr="00E70C24">
        <w:tc>
          <w:tcPr>
            <w:tcW w:w="645" w:type="dxa"/>
          </w:tcPr>
          <w:p w:rsidR="00A5661E" w:rsidRPr="00CF4E93" w:rsidRDefault="001E08BD" w:rsidP="008B0533">
            <w:pPr>
              <w:rPr>
                <w:rFonts w:ascii="Arial" w:hAnsi="Arial" w:cs="Arial"/>
              </w:rPr>
            </w:pPr>
            <w:r w:rsidRPr="00CF4E93">
              <w:rPr>
                <w:rFonts w:ascii="Arial" w:hAnsi="Arial" w:cs="Arial"/>
              </w:rPr>
              <w:lastRenderedPageBreak/>
              <w:t>2.22</w:t>
            </w:r>
          </w:p>
        </w:tc>
        <w:tc>
          <w:tcPr>
            <w:tcW w:w="6487" w:type="dxa"/>
          </w:tcPr>
          <w:p w:rsidR="00A5661E" w:rsidRPr="00CF4E93" w:rsidRDefault="001E08BD" w:rsidP="00A5661E">
            <w:pPr>
              <w:jc w:val="both"/>
              <w:rPr>
                <w:rFonts w:ascii="Arial" w:hAnsi="Arial" w:cs="Arial"/>
                <w:b/>
              </w:rPr>
            </w:pPr>
            <w:r w:rsidRPr="00CF4E93">
              <w:rPr>
                <w:rFonts w:ascii="Arial" w:hAnsi="Arial" w:cs="Arial"/>
              </w:rPr>
              <w:t xml:space="preserve">2.22 </w:t>
            </w:r>
            <w:r w:rsidR="00A5661E" w:rsidRPr="00CF4E93">
              <w:rPr>
                <w:rFonts w:ascii="Arial" w:hAnsi="Arial" w:cs="Arial"/>
                <w:b/>
              </w:rPr>
              <w:t>Definition of “related person”</w:t>
            </w:r>
          </w:p>
          <w:p w:rsidR="00A5661E" w:rsidRPr="00CF4E93" w:rsidRDefault="001E08BD" w:rsidP="00A5661E">
            <w:pPr>
              <w:jc w:val="both"/>
              <w:rPr>
                <w:rFonts w:ascii="Arial" w:hAnsi="Arial" w:cs="Arial"/>
              </w:rPr>
            </w:pPr>
            <w:r w:rsidRPr="00CF4E93">
              <w:rPr>
                <w:rFonts w:ascii="Arial" w:hAnsi="Arial" w:cs="Arial"/>
              </w:rPr>
              <w:t>2.22</w:t>
            </w:r>
            <w:r w:rsidR="00A5661E" w:rsidRPr="00CF4E93">
              <w:rPr>
                <w:rFonts w:ascii="Arial" w:hAnsi="Arial" w:cs="Arial"/>
              </w:rPr>
              <w:t xml:space="preserve">.1 </w:t>
            </w:r>
            <w:r w:rsidR="00A5661E" w:rsidRPr="00CF4E93">
              <w:rPr>
                <w:rFonts w:ascii="Arial" w:hAnsi="Arial" w:cs="Arial"/>
                <w:u w:val="single"/>
              </w:rPr>
              <w:t>MOSAIC</w:t>
            </w:r>
          </w:p>
          <w:p w:rsidR="00A5661E" w:rsidRPr="00CF4E93" w:rsidRDefault="00A5661E" w:rsidP="00A5661E">
            <w:pPr>
              <w:jc w:val="both"/>
              <w:rPr>
                <w:rFonts w:ascii="Arial" w:hAnsi="Arial" w:cs="Arial"/>
              </w:rPr>
            </w:pPr>
            <w:r w:rsidRPr="00CF4E93">
              <w:rPr>
                <w:rFonts w:ascii="Arial" w:hAnsi="Arial" w:cs="Arial"/>
              </w:rPr>
              <w:t>Amend section 1(j) of the Bill to include “service providers”</w:t>
            </w:r>
            <w:r w:rsidR="005150E5" w:rsidRPr="00CF4E93">
              <w:rPr>
                <w:rFonts w:ascii="Arial" w:hAnsi="Arial" w:cs="Arial"/>
              </w:rPr>
              <w:t>.</w:t>
            </w:r>
          </w:p>
          <w:p w:rsidR="00A5661E" w:rsidRPr="00CF4E93" w:rsidRDefault="00A5661E" w:rsidP="00A5661E">
            <w:pPr>
              <w:jc w:val="both"/>
              <w:rPr>
                <w:rFonts w:ascii="Arial" w:hAnsi="Arial" w:cs="Arial"/>
              </w:rPr>
            </w:pPr>
            <w:r w:rsidRPr="00CF4E93">
              <w:rPr>
                <w:rFonts w:ascii="Arial" w:hAnsi="Arial" w:cs="Arial"/>
              </w:rPr>
              <w:t xml:space="preserve">“‘related person’ means any member of the family or household of a complainant, or any other person in a close relationship to the complainant, </w:t>
            </w:r>
            <w:r w:rsidRPr="00CF4E93">
              <w:rPr>
                <w:rFonts w:ascii="Arial" w:hAnsi="Arial" w:cs="Arial"/>
                <w:u w:val="single"/>
              </w:rPr>
              <w:t>including persons rendering assistance to the complainant</w:t>
            </w:r>
            <w:r w:rsidRPr="00CF4E93">
              <w:rPr>
                <w:rFonts w:ascii="Arial" w:hAnsi="Arial" w:cs="Arial"/>
              </w:rPr>
              <w:t>”;”.</w:t>
            </w:r>
          </w:p>
          <w:p w:rsidR="00A5661E" w:rsidRPr="00CF4E93" w:rsidRDefault="00A5661E" w:rsidP="00A5661E">
            <w:pPr>
              <w:jc w:val="both"/>
              <w:rPr>
                <w:rFonts w:ascii="Arial" w:hAnsi="Arial" w:cs="Arial"/>
              </w:rPr>
            </w:pPr>
          </w:p>
          <w:p w:rsidR="00A5661E" w:rsidRPr="00CF4E93" w:rsidRDefault="001E08BD" w:rsidP="00A5661E">
            <w:pPr>
              <w:jc w:val="both"/>
              <w:rPr>
                <w:rFonts w:ascii="Arial" w:hAnsi="Arial" w:cs="Arial"/>
              </w:rPr>
            </w:pPr>
            <w:r w:rsidRPr="00CF4E93">
              <w:rPr>
                <w:rFonts w:ascii="Arial" w:hAnsi="Arial" w:cs="Arial"/>
              </w:rPr>
              <w:t>2.22</w:t>
            </w:r>
            <w:r w:rsidR="00A5661E" w:rsidRPr="00CF4E93">
              <w:rPr>
                <w:rFonts w:ascii="Arial" w:hAnsi="Arial" w:cs="Arial"/>
              </w:rPr>
              <w:t xml:space="preserve">.2 </w:t>
            </w:r>
            <w:r w:rsidR="00A5661E" w:rsidRPr="00CF4E93">
              <w:rPr>
                <w:rFonts w:ascii="Arial" w:hAnsi="Arial" w:cs="Arial"/>
                <w:u w:val="single"/>
              </w:rPr>
              <w:t>Western Cape Government</w:t>
            </w:r>
            <w:r w:rsidR="00A5661E" w:rsidRPr="00CF4E93">
              <w:rPr>
                <w:rFonts w:ascii="Arial" w:hAnsi="Arial" w:cs="Arial"/>
              </w:rPr>
              <w:t xml:space="preserve"> </w:t>
            </w:r>
          </w:p>
          <w:p w:rsidR="00A5661E" w:rsidRPr="00CF4E93" w:rsidRDefault="00A5661E" w:rsidP="00A5661E">
            <w:pPr>
              <w:jc w:val="both"/>
              <w:rPr>
                <w:rFonts w:ascii="Arial" w:hAnsi="Arial" w:cs="Arial"/>
              </w:rPr>
            </w:pPr>
            <w:r w:rsidRPr="00CF4E93">
              <w:rPr>
                <w:rFonts w:ascii="Arial" w:hAnsi="Arial" w:cs="Arial"/>
              </w:rPr>
              <w:t>Consider the references to “related person” that have remained in this version of the Amendment Bill, taking into account the wide definition of “complainant”</w:t>
            </w:r>
            <w:r w:rsidR="001E08BD" w:rsidRPr="00CF4E93">
              <w:rPr>
                <w:rFonts w:ascii="Arial" w:hAnsi="Arial" w:cs="Arial"/>
              </w:rPr>
              <w:t>.</w:t>
            </w:r>
          </w:p>
          <w:p w:rsidR="00A5661E" w:rsidRPr="00CF4E93" w:rsidRDefault="00A5661E" w:rsidP="00A5661E">
            <w:pPr>
              <w:jc w:val="both"/>
              <w:rPr>
                <w:rFonts w:ascii="Arial" w:hAnsi="Arial" w:cs="Arial"/>
                <w:b/>
              </w:rPr>
            </w:pPr>
          </w:p>
        </w:tc>
        <w:tc>
          <w:tcPr>
            <w:tcW w:w="6662" w:type="dxa"/>
          </w:tcPr>
          <w:p w:rsidR="00A5661E" w:rsidRPr="00CF4E93" w:rsidRDefault="00A5661E" w:rsidP="002571E0">
            <w:pPr>
              <w:autoSpaceDE w:val="0"/>
              <w:autoSpaceDN w:val="0"/>
              <w:adjustRightInd w:val="0"/>
              <w:jc w:val="both"/>
              <w:rPr>
                <w:rFonts w:ascii="Arial" w:hAnsi="Arial" w:cs="Arial"/>
              </w:rPr>
            </w:pPr>
          </w:p>
          <w:p w:rsidR="00A5661E" w:rsidRPr="00CF4E93" w:rsidRDefault="00A5661E" w:rsidP="002571E0">
            <w:pPr>
              <w:autoSpaceDE w:val="0"/>
              <w:autoSpaceDN w:val="0"/>
              <w:adjustRightInd w:val="0"/>
              <w:jc w:val="both"/>
              <w:rPr>
                <w:rFonts w:ascii="Arial" w:hAnsi="Arial" w:cs="Arial"/>
              </w:rPr>
            </w:pPr>
          </w:p>
          <w:p w:rsidR="00A5661E" w:rsidRPr="00CF4E93" w:rsidRDefault="00A5661E" w:rsidP="00A5661E">
            <w:pPr>
              <w:jc w:val="both"/>
              <w:rPr>
                <w:rFonts w:ascii="Arial" w:hAnsi="Arial" w:cs="Arial"/>
              </w:rPr>
            </w:pPr>
            <w:r w:rsidRPr="00CF4E93">
              <w:rPr>
                <w:rFonts w:ascii="Arial" w:hAnsi="Arial" w:cs="Arial"/>
              </w:rPr>
              <w:t>This proposal is not supported. If a service provider was threatened they would be able to apply for a protection order in their own right</w:t>
            </w:r>
            <w:r w:rsidR="00E70C24">
              <w:rPr>
                <w:rFonts w:ascii="Arial" w:hAnsi="Arial" w:cs="Arial"/>
              </w:rPr>
              <w:t>, as the complainant</w:t>
            </w:r>
            <w:r w:rsidRPr="00CF4E93">
              <w:rPr>
                <w:rFonts w:ascii="Arial" w:hAnsi="Arial" w:cs="Arial"/>
              </w:rPr>
              <w:t>.</w:t>
            </w:r>
          </w:p>
          <w:p w:rsidR="00A5661E" w:rsidRPr="00CF4E93" w:rsidRDefault="00A5661E" w:rsidP="002571E0">
            <w:pPr>
              <w:autoSpaceDE w:val="0"/>
              <w:autoSpaceDN w:val="0"/>
              <w:adjustRightInd w:val="0"/>
              <w:jc w:val="both"/>
              <w:rPr>
                <w:rFonts w:ascii="Arial" w:hAnsi="Arial" w:cs="Arial"/>
              </w:rPr>
            </w:pPr>
          </w:p>
          <w:p w:rsidR="00A5661E" w:rsidRPr="00CF4E93" w:rsidRDefault="00A5661E" w:rsidP="002571E0">
            <w:pPr>
              <w:autoSpaceDE w:val="0"/>
              <w:autoSpaceDN w:val="0"/>
              <w:adjustRightInd w:val="0"/>
              <w:jc w:val="both"/>
              <w:rPr>
                <w:rFonts w:ascii="Arial" w:hAnsi="Arial" w:cs="Arial"/>
              </w:rPr>
            </w:pPr>
          </w:p>
          <w:p w:rsidR="00A5661E" w:rsidRPr="00CF4E93" w:rsidRDefault="00A5661E" w:rsidP="002571E0">
            <w:pPr>
              <w:autoSpaceDE w:val="0"/>
              <w:autoSpaceDN w:val="0"/>
              <w:adjustRightInd w:val="0"/>
              <w:jc w:val="both"/>
              <w:rPr>
                <w:rFonts w:ascii="Arial" w:hAnsi="Arial" w:cs="Arial"/>
              </w:rPr>
            </w:pPr>
          </w:p>
          <w:p w:rsidR="00A5661E" w:rsidRPr="00CF4E93" w:rsidRDefault="00A5661E" w:rsidP="002571E0">
            <w:pPr>
              <w:autoSpaceDE w:val="0"/>
              <w:autoSpaceDN w:val="0"/>
              <w:adjustRightInd w:val="0"/>
              <w:jc w:val="both"/>
              <w:rPr>
                <w:rFonts w:ascii="Arial" w:hAnsi="Arial" w:cs="Arial"/>
              </w:rPr>
            </w:pPr>
          </w:p>
          <w:p w:rsidR="00A5661E" w:rsidRDefault="00A5661E" w:rsidP="00D43074">
            <w:pPr>
              <w:autoSpaceDE w:val="0"/>
              <w:autoSpaceDN w:val="0"/>
              <w:adjustRightInd w:val="0"/>
              <w:jc w:val="both"/>
              <w:rPr>
                <w:rFonts w:ascii="Arial" w:hAnsi="Arial" w:cs="Arial"/>
              </w:rPr>
            </w:pPr>
            <w:r w:rsidRPr="00CF4E93">
              <w:rPr>
                <w:rFonts w:ascii="Arial" w:hAnsi="Arial" w:cs="Arial"/>
              </w:rPr>
              <w:t>The related person is not a complainant for purpose of the Bill.  However</w:t>
            </w:r>
            <w:r w:rsidR="00833DB0" w:rsidRPr="00CF4E93">
              <w:rPr>
                <w:rFonts w:ascii="Arial" w:hAnsi="Arial" w:cs="Arial"/>
              </w:rPr>
              <w:t>,</w:t>
            </w:r>
            <w:r w:rsidRPr="00CF4E93">
              <w:rPr>
                <w:rFonts w:ascii="Arial" w:hAnsi="Arial" w:cs="Arial"/>
              </w:rPr>
              <w:t xml:space="preserve"> if directly affected </w:t>
            </w:r>
            <w:r w:rsidR="00D43074" w:rsidRPr="00CF4E93">
              <w:rPr>
                <w:rFonts w:ascii="Arial" w:hAnsi="Arial" w:cs="Arial"/>
              </w:rPr>
              <w:t>a</w:t>
            </w:r>
            <w:r w:rsidRPr="00CF4E93">
              <w:rPr>
                <w:rFonts w:ascii="Arial" w:hAnsi="Arial" w:cs="Arial"/>
              </w:rPr>
              <w:t xml:space="preserve"> related person may bring an application for a protection </w:t>
            </w:r>
            <w:r w:rsidR="00F96175">
              <w:rPr>
                <w:rFonts w:ascii="Arial" w:hAnsi="Arial" w:cs="Arial"/>
              </w:rPr>
              <w:t>order</w:t>
            </w:r>
            <w:r w:rsidR="00F96175" w:rsidRPr="00CF4E93">
              <w:rPr>
                <w:rFonts w:ascii="Arial" w:hAnsi="Arial" w:cs="Arial"/>
              </w:rPr>
              <w:t xml:space="preserve"> </w:t>
            </w:r>
            <w:r w:rsidRPr="00CF4E93">
              <w:rPr>
                <w:rFonts w:ascii="Arial" w:hAnsi="Arial" w:cs="Arial"/>
              </w:rPr>
              <w:t>in their own right</w:t>
            </w:r>
            <w:r w:rsidR="00D43074" w:rsidRPr="00CF4E93">
              <w:rPr>
                <w:rFonts w:ascii="Arial" w:hAnsi="Arial" w:cs="Arial"/>
              </w:rPr>
              <w:t>, if they are in a domestic relationship with the respondent</w:t>
            </w:r>
            <w:r w:rsidRPr="00CF4E93">
              <w:rPr>
                <w:rFonts w:ascii="Arial" w:hAnsi="Arial" w:cs="Arial"/>
              </w:rPr>
              <w:t>.</w:t>
            </w:r>
          </w:p>
          <w:p w:rsidR="00F96175" w:rsidRPr="00CF4E93" w:rsidRDefault="00F96175" w:rsidP="00D43074">
            <w:pPr>
              <w:autoSpaceDE w:val="0"/>
              <w:autoSpaceDN w:val="0"/>
              <w:adjustRightInd w:val="0"/>
              <w:jc w:val="both"/>
              <w:rPr>
                <w:rFonts w:ascii="Arial" w:hAnsi="Arial" w:cs="Arial"/>
              </w:rPr>
            </w:pPr>
          </w:p>
        </w:tc>
      </w:tr>
      <w:tr w:rsidR="00E00040" w:rsidRPr="00CF4E93" w:rsidTr="00E70C24">
        <w:tc>
          <w:tcPr>
            <w:tcW w:w="645" w:type="dxa"/>
          </w:tcPr>
          <w:p w:rsidR="00E00040" w:rsidRPr="00CF4E93" w:rsidRDefault="001E08BD" w:rsidP="008B0533">
            <w:pPr>
              <w:rPr>
                <w:rFonts w:ascii="Arial" w:hAnsi="Arial" w:cs="Arial"/>
              </w:rPr>
            </w:pPr>
            <w:r w:rsidRPr="00CF4E93">
              <w:rPr>
                <w:rFonts w:ascii="Arial" w:hAnsi="Arial" w:cs="Arial"/>
              </w:rPr>
              <w:t>2.23</w:t>
            </w:r>
          </w:p>
        </w:tc>
        <w:tc>
          <w:tcPr>
            <w:tcW w:w="6487" w:type="dxa"/>
          </w:tcPr>
          <w:p w:rsidR="00E00040" w:rsidRPr="00CF4E93" w:rsidRDefault="001E08BD" w:rsidP="00E00040">
            <w:pPr>
              <w:jc w:val="both"/>
              <w:rPr>
                <w:rFonts w:ascii="Arial" w:hAnsi="Arial" w:cs="Arial"/>
                <w:b/>
              </w:rPr>
            </w:pPr>
            <w:r w:rsidRPr="00CF4E93">
              <w:rPr>
                <w:rFonts w:ascii="Arial" w:hAnsi="Arial" w:cs="Arial"/>
              </w:rPr>
              <w:t xml:space="preserve">2.23 </w:t>
            </w:r>
            <w:r w:rsidR="00E00040" w:rsidRPr="00CF4E93">
              <w:rPr>
                <w:rFonts w:ascii="Arial" w:hAnsi="Arial" w:cs="Arial"/>
                <w:b/>
              </w:rPr>
              <w:t>Definition of “related person abuse”</w:t>
            </w:r>
          </w:p>
          <w:p w:rsidR="00E00040" w:rsidRPr="00CF4E93" w:rsidRDefault="001E08BD" w:rsidP="00E00040">
            <w:pPr>
              <w:jc w:val="both"/>
              <w:rPr>
                <w:rFonts w:ascii="Arial" w:hAnsi="Arial" w:cs="Arial"/>
              </w:rPr>
            </w:pPr>
            <w:r w:rsidRPr="00CF4E93">
              <w:rPr>
                <w:rFonts w:ascii="Arial" w:hAnsi="Arial" w:cs="Arial"/>
              </w:rPr>
              <w:t xml:space="preserve">2.23.1 </w:t>
            </w:r>
            <w:r w:rsidR="00E00040" w:rsidRPr="00CF4E93">
              <w:rPr>
                <w:rFonts w:ascii="Arial" w:hAnsi="Arial" w:cs="Arial"/>
                <w:u w:val="single"/>
              </w:rPr>
              <w:t>Centre for Child Law</w:t>
            </w:r>
            <w:r w:rsidR="00E00040" w:rsidRPr="00CF4E93">
              <w:rPr>
                <w:rFonts w:ascii="Arial" w:hAnsi="Arial" w:cs="Arial"/>
              </w:rPr>
              <w:t xml:space="preserve"> </w:t>
            </w:r>
          </w:p>
          <w:p w:rsidR="00E00040" w:rsidRPr="00CF4E93" w:rsidRDefault="00E00040" w:rsidP="00E00040">
            <w:pPr>
              <w:jc w:val="both"/>
              <w:rPr>
                <w:rFonts w:ascii="Arial" w:hAnsi="Arial" w:cs="Arial"/>
              </w:rPr>
            </w:pPr>
            <w:r w:rsidRPr="00CF4E93">
              <w:rPr>
                <w:rFonts w:ascii="Arial" w:hAnsi="Arial" w:cs="Arial"/>
              </w:rPr>
              <w:t>It is recommended that this definition expressly include children as with the definition of a ‘related person’</w:t>
            </w:r>
            <w:r w:rsidR="00C11E24" w:rsidRPr="00CF4E93">
              <w:rPr>
                <w:rFonts w:ascii="Arial" w:hAnsi="Arial" w:cs="Arial"/>
              </w:rPr>
              <w:t>.</w:t>
            </w:r>
          </w:p>
          <w:p w:rsidR="00E00040" w:rsidRPr="00CF4E93" w:rsidRDefault="00E00040" w:rsidP="00E00040">
            <w:pPr>
              <w:jc w:val="both"/>
              <w:rPr>
                <w:rFonts w:ascii="Arial" w:hAnsi="Arial" w:cs="Arial"/>
              </w:rPr>
            </w:pPr>
            <w:r w:rsidRPr="00CF4E93">
              <w:rPr>
                <w:rFonts w:ascii="Arial" w:hAnsi="Arial" w:cs="Arial"/>
                <w:b/>
              </w:rPr>
              <w:t>Recommendation</w:t>
            </w:r>
            <w:r w:rsidRPr="00CF4E93">
              <w:rPr>
                <w:rFonts w:ascii="Arial" w:hAnsi="Arial" w:cs="Arial"/>
              </w:rPr>
              <w:t xml:space="preserve">: </w:t>
            </w:r>
            <w:r w:rsidR="00D43074" w:rsidRPr="00CF4E93">
              <w:rPr>
                <w:rFonts w:ascii="Arial" w:hAnsi="Arial" w:cs="Arial"/>
              </w:rPr>
              <w:t>The</w:t>
            </w:r>
            <w:r w:rsidRPr="00CF4E93">
              <w:rPr>
                <w:rFonts w:ascii="Arial" w:hAnsi="Arial" w:cs="Arial"/>
              </w:rPr>
              <w:t xml:space="preserve"> provision </w:t>
            </w:r>
            <w:r w:rsidR="00D43074" w:rsidRPr="00CF4E93">
              <w:rPr>
                <w:rFonts w:ascii="Arial" w:hAnsi="Arial" w:cs="Arial"/>
              </w:rPr>
              <w:t>may be amended to read</w:t>
            </w:r>
            <w:r w:rsidRPr="00CF4E93">
              <w:rPr>
                <w:rFonts w:ascii="Arial" w:hAnsi="Arial" w:cs="Arial"/>
              </w:rPr>
              <w:t>:</w:t>
            </w:r>
          </w:p>
          <w:p w:rsidR="00E00040" w:rsidRPr="00CF4E93" w:rsidRDefault="00E00040" w:rsidP="00E00040">
            <w:pPr>
              <w:jc w:val="both"/>
              <w:rPr>
                <w:rFonts w:ascii="Arial" w:hAnsi="Arial" w:cs="Arial"/>
              </w:rPr>
            </w:pPr>
            <w:r w:rsidRPr="00CF4E93">
              <w:rPr>
                <w:rFonts w:ascii="Arial" w:hAnsi="Arial" w:cs="Arial"/>
              </w:rPr>
              <w:t>“‘related person abuse’ means to threaten the complainant with causing of physical violence to, or the damage of property of, the complainant’s child or a related person.”.</w:t>
            </w:r>
          </w:p>
          <w:p w:rsidR="00833DB0" w:rsidRPr="00CF4E93" w:rsidRDefault="00833DB0" w:rsidP="00E00040">
            <w:pPr>
              <w:jc w:val="both"/>
              <w:rPr>
                <w:rFonts w:ascii="Arial" w:hAnsi="Arial" w:cs="Arial"/>
              </w:rPr>
            </w:pPr>
          </w:p>
          <w:p w:rsidR="00833DB0" w:rsidRPr="00CF4E93" w:rsidRDefault="001E08BD" w:rsidP="00E00040">
            <w:pPr>
              <w:jc w:val="both"/>
              <w:rPr>
                <w:rFonts w:ascii="Arial" w:hAnsi="Arial" w:cs="Arial"/>
              </w:rPr>
            </w:pPr>
            <w:r w:rsidRPr="00CF4E93">
              <w:rPr>
                <w:rFonts w:ascii="Arial" w:hAnsi="Arial" w:cs="Arial"/>
              </w:rPr>
              <w:t xml:space="preserve">2.23.2 </w:t>
            </w:r>
            <w:r w:rsidR="00833DB0" w:rsidRPr="00CF4E93">
              <w:rPr>
                <w:rFonts w:ascii="Arial" w:hAnsi="Arial" w:cs="Arial"/>
                <w:u w:val="single"/>
              </w:rPr>
              <w:t>Western Cape Government</w:t>
            </w:r>
          </w:p>
          <w:p w:rsidR="00E00040" w:rsidRPr="007350BF" w:rsidRDefault="00833DB0" w:rsidP="007350BF">
            <w:pPr>
              <w:jc w:val="both"/>
              <w:rPr>
                <w:rFonts w:ascii="Arial" w:hAnsi="Arial" w:cs="Arial"/>
              </w:rPr>
            </w:pPr>
            <w:r w:rsidRPr="00CF4E93">
              <w:rPr>
                <w:rFonts w:ascii="Arial" w:hAnsi="Arial" w:cs="Arial"/>
              </w:rPr>
              <w:t>The references to “violence” may limit the application of the definition.</w:t>
            </w:r>
            <w:r w:rsidRPr="00CF4E93">
              <w:t xml:space="preserve"> </w:t>
            </w:r>
            <w:r w:rsidRPr="00CF4E93">
              <w:rPr>
                <w:rFonts w:ascii="Arial" w:hAnsi="Arial" w:cs="Arial"/>
              </w:rPr>
              <w:t>Consider replacing “violence” with “harm” or “abuse”.</w:t>
            </w:r>
          </w:p>
        </w:tc>
        <w:tc>
          <w:tcPr>
            <w:tcW w:w="6662" w:type="dxa"/>
          </w:tcPr>
          <w:p w:rsidR="00E00040" w:rsidRPr="00CF4E93" w:rsidRDefault="00E0004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r w:rsidRPr="00CF4E93">
              <w:rPr>
                <w:rFonts w:ascii="Arial" w:hAnsi="Arial" w:cs="Arial"/>
              </w:rPr>
              <w:t>A child is already included in the broad definition of ‘related person’.  This proposal is not supported.</w:t>
            </w: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Default="00833DB0" w:rsidP="005150E5">
            <w:pPr>
              <w:jc w:val="both"/>
              <w:rPr>
                <w:rFonts w:ascii="Arial" w:hAnsi="Arial" w:cs="Arial"/>
              </w:rPr>
            </w:pPr>
            <w:r w:rsidRPr="00CF4E93">
              <w:rPr>
                <w:rFonts w:ascii="Arial" w:hAnsi="Arial" w:cs="Arial"/>
              </w:rPr>
              <w:t xml:space="preserve">A distinction is being made between harm and abuse and therefore the word ‘violence’ is used. </w:t>
            </w:r>
            <w:r w:rsidR="005150E5" w:rsidRPr="00CF4E93">
              <w:rPr>
                <w:rFonts w:ascii="Arial" w:hAnsi="Arial" w:cs="Arial"/>
              </w:rPr>
              <w:t>This proposal is not supported.</w:t>
            </w:r>
          </w:p>
          <w:p w:rsidR="008D32FB" w:rsidRPr="00CF4E93" w:rsidRDefault="008D32FB" w:rsidP="005150E5">
            <w:pPr>
              <w:jc w:val="both"/>
              <w:rPr>
                <w:rFonts w:ascii="Arial" w:hAnsi="Arial" w:cs="Arial"/>
              </w:rPr>
            </w:pPr>
          </w:p>
        </w:tc>
      </w:tr>
      <w:tr w:rsidR="00833DB0" w:rsidRPr="00CF4E93" w:rsidTr="00E70C24">
        <w:tc>
          <w:tcPr>
            <w:tcW w:w="645" w:type="dxa"/>
          </w:tcPr>
          <w:p w:rsidR="00833DB0" w:rsidRPr="00CF4E93" w:rsidRDefault="001E08BD" w:rsidP="008B0533">
            <w:pPr>
              <w:rPr>
                <w:rFonts w:ascii="Arial" w:hAnsi="Arial" w:cs="Arial"/>
              </w:rPr>
            </w:pPr>
            <w:r w:rsidRPr="00CF4E93">
              <w:rPr>
                <w:rFonts w:ascii="Arial" w:hAnsi="Arial" w:cs="Arial"/>
              </w:rPr>
              <w:t>2.24</w:t>
            </w:r>
          </w:p>
        </w:tc>
        <w:tc>
          <w:tcPr>
            <w:tcW w:w="6487" w:type="dxa"/>
          </w:tcPr>
          <w:p w:rsidR="00833DB0" w:rsidRPr="00CF4E93" w:rsidRDefault="001E08BD" w:rsidP="00833DB0">
            <w:pPr>
              <w:jc w:val="both"/>
              <w:rPr>
                <w:rFonts w:ascii="Arial" w:hAnsi="Arial" w:cs="Arial"/>
                <w:b/>
              </w:rPr>
            </w:pPr>
            <w:r w:rsidRPr="00CF4E93">
              <w:rPr>
                <w:rFonts w:ascii="Arial" w:hAnsi="Arial" w:cs="Arial"/>
              </w:rPr>
              <w:t xml:space="preserve">2.24 </w:t>
            </w:r>
            <w:r w:rsidR="00833DB0" w:rsidRPr="00CF4E93">
              <w:rPr>
                <w:rFonts w:ascii="Arial" w:hAnsi="Arial" w:cs="Arial"/>
                <w:b/>
              </w:rPr>
              <w:t>Definition of “respondent”</w:t>
            </w:r>
          </w:p>
          <w:p w:rsidR="00833DB0" w:rsidRPr="00CF4E93" w:rsidRDefault="00833DB0" w:rsidP="00833DB0">
            <w:pPr>
              <w:jc w:val="both"/>
              <w:rPr>
                <w:rFonts w:ascii="Arial" w:hAnsi="Arial" w:cs="Arial"/>
              </w:rPr>
            </w:pPr>
            <w:r w:rsidRPr="00CF4E93">
              <w:rPr>
                <w:rFonts w:ascii="Arial" w:hAnsi="Arial" w:cs="Arial"/>
                <w:u w:val="single"/>
              </w:rPr>
              <w:t>Western Cape Government</w:t>
            </w:r>
            <w:r w:rsidRPr="00CF4E93">
              <w:rPr>
                <w:rFonts w:ascii="Arial" w:hAnsi="Arial" w:cs="Arial"/>
              </w:rPr>
              <w:t xml:space="preserve"> </w:t>
            </w:r>
          </w:p>
          <w:p w:rsidR="00833DB0" w:rsidRPr="00CF4E93" w:rsidRDefault="00833DB0" w:rsidP="00833DB0">
            <w:pPr>
              <w:jc w:val="both"/>
              <w:rPr>
                <w:rFonts w:ascii="Arial" w:hAnsi="Arial" w:cs="Arial"/>
              </w:rPr>
            </w:pPr>
            <w:r w:rsidRPr="00CF4E93">
              <w:rPr>
                <w:rFonts w:ascii="Arial" w:hAnsi="Arial" w:cs="Arial"/>
              </w:rPr>
              <w:t>Provision should be made for special arrangements if the respondent is a child or does not understand the proceedings.</w:t>
            </w:r>
          </w:p>
          <w:p w:rsidR="00833DB0" w:rsidRPr="00CF4E93" w:rsidRDefault="00833DB0" w:rsidP="002571E0">
            <w:pPr>
              <w:autoSpaceDE w:val="0"/>
              <w:autoSpaceDN w:val="0"/>
              <w:adjustRightInd w:val="0"/>
              <w:rPr>
                <w:rFonts w:ascii="Arial" w:hAnsi="Arial" w:cs="Arial"/>
                <w:b/>
              </w:rPr>
            </w:pPr>
          </w:p>
        </w:tc>
        <w:tc>
          <w:tcPr>
            <w:tcW w:w="6662" w:type="dxa"/>
          </w:tcPr>
          <w:p w:rsidR="00833DB0" w:rsidRPr="00CF4E93" w:rsidRDefault="00833DB0" w:rsidP="002571E0">
            <w:pPr>
              <w:autoSpaceDE w:val="0"/>
              <w:autoSpaceDN w:val="0"/>
              <w:adjustRightInd w:val="0"/>
              <w:jc w:val="both"/>
              <w:rPr>
                <w:rFonts w:ascii="Arial" w:hAnsi="Arial" w:cs="Arial"/>
              </w:rPr>
            </w:pPr>
          </w:p>
          <w:p w:rsidR="00833DB0" w:rsidRPr="00CF4E93" w:rsidRDefault="00833DB0" w:rsidP="00833DB0">
            <w:pPr>
              <w:jc w:val="both"/>
              <w:rPr>
                <w:rFonts w:ascii="Arial" w:hAnsi="Arial" w:cs="Arial"/>
              </w:rPr>
            </w:pPr>
          </w:p>
          <w:p w:rsidR="00833DB0" w:rsidRPr="00CF4E93" w:rsidRDefault="00833DB0" w:rsidP="007350BF">
            <w:pPr>
              <w:jc w:val="both"/>
              <w:rPr>
                <w:rFonts w:ascii="Arial" w:hAnsi="Arial" w:cs="Arial"/>
              </w:rPr>
            </w:pPr>
            <w:r w:rsidRPr="00CF4E93">
              <w:rPr>
                <w:rFonts w:ascii="Arial" w:hAnsi="Arial" w:cs="Arial"/>
              </w:rPr>
              <w:t xml:space="preserve">A child may be assisted by a related person to bring an application. </w:t>
            </w:r>
          </w:p>
        </w:tc>
      </w:tr>
      <w:tr w:rsidR="00833DB0" w:rsidRPr="00CF4E93" w:rsidTr="00E70C24">
        <w:tc>
          <w:tcPr>
            <w:tcW w:w="645" w:type="dxa"/>
          </w:tcPr>
          <w:p w:rsidR="00833DB0" w:rsidRPr="00CF4E93" w:rsidRDefault="001E08BD" w:rsidP="008B0533">
            <w:pPr>
              <w:rPr>
                <w:rFonts w:ascii="Arial" w:hAnsi="Arial" w:cs="Arial"/>
              </w:rPr>
            </w:pPr>
            <w:r w:rsidRPr="00CF4E93">
              <w:rPr>
                <w:rFonts w:ascii="Arial" w:hAnsi="Arial" w:cs="Arial"/>
              </w:rPr>
              <w:lastRenderedPageBreak/>
              <w:t>2.25</w:t>
            </w:r>
          </w:p>
        </w:tc>
        <w:tc>
          <w:tcPr>
            <w:tcW w:w="6487" w:type="dxa"/>
          </w:tcPr>
          <w:p w:rsidR="00833DB0" w:rsidRPr="00CF4E93" w:rsidRDefault="001E08BD" w:rsidP="00833DB0">
            <w:pPr>
              <w:jc w:val="both"/>
              <w:rPr>
                <w:rFonts w:ascii="Arial" w:hAnsi="Arial" w:cs="Arial"/>
                <w:b/>
              </w:rPr>
            </w:pPr>
            <w:r w:rsidRPr="00CF4E93">
              <w:rPr>
                <w:rFonts w:ascii="Arial" w:hAnsi="Arial" w:cs="Arial"/>
              </w:rPr>
              <w:t xml:space="preserve">2.25 </w:t>
            </w:r>
            <w:r w:rsidR="00833DB0" w:rsidRPr="00CF4E93">
              <w:rPr>
                <w:rFonts w:ascii="Arial" w:hAnsi="Arial" w:cs="Arial"/>
                <w:b/>
              </w:rPr>
              <w:t>Definition of “sexual abuse”</w:t>
            </w:r>
          </w:p>
          <w:p w:rsidR="00833DB0" w:rsidRPr="00CF4E93" w:rsidRDefault="001E08BD" w:rsidP="00833DB0">
            <w:pPr>
              <w:jc w:val="both"/>
              <w:rPr>
                <w:rFonts w:ascii="Arial" w:hAnsi="Arial" w:cs="Arial"/>
              </w:rPr>
            </w:pPr>
            <w:r w:rsidRPr="00CF4E93">
              <w:rPr>
                <w:rFonts w:ascii="Arial" w:hAnsi="Arial" w:cs="Arial"/>
              </w:rPr>
              <w:t>2.25</w:t>
            </w:r>
            <w:r w:rsidR="00833DB0" w:rsidRPr="00CF4E93">
              <w:rPr>
                <w:rFonts w:ascii="Arial" w:hAnsi="Arial" w:cs="Arial"/>
              </w:rPr>
              <w:t xml:space="preserve">.1 </w:t>
            </w:r>
            <w:r w:rsidR="007A46E3" w:rsidRPr="00CF4E93">
              <w:rPr>
                <w:rFonts w:ascii="Arial" w:hAnsi="Arial" w:cs="Arial"/>
                <w:u w:val="single"/>
              </w:rPr>
              <w:t>Centre for Child L</w:t>
            </w:r>
            <w:r w:rsidR="00833DB0" w:rsidRPr="00CF4E93">
              <w:rPr>
                <w:rFonts w:ascii="Arial" w:hAnsi="Arial" w:cs="Arial"/>
                <w:u w:val="single"/>
              </w:rPr>
              <w:t xml:space="preserve">aw </w:t>
            </w:r>
          </w:p>
          <w:p w:rsidR="00833DB0" w:rsidRPr="00CF4E93" w:rsidRDefault="00833DB0" w:rsidP="00833DB0">
            <w:pPr>
              <w:jc w:val="both"/>
              <w:rPr>
                <w:rFonts w:ascii="Arial" w:hAnsi="Arial" w:cs="Arial"/>
              </w:rPr>
            </w:pPr>
            <w:r w:rsidRPr="00CF4E93">
              <w:rPr>
                <w:rFonts w:ascii="Arial" w:hAnsi="Arial" w:cs="Arial"/>
              </w:rPr>
              <w:t>‘Sexual abuse’ is defined in the Children’s Act in the following manner:</w:t>
            </w:r>
          </w:p>
          <w:p w:rsidR="00833DB0" w:rsidRPr="00CF4E93" w:rsidRDefault="00833DB0" w:rsidP="00833DB0">
            <w:pPr>
              <w:jc w:val="both"/>
              <w:rPr>
                <w:rFonts w:ascii="Arial" w:hAnsi="Arial" w:cs="Arial"/>
              </w:rPr>
            </w:pPr>
            <w:r w:rsidRPr="00CF4E93">
              <w:rPr>
                <w:rFonts w:ascii="Arial" w:hAnsi="Arial" w:cs="Arial"/>
              </w:rPr>
              <w:t>‘Sexual abuse’ in relation to a child, means-</w:t>
            </w:r>
          </w:p>
          <w:p w:rsidR="00833DB0" w:rsidRPr="00CF4E93" w:rsidRDefault="00833DB0" w:rsidP="00833DB0">
            <w:pPr>
              <w:jc w:val="both"/>
              <w:rPr>
                <w:rFonts w:ascii="Arial" w:hAnsi="Arial" w:cs="Arial"/>
              </w:rPr>
            </w:pPr>
            <w:r w:rsidRPr="00CF4E93">
              <w:rPr>
                <w:rFonts w:ascii="Arial" w:hAnsi="Arial" w:cs="Arial"/>
              </w:rPr>
              <w:t>(a) Sexually molesting or assaulting a child or allowing a child to be sexually molested or assaulted;</w:t>
            </w:r>
          </w:p>
          <w:p w:rsidR="00833DB0" w:rsidRPr="00CF4E93" w:rsidRDefault="00833DB0" w:rsidP="00833DB0">
            <w:pPr>
              <w:jc w:val="both"/>
              <w:rPr>
                <w:rFonts w:ascii="Arial" w:hAnsi="Arial" w:cs="Arial"/>
              </w:rPr>
            </w:pPr>
            <w:r w:rsidRPr="00CF4E93">
              <w:rPr>
                <w:rFonts w:ascii="Arial" w:hAnsi="Arial" w:cs="Arial"/>
              </w:rPr>
              <w:t>(b) Encouraging, inducing or forcing a child to be used for the sexual gratification or another person;</w:t>
            </w:r>
          </w:p>
          <w:p w:rsidR="00833DB0" w:rsidRPr="00CF4E93" w:rsidRDefault="00833DB0" w:rsidP="00833DB0">
            <w:pPr>
              <w:jc w:val="both"/>
              <w:rPr>
                <w:rFonts w:ascii="Arial" w:hAnsi="Arial" w:cs="Arial"/>
              </w:rPr>
            </w:pPr>
            <w:r w:rsidRPr="00CF4E93">
              <w:rPr>
                <w:rFonts w:ascii="Arial" w:hAnsi="Arial" w:cs="Arial"/>
              </w:rPr>
              <w:t>(c) Using a child in or deliberately exposing a child to sexual activities or pornography; or</w:t>
            </w:r>
          </w:p>
          <w:p w:rsidR="00833DB0" w:rsidRPr="00CF4E93" w:rsidRDefault="00833DB0" w:rsidP="00833DB0">
            <w:pPr>
              <w:jc w:val="both"/>
              <w:rPr>
                <w:rFonts w:ascii="Arial" w:hAnsi="Arial" w:cs="Arial"/>
              </w:rPr>
            </w:pPr>
            <w:r w:rsidRPr="00CF4E93">
              <w:rPr>
                <w:rFonts w:ascii="Arial" w:hAnsi="Arial" w:cs="Arial"/>
              </w:rPr>
              <w:t>(d) Procuring or allowing a child to be procured for commercial sexual exploitation or in any way participating or assisting in the commercial sexual exploitation of a child.</w:t>
            </w:r>
          </w:p>
          <w:p w:rsidR="00833DB0" w:rsidRPr="00CF4E93" w:rsidRDefault="00833DB0" w:rsidP="00833DB0">
            <w:pPr>
              <w:jc w:val="both"/>
              <w:rPr>
                <w:rFonts w:ascii="Arial" w:hAnsi="Arial" w:cs="Arial"/>
              </w:rPr>
            </w:pPr>
            <w:r w:rsidRPr="00CF4E93">
              <w:rPr>
                <w:rFonts w:ascii="Arial" w:hAnsi="Arial" w:cs="Arial"/>
              </w:rPr>
              <w:t>It is suggested that this definition of ‘sexual abuse’ in relation to a child as provided for in the Children’s Act be read into the definition of ‘sexual abuse’ of the Domestic Violence Amendment Bill. The inclusion would serve to complement the existing Children’s Act and extend protection from acts that constitute sexual abuse but that have not been added on to the definition of ‘sexual abuse in relation to a child’, thus extending equal protection to both adult and child victims of ‘sexual abuse’.</w:t>
            </w:r>
          </w:p>
          <w:p w:rsidR="00833DB0" w:rsidRPr="00CF4E93" w:rsidRDefault="00833DB0" w:rsidP="00833DB0">
            <w:pPr>
              <w:jc w:val="both"/>
              <w:rPr>
                <w:rFonts w:ascii="Arial" w:hAnsi="Arial" w:cs="Arial"/>
              </w:rPr>
            </w:pPr>
            <w:r w:rsidRPr="00CF4E93">
              <w:rPr>
                <w:rFonts w:ascii="Arial" w:hAnsi="Arial" w:cs="Arial"/>
                <w:b/>
              </w:rPr>
              <w:t>Recommendation</w:t>
            </w:r>
            <w:r w:rsidRPr="00CF4E93">
              <w:rPr>
                <w:rFonts w:ascii="Arial" w:hAnsi="Arial" w:cs="Arial"/>
              </w:rPr>
              <w:t>: It is recommended that the provision be amended to read as follows:</w:t>
            </w:r>
          </w:p>
          <w:p w:rsidR="00833DB0" w:rsidRPr="00CF4E93" w:rsidRDefault="00833DB0" w:rsidP="00833DB0">
            <w:pPr>
              <w:jc w:val="both"/>
              <w:rPr>
                <w:rFonts w:ascii="Arial" w:hAnsi="Arial" w:cs="Arial"/>
              </w:rPr>
            </w:pPr>
            <w:r w:rsidRPr="00CF4E93">
              <w:rPr>
                <w:rFonts w:ascii="Arial" w:hAnsi="Arial" w:cs="Arial"/>
              </w:rPr>
              <w:t>“sexual abuse' means any conduct that abuses, humiliates, degrades or otherwise violates the sexual integrity of the complainant or child, whether or not such conduct constitutes a sexual offence as contemplated in the Criminal Law (Sexual Offences and Related Matters) Amendment Act 32 of 2007; and whether or not such conduct constitutes ‘sexual abuse’ in relation to a child as contemplated in section 1 of the Children’s Act (Act 35 of 2005)”.</w:t>
            </w:r>
          </w:p>
          <w:p w:rsidR="00833DB0" w:rsidRPr="00CF4E93" w:rsidRDefault="00833DB0" w:rsidP="00833DB0">
            <w:pPr>
              <w:jc w:val="both"/>
              <w:rPr>
                <w:rFonts w:ascii="Arial" w:hAnsi="Arial" w:cs="Arial"/>
              </w:rPr>
            </w:pPr>
          </w:p>
          <w:p w:rsidR="00833DB0" w:rsidRPr="00CF4E93" w:rsidRDefault="001E08BD" w:rsidP="00833DB0">
            <w:pPr>
              <w:jc w:val="both"/>
              <w:rPr>
                <w:rFonts w:ascii="Arial" w:hAnsi="Arial" w:cs="Arial"/>
                <w:u w:val="single"/>
              </w:rPr>
            </w:pPr>
            <w:r w:rsidRPr="00CF4E93">
              <w:rPr>
                <w:rFonts w:ascii="Arial" w:hAnsi="Arial" w:cs="Arial"/>
              </w:rPr>
              <w:lastRenderedPageBreak/>
              <w:t>2.25</w:t>
            </w:r>
            <w:r w:rsidR="00833DB0" w:rsidRPr="00CF4E93">
              <w:rPr>
                <w:rFonts w:ascii="Arial" w:hAnsi="Arial" w:cs="Arial"/>
              </w:rPr>
              <w:t xml:space="preserve">.2 </w:t>
            </w:r>
            <w:r w:rsidR="00833DB0" w:rsidRPr="00CF4E93">
              <w:rPr>
                <w:rFonts w:ascii="Arial" w:hAnsi="Arial" w:cs="Arial"/>
                <w:u w:val="single"/>
              </w:rPr>
              <w:t>Active Citizens Movement</w:t>
            </w:r>
          </w:p>
          <w:p w:rsidR="00833DB0" w:rsidRPr="00CF4E93" w:rsidRDefault="00833DB0" w:rsidP="007350BF">
            <w:pPr>
              <w:jc w:val="both"/>
              <w:rPr>
                <w:rFonts w:ascii="Arial" w:hAnsi="Arial" w:cs="Arial"/>
              </w:rPr>
            </w:pPr>
            <w:r w:rsidRPr="00CF4E93">
              <w:rPr>
                <w:rFonts w:ascii="Arial" w:hAnsi="Arial" w:cs="Arial"/>
              </w:rPr>
              <w:t>The present definition does not consider the complainant's consent, which is a key factor in identifying</w:t>
            </w:r>
            <w:r w:rsidR="00C03D76" w:rsidRPr="00CF4E93">
              <w:rPr>
                <w:rFonts w:ascii="Arial" w:hAnsi="Arial" w:cs="Arial"/>
              </w:rPr>
              <w:t xml:space="preserve"> cases of sexual abuse. T</w:t>
            </w:r>
            <w:r w:rsidRPr="00CF4E93">
              <w:rPr>
                <w:rFonts w:ascii="Arial" w:hAnsi="Arial" w:cs="Arial"/>
              </w:rPr>
              <w:t xml:space="preserve">he definition needs to be amended to </w:t>
            </w:r>
            <w:r w:rsidR="00C03D76" w:rsidRPr="00CF4E93">
              <w:rPr>
                <w:rFonts w:ascii="Arial" w:hAnsi="Arial" w:cs="Arial"/>
              </w:rPr>
              <w:t>provide</w:t>
            </w:r>
            <w:r w:rsidRPr="00CF4E93">
              <w:rPr>
                <w:rFonts w:ascii="Arial" w:hAnsi="Arial" w:cs="Arial"/>
              </w:rPr>
              <w:t xml:space="preserve"> that sexual abuse constitutes any conduct that the comp</w:t>
            </w:r>
            <w:r w:rsidR="00C03D76" w:rsidRPr="00CF4E93">
              <w:rPr>
                <w:rFonts w:ascii="Arial" w:hAnsi="Arial" w:cs="Arial"/>
              </w:rPr>
              <w:t>lainant did not consent to.</w:t>
            </w:r>
          </w:p>
        </w:tc>
        <w:tc>
          <w:tcPr>
            <w:tcW w:w="6662" w:type="dxa"/>
          </w:tcPr>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7350BF" w:rsidP="002571E0">
            <w:pPr>
              <w:autoSpaceDE w:val="0"/>
              <w:autoSpaceDN w:val="0"/>
              <w:adjustRightInd w:val="0"/>
              <w:jc w:val="both"/>
              <w:rPr>
                <w:rFonts w:ascii="Arial" w:hAnsi="Arial" w:cs="Arial"/>
              </w:rPr>
            </w:pPr>
            <w:r>
              <w:rPr>
                <w:rFonts w:ascii="Arial" w:hAnsi="Arial" w:cs="Arial"/>
              </w:rPr>
              <w:t>The submission is noted. The current definition is wide enough to cover ‘sexual abuse’.</w:t>
            </w: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833DB0" w:rsidRPr="00CF4E93" w:rsidRDefault="00833DB0" w:rsidP="002571E0">
            <w:pPr>
              <w:autoSpaceDE w:val="0"/>
              <w:autoSpaceDN w:val="0"/>
              <w:adjustRightInd w:val="0"/>
              <w:jc w:val="both"/>
              <w:rPr>
                <w:rFonts w:ascii="Arial" w:hAnsi="Arial" w:cs="Arial"/>
              </w:rPr>
            </w:pPr>
          </w:p>
          <w:p w:rsidR="00C11E24" w:rsidRPr="00CF4E93" w:rsidRDefault="00C11E24" w:rsidP="002571E0">
            <w:pPr>
              <w:autoSpaceDE w:val="0"/>
              <w:autoSpaceDN w:val="0"/>
              <w:adjustRightInd w:val="0"/>
              <w:jc w:val="both"/>
              <w:rPr>
                <w:rFonts w:ascii="Arial" w:hAnsi="Arial" w:cs="Arial"/>
              </w:rPr>
            </w:pPr>
          </w:p>
          <w:p w:rsidR="007350BF" w:rsidRDefault="007350BF" w:rsidP="00C03D76">
            <w:pPr>
              <w:jc w:val="both"/>
              <w:rPr>
                <w:rFonts w:ascii="Arial" w:hAnsi="Arial" w:cs="Arial"/>
              </w:rPr>
            </w:pPr>
          </w:p>
          <w:p w:rsidR="007350BF" w:rsidRDefault="007350BF" w:rsidP="00C03D76">
            <w:pPr>
              <w:jc w:val="both"/>
              <w:rPr>
                <w:rFonts w:ascii="Arial" w:hAnsi="Arial" w:cs="Arial"/>
              </w:rPr>
            </w:pPr>
          </w:p>
          <w:p w:rsidR="007350BF" w:rsidRDefault="007350BF" w:rsidP="00C03D76">
            <w:pPr>
              <w:jc w:val="both"/>
              <w:rPr>
                <w:rFonts w:ascii="Arial" w:hAnsi="Arial" w:cs="Arial"/>
              </w:rPr>
            </w:pPr>
          </w:p>
          <w:p w:rsidR="007350BF" w:rsidRDefault="007350BF" w:rsidP="00C03D76">
            <w:pPr>
              <w:jc w:val="both"/>
              <w:rPr>
                <w:rFonts w:ascii="Arial" w:hAnsi="Arial" w:cs="Arial"/>
              </w:rPr>
            </w:pPr>
          </w:p>
          <w:p w:rsidR="00833DB0" w:rsidRPr="00CF4E93" w:rsidRDefault="00E239E9" w:rsidP="00C03D76">
            <w:pPr>
              <w:jc w:val="both"/>
              <w:rPr>
                <w:rFonts w:ascii="Arial" w:hAnsi="Arial" w:cs="Arial"/>
              </w:rPr>
            </w:pPr>
            <w:r>
              <w:rPr>
                <w:rFonts w:ascii="Arial" w:hAnsi="Arial" w:cs="Arial"/>
              </w:rPr>
              <w:lastRenderedPageBreak/>
              <w:t xml:space="preserve">Proposal not supported. </w:t>
            </w:r>
            <w:r w:rsidR="00833DB0" w:rsidRPr="00CF4E93">
              <w:rPr>
                <w:rFonts w:ascii="Arial" w:hAnsi="Arial" w:cs="Arial"/>
              </w:rPr>
              <w:t>The definition should be read in conjunction with the definition of ‘domestic violence’ i.e. where this conduct harms or inspires the reasonable belief that harm may be caused. If the parties consensually engaged in degrading or humiliating sexual acts</w:t>
            </w:r>
            <w:r w:rsidR="00C03D76" w:rsidRPr="00CF4E93">
              <w:rPr>
                <w:rFonts w:ascii="Arial" w:hAnsi="Arial" w:cs="Arial"/>
              </w:rPr>
              <w:t>,</w:t>
            </w:r>
            <w:r w:rsidR="00833DB0" w:rsidRPr="00CF4E93">
              <w:rPr>
                <w:rFonts w:ascii="Arial" w:hAnsi="Arial" w:cs="Arial"/>
              </w:rPr>
              <w:t xml:space="preserve"> this </w:t>
            </w:r>
            <w:r w:rsidR="00C03D76" w:rsidRPr="00CF4E93">
              <w:rPr>
                <w:rFonts w:ascii="Arial" w:hAnsi="Arial" w:cs="Arial"/>
              </w:rPr>
              <w:t>may</w:t>
            </w:r>
            <w:r w:rsidR="00833DB0" w:rsidRPr="00CF4E93">
              <w:rPr>
                <w:rFonts w:ascii="Arial" w:hAnsi="Arial" w:cs="Arial"/>
              </w:rPr>
              <w:t xml:space="preserve"> be </w:t>
            </w:r>
            <w:r w:rsidR="00C03D76" w:rsidRPr="00CF4E93">
              <w:rPr>
                <w:rFonts w:ascii="Arial" w:hAnsi="Arial" w:cs="Arial"/>
              </w:rPr>
              <w:t>raised</w:t>
            </w:r>
            <w:r w:rsidR="00833DB0" w:rsidRPr="00CF4E93">
              <w:rPr>
                <w:rFonts w:ascii="Arial" w:hAnsi="Arial" w:cs="Arial"/>
              </w:rPr>
              <w:t xml:space="preserve"> by the respondent </w:t>
            </w:r>
            <w:r w:rsidR="00C03D76" w:rsidRPr="00CF4E93">
              <w:rPr>
                <w:rFonts w:ascii="Arial" w:hAnsi="Arial" w:cs="Arial"/>
              </w:rPr>
              <w:t>as a</w:t>
            </w:r>
            <w:r w:rsidR="00833DB0" w:rsidRPr="00CF4E93">
              <w:rPr>
                <w:rFonts w:ascii="Arial" w:hAnsi="Arial" w:cs="Arial"/>
              </w:rPr>
              <w:t xml:space="preserve"> </w:t>
            </w:r>
            <w:r w:rsidR="00142EB8" w:rsidRPr="00CF4E93">
              <w:rPr>
                <w:rFonts w:ascii="Arial" w:hAnsi="Arial" w:cs="Arial"/>
              </w:rPr>
              <w:t>defense</w:t>
            </w:r>
            <w:r w:rsidR="00C03D76" w:rsidRPr="00CF4E93">
              <w:rPr>
                <w:rFonts w:ascii="Arial" w:hAnsi="Arial" w:cs="Arial"/>
              </w:rPr>
              <w:t>.</w:t>
            </w:r>
          </w:p>
          <w:p w:rsidR="00833DB0" w:rsidRPr="00CF4E93" w:rsidRDefault="00833DB0" w:rsidP="002571E0">
            <w:pPr>
              <w:autoSpaceDE w:val="0"/>
              <w:autoSpaceDN w:val="0"/>
              <w:adjustRightInd w:val="0"/>
              <w:jc w:val="both"/>
              <w:rPr>
                <w:rFonts w:ascii="Arial" w:hAnsi="Arial" w:cs="Arial"/>
              </w:rPr>
            </w:pPr>
          </w:p>
        </w:tc>
      </w:tr>
      <w:tr w:rsidR="00E11FCF" w:rsidRPr="00CF4E93" w:rsidTr="00E70C24">
        <w:tc>
          <w:tcPr>
            <w:tcW w:w="645" w:type="dxa"/>
          </w:tcPr>
          <w:p w:rsidR="00E11FCF" w:rsidRPr="00CF4E93" w:rsidRDefault="001E08BD" w:rsidP="008B0533">
            <w:pPr>
              <w:rPr>
                <w:rFonts w:ascii="Arial" w:hAnsi="Arial" w:cs="Arial"/>
              </w:rPr>
            </w:pPr>
            <w:r w:rsidRPr="00CF4E93">
              <w:rPr>
                <w:rFonts w:ascii="Arial" w:hAnsi="Arial" w:cs="Arial"/>
              </w:rPr>
              <w:lastRenderedPageBreak/>
              <w:t>2.25</w:t>
            </w:r>
          </w:p>
        </w:tc>
        <w:tc>
          <w:tcPr>
            <w:tcW w:w="6487" w:type="dxa"/>
          </w:tcPr>
          <w:p w:rsidR="00E11FCF" w:rsidRPr="00CF4E93" w:rsidRDefault="001E08BD" w:rsidP="004E1083">
            <w:pPr>
              <w:autoSpaceDE w:val="0"/>
              <w:autoSpaceDN w:val="0"/>
              <w:adjustRightInd w:val="0"/>
              <w:rPr>
                <w:rFonts w:ascii="Cambria" w:hAnsi="Cambria" w:cs="Cambria"/>
                <w:sz w:val="24"/>
                <w:szCs w:val="24"/>
              </w:rPr>
            </w:pPr>
            <w:r w:rsidRPr="00CF4E93">
              <w:rPr>
                <w:rFonts w:ascii="Arial" w:hAnsi="Arial" w:cs="Arial"/>
              </w:rPr>
              <w:t xml:space="preserve">2.25 </w:t>
            </w:r>
            <w:r w:rsidR="00E11FCF" w:rsidRPr="00CF4E93">
              <w:rPr>
                <w:rFonts w:ascii="Arial" w:hAnsi="Arial" w:cs="Arial"/>
                <w:b/>
              </w:rPr>
              <w:t xml:space="preserve">Definition of </w:t>
            </w:r>
            <w:r w:rsidR="00E11FCF" w:rsidRPr="00CF4E93">
              <w:rPr>
                <w:rFonts w:ascii="Arial" w:hAnsi="Arial" w:cs="Arial"/>
                <w:b/>
                <w:i/>
              </w:rPr>
              <w:t>‘sexual harassment’:</w:t>
            </w:r>
          </w:p>
          <w:p w:rsidR="00E11FCF" w:rsidRPr="00CF4E93" w:rsidRDefault="001E08BD" w:rsidP="004E1083">
            <w:pPr>
              <w:pStyle w:val="ListParagraph"/>
              <w:spacing w:after="0" w:line="240" w:lineRule="auto"/>
              <w:ind w:left="0"/>
              <w:jc w:val="both"/>
              <w:rPr>
                <w:rFonts w:ascii="Arial" w:hAnsi="Arial" w:cs="Arial"/>
                <w:u w:val="single"/>
              </w:rPr>
            </w:pPr>
            <w:r w:rsidRPr="00CF4E93">
              <w:rPr>
                <w:rFonts w:ascii="Arial" w:hAnsi="Arial" w:cs="Arial"/>
              </w:rPr>
              <w:t>2.25</w:t>
            </w:r>
            <w:r w:rsidR="00722B41" w:rsidRPr="00CF4E93">
              <w:rPr>
                <w:rFonts w:ascii="Arial" w:hAnsi="Arial" w:cs="Arial"/>
              </w:rPr>
              <w:t>.1</w:t>
            </w:r>
            <w:r w:rsidR="00E11FCF" w:rsidRPr="00CF4E93">
              <w:rPr>
                <w:rFonts w:ascii="Arial" w:hAnsi="Arial" w:cs="Arial"/>
              </w:rPr>
              <w:t xml:space="preserve"> </w:t>
            </w:r>
            <w:r w:rsidR="00E11FCF" w:rsidRPr="00CF4E93">
              <w:rPr>
                <w:rFonts w:ascii="Arial" w:hAnsi="Arial" w:cs="Arial"/>
                <w:u w:val="single"/>
              </w:rPr>
              <w:t xml:space="preserve">ALT </w:t>
            </w:r>
            <w:r w:rsidR="00292958" w:rsidRPr="00CF4E93">
              <w:rPr>
                <w:rFonts w:ascii="Arial" w:hAnsi="Arial" w:cs="Arial"/>
                <w:u w:val="single"/>
              </w:rPr>
              <w:t>Advisory Research ICT Africa</w:t>
            </w:r>
          </w:p>
          <w:p w:rsidR="00E11FCF" w:rsidRPr="00CF4E93" w:rsidRDefault="00DA5F95" w:rsidP="004E1083">
            <w:pPr>
              <w:autoSpaceDE w:val="0"/>
              <w:autoSpaceDN w:val="0"/>
              <w:adjustRightInd w:val="0"/>
              <w:jc w:val="both"/>
              <w:rPr>
                <w:rFonts w:ascii="Arial" w:hAnsi="Arial" w:cs="Arial"/>
              </w:rPr>
            </w:pPr>
            <w:r w:rsidRPr="00CF4E93">
              <w:rPr>
                <w:rFonts w:ascii="Arial" w:hAnsi="Arial" w:cs="Arial"/>
              </w:rPr>
              <w:t xml:space="preserve">(a) </w:t>
            </w:r>
            <w:r w:rsidR="00E11FCF" w:rsidRPr="00CF4E93">
              <w:rPr>
                <w:rFonts w:ascii="Arial" w:hAnsi="Arial" w:cs="Arial"/>
              </w:rPr>
              <w:t xml:space="preserve">It is proposed the </w:t>
            </w:r>
            <w:r w:rsidR="003A2528" w:rsidRPr="00CF4E93">
              <w:rPr>
                <w:rFonts w:ascii="Arial" w:hAnsi="Arial" w:cs="Arial"/>
              </w:rPr>
              <w:t>addition</w:t>
            </w:r>
            <w:r w:rsidR="00E11FCF" w:rsidRPr="00CF4E93">
              <w:rPr>
                <w:rFonts w:ascii="Arial" w:hAnsi="Arial" w:cs="Arial"/>
              </w:rPr>
              <w:t xml:space="preserve"> of the following paragraphs in the definition: </w:t>
            </w:r>
          </w:p>
          <w:p w:rsidR="00E11FCF" w:rsidRPr="00CF4E93" w:rsidRDefault="00DA5F95" w:rsidP="004E1083">
            <w:pPr>
              <w:autoSpaceDE w:val="0"/>
              <w:autoSpaceDN w:val="0"/>
              <w:adjustRightInd w:val="0"/>
              <w:jc w:val="both"/>
              <w:rPr>
                <w:rFonts w:ascii="Arial" w:hAnsi="Arial" w:cs="Arial"/>
                <w:u w:val="single"/>
              </w:rPr>
            </w:pPr>
            <w:r w:rsidRPr="00CF4E93">
              <w:rPr>
                <w:rFonts w:ascii="Arial" w:hAnsi="Arial" w:cs="Arial"/>
                <w:bCs/>
                <w:iCs/>
                <w:u w:val="single"/>
              </w:rPr>
              <w:t>“</w:t>
            </w:r>
            <w:r w:rsidR="00E11FCF" w:rsidRPr="00CF4E93">
              <w:rPr>
                <w:rFonts w:ascii="Arial" w:hAnsi="Arial" w:cs="Arial"/>
                <w:bCs/>
                <w:i/>
                <w:iCs/>
                <w:u w:val="single"/>
              </w:rPr>
              <w:t xml:space="preserve">(e) </w:t>
            </w:r>
            <w:r w:rsidR="00E11FCF" w:rsidRPr="00CF4E93">
              <w:rPr>
                <w:rFonts w:ascii="Arial" w:hAnsi="Arial" w:cs="Arial"/>
                <w:bCs/>
                <w:u w:val="single"/>
              </w:rPr>
              <w:t xml:space="preserve">disclosure, without consent, by means of electronic communication, of an image, audio or video recording that has been manipulated or simulated through the use of technological tools and which depicts the complaint in a sexual context, for example, a photoshopped image of the complainant in a sexual context they were not in, or a simulated or manipulated video recording or depicting the complainant engaging in sexual activity; </w:t>
            </w:r>
          </w:p>
          <w:p w:rsidR="00E11FCF" w:rsidRPr="00CF4E93" w:rsidRDefault="00E11FCF" w:rsidP="004E1083">
            <w:pPr>
              <w:autoSpaceDE w:val="0"/>
              <w:autoSpaceDN w:val="0"/>
              <w:adjustRightInd w:val="0"/>
              <w:jc w:val="both"/>
              <w:rPr>
                <w:rFonts w:ascii="Arial" w:hAnsi="Arial" w:cs="Arial"/>
                <w:u w:val="single"/>
              </w:rPr>
            </w:pPr>
            <w:r w:rsidRPr="00CF4E93">
              <w:rPr>
                <w:rFonts w:ascii="Arial" w:hAnsi="Arial" w:cs="Arial"/>
                <w:bCs/>
                <w:i/>
                <w:iCs/>
                <w:u w:val="single"/>
              </w:rPr>
              <w:t xml:space="preserve">(k) </w:t>
            </w:r>
            <w:r w:rsidRPr="00CF4E93">
              <w:rPr>
                <w:rFonts w:ascii="Arial" w:hAnsi="Arial" w:cs="Arial"/>
                <w:bCs/>
                <w:u w:val="single"/>
              </w:rPr>
              <w:t xml:space="preserve">creation of an online account or profile using the complainant's name, image or other identifiable information, without the consent of the complainant, to disseminate content of a sexual nature; </w:t>
            </w:r>
          </w:p>
          <w:p w:rsidR="00E11FCF" w:rsidRPr="00CF4E93" w:rsidRDefault="00E11FCF" w:rsidP="004E1083">
            <w:pPr>
              <w:autoSpaceDE w:val="0"/>
              <w:autoSpaceDN w:val="0"/>
              <w:adjustRightInd w:val="0"/>
              <w:jc w:val="both"/>
              <w:rPr>
                <w:rFonts w:ascii="Arial" w:hAnsi="Arial" w:cs="Arial"/>
                <w:bCs/>
                <w:lang w:val="en-ZA"/>
              </w:rPr>
            </w:pPr>
            <w:r w:rsidRPr="00CF4E93">
              <w:rPr>
                <w:rFonts w:ascii="Arial" w:hAnsi="Arial" w:cs="Arial"/>
                <w:bCs/>
                <w:i/>
                <w:iCs/>
                <w:u w:val="single"/>
                <w:lang w:val="en-ZA"/>
              </w:rPr>
              <w:t xml:space="preserve">(l) </w:t>
            </w:r>
            <w:r w:rsidRPr="00CF4E93">
              <w:rPr>
                <w:rFonts w:ascii="Arial" w:hAnsi="Arial" w:cs="Arial"/>
                <w:bCs/>
                <w:u w:val="single"/>
                <w:lang w:val="en-ZA"/>
              </w:rPr>
              <w:t>creation of an online account or profile using another person’s name, image or other identifiable information, in order to sexually harass the complainant.</w:t>
            </w:r>
            <w:r w:rsidRPr="00CF4E93">
              <w:rPr>
                <w:rFonts w:ascii="Arial" w:hAnsi="Arial" w:cs="Arial"/>
                <w:bCs/>
                <w:lang w:val="en-ZA"/>
              </w:rPr>
              <w:t>”.</w:t>
            </w:r>
          </w:p>
          <w:p w:rsidR="00680DE4" w:rsidRPr="00CF4E93" w:rsidRDefault="00680DE4" w:rsidP="004E1083">
            <w:pPr>
              <w:autoSpaceDE w:val="0"/>
              <w:autoSpaceDN w:val="0"/>
              <w:adjustRightInd w:val="0"/>
              <w:jc w:val="both"/>
              <w:rPr>
                <w:rFonts w:ascii="Arial" w:hAnsi="Arial" w:cs="Arial"/>
                <w:bCs/>
                <w:lang w:val="en-ZA"/>
              </w:rPr>
            </w:pPr>
          </w:p>
          <w:p w:rsidR="00680DE4" w:rsidRPr="00CF4E93" w:rsidRDefault="001E08BD" w:rsidP="004E1083">
            <w:pPr>
              <w:pStyle w:val="ListParagraph"/>
              <w:spacing w:after="0" w:line="240" w:lineRule="auto"/>
              <w:ind w:left="0"/>
              <w:jc w:val="both"/>
              <w:rPr>
                <w:rFonts w:ascii="Arial" w:hAnsi="Arial" w:cs="Arial"/>
                <w:u w:val="single"/>
              </w:rPr>
            </w:pPr>
            <w:r w:rsidRPr="00CF4E93">
              <w:rPr>
                <w:rFonts w:ascii="Arial" w:hAnsi="Arial" w:cs="Arial"/>
              </w:rPr>
              <w:t>2.25</w:t>
            </w:r>
            <w:r w:rsidR="00722B41" w:rsidRPr="00CF4E93">
              <w:rPr>
                <w:rFonts w:ascii="Arial" w:hAnsi="Arial" w:cs="Arial"/>
              </w:rPr>
              <w:t>.2</w:t>
            </w:r>
            <w:r w:rsidR="00680DE4" w:rsidRPr="00CF4E93">
              <w:rPr>
                <w:rFonts w:ascii="Arial" w:hAnsi="Arial" w:cs="Arial"/>
                <w:b/>
              </w:rPr>
              <w:t xml:space="preserve"> </w:t>
            </w:r>
            <w:r w:rsidR="00680DE4" w:rsidRPr="00CF4E93">
              <w:rPr>
                <w:rFonts w:ascii="Arial" w:hAnsi="Arial" w:cs="Arial"/>
                <w:u w:val="single"/>
              </w:rPr>
              <w:t>COSATU</w:t>
            </w:r>
          </w:p>
          <w:p w:rsidR="00680DE4" w:rsidRPr="00CF4E93" w:rsidRDefault="00680DE4" w:rsidP="004E1083">
            <w:pPr>
              <w:jc w:val="both"/>
              <w:rPr>
                <w:rFonts w:ascii="Arial" w:hAnsi="Arial" w:cs="Arial"/>
                <w:i/>
              </w:rPr>
            </w:pPr>
            <w:r w:rsidRPr="00CF4E93">
              <w:rPr>
                <w:rFonts w:ascii="Arial" w:hAnsi="Arial" w:cs="Arial"/>
              </w:rPr>
              <w:t>(a) The emphasis should not be on what the accused ought to have reasonably known, but rather on the fact that the conduct is unwelcome and demeaning to the complainant. This definition must be aligned with the C</w:t>
            </w:r>
            <w:r w:rsidR="00273E9E" w:rsidRPr="00CF4E93">
              <w:rPr>
                <w:rFonts w:ascii="Arial" w:hAnsi="Arial" w:cs="Arial"/>
              </w:rPr>
              <w:t>ode of Good Practice on Sexual H</w:t>
            </w:r>
            <w:r w:rsidRPr="00CF4E93">
              <w:rPr>
                <w:rFonts w:ascii="Arial" w:hAnsi="Arial" w:cs="Arial"/>
              </w:rPr>
              <w:t xml:space="preserve">arassment </w:t>
            </w:r>
            <w:r w:rsidR="00273E9E" w:rsidRPr="00CF4E93">
              <w:rPr>
                <w:rFonts w:ascii="Arial" w:hAnsi="Arial" w:cs="Arial"/>
              </w:rPr>
              <w:t>(amended in 2005)</w:t>
            </w:r>
            <w:r w:rsidRPr="00CF4E93">
              <w:rPr>
                <w:rFonts w:ascii="Arial" w:hAnsi="Arial" w:cs="Arial"/>
              </w:rPr>
              <w:t xml:space="preserve"> which is defined as </w:t>
            </w:r>
            <w:r w:rsidRPr="00CF4E93">
              <w:rPr>
                <w:rFonts w:ascii="Arial" w:hAnsi="Arial" w:cs="Arial"/>
                <w:i/>
              </w:rPr>
              <w:t xml:space="preserve"> “unwelcome conduct of a sexual nature that violates the rights </w:t>
            </w:r>
            <w:r w:rsidRPr="00CF4E93">
              <w:rPr>
                <w:rFonts w:ascii="Arial" w:hAnsi="Arial" w:cs="Arial"/>
                <w:i/>
              </w:rPr>
              <w:lastRenderedPageBreak/>
              <w:t xml:space="preserve">of an employee and constitutes a barrier to equity in the workplace, considering all the following factors: </w:t>
            </w:r>
          </w:p>
          <w:p w:rsidR="00680DE4" w:rsidRPr="00CF4E93" w:rsidRDefault="00680DE4" w:rsidP="004E1083">
            <w:pPr>
              <w:ind w:left="1276" w:hanging="556"/>
              <w:contextualSpacing/>
              <w:jc w:val="both"/>
              <w:rPr>
                <w:rFonts w:ascii="Arial" w:hAnsi="Arial" w:cs="Arial"/>
                <w:i/>
              </w:rPr>
            </w:pPr>
            <w:r w:rsidRPr="00CF4E93">
              <w:rPr>
                <w:rFonts w:ascii="Arial" w:hAnsi="Arial" w:cs="Arial"/>
                <w:i/>
              </w:rPr>
              <w:t>4.1    whether the harassment is on the prohibited grounds of sex and/or gender and/or sexual orientation;</w:t>
            </w:r>
          </w:p>
          <w:p w:rsidR="00680DE4" w:rsidRPr="00CF4E93" w:rsidRDefault="00680DE4" w:rsidP="004E1083">
            <w:pPr>
              <w:ind w:left="1276" w:hanging="556"/>
              <w:contextualSpacing/>
              <w:jc w:val="both"/>
              <w:rPr>
                <w:rFonts w:ascii="Arial" w:hAnsi="Arial" w:cs="Arial"/>
                <w:i/>
              </w:rPr>
            </w:pPr>
            <w:r w:rsidRPr="00CF4E93">
              <w:rPr>
                <w:rFonts w:ascii="Arial" w:hAnsi="Arial" w:cs="Arial"/>
                <w:i/>
              </w:rPr>
              <w:t>4.2    whether the sexual conduct was unwelcome;</w:t>
            </w:r>
          </w:p>
          <w:p w:rsidR="00680DE4" w:rsidRPr="00CF4E93" w:rsidRDefault="00680DE4" w:rsidP="004E1083">
            <w:pPr>
              <w:pStyle w:val="ListParagraph"/>
              <w:spacing w:after="0" w:line="240" w:lineRule="auto"/>
              <w:jc w:val="both"/>
              <w:rPr>
                <w:rFonts w:ascii="Arial" w:hAnsi="Arial" w:cs="Arial"/>
                <w:i/>
              </w:rPr>
            </w:pPr>
            <w:r w:rsidRPr="00CF4E93">
              <w:rPr>
                <w:rFonts w:ascii="Arial" w:hAnsi="Arial" w:cs="Arial"/>
                <w:i/>
              </w:rPr>
              <w:t>4.3    the nature and extent of the sexual conduct; and</w:t>
            </w:r>
          </w:p>
          <w:p w:rsidR="00273E9E" w:rsidRPr="00CF4E93" w:rsidRDefault="00680DE4" w:rsidP="004E1083">
            <w:pPr>
              <w:autoSpaceDE w:val="0"/>
              <w:autoSpaceDN w:val="0"/>
              <w:adjustRightInd w:val="0"/>
              <w:ind w:left="709"/>
              <w:jc w:val="both"/>
              <w:rPr>
                <w:rFonts w:ascii="Arial" w:hAnsi="Arial" w:cs="Arial"/>
              </w:rPr>
            </w:pPr>
            <w:r w:rsidRPr="00CF4E93">
              <w:rPr>
                <w:rFonts w:ascii="Arial" w:hAnsi="Arial" w:cs="Arial"/>
                <w:i/>
              </w:rPr>
              <w:t>4.4    the impact of the sexual conduct on the employee”.</w:t>
            </w:r>
          </w:p>
          <w:p w:rsidR="00FD0B95" w:rsidRPr="00CF4E93" w:rsidRDefault="00FD0B95" w:rsidP="004E1083">
            <w:pPr>
              <w:jc w:val="both"/>
              <w:rPr>
                <w:rFonts w:ascii="Arial" w:hAnsi="Arial" w:cs="Arial"/>
                <w:u w:val="single"/>
              </w:rPr>
            </w:pPr>
          </w:p>
          <w:p w:rsidR="00FD0B95" w:rsidRPr="00CF4E93" w:rsidRDefault="001E08BD" w:rsidP="004E1083">
            <w:pPr>
              <w:jc w:val="both"/>
              <w:rPr>
                <w:rFonts w:ascii="Arial" w:hAnsi="Arial" w:cs="Arial"/>
              </w:rPr>
            </w:pPr>
            <w:r w:rsidRPr="00CF4E93">
              <w:rPr>
                <w:rFonts w:ascii="Arial" w:hAnsi="Arial" w:cs="Arial"/>
              </w:rPr>
              <w:t>2.25</w:t>
            </w:r>
            <w:r w:rsidR="004E1083" w:rsidRPr="00CF4E93">
              <w:rPr>
                <w:rFonts w:ascii="Arial" w:hAnsi="Arial" w:cs="Arial"/>
              </w:rPr>
              <w:t xml:space="preserve">.3 </w:t>
            </w:r>
            <w:r w:rsidR="00FD0B95" w:rsidRPr="00CF4E93">
              <w:rPr>
                <w:rFonts w:ascii="Arial" w:hAnsi="Arial" w:cs="Arial"/>
                <w:u w:val="single"/>
              </w:rPr>
              <w:t>Social Justice Coalition</w:t>
            </w:r>
            <w:r w:rsidR="004E1083" w:rsidRPr="00CF4E93">
              <w:rPr>
                <w:rFonts w:ascii="Arial" w:hAnsi="Arial" w:cs="Arial"/>
                <w:u w:val="single"/>
              </w:rPr>
              <w:t xml:space="preserve"> &amp;</w:t>
            </w:r>
            <w:r w:rsidR="00FD0B95" w:rsidRPr="00CF4E93">
              <w:rPr>
                <w:rFonts w:ascii="Arial" w:hAnsi="Arial" w:cs="Arial"/>
                <w:u w:val="single"/>
              </w:rPr>
              <w:t xml:space="preserve"> Legal Resources Centre</w:t>
            </w:r>
          </w:p>
          <w:p w:rsidR="00FD0B95" w:rsidRPr="00CF4E93" w:rsidRDefault="003A2528" w:rsidP="004E1083">
            <w:pPr>
              <w:jc w:val="both"/>
              <w:rPr>
                <w:rFonts w:ascii="Arial" w:hAnsi="Arial" w:cs="Arial"/>
              </w:rPr>
            </w:pPr>
            <w:r w:rsidRPr="00CF4E93">
              <w:rPr>
                <w:rFonts w:ascii="Arial" w:hAnsi="Arial" w:cs="Arial"/>
              </w:rPr>
              <w:t xml:space="preserve">(a) </w:t>
            </w:r>
            <w:r w:rsidR="00FD0B95" w:rsidRPr="00CF4E93">
              <w:rPr>
                <w:rFonts w:ascii="Arial" w:hAnsi="Arial" w:cs="Arial"/>
              </w:rPr>
              <w:t xml:space="preserve">It is </w:t>
            </w:r>
            <w:r w:rsidRPr="00CF4E93">
              <w:rPr>
                <w:rFonts w:ascii="Arial" w:hAnsi="Arial" w:cs="Arial"/>
              </w:rPr>
              <w:t>submitted</w:t>
            </w:r>
            <w:r w:rsidR="00FD0B95" w:rsidRPr="00CF4E93">
              <w:rPr>
                <w:rFonts w:ascii="Arial" w:hAnsi="Arial" w:cs="Arial"/>
              </w:rPr>
              <w:t xml:space="preserve"> that the </w:t>
            </w:r>
            <w:r w:rsidRPr="00CF4E93">
              <w:rPr>
                <w:rFonts w:ascii="Arial" w:hAnsi="Arial" w:cs="Arial"/>
              </w:rPr>
              <w:t xml:space="preserve">definition of </w:t>
            </w:r>
            <w:r w:rsidR="00FD0B95" w:rsidRPr="00CF4E93">
              <w:rPr>
                <w:rFonts w:ascii="Arial" w:hAnsi="Arial" w:cs="Arial"/>
              </w:rPr>
              <w:t xml:space="preserve">sexual harassment should include </w:t>
            </w:r>
            <w:r w:rsidRPr="00CF4E93">
              <w:rPr>
                <w:rFonts w:ascii="Arial" w:hAnsi="Arial" w:cs="Arial"/>
              </w:rPr>
              <w:t>‘sex-based h</w:t>
            </w:r>
            <w:r w:rsidR="00FD0B95" w:rsidRPr="00CF4E93">
              <w:rPr>
                <w:rFonts w:ascii="Arial" w:hAnsi="Arial" w:cs="Arial"/>
              </w:rPr>
              <w:t>arassme</w:t>
            </w:r>
            <w:r w:rsidRPr="00CF4E93">
              <w:rPr>
                <w:rFonts w:ascii="Arial" w:hAnsi="Arial" w:cs="Arial"/>
              </w:rPr>
              <w:t xml:space="preserve">nt’. The definition should read: </w:t>
            </w:r>
            <w:r w:rsidR="00FD0B95" w:rsidRPr="00CF4E93">
              <w:rPr>
                <w:rFonts w:ascii="Arial" w:hAnsi="Arial" w:cs="Arial"/>
              </w:rPr>
              <w:t>‘unwanted verbal, written, or physical conduct based on a person's sexual orientation, gender, gender expression, or physical appearance’.</w:t>
            </w:r>
          </w:p>
          <w:p w:rsidR="00FD0B95" w:rsidRPr="00CF4E93" w:rsidRDefault="00FD0B95" w:rsidP="004E1083">
            <w:pPr>
              <w:jc w:val="both"/>
              <w:rPr>
                <w:rFonts w:ascii="Arial" w:hAnsi="Arial" w:cs="Arial"/>
              </w:rPr>
            </w:pPr>
          </w:p>
          <w:p w:rsidR="004E1083" w:rsidRPr="00CF4E93" w:rsidRDefault="003A2528" w:rsidP="004E1083">
            <w:pPr>
              <w:pStyle w:val="Default"/>
              <w:jc w:val="both"/>
              <w:rPr>
                <w:color w:val="auto"/>
                <w:sz w:val="22"/>
                <w:szCs w:val="22"/>
              </w:rPr>
            </w:pPr>
            <w:r w:rsidRPr="00CF4E93">
              <w:rPr>
                <w:color w:val="auto"/>
                <w:sz w:val="22"/>
                <w:szCs w:val="22"/>
              </w:rPr>
              <w:t>(b) A</w:t>
            </w:r>
            <w:r w:rsidR="00FD0B95" w:rsidRPr="00CF4E93">
              <w:rPr>
                <w:color w:val="auto"/>
                <w:sz w:val="22"/>
                <w:szCs w:val="22"/>
              </w:rPr>
              <w:t xml:space="preserve"> clause should be added that includes sexual harassment on the basis of gender identity or orientation, such as</w:t>
            </w:r>
            <w:r w:rsidRPr="00CF4E93">
              <w:rPr>
                <w:color w:val="auto"/>
                <w:sz w:val="22"/>
                <w:szCs w:val="22"/>
              </w:rPr>
              <w:t xml:space="preserve"> offensive gestures and remarks</w:t>
            </w:r>
            <w:r w:rsidR="00FD0B95" w:rsidRPr="00CF4E93">
              <w:rPr>
                <w:color w:val="auto"/>
                <w:sz w:val="22"/>
                <w:szCs w:val="22"/>
              </w:rPr>
              <w:t xml:space="preserve"> that are intended to humiliate and treat someone differently based on their sex. </w:t>
            </w:r>
            <w:r w:rsidRPr="00CF4E93">
              <w:rPr>
                <w:color w:val="auto"/>
                <w:sz w:val="22"/>
                <w:szCs w:val="22"/>
              </w:rPr>
              <w:t>An</w:t>
            </w:r>
            <w:r w:rsidR="00FD0B95" w:rsidRPr="00CF4E93">
              <w:rPr>
                <w:color w:val="auto"/>
                <w:sz w:val="22"/>
                <w:szCs w:val="22"/>
              </w:rPr>
              <w:t xml:space="preserve"> amendment to this effect would mitigate against the stigma, violence and discriminatory practices that the LGBTQI community face on the basis of their sexual orientation.</w:t>
            </w:r>
          </w:p>
          <w:p w:rsidR="00FD0B95" w:rsidRPr="00CF4E93" w:rsidRDefault="00FD0B95" w:rsidP="004E1083">
            <w:pPr>
              <w:pStyle w:val="Default"/>
              <w:jc w:val="both"/>
              <w:rPr>
                <w:color w:val="auto"/>
                <w:sz w:val="22"/>
                <w:szCs w:val="22"/>
              </w:rPr>
            </w:pPr>
            <w:r w:rsidRPr="00CF4E93">
              <w:rPr>
                <w:color w:val="auto"/>
                <w:sz w:val="22"/>
                <w:szCs w:val="22"/>
              </w:rPr>
              <w:t xml:space="preserve"> </w:t>
            </w:r>
          </w:p>
          <w:p w:rsidR="00FD0B95" w:rsidRPr="00CF4E93" w:rsidRDefault="003A2528" w:rsidP="004E1083">
            <w:pPr>
              <w:pStyle w:val="Default"/>
              <w:jc w:val="both"/>
              <w:rPr>
                <w:color w:val="auto"/>
                <w:sz w:val="22"/>
                <w:szCs w:val="22"/>
              </w:rPr>
            </w:pPr>
            <w:r w:rsidRPr="00CF4E93">
              <w:rPr>
                <w:color w:val="auto"/>
                <w:sz w:val="22"/>
                <w:szCs w:val="22"/>
              </w:rPr>
              <w:t>(c)</w:t>
            </w:r>
            <w:r w:rsidR="000907E3" w:rsidRPr="00CF4E93">
              <w:rPr>
                <w:color w:val="auto"/>
                <w:sz w:val="22"/>
                <w:szCs w:val="22"/>
              </w:rPr>
              <w:t xml:space="preserve"> A paragraph</w:t>
            </w:r>
            <w:r w:rsidR="00FD0B95" w:rsidRPr="00CF4E93">
              <w:rPr>
                <w:color w:val="auto"/>
                <w:sz w:val="22"/>
                <w:szCs w:val="22"/>
              </w:rPr>
              <w:t xml:space="preserve"> </w:t>
            </w:r>
            <w:r w:rsidRPr="00CF4E93">
              <w:rPr>
                <w:color w:val="auto"/>
                <w:sz w:val="22"/>
                <w:szCs w:val="22"/>
              </w:rPr>
              <w:t xml:space="preserve">should </w:t>
            </w:r>
            <w:r w:rsidR="00FD0B95" w:rsidRPr="00CF4E93">
              <w:rPr>
                <w:color w:val="auto"/>
                <w:sz w:val="22"/>
                <w:szCs w:val="22"/>
              </w:rPr>
              <w:t xml:space="preserve">be </w:t>
            </w:r>
            <w:r w:rsidR="000907E3" w:rsidRPr="00CF4E93">
              <w:rPr>
                <w:color w:val="auto"/>
                <w:sz w:val="22"/>
                <w:szCs w:val="22"/>
              </w:rPr>
              <w:t>added</w:t>
            </w:r>
            <w:r w:rsidR="00FD0B95" w:rsidRPr="00CF4E93">
              <w:rPr>
                <w:color w:val="auto"/>
                <w:sz w:val="22"/>
                <w:szCs w:val="22"/>
              </w:rPr>
              <w:t xml:space="preserve"> to include harassment on the basis of gender identity</w:t>
            </w:r>
            <w:r w:rsidR="000907E3" w:rsidRPr="00CF4E93">
              <w:rPr>
                <w:color w:val="auto"/>
                <w:sz w:val="22"/>
                <w:szCs w:val="22"/>
              </w:rPr>
              <w:t xml:space="preserve"> to read: “</w:t>
            </w:r>
            <w:r w:rsidR="000907E3" w:rsidRPr="00CF4E93">
              <w:rPr>
                <w:color w:val="auto"/>
                <w:sz w:val="22"/>
                <w:szCs w:val="22"/>
                <w:u w:val="single"/>
              </w:rPr>
              <w:t>(</w:t>
            </w:r>
            <w:r w:rsidR="00FD0B95" w:rsidRPr="00CF4E93">
              <w:rPr>
                <w:color w:val="auto"/>
                <w:sz w:val="22"/>
                <w:szCs w:val="22"/>
                <w:u w:val="single"/>
              </w:rPr>
              <w:t>e) Unwelcome explicit or implicit behavior, suggestions, gestures, messages or remarks of a sexual nature including a person's sexual orientation, gender, gender expression, or physical appearance that have the effect of offending, intimidating or humiliating the complainant or a related person in circumstances</w:t>
            </w:r>
            <w:r w:rsidR="00FD0B95" w:rsidRPr="00CF4E93">
              <w:rPr>
                <w:color w:val="auto"/>
                <w:sz w:val="22"/>
                <w:szCs w:val="22"/>
              </w:rPr>
              <w:t>.</w:t>
            </w:r>
            <w:r w:rsidR="000907E3" w:rsidRPr="00CF4E93">
              <w:rPr>
                <w:color w:val="auto"/>
                <w:sz w:val="22"/>
                <w:szCs w:val="22"/>
              </w:rPr>
              <w:t>”.</w:t>
            </w:r>
            <w:r w:rsidR="00FD0B95" w:rsidRPr="00CF4E93">
              <w:rPr>
                <w:color w:val="auto"/>
                <w:sz w:val="22"/>
                <w:szCs w:val="22"/>
              </w:rPr>
              <w:t xml:space="preserve"> </w:t>
            </w:r>
          </w:p>
          <w:p w:rsidR="00FD0B95" w:rsidRPr="00CF4E93" w:rsidRDefault="00FD0B95" w:rsidP="004E1083">
            <w:pPr>
              <w:autoSpaceDE w:val="0"/>
              <w:autoSpaceDN w:val="0"/>
              <w:adjustRightInd w:val="0"/>
              <w:ind w:left="-15"/>
              <w:jc w:val="both"/>
              <w:rPr>
                <w:rFonts w:ascii="Arial" w:hAnsi="Arial" w:cs="Arial"/>
              </w:rPr>
            </w:pPr>
          </w:p>
          <w:p w:rsidR="004E1083" w:rsidRPr="00CF4E93" w:rsidRDefault="001E08BD" w:rsidP="004E1083">
            <w:pPr>
              <w:pStyle w:val="Default"/>
              <w:jc w:val="both"/>
              <w:rPr>
                <w:color w:val="auto"/>
                <w:sz w:val="22"/>
                <w:szCs w:val="22"/>
              </w:rPr>
            </w:pPr>
            <w:r w:rsidRPr="00CF4E93">
              <w:rPr>
                <w:color w:val="auto"/>
              </w:rPr>
              <w:t xml:space="preserve">2.25.4 </w:t>
            </w:r>
            <w:r w:rsidR="004E1083" w:rsidRPr="00CF4E93">
              <w:rPr>
                <w:color w:val="auto"/>
                <w:sz w:val="22"/>
                <w:szCs w:val="22"/>
                <w:u w:val="single"/>
              </w:rPr>
              <w:t>Active Citizens Movement</w:t>
            </w:r>
            <w:r w:rsidR="004E1083" w:rsidRPr="00CF4E93">
              <w:rPr>
                <w:color w:val="auto"/>
                <w:sz w:val="22"/>
                <w:szCs w:val="22"/>
              </w:rPr>
              <w:t xml:space="preserve"> </w:t>
            </w:r>
          </w:p>
          <w:p w:rsidR="004E1083" w:rsidRPr="00CF4E93" w:rsidRDefault="004E1083" w:rsidP="004E1083">
            <w:pPr>
              <w:pStyle w:val="Default"/>
              <w:jc w:val="both"/>
              <w:rPr>
                <w:color w:val="auto"/>
                <w:sz w:val="22"/>
                <w:szCs w:val="22"/>
              </w:rPr>
            </w:pPr>
            <w:r w:rsidRPr="00CF4E93">
              <w:rPr>
                <w:color w:val="auto"/>
                <w:sz w:val="22"/>
                <w:szCs w:val="22"/>
              </w:rPr>
              <w:t xml:space="preserve">The present definition should extend to explicitly state that </w:t>
            </w:r>
            <w:r w:rsidRPr="00CF4E93">
              <w:rPr>
                <w:color w:val="auto"/>
                <w:sz w:val="22"/>
                <w:szCs w:val="22"/>
              </w:rPr>
              <w:lastRenderedPageBreak/>
              <w:t>sexual harassment constit</w:t>
            </w:r>
            <w:r w:rsidR="00F46D4C" w:rsidRPr="00CF4E93">
              <w:rPr>
                <w:color w:val="auto"/>
                <w:sz w:val="22"/>
                <w:szCs w:val="22"/>
              </w:rPr>
              <w:t>utes any sexual advance that is</w:t>
            </w:r>
            <w:r w:rsidRPr="00CF4E93">
              <w:rPr>
                <w:color w:val="auto"/>
                <w:sz w:val="22"/>
                <w:szCs w:val="22"/>
              </w:rPr>
              <w:t xml:space="preserve"> made without the consent of the complainant, as consent is a contingent factor in cases of sexual harassment.</w:t>
            </w:r>
          </w:p>
          <w:p w:rsidR="004E1083" w:rsidRPr="00CF4E93" w:rsidRDefault="004E1083" w:rsidP="004E1083">
            <w:pPr>
              <w:pStyle w:val="Default"/>
              <w:jc w:val="both"/>
              <w:rPr>
                <w:color w:val="auto"/>
                <w:sz w:val="22"/>
                <w:szCs w:val="22"/>
              </w:rPr>
            </w:pPr>
            <w:r w:rsidRPr="00CF4E93">
              <w:rPr>
                <w:b/>
                <w:color w:val="auto"/>
                <w:sz w:val="22"/>
                <w:szCs w:val="22"/>
              </w:rPr>
              <w:t>Recommendation</w:t>
            </w:r>
            <w:r w:rsidRPr="00CF4E93">
              <w:rPr>
                <w:color w:val="auto"/>
                <w:sz w:val="22"/>
                <w:szCs w:val="22"/>
              </w:rPr>
              <w:t xml:space="preserve"> :</w:t>
            </w:r>
          </w:p>
          <w:p w:rsidR="004E1083" w:rsidRPr="00CF4E93" w:rsidRDefault="004E1083" w:rsidP="004E1083">
            <w:pPr>
              <w:pStyle w:val="Default"/>
              <w:jc w:val="both"/>
              <w:rPr>
                <w:color w:val="auto"/>
                <w:sz w:val="22"/>
                <w:szCs w:val="22"/>
              </w:rPr>
            </w:pPr>
            <w:r w:rsidRPr="00CF4E93">
              <w:rPr>
                <w:color w:val="auto"/>
                <w:sz w:val="22"/>
                <w:szCs w:val="22"/>
              </w:rPr>
              <w:t>‘sexual harassment’ means any—</w:t>
            </w:r>
          </w:p>
          <w:p w:rsidR="004E1083" w:rsidRPr="00CF4E93" w:rsidRDefault="00F46D4C" w:rsidP="00F46D4C">
            <w:pPr>
              <w:pStyle w:val="Default"/>
              <w:jc w:val="both"/>
              <w:rPr>
                <w:color w:val="auto"/>
                <w:sz w:val="22"/>
                <w:szCs w:val="22"/>
              </w:rPr>
            </w:pPr>
            <w:r w:rsidRPr="00CF4E93">
              <w:rPr>
                <w:color w:val="auto"/>
                <w:sz w:val="22"/>
                <w:szCs w:val="22"/>
              </w:rPr>
              <w:t>…</w:t>
            </w:r>
          </w:p>
          <w:p w:rsidR="004E1083" w:rsidRPr="00CF4E93" w:rsidRDefault="00F46D4C" w:rsidP="004E1083">
            <w:pPr>
              <w:pStyle w:val="Default"/>
              <w:jc w:val="both"/>
              <w:rPr>
                <w:color w:val="auto"/>
                <w:sz w:val="22"/>
                <w:szCs w:val="22"/>
              </w:rPr>
            </w:pPr>
            <w:r w:rsidRPr="00CF4E93">
              <w:rPr>
                <w:color w:val="auto"/>
                <w:sz w:val="22"/>
                <w:szCs w:val="22"/>
              </w:rPr>
              <w:t>“</w:t>
            </w:r>
            <w:r w:rsidR="004E1083" w:rsidRPr="00CF4E93">
              <w:rPr>
                <w:color w:val="auto"/>
                <w:sz w:val="22"/>
                <w:szCs w:val="22"/>
                <w:u w:val="single"/>
              </w:rPr>
              <w:t>(e) sexual advance made by a respondent without the consent of the complainant</w:t>
            </w:r>
            <w:r w:rsidR="004E1083" w:rsidRPr="00CF4E93">
              <w:rPr>
                <w:color w:val="auto"/>
                <w:sz w:val="22"/>
                <w:szCs w:val="22"/>
              </w:rPr>
              <w:t>.</w:t>
            </w:r>
            <w:r w:rsidRPr="00CF4E93">
              <w:rPr>
                <w:color w:val="auto"/>
                <w:sz w:val="22"/>
                <w:szCs w:val="22"/>
              </w:rPr>
              <w:t>”.</w:t>
            </w:r>
          </w:p>
          <w:p w:rsidR="004E1083" w:rsidRPr="00CF4E93" w:rsidRDefault="004E1083" w:rsidP="004E1083">
            <w:pPr>
              <w:autoSpaceDE w:val="0"/>
              <w:autoSpaceDN w:val="0"/>
              <w:adjustRightInd w:val="0"/>
              <w:ind w:left="-15"/>
              <w:jc w:val="both"/>
              <w:rPr>
                <w:rFonts w:ascii="Arial" w:hAnsi="Arial" w:cs="Arial"/>
              </w:rPr>
            </w:pPr>
          </w:p>
        </w:tc>
        <w:tc>
          <w:tcPr>
            <w:tcW w:w="6662" w:type="dxa"/>
          </w:tcPr>
          <w:p w:rsidR="00E11FCF" w:rsidRPr="00CF4E93" w:rsidRDefault="00E11FCF"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73110E" w:rsidRPr="00CF4E93" w:rsidRDefault="0073110E" w:rsidP="002571E0">
            <w:pPr>
              <w:autoSpaceDE w:val="0"/>
              <w:autoSpaceDN w:val="0"/>
              <w:adjustRightInd w:val="0"/>
              <w:jc w:val="both"/>
              <w:rPr>
                <w:rFonts w:ascii="Arial" w:hAnsi="Arial" w:cs="Arial"/>
              </w:rPr>
            </w:pPr>
            <w:r w:rsidRPr="00CF4E93">
              <w:rPr>
                <w:rFonts w:ascii="Arial" w:hAnsi="Arial" w:cs="Arial"/>
              </w:rPr>
              <w:t xml:space="preserve">(a) </w:t>
            </w:r>
            <w:r w:rsidR="00E239E9">
              <w:rPr>
                <w:rFonts w:ascii="Arial" w:hAnsi="Arial" w:cs="Arial"/>
              </w:rPr>
              <w:t xml:space="preserve">Proposal not supported. </w:t>
            </w:r>
            <w:r w:rsidRPr="00CF4E93">
              <w:rPr>
                <w:rFonts w:ascii="Arial" w:hAnsi="Arial" w:cs="Arial"/>
              </w:rPr>
              <w:t xml:space="preserve">The proposed paragraph </w:t>
            </w:r>
            <w:r w:rsidRPr="00CF4E93">
              <w:rPr>
                <w:rFonts w:ascii="Arial" w:hAnsi="Arial" w:cs="Arial"/>
                <w:i/>
              </w:rPr>
              <w:t>(e)</w:t>
            </w:r>
            <w:r w:rsidRPr="00CF4E93">
              <w:rPr>
                <w:rFonts w:ascii="Arial" w:hAnsi="Arial" w:cs="Arial"/>
              </w:rPr>
              <w:t xml:space="preserve"> is covered by paragraph </w:t>
            </w:r>
            <w:r w:rsidRPr="00CF4E93">
              <w:rPr>
                <w:rFonts w:ascii="Arial" w:hAnsi="Arial" w:cs="Arial"/>
                <w:i/>
              </w:rPr>
              <w:t>(b)</w:t>
            </w:r>
            <w:r w:rsidRPr="00CF4E93">
              <w:rPr>
                <w:rFonts w:ascii="Arial" w:hAnsi="Arial" w:cs="Arial"/>
              </w:rPr>
              <w:t xml:space="preserve"> of the definition of “sexual harassment”, together with the proposed amendment by ALT to the definition of “electronic communications”. The conduct </w:t>
            </w:r>
            <w:r w:rsidR="0004493F" w:rsidRPr="00CF4E93">
              <w:rPr>
                <w:rFonts w:ascii="Arial" w:hAnsi="Arial" w:cs="Arial"/>
              </w:rPr>
              <w:t xml:space="preserve">(in the proposed paragraphs </w:t>
            </w:r>
            <w:r w:rsidR="0004493F" w:rsidRPr="00CF4E93">
              <w:rPr>
                <w:rFonts w:ascii="Arial" w:hAnsi="Arial" w:cs="Arial"/>
                <w:i/>
              </w:rPr>
              <w:t xml:space="preserve">(k) </w:t>
            </w:r>
            <w:r w:rsidR="0004493F" w:rsidRPr="00CF4E93">
              <w:rPr>
                <w:rFonts w:ascii="Arial" w:hAnsi="Arial" w:cs="Arial"/>
              </w:rPr>
              <w:t>and</w:t>
            </w:r>
            <w:r w:rsidR="0004493F" w:rsidRPr="00CF4E93">
              <w:rPr>
                <w:rFonts w:ascii="Arial" w:hAnsi="Arial" w:cs="Arial"/>
                <w:i/>
              </w:rPr>
              <w:t xml:space="preserve"> (l)</w:t>
            </w:r>
            <w:r w:rsidR="0004493F" w:rsidRPr="00CF4E93">
              <w:rPr>
                <w:rFonts w:ascii="Arial" w:hAnsi="Arial" w:cs="Arial"/>
              </w:rPr>
              <w:t xml:space="preserve">) </w:t>
            </w:r>
            <w:r w:rsidRPr="00CF4E93">
              <w:rPr>
                <w:rFonts w:ascii="Arial" w:hAnsi="Arial" w:cs="Arial"/>
              </w:rPr>
              <w:t xml:space="preserve">of creating an online account or profile is not sexual harassment </w:t>
            </w:r>
            <w:r w:rsidRPr="00CF4E93">
              <w:rPr>
                <w:rFonts w:ascii="Arial" w:hAnsi="Arial" w:cs="Arial"/>
                <w:i/>
              </w:rPr>
              <w:t>per se</w:t>
            </w:r>
            <w:r w:rsidRPr="00CF4E93">
              <w:rPr>
                <w:rFonts w:ascii="Arial" w:hAnsi="Arial" w:cs="Arial"/>
              </w:rPr>
              <w:t xml:space="preserve">, </w:t>
            </w:r>
            <w:r w:rsidR="0004493F" w:rsidRPr="00CF4E93">
              <w:rPr>
                <w:rFonts w:ascii="Arial" w:hAnsi="Arial" w:cs="Arial"/>
              </w:rPr>
              <w:t>but</w:t>
            </w:r>
            <w:r w:rsidRPr="00CF4E93">
              <w:rPr>
                <w:rFonts w:ascii="Arial" w:hAnsi="Arial" w:cs="Arial"/>
              </w:rPr>
              <w:t xml:space="preserve"> the actual dissemination of content through that account or on that profile is sexual harassment, which is covered by paragraph </w:t>
            </w:r>
            <w:r w:rsidRPr="00CF4E93">
              <w:rPr>
                <w:rFonts w:ascii="Arial" w:hAnsi="Arial" w:cs="Arial"/>
                <w:i/>
              </w:rPr>
              <w:t>(b)</w:t>
            </w:r>
            <w:r w:rsidRPr="00CF4E93">
              <w:rPr>
                <w:rFonts w:ascii="Arial" w:hAnsi="Arial" w:cs="Arial"/>
              </w:rPr>
              <w:t>.</w:t>
            </w:r>
          </w:p>
          <w:p w:rsidR="00680DE4" w:rsidRPr="00CF4E93" w:rsidRDefault="00680DE4"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680DE4" w:rsidRPr="00CF4E93" w:rsidRDefault="00680DE4" w:rsidP="002571E0">
            <w:pPr>
              <w:autoSpaceDE w:val="0"/>
              <w:autoSpaceDN w:val="0"/>
              <w:adjustRightInd w:val="0"/>
              <w:jc w:val="both"/>
              <w:rPr>
                <w:rFonts w:ascii="Arial" w:hAnsi="Arial" w:cs="Arial"/>
              </w:rPr>
            </w:pPr>
          </w:p>
          <w:p w:rsidR="00C11E24" w:rsidRPr="00CF4E93" w:rsidRDefault="00C11E24" w:rsidP="002571E0">
            <w:pPr>
              <w:autoSpaceDE w:val="0"/>
              <w:autoSpaceDN w:val="0"/>
              <w:adjustRightInd w:val="0"/>
              <w:jc w:val="both"/>
              <w:rPr>
                <w:rFonts w:ascii="Arial" w:hAnsi="Arial" w:cs="Arial"/>
              </w:rPr>
            </w:pPr>
          </w:p>
          <w:p w:rsidR="00C11E24" w:rsidRPr="00CF4E93" w:rsidRDefault="00C11E24" w:rsidP="002571E0">
            <w:pPr>
              <w:autoSpaceDE w:val="0"/>
              <w:autoSpaceDN w:val="0"/>
              <w:adjustRightInd w:val="0"/>
              <w:jc w:val="both"/>
              <w:rPr>
                <w:rFonts w:ascii="Arial" w:hAnsi="Arial" w:cs="Arial"/>
              </w:rPr>
            </w:pPr>
          </w:p>
          <w:p w:rsidR="00C11E24" w:rsidRPr="00CF4E93" w:rsidRDefault="00C11E24" w:rsidP="002571E0">
            <w:pPr>
              <w:autoSpaceDE w:val="0"/>
              <w:autoSpaceDN w:val="0"/>
              <w:adjustRightInd w:val="0"/>
              <w:jc w:val="both"/>
              <w:rPr>
                <w:rFonts w:ascii="Arial" w:hAnsi="Arial" w:cs="Arial"/>
              </w:rPr>
            </w:pPr>
          </w:p>
          <w:p w:rsidR="00680DE4" w:rsidRPr="00CF4E93" w:rsidRDefault="00680DE4" w:rsidP="002571E0">
            <w:pPr>
              <w:jc w:val="both"/>
              <w:rPr>
                <w:rFonts w:ascii="Arial" w:hAnsi="Arial" w:cs="Arial"/>
              </w:rPr>
            </w:pPr>
            <w:r w:rsidRPr="00CF4E93">
              <w:rPr>
                <w:rFonts w:ascii="Arial" w:hAnsi="Arial" w:cs="Arial"/>
              </w:rPr>
              <w:t>(a) The test is an objective one, which determines what a reasonable person in the position of the respondent knows or ought to have known to be unwelcome sexual attention. The proposed alignment will be at odds with what is intended in the Domestic Violence Act as opposed that which is confined to be applicable in the employment setting.</w:t>
            </w:r>
          </w:p>
          <w:p w:rsidR="00680DE4" w:rsidRPr="00CF4E93" w:rsidRDefault="00680DE4" w:rsidP="002571E0">
            <w:pPr>
              <w:autoSpaceDE w:val="0"/>
              <w:autoSpaceDN w:val="0"/>
              <w:adjustRightInd w:val="0"/>
              <w:jc w:val="both"/>
              <w:rPr>
                <w:rFonts w:ascii="Arial" w:hAnsi="Arial" w:cs="Arial"/>
              </w:rPr>
            </w:pPr>
          </w:p>
          <w:p w:rsidR="00273E9E" w:rsidRPr="00CF4E93" w:rsidRDefault="00273E9E" w:rsidP="002571E0">
            <w:pPr>
              <w:autoSpaceDE w:val="0"/>
              <w:autoSpaceDN w:val="0"/>
              <w:adjustRightInd w:val="0"/>
              <w:jc w:val="both"/>
              <w:rPr>
                <w:rFonts w:ascii="Arial" w:hAnsi="Arial" w:cs="Arial"/>
              </w:rPr>
            </w:pPr>
          </w:p>
          <w:p w:rsidR="00273E9E" w:rsidRPr="00CF4E93" w:rsidRDefault="00273E9E" w:rsidP="002571E0">
            <w:pPr>
              <w:autoSpaceDE w:val="0"/>
              <w:autoSpaceDN w:val="0"/>
              <w:adjustRightInd w:val="0"/>
              <w:jc w:val="both"/>
              <w:rPr>
                <w:rFonts w:ascii="Arial" w:hAnsi="Arial" w:cs="Arial"/>
              </w:rPr>
            </w:pPr>
          </w:p>
          <w:p w:rsidR="00273E9E" w:rsidRPr="00CF4E93" w:rsidRDefault="00273E9E" w:rsidP="002571E0">
            <w:pPr>
              <w:autoSpaceDE w:val="0"/>
              <w:autoSpaceDN w:val="0"/>
              <w:adjustRightInd w:val="0"/>
              <w:jc w:val="both"/>
              <w:rPr>
                <w:rFonts w:ascii="Arial" w:hAnsi="Arial" w:cs="Arial"/>
              </w:rPr>
            </w:pPr>
          </w:p>
          <w:p w:rsidR="00273E9E" w:rsidRDefault="00273E9E" w:rsidP="002571E0">
            <w:pPr>
              <w:autoSpaceDE w:val="0"/>
              <w:autoSpaceDN w:val="0"/>
              <w:adjustRightInd w:val="0"/>
              <w:jc w:val="both"/>
              <w:rPr>
                <w:rFonts w:ascii="Arial" w:hAnsi="Arial" w:cs="Arial"/>
              </w:rPr>
            </w:pPr>
          </w:p>
          <w:p w:rsidR="008D32FB" w:rsidRDefault="008D32FB" w:rsidP="002571E0">
            <w:pPr>
              <w:autoSpaceDE w:val="0"/>
              <w:autoSpaceDN w:val="0"/>
              <w:adjustRightInd w:val="0"/>
              <w:jc w:val="both"/>
              <w:rPr>
                <w:rFonts w:ascii="Arial" w:hAnsi="Arial" w:cs="Arial"/>
              </w:rPr>
            </w:pPr>
          </w:p>
          <w:p w:rsidR="008D32FB" w:rsidRDefault="008D32FB" w:rsidP="002571E0">
            <w:pPr>
              <w:autoSpaceDE w:val="0"/>
              <w:autoSpaceDN w:val="0"/>
              <w:adjustRightInd w:val="0"/>
              <w:jc w:val="both"/>
              <w:rPr>
                <w:rFonts w:ascii="Arial" w:hAnsi="Arial" w:cs="Arial"/>
              </w:rPr>
            </w:pPr>
          </w:p>
          <w:p w:rsidR="008D32FB" w:rsidRPr="00CF4E93" w:rsidRDefault="008D32FB" w:rsidP="002571E0">
            <w:pPr>
              <w:autoSpaceDE w:val="0"/>
              <w:autoSpaceDN w:val="0"/>
              <w:adjustRightInd w:val="0"/>
              <w:jc w:val="both"/>
              <w:rPr>
                <w:rFonts w:ascii="Arial" w:hAnsi="Arial" w:cs="Arial"/>
              </w:rPr>
            </w:pPr>
          </w:p>
          <w:p w:rsidR="00273E9E" w:rsidRDefault="00273E9E" w:rsidP="002571E0">
            <w:pPr>
              <w:autoSpaceDE w:val="0"/>
              <w:autoSpaceDN w:val="0"/>
              <w:adjustRightInd w:val="0"/>
              <w:jc w:val="both"/>
              <w:rPr>
                <w:rFonts w:ascii="Arial" w:hAnsi="Arial" w:cs="Arial"/>
              </w:rPr>
            </w:pPr>
          </w:p>
          <w:p w:rsidR="00E239E9" w:rsidRPr="00CF4E93" w:rsidRDefault="00E239E9" w:rsidP="002571E0">
            <w:pPr>
              <w:autoSpaceDE w:val="0"/>
              <w:autoSpaceDN w:val="0"/>
              <w:adjustRightInd w:val="0"/>
              <w:jc w:val="both"/>
              <w:rPr>
                <w:rFonts w:ascii="Arial" w:hAnsi="Arial" w:cs="Arial"/>
              </w:rPr>
            </w:pPr>
          </w:p>
          <w:p w:rsidR="00FD0B95" w:rsidRPr="00CF4E93" w:rsidRDefault="003A2528" w:rsidP="00FD0B95">
            <w:pPr>
              <w:autoSpaceDE w:val="0"/>
              <w:autoSpaceDN w:val="0"/>
              <w:adjustRightInd w:val="0"/>
              <w:jc w:val="both"/>
              <w:rPr>
                <w:rFonts w:ascii="Arial" w:hAnsi="Arial" w:cs="Arial"/>
              </w:rPr>
            </w:pPr>
            <w:r w:rsidRPr="00CF4E93">
              <w:rPr>
                <w:rFonts w:ascii="Arial" w:hAnsi="Arial" w:cs="Arial"/>
              </w:rPr>
              <w:t xml:space="preserve">(a) and (b) </w:t>
            </w:r>
            <w:r w:rsidR="00FD0B95" w:rsidRPr="00CF4E93">
              <w:rPr>
                <w:rFonts w:ascii="Arial" w:hAnsi="Arial" w:cs="Arial"/>
              </w:rPr>
              <w:t xml:space="preserve">Paragraph </w:t>
            </w:r>
            <w:r w:rsidR="00FD0B95" w:rsidRPr="00CF4E93">
              <w:rPr>
                <w:rFonts w:ascii="Arial" w:hAnsi="Arial" w:cs="Arial"/>
                <w:i/>
              </w:rPr>
              <w:t>(b)</w:t>
            </w:r>
            <w:r w:rsidR="00FD0B95" w:rsidRPr="00CF4E93">
              <w:rPr>
                <w:rFonts w:ascii="Arial" w:hAnsi="Arial" w:cs="Arial"/>
              </w:rPr>
              <w:t>(ii) would cover sex-based harassment. The proposal is therefore not supported.</w:t>
            </w: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p>
          <w:p w:rsidR="000907E3" w:rsidRPr="00CF4E93" w:rsidRDefault="000907E3" w:rsidP="00FD0B95">
            <w:pPr>
              <w:autoSpaceDE w:val="0"/>
              <w:autoSpaceDN w:val="0"/>
              <w:adjustRightInd w:val="0"/>
              <w:jc w:val="both"/>
              <w:rPr>
                <w:rFonts w:ascii="Arial" w:hAnsi="Arial" w:cs="Arial"/>
              </w:rPr>
            </w:pPr>
            <w:r w:rsidRPr="00CF4E93">
              <w:rPr>
                <w:rFonts w:ascii="Arial" w:hAnsi="Arial" w:cs="Arial"/>
              </w:rPr>
              <w:t xml:space="preserve">(c) Paragraph </w:t>
            </w:r>
            <w:r w:rsidRPr="00CF4E93">
              <w:rPr>
                <w:rFonts w:ascii="Arial" w:hAnsi="Arial" w:cs="Arial"/>
                <w:i/>
              </w:rPr>
              <w:t>(b)</w:t>
            </w:r>
            <w:r w:rsidRPr="00CF4E93">
              <w:rPr>
                <w:rFonts w:ascii="Arial" w:hAnsi="Arial" w:cs="Arial"/>
              </w:rPr>
              <w:t>(ii) would cover this suggestion.</w:t>
            </w: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D0B95">
            <w:pPr>
              <w:autoSpaceDE w:val="0"/>
              <w:autoSpaceDN w:val="0"/>
              <w:adjustRightInd w:val="0"/>
              <w:jc w:val="both"/>
              <w:rPr>
                <w:rFonts w:ascii="Arial" w:hAnsi="Arial" w:cs="Arial"/>
              </w:rPr>
            </w:pPr>
          </w:p>
          <w:p w:rsidR="00F46D4C" w:rsidRPr="00CF4E93" w:rsidRDefault="00F46D4C" w:rsidP="00F46D4C">
            <w:pPr>
              <w:jc w:val="both"/>
              <w:rPr>
                <w:rFonts w:ascii="Arial" w:hAnsi="Arial" w:cs="Arial"/>
              </w:rPr>
            </w:pPr>
            <w:r w:rsidRPr="00CF4E93">
              <w:rPr>
                <w:rFonts w:ascii="Arial" w:hAnsi="Arial" w:cs="Arial"/>
              </w:rPr>
              <w:t xml:space="preserve">The definition should be read in conjunction with the definition of </w:t>
            </w:r>
            <w:r w:rsidRPr="00CF4E93">
              <w:rPr>
                <w:rFonts w:ascii="Arial" w:hAnsi="Arial" w:cs="Arial"/>
              </w:rPr>
              <w:lastRenderedPageBreak/>
              <w:t>‘domestic violence’ i.e. where this conduct harms or inspires the reasonable belief that harm may be caused. If the parties consensually engaged in degrading or humiliating sexual acts, this may be raised by the respondent as a defense.</w:t>
            </w:r>
          </w:p>
          <w:p w:rsidR="00F46D4C" w:rsidRPr="00CF4E93" w:rsidRDefault="00F46D4C" w:rsidP="00FD0B95">
            <w:pPr>
              <w:autoSpaceDE w:val="0"/>
              <w:autoSpaceDN w:val="0"/>
              <w:adjustRightInd w:val="0"/>
              <w:jc w:val="both"/>
              <w:rPr>
                <w:rFonts w:ascii="Arial" w:hAnsi="Arial" w:cs="Arial"/>
              </w:rPr>
            </w:pPr>
          </w:p>
        </w:tc>
      </w:tr>
      <w:tr w:rsidR="001051AA" w:rsidRPr="00CF4E93" w:rsidTr="00E70C24">
        <w:tc>
          <w:tcPr>
            <w:tcW w:w="645" w:type="dxa"/>
          </w:tcPr>
          <w:p w:rsidR="001051AA" w:rsidRPr="00CF4E93" w:rsidRDefault="001E08BD" w:rsidP="008B0533">
            <w:pPr>
              <w:rPr>
                <w:rFonts w:ascii="Arial" w:hAnsi="Arial" w:cs="Arial"/>
              </w:rPr>
            </w:pPr>
            <w:r w:rsidRPr="00CF4E93">
              <w:rPr>
                <w:rFonts w:ascii="Arial" w:hAnsi="Arial" w:cs="Arial"/>
              </w:rPr>
              <w:lastRenderedPageBreak/>
              <w:t>2.26</w:t>
            </w:r>
          </w:p>
        </w:tc>
        <w:tc>
          <w:tcPr>
            <w:tcW w:w="6487" w:type="dxa"/>
          </w:tcPr>
          <w:p w:rsidR="00994117" w:rsidRPr="00CF4E93" w:rsidRDefault="001E08BD" w:rsidP="00046B45">
            <w:pPr>
              <w:pStyle w:val="ListParagraph"/>
              <w:spacing w:after="0" w:line="240" w:lineRule="auto"/>
              <w:ind w:left="0"/>
              <w:jc w:val="both"/>
              <w:rPr>
                <w:rFonts w:ascii="Arial" w:hAnsi="Arial" w:cs="Arial"/>
              </w:rPr>
            </w:pPr>
            <w:r w:rsidRPr="00CF4E93">
              <w:rPr>
                <w:rFonts w:ascii="Arial" w:hAnsi="Arial" w:cs="Arial"/>
              </w:rPr>
              <w:t xml:space="preserve">2.26 </w:t>
            </w:r>
            <w:r w:rsidR="00994117" w:rsidRPr="00CF4E93">
              <w:rPr>
                <w:rFonts w:ascii="Arial" w:hAnsi="Arial" w:cs="Arial"/>
                <w:b/>
              </w:rPr>
              <w:t xml:space="preserve">Definition of </w:t>
            </w:r>
            <w:r w:rsidR="00994117" w:rsidRPr="00CF4E93">
              <w:rPr>
                <w:rFonts w:ascii="Arial" w:hAnsi="Arial" w:cs="Arial"/>
                <w:b/>
                <w:i/>
              </w:rPr>
              <w:t>‘spiritual abuse’</w:t>
            </w:r>
            <w:r w:rsidR="00994117" w:rsidRPr="00CF4E93">
              <w:rPr>
                <w:rFonts w:ascii="Arial" w:hAnsi="Arial" w:cs="Arial"/>
              </w:rPr>
              <w:t>:</w:t>
            </w:r>
          </w:p>
          <w:p w:rsidR="001051AA" w:rsidRPr="00CF4E93" w:rsidRDefault="001E08BD" w:rsidP="00046B45">
            <w:pPr>
              <w:tabs>
                <w:tab w:val="left" w:pos="283"/>
              </w:tabs>
              <w:jc w:val="both"/>
              <w:rPr>
                <w:rFonts w:ascii="Arial" w:hAnsi="Arial" w:cs="Arial"/>
                <w:u w:val="single"/>
              </w:rPr>
            </w:pPr>
            <w:r w:rsidRPr="00CF4E93">
              <w:rPr>
                <w:rFonts w:ascii="Arial" w:hAnsi="Arial" w:cs="Arial"/>
              </w:rPr>
              <w:t>2.26</w:t>
            </w:r>
            <w:r w:rsidR="00722B41" w:rsidRPr="00CF4E93">
              <w:rPr>
                <w:rFonts w:ascii="Arial" w:hAnsi="Arial" w:cs="Arial"/>
              </w:rPr>
              <w:t>.</w:t>
            </w:r>
            <w:r w:rsidR="00994117" w:rsidRPr="00CF4E93">
              <w:rPr>
                <w:rFonts w:ascii="Arial" w:hAnsi="Arial" w:cs="Arial"/>
              </w:rPr>
              <w:t xml:space="preserve">1 </w:t>
            </w:r>
            <w:r w:rsidR="00D644CE" w:rsidRPr="00CF4E93">
              <w:rPr>
                <w:rFonts w:ascii="Arial" w:hAnsi="Arial" w:cs="Arial"/>
                <w:u w:val="single"/>
                <w:lang w:val="en-ZA"/>
              </w:rPr>
              <w:t>Freedom of Religion SA</w:t>
            </w:r>
          </w:p>
          <w:p w:rsidR="00994117" w:rsidRPr="00CF4E93" w:rsidRDefault="00F46D4C" w:rsidP="00046B45">
            <w:pPr>
              <w:pStyle w:val="Default"/>
              <w:jc w:val="both"/>
              <w:rPr>
                <w:color w:val="auto"/>
                <w:sz w:val="22"/>
                <w:szCs w:val="22"/>
              </w:rPr>
            </w:pPr>
            <w:r w:rsidRPr="00CF4E93">
              <w:rPr>
                <w:color w:val="auto"/>
                <w:sz w:val="22"/>
                <w:szCs w:val="22"/>
              </w:rPr>
              <w:t>(a) The</w:t>
            </w:r>
            <w:r w:rsidR="00994117" w:rsidRPr="00CF4E93">
              <w:rPr>
                <w:color w:val="auto"/>
                <w:sz w:val="22"/>
                <w:szCs w:val="22"/>
              </w:rPr>
              <w:t xml:space="preserve"> amended definition is supported </w:t>
            </w:r>
            <w:r w:rsidRPr="00CF4E93">
              <w:rPr>
                <w:color w:val="auto"/>
                <w:sz w:val="22"/>
                <w:szCs w:val="22"/>
              </w:rPr>
              <w:t>but</w:t>
            </w:r>
            <w:r w:rsidR="00994117" w:rsidRPr="00CF4E93">
              <w:rPr>
                <w:color w:val="auto"/>
                <w:sz w:val="22"/>
                <w:szCs w:val="22"/>
              </w:rPr>
              <w:t xml:space="preserve"> can be strengthened by replacing the word “</w:t>
            </w:r>
            <w:r w:rsidR="00994117" w:rsidRPr="00CF4E93">
              <w:rPr>
                <w:i/>
                <w:iCs/>
                <w:color w:val="auto"/>
                <w:sz w:val="22"/>
                <w:szCs w:val="22"/>
              </w:rPr>
              <w:t>abusing</w:t>
            </w:r>
            <w:r w:rsidR="00994117" w:rsidRPr="00CF4E93">
              <w:rPr>
                <w:color w:val="auto"/>
                <w:sz w:val="22"/>
                <w:szCs w:val="22"/>
              </w:rPr>
              <w:t>” with “</w:t>
            </w:r>
            <w:r w:rsidR="00994117" w:rsidRPr="00CF4E93">
              <w:rPr>
                <w:i/>
                <w:iCs/>
                <w:color w:val="auto"/>
                <w:sz w:val="22"/>
                <w:szCs w:val="22"/>
              </w:rPr>
              <w:t xml:space="preserve">committing domestic violence against …”. </w:t>
            </w:r>
          </w:p>
          <w:p w:rsidR="00D644CE" w:rsidRPr="00CF4E93" w:rsidRDefault="00D644CE" w:rsidP="00046B45">
            <w:pPr>
              <w:pStyle w:val="Default"/>
              <w:jc w:val="both"/>
              <w:rPr>
                <w:iCs/>
                <w:color w:val="auto"/>
                <w:sz w:val="22"/>
                <w:szCs w:val="22"/>
              </w:rPr>
            </w:pPr>
          </w:p>
          <w:p w:rsidR="00994117" w:rsidRDefault="00D644CE" w:rsidP="00046B45">
            <w:pPr>
              <w:pStyle w:val="Default"/>
              <w:jc w:val="both"/>
              <w:rPr>
                <w:color w:val="auto"/>
                <w:sz w:val="22"/>
                <w:szCs w:val="22"/>
              </w:rPr>
            </w:pPr>
            <w:r w:rsidRPr="00CF4E93">
              <w:rPr>
                <w:iCs/>
                <w:color w:val="auto"/>
                <w:sz w:val="22"/>
                <w:szCs w:val="22"/>
              </w:rPr>
              <w:t>(</w:t>
            </w:r>
            <w:r w:rsidR="009E4060" w:rsidRPr="00CF4E93">
              <w:rPr>
                <w:iCs/>
                <w:color w:val="auto"/>
                <w:sz w:val="22"/>
                <w:szCs w:val="22"/>
              </w:rPr>
              <w:t>b</w:t>
            </w:r>
            <w:r w:rsidRPr="00CF4E93">
              <w:rPr>
                <w:iCs/>
                <w:color w:val="auto"/>
                <w:sz w:val="22"/>
                <w:szCs w:val="22"/>
              </w:rPr>
              <w:t xml:space="preserve">) </w:t>
            </w:r>
            <w:r w:rsidRPr="00CF4E93">
              <w:rPr>
                <w:color w:val="auto"/>
                <w:sz w:val="22"/>
                <w:szCs w:val="22"/>
              </w:rPr>
              <w:t xml:space="preserve">It is proposed that the Bill and the Domestic Violence Act be brought in line with the Constitutional Court’s judgment in </w:t>
            </w:r>
            <w:r w:rsidRPr="00CF4E93">
              <w:rPr>
                <w:i/>
                <w:iCs/>
                <w:color w:val="auto"/>
                <w:sz w:val="22"/>
                <w:szCs w:val="22"/>
              </w:rPr>
              <w:t xml:space="preserve">Moyo v Minister of Police </w:t>
            </w:r>
            <w:r w:rsidRPr="00CF4E93">
              <w:rPr>
                <w:iCs/>
                <w:color w:val="auto"/>
                <w:sz w:val="22"/>
                <w:szCs w:val="22"/>
              </w:rPr>
              <w:t>(dealing with Intimidation Act)</w:t>
            </w:r>
            <w:r w:rsidRPr="00CF4E93">
              <w:rPr>
                <w:i/>
                <w:iCs/>
                <w:color w:val="auto"/>
                <w:sz w:val="22"/>
                <w:szCs w:val="22"/>
              </w:rPr>
              <w:t xml:space="preserve">, </w:t>
            </w:r>
            <w:r w:rsidRPr="00CF4E93">
              <w:rPr>
                <w:color w:val="auto"/>
                <w:sz w:val="22"/>
                <w:szCs w:val="22"/>
              </w:rPr>
              <w:t>by requiring imminent violence wherever expressive conduct is criminalised.</w:t>
            </w:r>
          </w:p>
          <w:p w:rsidR="007350BF" w:rsidRDefault="007350BF" w:rsidP="00046B45">
            <w:pPr>
              <w:pStyle w:val="Default"/>
              <w:jc w:val="both"/>
              <w:rPr>
                <w:color w:val="auto"/>
                <w:sz w:val="22"/>
                <w:szCs w:val="22"/>
              </w:rPr>
            </w:pPr>
          </w:p>
          <w:p w:rsidR="007350BF" w:rsidRDefault="007350BF" w:rsidP="00046B45">
            <w:pPr>
              <w:pStyle w:val="Default"/>
              <w:jc w:val="both"/>
              <w:rPr>
                <w:color w:val="auto"/>
                <w:sz w:val="22"/>
                <w:szCs w:val="22"/>
              </w:rPr>
            </w:pPr>
          </w:p>
          <w:p w:rsidR="00E239E9" w:rsidRPr="00CF4E93" w:rsidRDefault="00E239E9" w:rsidP="00046B45">
            <w:pPr>
              <w:pStyle w:val="Default"/>
              <w:jc w:val="both"/>
              <w:rPr>
                <w:color w:val="auto"/>
                <w:sz w:val="22"/>
                <w:szCs w:val="22"/>
              </w:rPr>
            </w:pPr>
          </w:p>
          <w:p w:rsidR="009E4060" w:rsidRPr="00CF4E93" w:rsidRDefault="001E08BD" w:rsidP="00046B45">
            <w:pPr>
              <w:pStyle w:val="ListParagraph"/>
              <w:spacing w:after="0" w:line="240" w:lineRule="auto"/>
              <w:ind w:left="0"/>
              <w:rPr>
                <w:rFonts w:ascii="Arial" w:hAnsi="Arial" w:cs="Arial"/>
                <w:u w:val="single"/>
              </w:rPr>
            </w:pPr>
            <w:r w:rsidRPr="00CF4E93">
              <w:rPr>
                <w:rFonts w:ascii="Arial" w:hAnsi="Arial" w:cs="Arial"/>
              </w:rPr>
              <w:t>2.26</w:t>
            </w:r>
            <w:r w:rsidR="00722B41" w:rsidRPr="00CF4E93">
              <w:rPr>
                <w:rFonts w:ascii="Arial" w:hAnsi="Arial" w:cs="Arial"/>
              </w:rPr>
              <w:t>.</w:t>
            </w:r>
            <w:r w:rsidR="009E4060" w:rsidRPr="00CF4E93">
              <w:rPr>
                <w:rFonts w:ascii="Arial" w:hAnsi="Arial" w:cs="Arial"/>
              </w:rPr>
              <w:t xml:space="preserve">2 </w:t>
            </w:r>
            <w:r w:rsidR="009E4060" w:rsidRPr="00CF4E93">
              <w:rPr>
                <w:rFonts w:ascii="Arial" w:hAnsi="Arial" w:cs="Arial"/>
                <w:u w:val="single"/>
              </w:rPr>
              <w:t>Stellenbosch Law Trust Chair in Justice</w:t>
            </w:r>
          </w:p>
          <w:p w:rsidR="00CF2522" w:rsidRDefault="009E4060" w:rsidP="00046B45">
            <w:pPr>
              <w:pStyle w:val="ListParagraph"/>
              <w:spacing w:after="0" w:line="240" w:lineRule="auto"/>
              <w:ind w:left="0"/>
              <w:jc w:val="both"/>
              <w:rPr>
                <w:rFonts w:ascii="Arial" w:hAnsi="Arial" w:cs="Arial"/>
              </w:rPr>
            </w:pPr>
            <w:r w:rsidRPr="00CF4E93">
              <w:rPr>
                <w:rFonts w:ascii="Arial" w:hAnsi="Arial" w:cs="Arial"/>
              </w:rPr>
              <w:t>Clarity is needed regarding whether the definition of “spiritual abuse” extends to parents who want their children to grow up with a certai</w:t>
            </w:r>
            <w:r w:rsidR="00052B80" w:rsidRPr="00CF4E93">
              <w:rPr>
                <w:rFonts w:ascii="Arial" w:hAnsi="Arial" w:cs="Arial"/>
              </w:rPr>
              <w:t>n religious or spiritual belief.</w:t>
            </w:r>
            <w:r w:rsidRPr="00CF4E93">
              <w:rPr>
                <w:rFonts w:ascii="Arial" w:hAnsi="Arial" w:cs="Arial"/>
              </w:rPr>
              <w:t xml:space="preserve"> </w:t>
            </w:r>
            <w:r w:rsidR="00CF2522" w:rsidRPr="00CF4E93">
              <w:rPr>
                <w:rFonts w:ascii="Arial" w:hAnsi="Arial" w:cs="Arial"/>
              </w:rPr>
              <w:t>The wording suggests that if the child has a difference of belief, then they cannot be prevented from practicing it. To what exten</w:t>
            </w:r>
            <w:r w:rsidR="007350BF">
              <w:rPr>
                <w:rFonts w:ascii="Arial" w:hAnsi="Arial" w:cs="Arial"/>
              </w:rPr>
              <w:t>t</w:t>
            </w:r>
            <w:r w:rsidR="00CF2522" w:rsidRPr="00CF4E93">
              <w:rPr>
                <w:rFonts w:ascii="Arial" w:hAnsi="Arial" w:cs="Arial"/>
              </w:rPr>
              <w:t xml:space="preserve"> does this impact on the parent’s constitutional or parental rights? The provision as it stands will protect the religious rights of complainants</w:t>
            </w:r>
            <w:r w:rsidR="00052B80" w:rsidRPr="00CF4E93">
              <w:rPr>
                <w:rFonts w:ascii="Arial" w:hAnsi="Arial" w:cs="Arial"/>
              </w:rPr>
              <w:t xml:space="preserve"> but may have unintended impact</w:t>
            </w:r>
            <w:r w:rsidR="00CF2522" w:rsidRPr="00CF4E93">
              <w:rPr>
                <w:rFonts w:ascii="Arial" w:hAnsi="Arial" w:cs="Arial"/>
              </w:rPr>
              <w:t>.</w:t>
            </w:r>
          </w:p>
          <w:p w:rsidR="007350BF" w:rsidRPr="00CF4E93" w:rsidRDefault="007350BF" w:rsidP="00046B45">
            <w:pPr>
              <w:pStyle w:val="ListParagraph"/>
              <w:spacing w:after="0" w:line="240" w:lineRule="auto"/>
              <w:ind w:left="0"/>
              <w:jc w:val="both"/>
              <w:rPr>
                <w:rFonts w:ascii="Arial" w:hAnsi="Arial" w:cs="Arial"/>
              </w:rPr>
            </w:pPr>
          </w:p>
          <w:p w:rsidR="00994117" w:rsidRPr="00CF4E93" w:rsidRDefault="00994117" w:rsidP="00046B45">
            <w:pPr>
              <w:tabs>
                <w:tab w:val="left" w:pos="283"/>
              </w:tabs>
              <w:jc w:val="both"/>
              <w:rPr>
                <w:rFonts w:ascii="Arial" w:hAnsi="Arial" w:cs="Arial"/>
              </w:rPr>
            </w:pPr>
          </w:p>
        </w:tc>
        <w:tc>
          <w:tcPr>
            <w:tcW w:w="6662" w:type="dxa"/>
          </w:tcPr>
          <w:p w:rsidR="001051AA" w:rsidRPr="00CF4E93" w:rsidRDefault="001051AA" w:rsidP="00B310C8">
            <w:pPr>
              <w:autoSpaceDE w:val="0"/>
              <w:autoSpaceDN w:val="0"/>
              <w:adjustRightInd w:val="0"/>
              <w:jc w:val="both"/>
              <w:rPr>
                <w:rFonts w:ascii="Arial" w:hAnsi="Arial" w:cs="Arial"/>
              </w:rPr>
            </w:pPr>
          </w:p>
          <w:p w:rsidR="00CF2522" w:rsidRPr="00CF4E93" w:rsidRDefault="00CF2522" w:rsidP="00B310C8">
            <w:pPr>
              <w:autoSpaceDE w:val="0"/>
              <w:autoSpaceDN w:val="0"/>
              <w:adjustRightInd w:val="0"/>
              <w:jc w:val="both"/>
              <w:rPr>
                <w:rFonts w:ascii="Arial" w:hAnsi="Arial" w:cs="Arial"/>
              </w:rPr>
            </w:pPr>
          </w:p>
          <w:p w:rsidR="00CF2522" w:rsidRPr="00CF4E93" w:rsidRDefault="004560EC" w:rsidP="00B310C8">
            <w:pPr>
              <w:autoSpaceDE w:val="0"/>
              <w:autoSpaceDN w:val="0"/>
              <w:adjustRightInd w:val="0"/>
              <w:jc w:val="both"/>
              <w:rPr>
                <w:rFonts w:ascii="Arial" w:hAnsi="Arial" w:cs="Arial"/>
              </w:rPr>
            </w:pPr>
            <w:r w:rsidRPr="00CF4E93">
              <w:rPr>
                <w:rFonts w:ascii="Arial" w:hAnsi="Arial" w:cs="Arial"/>
              </w:rPr>
              <w:t xml:space="preserve">(a) </w:t>
            </w:r>
            <w:r w:rsidR="00E53002" w:rsidRPr="00CF4E93">
              <w:rPr>
                <w:rFonts w:ascii="Arial" w:hAnsi="Arial" w:cs="Arial"/>
              </w:rPr>
              <w:t>The proposal is not supported as the definition of spiritual abuse is a subset of the definition of domestic violence. Therefore, t</w:t>
            </w:r>
            <w:r w:rsidR="00F46D4C" w:rsidRPr="00CF4E93">
              <w:rPr>
                <w:rFonts w:ascii="Arial" w:hAnsi="Arial" w:cs="Arial"/>
              </w:rPr>
              <w:t>he word</w:t>
            </w:r>
            <w:r w:rsidR="00E53002" w:rsidRPr="00CF4E93">
              <w:rPr>
                <w:rFonts w:ascii="Arial" w:hAnsi="Arial" w:cs="Arial"/>
              </w:rPr>
              <w:t xml:space="preserve"> “abusing” is </w:t>
            </w:r>
            <w:r w:rsidR="00F46D4C" w:rsidRPr="00CF4E93">
              <w:rPr>
                <w:rFonts w:ascii="Arial" w:hAnsi="Arial" w:cs="Arial"/>
              </w:rPr>
              <w:t>suitable</w:t>
            </w:r>
            <w:r w:rsidR="00E53002" w:rsidRPr="00CF4E93">
              <w:rPr>
                <w:rFonts w:ascii="Arial" w:hAnsi="Arial" w:cs="Arial"/>
              </w:rPr>
              <w:t xml:space="preserve"> in this regard. </w:t>
            </w:r>
          </w:p>
          <w:p w:rsidR="00CF2522" w:rsidRPr="00CF4E93" w:rsidRDefault="00CF2522" w:rsidP="00B310C8">
            <w:pPr>
              <w:autoSpaceDE w:val="0"/>
              <w:autoSpaceDN w:val="0"/>
              <w:adjustRightInd w:val="0"/>
              <w:jc w:val="both"/>
              <w:rPr>
                <w:rFonts w:ascii="Arial" w:hAnsi="Arial" w:cs="Arial"/>
              </w:rPr>
            </w:pPr>
          </w:p>
          <w:p w:rsidR="00CF2522" w:rsidRPr="00CF4E93" w:rsidRDefault="00266BC8" w:rsidP="00B310C8">
            <w:pPr>
              <w:autoSpaceDE w:val="0"/>
              <w:autoSpaceDN w:val="0"/>
              <w:adjustRightInd w:val="0"/>
              <w:jc w:val="both"/>
              <w:rPr>
                <w:rFonts w:ascii="Arial" w:hAnsi="Arial" w:cs="Arial"/>
              </w:rPr>
            </w:pPr>
            <w:r w:rsidRPr="00CF4E93">
              <w:rPr>
                <w:rFonts w:ascii="Arial" w:hAnsi="Arial" w:cs="Arial"/>
              </w:rPr>
              <w:t xml:space="preserve">(b) The proposal to provide for imminent violence is not supported. This adds extra element that will require the complainant to prove that harm was about to happen, and this is a high standard that would likely hamper the complainant from getting protection. </w:t>
            </w:r>
            <w:r w:rsidR="007350BF">
              <w:rPr>
                <w:rFonts w:ascii="Arial" w:hAnsi="Arial" w:cs="Arial"/>
              </w:rPr>
              <w:t>We repeat that the DVA protection order is a civil remedy.</w:t>
            </w:r>
            <w:r w:rsidRPr="00CF4E93">
              <w:rPr>
                <w:rFonts w:ascii="Arial" w:hAnsi="Arial" w:cs="Arial"/>
              </w:rPr>
              <w:t xml:space="preserve">  </w:t>
            </w:r>
          </w:p>
          <w:p w:rsidR="00CF2522" w:rsidRDefault="00CF2522" w:rsidP="00B310C8">
            <w:pPr>
              <w:autoSpaceDE w:val="0"/>
              <w:autoSpaceDN w:val="0"/>
              <w:adjustRightInd w:val="0"/>
              <w:jc w:val="both"/>
              <w:rPr>
                <w:rFonts w:ascii="Arial" w:hAnsi="Arial" w:cs="Arial"/>
              </w:rPr>
            </w:pPr>
          </w:p>
          <w:p w:rsidR="007350BF" w:rsidRPr="00CF4E93" w:rsidRDefault="007350BF" w:rsidP="00B310C8">
            <w:pPr>
              <w:autoSpaceDE w:val="0"/>
              <w:autoSpaceDN w:val="0"/>
              <w:adjustRightInd w:val="0"/>
              <w:jc w:val="both"/>
              <w:rPr>
                <w:rFonts w:ascii="Arial" w:hAnsi="Arial" w:cs="Arial"/>
              </w:rPr>
            </w:pPr>
          </w:p>
          <w:p w:rsidR="00CF2522" w:rsidRPr="00CF4E93" w:rsidRDefault="006F3B57" w:rsidP="00B310C8">
            <w:pPr>
              <w:autoSpaceDE w:val="0"/>
              <w:autoSpaceDN w:val="0"/>
              <w:adjustRightInd w:val="0"/>
              <w:jc w:val="both"/>
              <w:rPr>
                <w:rFonts w:ascii="Arial" w:hAnsi="Arial" w:cs="Arial"/>
                <w:lang w:val="en-ZA"/>
              </w:rPr>
            </w:pPr>
            <w:r w:rsidRPr="00CF4E93">
              <w:rPr>
                <w:rFonts w:ascii="Arial" w:hAnsi="Arial" w:cs="Arial"/>
                <w:lang w:val="en-ZA"/>
              </w:rPr>
              <w:t>The section is intended to protect a child from be</w:t>
            </w:r>
            <w:r w:rsidR="00052B80" w:rsidRPr="00CF4E93">
              <w:rPr>
                <w:rFonts w:ascii="Arial" w:hAnsi="Arial" w:cs="Arial"/>
                <w:lang w:val="en-ZA"/>
              </w:rPr>
              <w:t>ing</w:t>
            </w:r>
            <w:r w:rsidRPr="00CF4E93">
              <w:rPr>
                <w:rFonts w:ascii="Arial" w:hAnsi="Arial" w:cs="Arial"/>
                <w:lang w:val="en-ZA"/>
              </w:rPr>
              <w:t xml:space="preserve"> violated on the grounds of t</w:t>
            </w:r>
            <w:r w:rsidR="00266BC8" w:rsidRPr="00CF4E93">
              <w:rPr>
                <w:rFonts w:ascii="Arial" w:hAnsi="Arial" w:cs="Arial"/>
                <w:lang w:val="en-ZA"/>
              </w:rPr>
              <w:t>hat child’s beliefs. P</w:t>
            </w:r>
            <w:r w:rsidRPr="00CF4E93">
              <w:rPr>
                <w:rFonts w:ascii="Arial" w:hAnsi="Arial" w:cs="Arial"/>
                <w:lang w:val="en-ZA"/>
              </w:rPr>
              <w:t xml:space="preserve">arents </w:t>
            </w:r>
            <w:r w:rsidR="00266BC8" w:rsidRPr="00CF4E93">
              <w:rPr>
                <w:rFonts w:ascii="Arial" w:hAnsi="Arial" w:cs="Arial"/>
                <w:lang w:val="en-ZA"/>
              </w:rPr>
              <w:t xml:space="preserve">do </w:t>
            </w:r>
            <w:r w:rsidRPr="00CF4E93">
              <w:rPr>
                <w:rFonts w:ascii="Arial" w:hAnsi="Arial" w:cs="Arial"/>
                <w:lang w:val="en-ZA"/>
              </w:rPr>
              <w:t>retain the</w:t>
            </w:r>
            <w:r w:rsidR="00266BC8" w:rsidRPr="00CF4E93">
              <w:rPr>
                <w:rFonts w:ascii="Arial" w:hAnsi="Arial" w:cs="Arial"/>
                <w:lang w:val="en-ZA"/>
              </w:rPr>
              <w:t>ir</w:t>
            </w:r>
            <w:r w:rsidRPr="00CF4E93">
              <w:rPr>
                <w:rFonts w:ascii="Arial" w:hAnsi="Arial" w:cs="Arial"/>
                <w:lang w:val="en-ZA"/>
              </w:rPr>
              <w:t xml:space="preserve"> parental rights o</w:t>
            </w:r>
            <w:r w:rsidR="00266BC8" w:rsidRPr="00CF4E93">
              <w:rPr>
                <w:rFonts w:ascii="Arial" w:hAnsi="Arial" w:cs="Arial"/>
                <w:lang w:val="en-ZA"/>
              </w:rPr>
              <w:t>ver</w:t>
            </w:r>
            <w:r w:rsidRPr="00CF4E93">
              <w:rPr>
                <w:rFonts w:ascii="Arial" w:hAnsi="Arial" w:cs="Arial"/>
                <w:lang w:val="en-ZA"/>
              </w:rPr>
              <w:t xml:space="preserve"> the child</w:t>
            </w:r>
            <w:r w:rsidR="00266BC8" w:rsidRPr="00CF4E93">
              <w:rPr>
                <w:rFonts w:ascii="Arial" w:hAnsi="Arial" w:cs="Arial"/>
                <w:lang w:val="en-ZA"/>
              </w:rPr>
              <w:t>,</w:t>
            </w:r>
            <w:r w:rsidRPr="00CF4E93">
              <w:rPr>
                <w:rFonts w:ascii="Arial" w:hAnsi="Arial" w:cs="Arial"/>
                <w:lang w:val="en-ZA"/>
              </w:rPr>
              <w:t xml:space="preserve"> including the child’s spiritual beliefs which must be respected if </w:t>
            </w:r>
            <w:r w:rsidR="00266BC8" w:rsidRPr="00CF4E93">
              <w:rPr>
                <w:rFonts w:ascii="Arial" w:hAnsi="Arial" w:cs="Arial"/>
                <w:lang w:val="en-ZA"/>
              </w:rPr>
              <w:t xml:space="preserve">that is </w:t>
            </w:r>
            <w:r w:rsidRPr="00CF4E93">
              <w:rPr>
                <w:rFonts w:ascii="Arial" w:hAnsi="Arial" w:cs="Arial"/>
                <w:lang w:val="en-ZA"/>
              </w:rPr>
              <w:t xml:space="preserve">in the best interests of the child. If the child is prevented from observing certain beliefs, </w:t>
            </w:r>
            <w:r w:rsidR="002A1969">
              <w:rPr>
                <w:rFonts w:ascii="Arial" w:hAnsi="Arial" w:cs="Arial"/>
                <w:lang w:val="en-ZA"/>
              </w:rPr>
              <w:t>such</w:t>
            </w:r>
            <w:r w:rsidR="007350BF">
              <w:rPr>
                <w:rFonts w:ascii="Arial" w:hAnsi="Arial" w:cs="Arial"/>
                <w:lang w:val="en-ZA"/>
              </w:rPr>
              <w:t xml:space="preserve"> prevention</w:t>
            </w:r>
            <w:r w:rsidRPr="00CF4E93">
              <w:rPr>
                <w:rFonts w:ascii="Arial" w:hAnsi="Arial" w:cs="Arial"/>
                <w:lang w:val="en-ZA"/>
              </w:rPr>
              <w:t xml:space="preserve"> would not necessarily amount to spiritual abuse</w:t>
            </w:r>
            <w:r w:rsidR="007350BF">
              <w:rPr>
                <w:rFonts w:ascii="Arial" w:hAnsi="Arial" w:cs="Arial"/>
                <w:lang w:val="en-ZA"/>
              </w:rPr>
              <w:t>,</w:t>
            </w:r>
            <w:r w:rsidRPr="00CF4E93">
              <w:rPr>
                <w:rFonts w:ascii="Arial" w:hAnsi="Arial" w:cs="Arial"/>
                <w:lang w:val="en-ZA"/>
              </w:rPr>
              <w:t xml:space="preserve"> as the parents have the right to deci</w:t>
            </w:r>
            <w:r w:rsidR="002A1969">
              <w:rPr>
                <w:rFonts w:ascii="Arial" w:hAnsi="Arial" w:cs="Arial"/>
                <w:lang w:val="en-ZA"/>
              </w:rPr>
              <w:t>de what is in the best interests of</w:t>
            </w:r>
            <w:r w:rsidRPr="00CF4E93">
              <w:rPr>
                <w:rFonts w:ascii="Arial" w:hAnsi="Arial" w:cs="Arial"/>
                <w:lang w:val="en-ZA"/>
              </w:rPr>
              <w:t xml:space="preserve"> the child.</w:t>
            </w:r>
          </w:p>
          <w:p w:rsidR="00CF2522" w:rsidRPr="00CF4E93" w:rsidRDefault="00CF2522" w:rsidP="00B310C8">
            <w:pPr>
              <w:autoSpaceDE w:val="0"/>
              <w:autoSpaceDN w:val="0"/>
              <w:adjustRightInd w:val="0"/>
              <w:jc w:val="both"/>
              <w:rPr>
                <w:rFonts w:ascii="Arial" w:hAnsi="Arial" w:cs="Arial"/>
              </w:rPr>
            </w:pPr>
          </w:p>
          <w:p w:rsidR="00CF2522" w:rsidRPr="00CF4E93" w:rsidRDefault="00CF2522" w:rsidP="00B310C8">
            <w:pPr>
              <w:autoSpaceDE w:val="0"/>
              <w:autoSpaceDN w:val="0"/>
              <w:adjustRightInd w:val="0"/>
              <w:jc w:val="both"/>
              <w:rPr>
                <w:rFonts w:ascii="Arial" w:hAnsi="Arial" w:cs="Arial"/>
              </w:rPr>
            </w:pPr>
          </w:p>
        </w:tc>
      </w:tr>
      <w:tr w:rsidR="007D0F17" w:rsidRPr="00CF4E93" w:rsidTr="00E70C24">
        <w:tc>
          <w:tcPr>
            <w:tcW w:w="645" w:type="dxa"/>
          </w:tcPr>
          <w:p w:rsidR="007D0F17" w:rsidRPr="00CF4E93" w:rsidRDefault="001E08BD" w:rsidP="008B0533">
            <w:pPr>
              <w:rPr>
                <w:rFonts w:ascii="Arial" w:hAnsi="Arial" w:cs="Arial"/>
              </w:rPr>
            </w:pPr>
            <w:r w:rsidRPr="00CF4E93">
              <w:rPr>
                <w:rFonts w:ascii="Arial" w:hAnsi="Arial" w:cs="Arial"/>
              </w:rPr>
              <w:t>2.27</w:t>
            </w:r>
          </w:p>
        </w:tc>
        <w:tc>
          <w:tcPr>
            <w:tcW w:w="6487" w:type="dxa"/>
          </w:tcPr>
          <w:p w:rsidR="007D0F17" w:rsidRPr="00CF4E93" w:rsidRDefault="001E08BD" w:rsidP="00791A54">
            <w:pPr>
              <w:pStyle w:val="ListParagraph"/>
              <w:tabs>
                <w:tab w:val="left" w:pos="509"/>
              </w:tabs>
              <w:spacing w:after="0" w:line="240" w:lineRule="auto"/>
              <w:ind w:left="0"/>
              <w:jc w:val="both"/>
              <w:rPr>
                <w:rFonts w:ascii="Arial" w:hAnsi="Arial" w:cs="Arial"/>
                <w:b/>
              </w:rPr>
            </w:pPr>
            <w:r w:rsidRPr="00CF4E93">
              <w:rPr>
                <w:rFonts w:ascii="Arial" w:hAnsi="Arial" w:cs="Arial"/>
              </w:rPr>
              <w:t xml:space="preserve">2.27 </w:t>
            </w:r>
            <w:r w:rsidR="007D0F17" w:rsidRPr="00CF4E93">
              <w:rPr>
                <w:rFonts w:ascii="Arial" w:hAnsi="Arial" w:cs="Arial"/>
                <w:b/>
              </w:rPr>
              <w:t xml:space="preserve">Definition of </w:t>
            </w:r>
            <w:r w:rsidR="007D0F17" w:rsidRPr="00CF4E93">
              <w:rPr>
                <w:rFonts w:ascii="Arial" w:hAnsi="Arial" w:cs="Arial"/>
                <w:b/>
                <w:i/>
              </w:rPr>
              <w:t>‘</w:t>
            </w:r>
            <w:r w:rsidR="00B0252A" w:rsidRPr="00CF4E93">
              <w:rPr>
                <w:rFonts w:ascii="Arial" w:hAnsi="Arial" w:cs="Arial"/>
                <w:b/>
                <w:i/>
              </w:rPr>
              <w:t>stalking</w:t>
            </w:r>
            <w:r w:rsidR="007D0F17" w:rsidRPr="00CF4E93">
              <w:rPr>
                <w:rFonts w:ascii="Arial" w:hAnsi="Arial" w:cs="Arial"/>
                <w:b/>
                <w:i/>
              </w:rPr>
              <w:t>’</w:t>
            </w:r>
            <w:r w:rsidR="007D0F17" w:rsidRPr="00CF4E93">
              <w:rPr>
                <w:rFonts w:ascii="Arial" w:hAnsi="Arial" w:cs="Arial"/>
                <w:b/>
              </w:rPr>
              <w:t>:</w:t>
            </w:r>
          </w:p>
          <w:p w:rsidR="00C56B0F" w:rsidRPr="00CF4E93" w:rsidRDefault="001E08BD" w:rsidP="00C56B0F">
            <w:pPr>
              <w:autoSpaceDE w:val="0"/>
              <w:autoSpaceDN w:val="0"/>
              <w:adjustRightInd w:val="0"/>
              <w:jc w:val="both"/>
              <w:rPr>
                <w:rFonts w:ascii="Arial" w:hAnsi="Arial" w:cs="Arial"/>
                <w:u w:val="single"/>
              </w:rPr>
            </w:pPr>
            <w:r w:rsidRPr="00CF4E93">
              <w:rPr>
                <w:rFonts w:ascii="Arial" w:hAnsi="Arial" w:cs="Arial"/>
              </w:rPr>
              <w:lastRenderedPageBreak/>
              <w:t>2.27</w:t>
            </w:r>
            <w:r w:rsidR="00722B41" w:rsidRPr="00CF4E93">
              <w:rPr>
                <w:rFonts w:ascii="Arial" w:hAnsi="Arial" w:cs="Arial"/>
              </w:rPr>
              <w:t>.1</w:t>
            </w:r>
            <w:r w:rsidR="00C56B0F" w:rsidRPr="00CF4E93">
              <w:rPr>
                <w:rFonts w:ascii="Arial" w:hAnsi="Arial" w:cs="Arial"/>
              </w:rPr>
              <w:t xml:space="preserve"> </w:t>
            </w:r>
            <w:r w:rsidR="00C56B0F" w:rsidRPr="00CF4E93">
              <w:rPr>
                <w:rFonts w:ascii="Arial" w:hAnsi="Arial" w:cs="Arial"/>
                <w:u w:val="single"/>
              </w:rPr>
              <w:t>COSATU</w:t>
            </w:r>
          </w:p>
          <w:p w:rsidR="00C56B0F" w:rsidRPr="00CF4E93" w:rsidRDefault="00C56B0F" w:rsidP="00C56B0F">
            <w:pPr>
              <w:pStyle w:val="ListParagraph"/>
              <w:tabs>
                <w:tab w:val="left" w:pos="509"/>
              </w:tabs>
              <w:spacing w:after="0" w:line="240" w:lineRule="auto"/>
              <w:ind w:left="0"/>
              <w:jc w:val="both"/>
              <w:rPr>
                <w:rFonts w:ascii="Arial" w:hAnsi="Arial" w:cs="Arial"/>
              </w:rPr>
            </w:pPr>
            <w:r w:rsidRPr="00CF4E93">
              <w:rPr>
                <w:rFonts w:ascii="Arial" w:hAnsi="Arial" w:cs="Arial"/>
              </w:rPr>
              <w:t>The DVA defines both stalking and harassment and it is proposed that these definitions should be retained. The language and concepts in legislation must be accessible and understandable to ordinary people and workers. Stalking is a concept that is understood and used widely, and it is suggested that the Bill should therefore refer to harassment and stalking.</w:t>
            </w:r>
          </w:p>
          <w:p w:rsidR="00C56B0F" w:rsidRPr="00CF4E93" w:rsidRDefault="00C56B0F" w:rsidP="00C56B0F">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E030CE" w:rsidRPr="00CF4E93" w:rsidRDefault="00E030CE"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5F66A8" w:rsidRPr="00CF4E93" w:rsidRDefault="005F66A8" w:rsidP="00791A54">
            <w:pPr>
              <w:pStyle w:val="ListParagraph"/>
              <w:tabs>
                <w:tab w:val="left" w:pos="509"/>
              </w:tabs>
              <w:spacing w:after="0" w:line="240" w:lineRule="auto"/>
              <w:ind w:left="0"/>
              <w:jc w:val="both"/>
              <w:rPr>
                <w:rFonts w:ascii="Arial" w:hAnsi="Arial" w:cs="Arial"/>
              </w:rPr>
            </w:pPr>
          </w:p>
          <w:p w:rsidR="00C11E24" w:rsidRPr="00CF4E93" w:rsidRDefault="00C11E24" w:rsidP="00791A54">
            <w:pPr>
              <w:pStyle w:val="ListParagraph"/>
              <w:tabs>
                <w:tab w:val="left" w:pos="509"/>
              </w:tabs>
              <w:spacing w:after="0" w:line="240" w:lineRule="auto"/>
              <w:ind w:left="0"/>
              <w:jc w:val="both"/>
              <w:rPr>
                <w:rFonts w:ascii="Arial" w:hAnsi="Arial" w:cs="Arial"/>
              </w:rPr>
            </w:pPr>
          </w:p>
          <w:p w:rsidR="007A3819" w:rsidRPr="00CF4E93" w:rsidRDefault="007A3819" w:rsidP="00791A54">
            <w:pPr>
              <w:pStyle w:val="ListParagraph"/>
              <w:tabs>
                <w:tab w:val="left" w:pos="509"/>
              </w:tabs>
              <w:spacing w:after="0" w:line="240" w:lineRule="auto"/>
              <w:ind w:left="0"/>
              <w:jc w:val="both"/>
              <w:rPr>
                <w:rFonts w:ascii="Arial" w:hAnsi="Arial" w:cs="Arial"/>
              </w:rPr>
            </w:pPr>
          </w:p>
          <w:p w:rsidR="001E08BD" w:rsidRPr="00CF4E93" w:rsidRDefault="001E08BD" w:rsidP="00791A54">
            <w:pPr>
              <w:pStyle w:val="ListParagraph"/>
              <w:tabs>
                <w:tab w:val="left" w:pos="509"/>
              </w:tabs>
              <w:spacing w:after="0" w:line="240" w:lineRule="auto"/>
              <w:ind w:left="0"/>
              <w:jc w:val="both"/>
              <w:rPr>
                <w:rFonts w:ascii="Arial" w:hAnsi="Arial" w:cs="Arial"/>
              </w:rPr>
            </w:pPr>
          </w:p>
          <w:p w:rsidR="007D0F17" w:rsidRPr="00CF4E93" w:rsidRDefault="001E08BD" w:rsidP="00791A54">
            <w:pPr>
              <w:pStyle w:val="ListParagraph"/>
              <w:tabs>
                <w:tab w:val="left" w:pos="509"/>
              </w:tabs>
              <w:spacing w:after="0" w:line="240" w:lineRule="auto"/>
              <w:ind w:left="0"/>
              <w:jc w:val="both"/>
              <w:rPr>
                <w:rFonts w:ascii="Arial" w:hAnsi="Arial" w:cs="Arial"/>
                <w:u w:val="single"/>
              </w:rPr>
            </w:pPr>
            <w:r w:rsidRPr="00CF4E93">
              <w:rPr>
                <w:rFonts w:ascii="Arial" w:hAnsi="Arial" w:cs="Arial"/>
              </w:rPr>
              <w:t>2.27</w:t>
            </w:r>
            <w:r w:rsidR="00722B41" w:rsidRPr="00CF4E93">
              <w:rPr>
                <w:rFonts w:ascii="Arial" w:hAnsi="Arial" w:cs="Arial"/>
              </w:rPr>
              <w:t>.</w:t>
            </w:r>
            <w:r w:rsidR="007D0F17" w:rsidRPr="00CF4E93">
              <w:rPr>
                <w:rFonts w:ascii="Arial" w:hAnsi="Arial" w:cs="Arial"/>
              </w:rPr>
              <w:t xml:space="preserve">2 </w:t>
            </w:r>
            <w:r w:rsidR="007D0F17" w:rsidRPr="00CF4E93">
              <w:rPr>
                <w:rFonts w:ascii="Arial" w:hAnsi="Arial" w:cs="Arial"/>
                <w:u w:val="single"/>
              </w:rPr>
              <w:t xml:space="preserve">SONKE Gender Justice </w:t>
            </w:r>
          </w:p>
          <w:p w:rsidR="00B24FE2" w:rsidRPr="00CF4E93" w:rsidRDefault="007D0F17" w:rsidP="00C56B0F">
            <w:pPr>
              <w:autoSpaceDE w:val="0"/>
              <w:autoSpaceDN w:val="0"/>
              <w:adjustRightInd w:val="0"/>
              <w:jc w:val="both"/>
              <w:rPr>
                <w:rFonts w:ascii="Arial" w:hAnsi="Arial" w:cs="Arial"/>
              </w:rPr>
            </w:pPr>
            <w:r w:rsidRPr="00CF4E93">
              <w:rPr>
                <w:rFonts w:ascii="Arial" w:hAnsi="Arial" w:cs="Arial"/>
              </w:rPr>
              <w:t xml:space="preserve">Sonke reiterates the recommendation of the re-insertion of the term </w:t>
            </w:r>
            <w:r w:rsidRPr="00CF4E93">
              <w:rPr>
                <w:rFonts w:ascii="Arial" w:hAnsi="Arial" w:cs="Arial"/>
                <w:i/>
                <w:iCs/>
              </w:rPr>
              <w:t xml:space="preserve">“stalking” </w:t>
            </w:r>
            <w:r w:rsidRPr="00CF4E93">
              <w:rPr>
                <w:rFonts w:ascii="Arial" w:hAnsi="Arial" w:cs="Arial"/>
              </w:rPr>
              <w:t>which was initially in the Act.</w:t>
            </w:r>
            <w:r w:rsidR="00B310C8" w:rsidRPr="00CF4E93">
              <w:rPr>
                <w:rFonts w:ascii="Arial" w:hAnsi="Arial" w:cs="Arial"/>
              </w:rPr>
              <w:t xml:space="preserve"> </w:t>
            </w:r>
            <w:r w:rsidR="00E030CE" w:rsidRPr="00CF4E93">
              <w:rPr>
                <w:rFonts w:ascii="Arial" w:hAnsi="Arial" w:cs="Arial"/>
              </w:rPr>
              <w:t xml:space="preserve">Stalking was defined “the unwanted and/or repeated surveillance by an individual or group towards another person, stalking also includes cyber stalking the repeated use of electronic communication to harass or frighten someone for example sending threatening email.” </w:t>
            </w:r>
            <w:r w:rsidR="00B310C8" w:rsidRPr="00CF4E93">
              <w:rPr>
                <w:rFonts w:ascii="Arial" w:hAnsi="Arial" w:cs="Arial"/>
              </w:rPr>
              <w:t>This should be an addition to the definition of “domestic violence” and/or “harassment”. The removal of stalking fails to acknowledge that it is a form of domestic violence, and forces a victim to seek redress through the Protection from Harassment Act thereby adding additional barriers in seeking adequate protection.</w:t>
            </w:r>
          </w:p>
          <w:p w:rsidR="00E030CE" w:rsidRPr="00CF4E93" w:rsidRDefault="00E030CE" w:rsidP="00C56B0F">
            <w:pPr>
              <w:autoSpaceDE w:val="0"/>
              <w:autoSpaceDN w:val="0"/>
              <w:adjustRightInd w:val="0"/>
              <w:jc w:val="both"/>
              <w:rPr>
                <w:rFonts w:ascii="Arial" w:hAnsi="Arial" w:cs="Arial"/>
              </w:rPr>
            </w:pPr>
          </w:p>
          <w:p w:rsidR="00E030CE" w:rsidRPr="00CF4E93" w:rsidRDefault="001E08BD" w:rsidP="00E030CE">
            <w:pPr>
              <w:jc w:val="both"/>
              <w:rPr>
                <w:rFonts w:ascii="Arial" w:hAnsi="Arial" w:cs="Arial"/>
                <w:u w:val="single"/>
              </w:rPr>
            </w:pPr>
            <w:r w:rsidRPr="00CF4E93">
              <w:rPr>
                <w:rFonts w:ascii="Arial" w:hAnsi="Arial" w:cs="Arial"/>
              </w:rPr>
              <w:t>2.27</w:t>
            </w:r>
            <w:r w:rsidR="00E030CE" w:rsidRPr="00CF4E93">
              <w:rPr>
                <w:rFonts w:ascii="Arial" w:hAnsi="Arial" w:cs="Arial"/>
              </w:rPr>
              <w:t xml:space="preserve">.3 </w:t>
            </w:r>
            <w:r w:rsidR="00E030CE" w:rsidRPr="00CF4E93">
              <w:rPr>
                <w:rFonts w:ascii="Arial" w:hAnsi="Arial" w:cs="Arial"/>
                <w:u w:val="single"/>
              </w:rPr>
              <w:t xml:space="preserve">Sonke Gender Justice; </w:t>
            </w:r>
            <w:r w:rsidR="009504E0" w:rsidRPr="00CF4E93">
              <w:rPr>
                <w:rFonts w:ascii="Arial" w:hAnsi="Arial" w:cs="Arial"/>
                <w:u w:val="single"/>
              </w:rPr>
              <w:t>Social Justice Coalition &amp;</w:t>
            </w:r>
            <w:r w:rsidR="00E030CE" w:rsidRPr="00CF4E93">
              <w:rPr>
                <w:rFonts w:ascii="Arial" w:hAnsi="Arial" w:cs="Arial"/>
                <w:u w:val="single"/>
              </w:rPr>
              <w:t xml:space="preserve"> </w:t>
            </w:r>
            <w:r w:rsidR="009504E0" w:rsidRPr="00CF4E93">
              <w:rPr>
                <w:rFonts w:ascii="Arial" w:hAnsi="Arial" w:cs="Arial"/>
                <w:u w:val="single"/>
              </w:rPr>
              <w:t xml:space="preserve">Legal Resources Centre </w:t>
            </w:r>
          </w:p>
          <w:p w:rsidR="00E030CE" w:rsidRPr="00CF4E93" w:rsidRDefault="007A3819" w:rsidP="00E030CE">
            <w:pPr>
              <w:jc w:val="both"/>
              <w:rPr>
                <w:rFonts w:ascii="Arial" w:hAnsi="Arial" w:cs="Arial"/>
              </w:rPr>
            </w:pPr>
            <w:r w:rsidRPr="00CF4E93">
              <w:rPr>
                <w:rFonts w:ascii="Arial" w:hAnsi="Arial" w:cs="Arial"/>
              </w:rPr>
              <w:t>The</w:t>
            </w:r>
            <w:r w:rsidR="00E030CE" w:rsidRPr="00CF4E93">
              <w:rPr>
                <w:rFonts w:ascii="Arial" w:hAnsi="Arial" w:cs="Arial"/>
              </w:rPr>
              <w:t xml:space="preserve"> removal of stalking from the Act fails to acknowledge that it is a form of domestic violence and forces a victim to seek redress through the Protection from Harassment Act 17 0f 2011 thereby adding additional barriers in seeking adequate protection. This goes against a victim-centred approach as recommended in the National Strategic Plan on gender based violence and femicide. </w:t>
            </w:r>
          </w:p>
          <w:p w:rsidR="002A1969" w:rsidRDefault="002A1969" w:rsidP="00E030CE">
            <w:pPr>
              <w:jc w:val="both"/>
              <w:rPr>
                <w:rFonts w:ascii="Arial" w:hAnsi="Arial" w:cs="Arial"/>
              </w:rPr>
            </w:pPr>
          </w:p>
          <w:p w:rsidR="009504E0" w:rsidRPr="00CF4E93" w:rsidRDefault="001E08BD" w:rsidP="00E030CE">
            <w:pPr>
              <w:jc w:val="both"/>
              <w:rPr>
                <w:rFonts w:ascii="Arial" w:hAnsi="Arial" w:cs="Arial"/>
              </w:rPr>
            </w:pPr>
            <w:r w:rsidRPr="00CF4E93">
              <w:rPr>
                <w:rFonts w:ascii="Arial" w:hAnsi="Arial" w:cs="Arial"/>
              </w:rPr>
              <w:t xml:space="preserve">2.27.4 </w:t>
            </w:r>
            <w:r w:rsidR="009504E0" w:rsidRPr="00CF4E93">
              <w:rPr>
                <w:rFonts w:ascii="Arial" w:hAnsi="Arial" w:cs="Arial"/>
                <w:u w:val="single"/>
              </w:rPr>
              <w:t>MOSAIC</w:t>
            </w:r>
          </w:p>
          <w:p w:rsidR="00E030CE" w:rsidRPr="00CF4E93" w:rsidRDefault="00E030CE" w:rsidP="00E030CE">
            <w:pPr>
              <w:jc w:val="both"/>
              <w:rPr>
                <w:rFonts w:ascii="Arial" w:hAnsi="Arial" w:cs="Arial"/>
              </w:rPr>
            </w:pPr>
            <w:r w:rsidRPr="00CF4E93">
              <w:rPr>
                <w:rFonts w:ascii="Arial" w:hAnsi="Arial" w:cs="Arial"/>
              </w:rPr>
              <w:t>Incl</w:t>
            </w:r>
            <w:r w:rsidR="009504E0" w:rsidRPr="00CF4E93">
              <w:rPr>
                <w:rFonts w:ascii="Arial" w:hAnsi="Arial" w:cs="Arial"/>
              </w:rPr>
              <w:t>ude stalking under “harassment”.</w:t>
            </w:r>
          </w:p>
          <w:p w:rsidR="007A3819" w:rsidRPr="00CF4E93" w:rsidRDefault="007A3819" w:rsidP="00E030CE">
            <w:pPr>
              <w:jc w:val="both"/>
              <w:rPr>
                <w:rFonts w:ascii="Arial" w:hAnsi="Arial" w:cs="Arial"/>
                <w:u w:val="single"/>
              </w:rPr>
            </w:pPr>
          </w:p>
          <w:p w:rsidR="009504E0" w:rsidRPr="00CF4E93" w:rsidRDefault="007A3819" w:rsidP="00E030CE">
            <w:pPr>
              <w:jc w:val="both"/>
              <w:rPr>
                <w:rFonts w:ascii="Arial" w:hAnsi="Arial" w:cs="Arial"/>
              </w:rPr>
            </w:pPr>
            <w:r w:rsidRPr="00CF4E93">
              <w:rPr>
                <w:rFonts w:ascii="Arial" w:hAnsi="Arial" w:cs="Arial"/>
              </w:rPr>
              <w:t xml:space="preserve">2.27.5 </w:t>
            </w:r>
            <w:r w:rsidR="009504E0" w:rsidRPr="00CF4E93">
              <w:rPr>
                <w:rFonts w:ascii="Arial" w:hAnsi="Arial" w:cs="Arial"/>
                <w:u w:val="single"/>
              </w:rPr>
              <w:t>C</w:t>
            </w:r>
            <w:r w:rsidR="007A46E3" w:rsidRPr="00CF4E93">
              <w:rPr>
                <w:rFonts w:ascii="Arial" w:hAnsi="Arial" w:cs="Arial"/>
                <w:u w:val="single"/>
              </w:rPr>
              <w:t>entre for C</w:t>
            </w:r>
            <w:r w:rsidR="009504E0" w:rsidRPr="00CF4E93">
              <w:rPr>
                <w:rFonts w:ascii="Arial" w:hAnsi="Arial" w:cs="Arial"/>
                <w:u w:val="single"/>
              </w:rPr>
              <w:t>hild Law &amp; Legal Resources Centre</w:t>
            </w:r>
          </w:p>
          <w:p w:rsidR="00E030CE" w:rsidRPr="00CF4E93" w:rsidRDefault="00E030CE" w:rsidP="00E030CE">
            <w:pPr>
              <w:jc w:val="both"/>
              <w:rPr>
                <w:rFonts w:ascii="Arial" w:hAnsi="Arial" w:cs="Arial"/>
              </w:rPr>
            </w:pPr>
            <w:r w:rsidRPr="00CF4E93">
              <w:rPr>
                <w:rFonts w:ascii="Arial" w:hAnsi="Arial" w:cs="Arial"/>
              </w:rPr>
              <w:t>The definition of stalking should be retained and not deleted from the Domestic Violence Act.</w:t>
            </w:r>
          </w:p>
          <w:p w:rsidR="002A1969" w:rsidRPr="00CF4E93" w:rsidRDefault="002A1969" w:rsidP="00E030CE">
            <w:pPr>
              <w:jc w:val="both"/>
              <w:rPr>
                <w:rFonts w:ascii="Arial" w:hAnsi="Arial" w:cs="Arial"/>
              </w:rPr>
            </w:pPr>
          </w:p>
          <w:p w:rsidR="00A757C3" w:rsidRPr="00CF4E93" w:rsidRDefault="001E08BD" w:rsidP="00E030CE">
            <w:pPr>
              <w:jc w:val="both"/>
              <w:rPr>
                <w:rFonts w:ascii="Arial" w:hAnsi="Arial" w:cs="Arial"/>
                <w:u w:val="single"/>
              </w:rPr>
            </w:pPr>
            <w:r w:rsidRPr="00CF4E93">
              <w:rPr>
                <w:rFonts w:ascii="Arial" w:hAnsi="Arial" w:cs="Arial"/>
              </w:rPr>
              <w:t>2.27.</w:t>
            </w:r>
            <w:r w:rsidR="007A3819" w:rsidRPr="00CF4E93">
              <w:rPr>
                <w:rFonts w:ascii="Arial" w:hAnsi="Arial" w:cs="Arial"/>
              </w:rPr>
              <w:t>6</w:t>
            </w:r>
            <w:r w:rsidRPr="00CF4E93">
              <w:rPr>
                <w:rFonts w:ascii="Arial" w:hAnsi="Arial" w:cs="Arial"/>
              </w:rPr>
              <w:t xml:space="preserve"> </w:t>
            </w:r>
            <w:r w:rsidR="00A757C3" w:rsidRPr="00CF4E93">
              <w:rPr>
                <w:rFonts w:ascii="Arial" w:hAnsi="Arial" w:cs="Arial"/>
                <w:u w:val="single"/>
              </w:rPr>
              <w:t>Werksmans Attorneys</w:t>
            </w:r>
          </w:p>
          <w:p w:rsidR="002714D9" w:rsidRPr="00CF4E93" w:rsidRDefault="00391E20" w:rsidP="00391E20">
            <w:pPr>
              <w:autoSpaceDE w:val="0"/>
              <w:autoSpaceDN w:val="0"/>
              <w:adjustRightInd w:val="0"/>
              <w:jc w:val="both"/>
              <w:rPr>
                <w:rFonts w:ascii="Arial" w:hAnsi="Arial" w:cs="Arial"/>
              </w:rPr>
            </w:pPr>
            <w:r w:rsidRPr="00CF4E93">
              <w:rPr>
                <w:rFonts w:ascii="Arial" w:hAnsi="Arial" w:cs="Arial"/>
              </w:rPr>
              <w:t>It is submitted that it</w:t>
            </w:r>
            <w:r w:rsidR="00A757C3" w:rsidRPr="00CF4E93">
              <w:rPr>
                <w:rFonts w:ascii="Arial" w:hAnsi="Arial" w:cs="Arial"/>
              </w:rPr>
              <w:t xml:space="preserve"> is neither necessary nor advisable </w:t>
            </w:r>
            <w:r w:rsidRPr="00CF4E93">
              <w:rPr>
                <w:rFonts w:ascii="Arial" w:hAnsi="Arial" w:cs="Arial"/>
              </w:rPr>
              <w:t xml:space="preserve">to </w:t>
            </w:r>
            <w:r w:rsidRPr="00CF4E93">
              <w:rPr>
                <w:rFonts w:ascii="Arial" w:hAnsi="Arial" w:cs="Arial"/>
              </w:rPr>
              <w:lastRenderedPageBreak/>
              <w:t xml:space="preserve">incorporate stalking under the definition of harassment </w:t>
            </w:r>
            <w:r w:rsidR="00A757C3" w:rsidRPr="00CF4E93">
              <w:rPr>
                <w:rFonts w:ascii="Arial" w:hAnsi="Arial" w:cs="Arial"/>
              </w:rPr>
              <w:t>as lay</w:t>
            </w:r>
            <w:r w:rsidRPr="00CF4E93">
              <w:rPr>
                <w:rFonts w:ascii="Arial" w:hAnsi="Arial" w:cs="Arial"/>
              </w:rPr>
              <w:t xml:space="preserve"> </w:t>
            </w:r>
            <w:r w:rsidR="00A757C3" w:rsidRPr="00CF4E93">
              <w:rPr>
                <w:rFonts w:ascii="Arial" w:hAnsi="Arial" w:cs="Arial"/>
              </w:rPr>
              <w:t>persons are relatively familiar with the term "stalking" and will have a mor</w:t>
            </w:r>
            <w:r w:rsidRPr="00CF4E93">
              <w:rPr>
                <w:rFonts w:ascii="Arial" w:hAnsi="Arial" w:cs="Arial"/>
              </w:rPr>
              <w:t xml:space="preserve">e difficult time identifying it </w:t>
            </w:r>
            <w:r w:rsidR="00A757C3" w:rsidRPr="00CF4E93">
              <w:rPr>
                <w:rFonts w:ascii="Arial" w:hAnsi="Arial" w:cs="Arial"/>
              </w:rPr>
              <w:t>in the Act if it is no longer a standalone provision</w:t>
            </w:r>
            <w:r w:rsidR="007A3819" w:rsidRPr="00CF4E93">
              <w:rPr>
                <w:rFonts w:ascii="Arial" w:hAnsi="Arial" w:cs="Arial"/>
              </w:rPr>
              <w:t>,</w:t>
            </w:r>
            <w:r w:rsidR="00A757C3" w:rsidRPr="00CF4E93">
              <w:rPr>
                <w:rFonts w:ascii="Arial" w:hAnsi="Arial" w:cs="Arial"/>
              </w:rPr>
              <w:t xml:space="preserve"> and is rather </w:t>
            </w:r>
            <w:r w:rsidRPr="00CF4E93">
              <w:rPr>
                <w:rFonts w:ascii="Arial" w:hAnsi="Arial" w:cs="Arial"/>
              </w:rPr>
              <w:t xml:space="preserve">an incidental aspect of another </w:t>
            </w:r>
            <w:r w:rsidR="00A757C3" w:rsidRPr="00CF4E93">
              <w:rPr>
                <w:rFonts w:ascii="Arial" w:hAnsi="Arial" w:cs="Arial"/>
              </w:rPr>
              <w:t>definition.</w:t>
            </w:r>
            <w:r w:rsidR="002714D9" w:rsidRPr="00CF4E93">
              <w:rPr>
                <w:rFonts w:ascii="Arial" w:hAnsi="Arial" w:cs="Arial"/>
              </w:rPr>
              <w:t xml:space="preserve"> It is suggested that the definition be retained as a standalone provision, if not, the following amendment to the definition of “harassment”:</w:t>
            </w:r>
          </w:p>
          <w:p w:rsidR="002714D9" w:rsidRPr="00CF4E93" w:rsidRDefault="002714D9" w:rsidP="002714D9">
            <w:pPr>
              <w:autoSpaceDE w:val="0"/>
              <w:autoSpaceDN w:val="0"/>
              <w:adjustRightInd w:val="0"/>
              <w:jc w:val="both"/>
              <w:rPr>
                <w:rFonts w:ascii="Arial" w:hAnsi="Arial" w:cs="Arial"/>
                <w:iCs/>
              </w:rPr>
            </w:pPr>
            <w:r w:rsidRPr="00CF4E93">
              <w:rPr>
                <w:rFonts w:ascii="Arial" w:hAnsi="Arial" w:cs="Arial"/>
                <w:iCs/>
              </w:rPr>
              <w:t>"(a) the unreasonable—</w:t>
            </w:r>
          </w:p>
          <w:p w:rsidR="00A757C3" w:rsidRPr="00CF4E93" w:rsidRDefault="002714D9" w:rsidP="002714D9">
            <w:pPr>
              <w:autoSpaceDE w:val="0"/>
              <w:autoSpaceDN w:val="0"/>
              <w:adjustRightInd w:val="0"/>
              <w:jc w:val="both"/>
              <w:rPr>
                <w:rFonts w:ascii="Arial" w:hAnsi="Arial" w:cs="Arial"/>
                <w:iCs/>
              </w:rPr>
            </w:pPr>
            <w:r w:rsidRPr="00CF4E93">
              <w:rPr>
                <w:rFonts w:ascii="Arial" w:hAnsi="Arial" w:cs="Arial"/>
                <w:iCs/>
              </w:rPr>
              <w:t xml:space="preserve">(i) </w:t>
            </w:r>
            <w:r w:rsidRPr="00CF4E93">
              <w:rPr>
                <w:rFonts w:ascii="Arial" w:hAnsi="Arial" w:cs="Arial"/>
                <w:b/>
                <w:bCs/>
                <w:iCs/>
              </w:rPr>
              <w:t>stalking</w:t>
            </w:r>
            <w:r w:rsidRPr="00CF4E93">
              <w:rPr>
                <w:rFonts w:ascii="Arial" w:hAnsi="Arial" w:cs="Arial"/>
                <w:iCs/>
              </w:rPr>
              <w:t xml:space="preserve">, following, watching, pursuing or accosting </w:t>
            </w:r>
            <w:r w:rsidR="00A4566D" w:rsidRPr="00CF4E93">
              <w:rPr>
                <w:rFonts w:ascii="Arial" w:hAnsi="Arial" w:cs="Arial"/>
                <w:iCs/>
              </w:rPr>
              <w:t xml:space="preserve">of the complainant or a related </w:t>
            </w:r>
            <w:r w:rsidRPr="00CF4E93">
              <w:rPr>
                <w:rFonts w:ascii="Arial" w:hAnsi="Arial" w:cs="Arial"/>
                <w:iCs/>
              </w:rPr>
              <w:t>person;"</w:t>
            </w:r>
            <w:r w:rsidR="00A4566D" w:rsidRPr="00CF4E93">
              <w:rPr>
                <w:rFonts w:ascii="Arial" w:hAnsi="Arial" w:cs="Arial"/>
                <w:iCs/>
              </w:rPr>
              <w:t>.</w:t>
            </w:r>
            <w:r w:rsidRPr="00CF4E93">
              <w:rPr>
                <w:rFonts w:ascii="Arial" w:hAnsi="Arial" w:cs="Arial"/>
              </w:rPr>
              <w:t xml:space="preserve"> </w:t>
            </w:r>
          </w:p>
          <w:p w:rsidR="00E030CE" w:rsidRPr="00CF4E93" w:rsidRDefault="00E030CE" w:rsidP="00C56B0F">
            <w:pPr>
              <w:autoSpaceDE w:val="0"/>
              <w:autoSpaceDN w:val="0"/>
              <w:adjustRightInd w:val="0"/>
              <w:jc w:val="both"/>
              <w:rPr>
                <w:rFonts w:ascii="Arial" w:hAnsi="Arial" w:cs="Arial"/>
              </w:rPr>
            </w:pPr>
          </w:p>
        </w:tc>
        <w:tc>
          <w:tcPr>
            <w:tcW w:w="6662" w:type="dxa"/>
          </w:tcPr>
          <w:p w:rsidR="007D0F17" w:rsidRPr="00CF4E93" w:rsidRDefault="007D0F17" w:rsidP="00791A54">
            <w:pPr>
              <w:pStyle w:val="ListParagraph"/>
              <w:tabs>
                <w:tab w:val="left" w:pos="459"/>
              </w:tabs>
              <w:spacing w:after="0" w:line="240" w:lineRule="auto"/>
              <w:ind w:left="0"/>
              <w:jc w:val="both"/>
              <w:rPr>
                <w:rFonts w:ascii="Arial" w:hAnsi="Arial" w:cs="Arial"/>
              </w:rPr>
            </w:pPr>
          </w:p>
          <w:p w:rsidR="005F66A8" w:rsidRPr="00CF4E93" w:rsidRDefault="00C56B0F" w:rsidP="00791A54">
            <w:pPr>
              <w:jc w:val="both"/>
              <w:rPr>
                <w:rFonts w:ascii="Arial" w:hAnsi="Arial" w:cs="Arial"/>
              </w:rPr>
            </w:pPr>
            <w:r w:rsidRPr="00CF4E93">
              <w:rPr>
                <w:rFonts w:ascii="Arial" w:hAnsi="Arial" w:cs="Arial"/>
              </w:rPr>
              <w:lastRenderedPageBreak/>
              <w:t xml:space="preserve">Many role-players, including those who commented on the Bill at the Portfolio Committee, are in favour of retaining “stalking”. Even though the Bill does not discard stalking but incorporates it as part of the definition of “harassment” like it is the case in the PHA, it is suggested that consideration be given to inserting “stalking” specifically in the definition of “harassment”. </w:t>
            </w:r>
            <w:r w:rsidR="005F66A8" w:rsidRPr="00CF4E93">
              <w:rPr>
                <w:rFonts w:ascii="Arial" w:hAnsi="Arial" w:cs="Arial"/>
              </w:rPr>
              <w:t>This may read as follows:</w:t>
            </w:r>
          </w:p>
          <w:p w:rsidR="005F66A8" w:rsidRPr="00CF4E93" w:rsidRDefault="005F66A8" w:rsidP="005F66A8">
            <w:pPr>
              <w:jc w:val="both"/>
              <w:rPr>
                <w:rFonts w:ascii="Arial" w:eastAsia="Times New Roman" w:hAnsi="Arial" w:cs="Arial"/>
              </w:rPr>
            </w:pPr>
            <w:r w:rsidRPr="00CF4E93">
              <w:rPr>
                <w:rFonts w:ascii="Arial" w:eastAsia="Times New Roman" w:hAnsi="Arial" w:cs="Arial"/>
                <w:b/>
              </w:rPr>
              <w:t xml:space="preserve">'harassment' </w:t>
            </w:r>
            <w:r w:rsidRPr="00CF4E93">
              <w:rPr>
                <w:rFonts w:ascii="Arial" w:eastAsia="Times New Roman" w:hAnsi="Arial" w:cs="Arial"/>
              </w:rPr>
              <w:t xml:space="preserve">means </w:t>
            </w:r>
            <w:r w:rsidRPr="00CF4E93">
              <w:rPr>
                <w:rFonts w:ascii="Arial" w:eastAsia="Times New Roman" w:hAnsi="Arial" w:cs="Arial"/>
                <w:b/>
              </w:rPr>
              <w:t>[engaging in a pattern of conduct that induces the fear of harm to a complainant including]</w:t>
            </w:r>
            <w:r w:rsidRPr="00CF4E93">
              <w:rPr>
                <w:rFonts w:ascii="Arial" w:eastAsia="Times New Roman" w:hAnsi="Arial" w:cs="Arial"/>
              </w:rPr>
              <w:t>—</w:t>
            </w:r>
          </w:p>
          <w:p w:rsidR="005F66A8" w:rsidRPr="00CF4E93" w:rsidRDefault="005F66A8" w:rsidP="005F66A8">
            <w:pPr>
              <w:ind w:left="1560" w:hanging="851"/>
              <w:jc w:val="both"/>
              <w:rPr>
                <w:rFonts w:ascii="Arial" w:eastAsia="Times New Roman" w:hAnsi="Arial" w:cs="Arial"/>
                <w:u w:val="single"/>
              </w:rPr>
            </w:pPr>
            <w:r w:rsidRPr="00CF4E93">
              <w:rPr>
                <w:rFonts w:ascii="Arial" w:eastAsia="Times New Roman" w:hAnsi="Arial" w:cs="Arial"/>
                <w:b/>
                <w:i/>
              </w:rPr>
              <w:t xml:space="preserve"> </w:t>
            </w:r>
            <w:r w:rsidRPr="00CF4E93">
              <w:rPr>
                <w:rFonts w:ascii="Arial" w:eastAsia="Times New Roman" w:hAnsi="Arial" w:cs="Arial"/>
                <w:i/>
              </w:rPr>
              <w:t>(a)</w:t>
            </w:r>
            <w:r w:rsidRPr="00CF4E93">
              <w:rPr>
                <w:rFonts w:ascii="Arial" w:eastAsia="Times New Roman" w:hAnsi="Arial" w:cs="Arial"/>
                <w:b/>
              </w:rPr>
              <w:tab/>
              <w:t xml:space="preserve">[repeatedly] </w:t>
            </w:r>
            <w:r w:rsidRPr="00CF4E93">
              <w:rPr>
                <w:rFonts w:ascii="Arial" w:eastAsia="Times New Roman" w:hAnsi="Arial" w:cs="Arial"/>
                <w:u w:val="single"/>
              </w:rPr>
              <w:t xml:space="preserve">stalking by the unreasonable— </w:t>
            </w:r>
          </w:p>
          <w:p w:rsidR="005F66A8" w:rsidRPr="00CF4E93" w:rsidRDefault="005F66A8" w:rsidP="005F66A8">
            <w:pPr>
              <w:ind w:left="2127" w:hanging="567"/>
              <w:jc w:val="both"/>
              <w:rPr>
                <w:rFonts w:ascii="Arial" w:eastAsia="Times New Roman" w:hAnsi="Arial" w:cs="Arial"/>
              </w:rPr>
            </w:pPr>
            <w:r w:rsidRPr="00CF4E93">
              <w:rPr>
                <w:rFonts w:ascii="Arial" w:eastAsia="Times New Roman" w:hAnsi="Arial" w:cs="Arial"/>
                <w:u w:val="single"/>
              </w:rPr>
              <w:t>(i)</w:t>
            </w:r>
            <w:r w:rsidRPr="00CF4E93">
              <w:rPr>
                <w:rFonts w:ascii="Arial" w:eastAsia="Times New Roman" w:hAnsi="Arial" w:cs="Arial"/>
              </w:rPr>
              <w:tab/>
            </w:r>
            <w:r w:rsidRPr="00CF4E93">
              <w:rPr>
                <w:rFonts w:ascii="Arial" w:eastAsia="Times New Roman" w:hAnsi="Arial" w:cs="Arial"/>
                <w:u w:val="single"/>
              </w:rPr>
              <w:t>following,</w:t>
            </w:r>
            <w:r w:rsidRPr="00CF4E93">
              <w:rPr>
                <w:rFonts w:ascii="Arial" w:eastAsia="Times New Roman" w:hAnsi="Arial" w:cs="Arial"/>
              </w:rPr>
              <w:t xml:space="preserve"> watching, </w:t>
            </w:r>
            <w:r w:rsidRPr="00CF4E93">
              <w:rPr>
                <w:rFonts w:ascii="Arial" w:eastAsia="Times New Roman" w:hAnsi="Arial" w:cs="Arial"/>
                <w:u w:val="single"/>
              </w:rPr>
              <w:t>pursuing or accosting of the complainant or a related person;</w:t>
            </w:r>
            <w:r w:rsidRPr="00CF4E93">
              <w:rPr>
                <w:rFonts w:ascii="Arial" w:eastAsia="Times New Roman" w:hAnsi="Arial" w:cs="Arial"/>
              </w:rPr>
              <w:t xml:space="preserve"> or</w:t>
            </w:r>
          </w:p>
          <w:p w:rsidR="005F66A8" w:rsidRPr="00CF4E93" w:rsidRDefault="005F66A8" w:rsidP="005F66A8">
            <w:pPr>
              <w:ind w:left="2127" w:hanging="567"/>
              <w:jc w:val="both"/>
              <w:rPr>
                <w:rFonts w:ascii="Arial" w:eastAsia="Times New Roman" w:hAnsi="Arial" w:cs="Arial"/>
              </w:rPr>
            </w:pPr>
            <w:r w:rsidRPr="00CF4E93">
              <w:rPr>
                <w:rFonts w:ascii="Arial" w:eastAsia="Times New Roman" w:hAnsi="Arial" w:cs="Arial"/>
                <w:u w:val="single"/>
              </w:rPr>
              <w:t>(ii)</w:t>
            </w:r>
            <w:r w:rsidRPr="00CF4E93">
              <w:rPr>
                <w:rFonts w:ascii="Arial" w:eastAsia="Times New Roman" w:hAnsi="Arial" w:cs="Arial"/>
              </w:rPr>
              <w:tab/>
              <w:t xml:space="preserve">loitering outside of or near the building or place where the complainant </w:t>
            </w:r>
            <w:r w:rsidRPr="00CF4E93">
              <w:rPr>
                <w:rFonts w:ascii="Arial" w:eastAsia="Times New Roman" w:hAnsi="Arial" w:cs="Arial"/>
                <w:u w:val="single"/>
              </w:rPr>
              <w:t>or a related person</w:t>
            </w:r>
            <w:r w:rsidRPr="00CF4E93">
              <w:rPr>
                <w:rFonts w:ascii="Arial" w:eastAsia="Times New Roman" w:hAnsi="Arial" w:cs="Arial"/>
              </w:rPr>
              <w:t xml:space="preserve"> resides, works, carries on business, studies or happens to be</w:t>
            </w:r>
            <w:r w:rsidRPr="00CF4E93">
              <w:rPr>
                <w:rFonts w:ascii="Arial" w:eastAsia="Times New Roman" w:hAnsi="Arial" w:cs="Arial"/>
                <w:u w:val="single"/>
              </w:rPr>
              <w:t>,</w:t>
            </w:r>
          </w:p>
          <w:p w:rsidR="005F66A8" w:rsidRPr="00CF4E93" w:rsidRDefault="005F66A8" w:rsidP="005F66A8">
            <w:pPr>
              <w:jc w:val="both"/>
              <w:rPr>
                <w:rFonts w:ascii="Arial" w:eastAsia="Times New Roman" w:hAnsi="Arial" w:cs="Arial"/>
              </w:rPr>
            </w:pPr>
            <w:r w:rsidRPr="00CF4E93">
              <w:rPr>
                <w:rFonts w:ascii="Arial" w:eastAsia="Times New Roman" w:hAnsi="Arial" w:cs="Arial"/>
                <w:u w:val="single"/>
              </w:rPr>
              <w:t>which inspires the belief in the complainant that he or she or a related person may be harmed or their property may be damaged</w:t>
            </w:r>
            <w:r w:rsidRPr="00CF4E93">
              <w:rPr>
                <w:rFonts w:ascii="Arial" w:eastAsia="Times New Roman" w:hAnsi="Arial" w:cs="Arial"/>
              </w:rPr>
              <w:t>;</w:t>
            </w:r>
          </w:p>
          <w:p w:rsidR="005F66A8" w:rsidRPr="00CF4E93" w:rsidRDefault="005F66A8" w:rsidP="005F66A8">
            <w:pPr>
              <w:jc w:val="center"/>
              <w:rPr>
                <w:rFonts w:ascii="Arial" w:eastAsia="Times New Roman" w:hAnsi="Arial" w:cs="Arial"/>
              </w:rPr>
            </w:pPr>
            <w:r w:rsidRPr="00CF4E93">
              <w:rPr>
                <w:rFonts w:ascii="Arial" w:eastAsia="Times New Roman" w:hAnsi="Arial" w:cs="Arial"/>
              </w:rPr>
              <w:t>OR</w:t>
            </w:r>
          </w:p>
          <w:p w:rsidR="005F66A8" w:rsidRPr="00CF4E93" w:rsidRDefault="005F66A8" w:rsidP="005F66A8">
            <w:pPr>
              <w:jc w:val="both"/>
              <w:rPr>
                <w:rFonts w:ascii="Arial" w:eastAsia="Times New Roman" w:hAnsi="Arial" w:cs="Arial"/>
              </w:rPr>
            </w:pPr>
            <w:r w:rsidRPr="00CF4E93">
              <w:rPr>
                <w:rFonts w:ascii="Arial" w:eastAsia="Times New Roman" w:hAnsi="Arial" w:cs="Arial"/>
                <w:b/>
              </w:rPr>
              <w:t xml:space="preserve">'harassment' </w:t>
            </w:r>
            <w:r w:rsidRPr="00CF4E93">
              <w:rPr>
                <w:rFonts w:ascii="Arial" w:eastAsia="Times New Roman" w:hAnsi="Arial" w:cs="Arial"/>
              </w:rPr>
              <w:t xml:space="preserve">means </w:t>
            </w:r>
            <w:r w:rsidRPr="00CF4E93">
              <w:rPr>
                <w:rFonts w:ascii="Arial" w:eastAsia="Times New Roman" w:hAnsi="Arial" w:cs="Arial"/>
                <w:b/>
              </w:rPr>
              <w:t>[engaging in a pattern of conduct that induces the fear of harm to a complainant including]</w:t>
            </w:r>
            <w:r w:rsidRPr="00CF4E93">
              <w:rPr>
                <w:rFonts w:ascii="Arial" w:eastAsia="Times New Roman" w:hAnsi="Arial" w:cs="Arial"/>
              </w:rPr>
              <w:t>—</w:t>
            </w:r>
          </w:p>
          <w:p w:rsidR="005F66A8" w:rsidRPr="00CF4E93" w:rsidRDefault="005F66A8" w:rsidP="005F66A8">
            <w:pPr>
              <w:ind w:left="1560" w:hanging="851"/>
              <w:jc w:val="both"/>
              <w:rPr>
                <w:rFonts w:ascii="Arial" w:eastAsia="Times New Roman" w:hAnsi="Arial" w:cs="Arial"/>
                <w:u w:val="single"/>
              </w:rPr>
            </w:pPr>
            <w:r w:rsidRPr="00CF4E93">
              <w:rPr>
                <w:rFonts w:ascii="Arial" w:eastAsia="Times New Roman" w:hAnsi="Arial" w:cs="Arial"/>
                <w:b/>
                <w:i/>
              </w:rPr>
              <w:t xml:space="preserve"> </w:t>
            </w:r>
            <w:r w:rsidRPr="00CF4E93">
              <w:rPr>
                <w:rFonts w:ascii="Arial" w:eastAsia="Times New Roman" w:hAnsi="Arial" w:cs="Arial"/>
                <w:i/>
              </w:rPr>
              <w:t>(a)</w:t>
            </w:r>
            <w:r w:rsidRPr="00CF4E93">
              <w:rPr>
                <w:rFonts w:ascii="Arial" w:eastAsia="Times New Roman" w:hAnsi="Arial" w:cs="Arial"/>
                <w:b/>
              </w:rPr>
              <w:tab/>
              <w:t xml:space="preserve">[repeatedly] </w:t>
            </w:r>
            <w:r w:rsidRPr="00CF4E93">
              <w:rPr>
                <w:rFonts w:ascii="Arial" w:eastAsia="Times New Roman" w:hAnsi="Arial" w:cs="Arial"/>
                <w:u w:val="single"/>
              </w:rPr>
              <w:t xml:space="preserve">stalking or the unreasonable— </w:t>
            </w:r>
          </w:p>
          <w:p w:rsidR="005F66A8" w:rsidRPr="00CF4E93" w:rsidRDefault="005F66A8" w:rsidP="005F66A8">
            <w:pPr>
              <w:ind w:left="2127" w:hanging="567"/>
              <w:jc w:val="both"/>
              <w:rPr>
                <w:rFonts w:ascii="Arial" w:eastAsia="Times New Roman" w:hAnsi="Arial" w:cs="Arial"/>
              </w:rPr>
            </w:pPr>
            <w:r w:rsidRPr="00CF4E93">
              <w:rPr>
                <w:rFonts w:ascii="Arial" w:eastAsia="Times New Roman" w:hAnsi="Arial" w:cs="Arial"/>
                <w:u w:val="single"/>
              </w:rPr>
              <w:t>(i)</w:t>
            </w:r>
            <w:r w:rsidRPr="00CF4E93">
              <w:rPr>
                <w:rFonts w:ascii="Arial" w:eastAsia="Times New Roman" w:hAnsi="Arial" w:cs="Arial"/>
              </w:rPr>
              <w:tab/>
            </w:r>
            <w:r w:rsidRPr="00CF4E93">
              <w:rPr>
                <w:rFonts w:ascii="Arial" w:eastAsia="Times New Roman" w:hAnsi="Arial" w:cs="Arial"/>
                <w:u w:val="single"/>
              </w:rPr>
              <w:t>following,</w:t>
            </w:r>
            <w:r w:rsidRPr="00CF4E93">
              <w:rPr>
                <w:rFonts w:ascii="Arial" w:eastAsia="Times New Roman" w:hAnsi="Arial" w:cs="Arial"/>
              </w:rPr>
              <w:t xml:space="preserve"> watching, </w:t>
            </w:r>
            <w:r w:rsidRPr="00CF4E93">
              <w:rPr>
                <w:rFonts w:ascii="Arial" w:eastAsia="Times New Roman" w:hAnsi="Arial" w:cs="Arial"/>
                <w:u w:val="single"/>
              </w:rPr>
              <w:t>pursuing or accosting of the complainant or a related person;</w:t>
            </w:r>
            <w:r w:rsidRPr="00CF4E93">
              <w:rPr>
                <w:rFonts w:ascii="Arial" w:eastAsia="Times New Roman" w:hAnsi="Arial" w:cs="Arial"/>
              </w:rPr>
              <w:t xml:space="preserve"> or</w:t>
            </w:r>
          </w:p>
          <w:p w:rsidR="005F66A8" w:rsidRPr="00CF4E93" w:rsidRDefault="005F66A8" w:rsidP="005F66A8">
            <w:pPr>
              <w:ind w:left="2127" w:hanging="567"/>
              <w:jc w:val="both"/>
              <w:rPr>
                <w:rFonts w:ascii="Arial" w:eastAsia="Times New Roman" w:hAnsi="Arial" w:cs="Arial"/>
              </w:rPr>
            </w:pPr>
            <w:r w:rsidRPr="00CF4E93">
              <w:rPr>
                <w:rFonts w:ascii="Arial" w:eastAsia="Times New Roman" w:hAnsi="Arial" w:cs="Arial"/>
                <w:u w:val="single"/>
              </w:rPr>
              <w:t>(ii)</w:t>
            </w:r>
            <w:r w:rsidRPr="00CF4E93">
              <w:rPr>
                <w:rFonts w:ascii="Arial" w:eastAsia="Times New Roman" w:hAnsi="Arial" w:cs="Arial"/>
              </w:rPr>
              <w:tab/>
              <w:t xml:space="preserve">loitering outside of or near the building or place where the complainant </w:t>
            </w:r>
            <w:r w:rsidRPr="00CF4E93">
              <w:rPr>
                <w:rFonts w:ascii="Arial" w:eastAsia="Times New Roman" w:hAnsi="Arial" w:cs="Arial"/>
                <w:u w:val="single"/>
              </w:rPr>
              <w:t>or a related person</w:t>
            </w:r>
            <w:r w:rsidRPr="00CF4E93">
              <w:rPr>
                <w:rFonts w:ascii="Arial" w:eastAsia="Times New Roman" w:hAnsi="Arial" w:cs="Arial"/>
              </w:rPr>
              <w:t xml:space="preserve"> resides, works, carries on business, studies or happens to be</w:t>
            </w:r>
            <w:r w:rsidRPr="00CF4E93">
              <w:rPr>
                <w:rFonts w:ascii="Arial" w:eastAsia="Times New Roman" w:hAnsi="Arial" w:cs="Arial"/>
                <w:u w:val="single"/>
              </w:rPr>
              <w:t>,</w:t>
            </w:r>
          </w:p>
          <w:p w:rsidR="005F66A8" w:rsidRPr="00CF4E93" w:rsidRDefault="005F66A8" w:rsidP="005F66A8">
            <w:pPr>
              <w:jc w:val="both"/>
              <w:rPr>
                <w:rFonts w:ascii="Arial" w:hAnsi="Arial" w:cs="Arial"/>
              </w:rPr>
            </w:pPr>
            <w:r w:rsidRPr="00CF4E93">
              <w:rPr>
                <w:rFonts w:ascii="Arial" w:eastAsia="Times New Roman" w:hAnsi="Arial" w:cs="Arial"/>
                <w:u w:val="single"/>
              </w:rPr>
              <w:t>which inspires the belief in the complainant that he or she or a related person may be harmed or their property may be damaged</w:t>
            </w:r>
            <w:r w:rsidRPr="00CF4E93">
              <w:rPr>
                <w:rFonts w:ascii="Arial" w:eastAsia="Times New Roman" w:hAnsi="Arial" w:cs="Arial"/>
              </w:rPr>
              <w:t>;”.</w:t>
            </w:r>
          </w:p>
          <w:p w:rsidR="005F66A8" w:rsidRPr="00CF4E93" w:rsidRDefault="007A3819" w:rsidP="007A3819">
            <w:pPr>
              <w:jc w:val="center"/>
              <w:rPr>
                <w:rFonts w:ascii="Arial" w:hAnsi="Arial" w:cs="Arial"/>
              </w:rPr>
            </w:pPr>
            <w:r w:rsidRPr="00CF4E93">
              <w:rPr>
                <w:rFonts w:ascii="Arial" w:hAnsi="Arial" w:cs="Arial"/>
              </w:rPr>
              <w:t>OR Follow suggestion by Wersmans Attorneys proposal in paragraph 2.27.6 below</w:t>
            </w:r>
          </w:p>
          <w:p w:rsidR="00C56B0F" w:rsidRPr="00CF4E93" w:rsidRDefault="00C56B0F" w:rsidP="00791A54">
            <w:pPr>
              <w:jc w:val="both"/>
              <w:rPr>
                <w:rFonts w:ascii="Arial" w:hAnsi="Arial" w:cs="Arial"/>
              </w:rPr>
            </w:pPr>
            <w:r w:rsidRPr="00CF4E93">
              <w:rPr>
                <w:rFonts w:ascii="Arial" w:hAnsi="Arial" w:cs="Arial"/>
              </w:rPr>
              <w:t xml:space="preserve">In addition, the definition of “stalking” as a stand-alone term be </w:t>
            </w:r>
            <w:r w:rsidRPr="00CF4E93">
              <w:rPr>
                <w:rFonts w:ascii="Arial" w:hAnsi="Arial" w:cs="Arial"/>
              </w:rPr>
              <w:lastRenderedPageBreak/>
              <w:t>retained.</w:t>
            </w:r>
          </w:p>
          <w:p w:rsidR="00C56B0F" w:rsidRPr="00CF4E93" w:rsidRDefault="00C56B0F" w:rsidP="00791A54">
            <w:pPr>
              <w:jc w:val="both"/>
              <w:rPr>
                <w:rFonts w:ascii="Arial" w:hAnsi="Arial" w:cs="Arial"/>
              </w:rPr>
            </w:pPr>
          </w:p>
          <w:p w:rsidR="00B24FE2" w:rsidRDefault="002A1969" w:rsidP="00791A54">
            <w:pPr>
              <w:jc w:val="both"/>
              <w:rPr>
                <w:rFonts w:ascii="Arial" w:hAnsi="Arial" w:cs="Arial"/>
              </w:rPr>
            </w:pPr>
            <w:r w:rsidRPr="005132B0">
              <w:rPr>
                <w:rFonts w:ascii="Arial" w:hAnsi="Arial" w:cs="Arial"/>
              </w:rPr>
              <w:t>See above.</w:t>
            </w:r>
            <w:r w:rsidR="007D0F17" w:rsidRPr="00CF4E93">
              <w:rPr>
                <w:rFonts w:ascii="Arial" w:hAnsi="Arial" w:cs="Arial"/>
              </w:rPr>
              <w:t xml:space="preserve"> The complainant is still able to obtain a protection order against stalking under the Act.</w:t>
            </w:r>
            <w:r w:rsidR="00E94CD3" w:rsidRPr="00CF4E93">
              <w:rPr>
                <w:rFonts w:ascii="Arial" w:hAnsi="Arial" w:cs="Arial"/>
              </w:rPr>
              <w:t xml:space="preserve"> </w:t>
            </w:r>
          </w:p>
          <w:p w:rsidR="002A1969" w:rsidRPr="00CF4E93" w:rsidRDefault="002A1969" w:rsidP="00791A54">
            <w:pPr>
              <w:jc w:val="both"/>
              <w:rPr>
                <w:rFonts w:ascii="Arial" w:hAnsi="Arial" w:cs="Arial"/>
              </w:rPr>
            </w:pPr>
          </w:p>
          <w:p w:rsidR="00B24FE2" w:rsidRPr="00CF4E93" w:rsidRDefault="00B24FE2" w:rsidP="00791A54">
            <w:pPr>
              <w:jc w:val="both"/>
              <w:rPr>
                <w:rFonts w:ascii="Arial" w:hAnsi="Arial" w:cs="Arial"/>
              </w:rPr>
            </w:pPr>
          </w:p>
          <w:p w:rsidR="00B24FE2" w:rsidRPr="00CF4E93" w:rsidRDefault="00B24FE2"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2A1969" w:rsidRDefault="002A1969" w:rsidP="007A3819">
            <w:pPr>
              <w:jc w:val="both"/>
              <w:rPr>
                <w:rFonts w:ascii="Arial" w:hAnsi="Arial" w:cs="Arial"/>
              </w:rPr>
            </w:pPr>
          </w:p>
          <w:p w:rsidR="002A1969" w:rsidRDefault="002A1969" w:rsidP="007A3819">
            <w:pPr>
              <w:jc w:val="both"/>
              <w:rPr>
                <w:rFonts w:ascii="Arial" w:hAnsi="Arial" w:cs="Arial"/>
              </w:rPr>
            </w:pPr>
          </w:p>
          <w:p w:rsidR="007A3819" w:rsidRPr="00CF4E93" w:rsidRDefault="007A3819" w:rsidP="007A3819">
            <w:pPr>
              <w:jc w:val="both"/>
              <w:rPr>
                <w:rFonts w:ascii="Arial" w:hAnsi="Arial" w:cs="Arial"/>
              </w:rPr>
            </w:pPr>
            <w:r w:rsidRPr="00CF4E93">
              <w:rPr>
                <w:rFonts w:ascii="Arial" w:hAnsi="Arial" w:cs="Arial"/>
              </w:rPr>
              <w:t>See response to COSATU above.</w:t>
            </w: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Default="00391E20" w:rsidP="00266BC8">
            <w:pPr>
              <w:jc w:val="both"/>
              <w:rPr>
                <w:rFonts w:ascii="Arial" w:hAnsi="Arial" w:cs="Arial"/>
              </w:rPr>
            </w:pPr>
          </w:p>
          <w:p w:rsidR="002A1969" w:rsidRDefault="002A1969" w:rsidP="00266BC8">
            <w:pPr>
              <w:jc w:val="both"/>
              <w:rPr>
                <w:rFonts w:ascii="Arial" w:hAnsi="Arial" w:cs="Arial"/>
              </w:rPr>
            </w:pPr>
          </w:p>
          <w:p w:rsidR="002A1969" w:rsidRDefault="002A1969" w:rsidP="00266BC8">
            <w:pPr>
              <w:jc w:val="both"/>
              <w:rPr>
                <w:rFonts w:ascii="Arial" w:hAnsi="Arial" w:cs="Arial"/>
              </w:rPr>
            </w:pPr>
          </w:p>
          <w:p w:rsidR="002A1969" w:rsidRDefault="002A1969" w:rsidP="00266BC8">
            <w:pPr>
              <w:jc w:val="both"/>
              <w:rPr>
                <w:rFonts w:ascii="Arial" w:hAnsi="Arial" w:cs="Arial"/>
              </w:rPr>
            </w:pPr>
          </w:p>
          <w:p w:rsidR="008D32FB" w:rsidRPr="00CF4E93" w:rsidRDefault="008D32FB" w:rsidP="00266BC8">
            <w:pPr>
              <w:jc w:val="both"/>
              <w:rPr>
                <w:rFonts w:ascii="Arial" w:hAnsi="Arial" w:cs="Arial"/>
              </w:rPr>
            </w:pPr>
          </w:p>
          <w:p w:rsidR="002A1969" w:rsidRDefault="002A1969" w:rsidP="00266BC8">
            <w:pPr>
              <w:jc w:val="both"/>
              <w:rPr>
                <w:rFonts w:ascii="Arial" w:hAnsi="Arial" w:cs="Arial"/>
              </w:rPr>
            </w:pPr>
          </w:p>
          <w:p w:rsidR="00391E20" w:rsidRPr="00CF4E93" w:rsidRDefault="007A3819" w:rsidP="00266BC8">
            <w:pPr>
              <w:jc w:val="both"/>
              <w:rPr>
                <w:rFonts w:ascii="Arial" w:hAnsi="Arial" w:cs="Arial"/>
              </w:rPr>
            </w:pPr>
            <w:r w:rsidRPr="00CF4E93">
              <w:rPr>
                <w:rFonts w:ascii="Arial" w:hAnsi="Arial" w:cs="Arial"/>
              </w:rPr>
              <w:t>The proposal is supported. See response to COSATU above.</w:t>
            </w: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7A3819" w:rsidP="00266BC8">
            <w:pPr>
              <w:jc w:val="both"/>
              <w:rPr>
                <w:rFonts w:ascii="Arial" w:hAnsi="Arial" w:cs="Arial"/>
              </w:rPr>
            </w:pPr>
            <w:r w:rsidRPr="00CF4E93">
              <w:rPr>
                <w:rFonts w:ascii="Arial" w:hAnsi="Arial" w:cs="Arial"/>
              </w:rPr>
              <w:t>The proposal is supported. See response to COSATU above.</w:t>
            </w: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391E20" w:rsidP="00266BC8">
            <w:pPr>
              <w:jc w:val="both"/>
              <w:rPr>
                <w:rFonts w:ascii="Arial" w:hAnsi="Arial" w:cs="Arial"/>
              </w:rPr>
            </w:pPr>
          </w:p>
          <w:p w:rsidR="00391E20" w:rsidRPr="00CF4E93" w:rsidRDefault="00A4566D" w:rsidP="00266BC8">
            <w:pPr>
              <w:jc w:val="both"/>
              <w:rPr>
                <w:rFonts w:ascii="Arial" w:hAnsi="Arial" w:cs="Arial"/>
              </w:rPr>
            </w:pPr>
            <w:r w:rsidRPr="00CF4E93">
              <w:rPr>
                <w:rFonts w:ascii="Arial" w:hAnsi="Arial" w:cs="Arial"/>
              </w:rPr>
              <w:t xml:space="preserve">The proposal is supported. </w:t>
            </w:r>
            <w:r w:rsidR="00391E20" w:rsidRPr="00CF4E93">
              <w:rPr>
                <w:rFonts w:ascii="Arial" w:hAnsi="Arial" w:cs="Arial"/>
              </w:rPr>
              <w:t>See response to COSATU above.</w:t>
            </w:r>
          </w:p>
        </w:tc>
      </w:tr>
      <w:tr w:rsidR="009504E0" w:rsidRPr="00CF4E93" w:rsidTr="00E70C24">
        <w:tc>
          <w:tcPr>
            <w:tcW w:w="645" w:type="dxa"/>
          </w:tcPr>
          <w:p w:rsidR="009504E0" w:rsidRPr="00CF4E93" w:rsidRDefault="001E08BD" w:rsidP="008B0533">
            <w:pPr>
              <w:rPr>
                <w:rFonts w:ascii="Arial" w:hAnsi="Arial" w:cs="Arial"/>
              </w:rPr>
            </w:pPr>
            <w:r w:rsidRPr="00CF4E93">
              <w:rPr>
                <w:rFonts w:ascii="Arial" w:hAnsi="Arial" w:cs="Arial"/>
              </w:rPr>
              <w:lastRenderedPageBreak/>
              <w:t>2.28</w:t>
            </w:r>
          </w:p>
        </w:tc>
        <w:tc>
          <w:tcPr>
            <w:tcW w:w="6487" w:type="dxa"/>
          </w:tcPr>
          <w:p w:rsidR="009504E0" w:rsidRPr="00CF4E93" w:rsidRDefault="009504E0" w:rsidP="009504E0">
            <w:pPr>
              <w:jc w:val="both"/>
              <w:rPr>
                <w:rFonts w:ascii="Arial" w:hAnsi="Arial" w:cs="Arial"/>
                <w:b/>
              </w:rPr>
            </w:pPr>
            <w:r w:rsidRPr="00CF4E93">
              <w:rPr>
                <w:rFonts w:ascii="Arial" w:hAnsi="Arial" w:cs="Arial"/>
                <w:b/>
              </w:rPr>
              <w:t>Definition of ‘</w:t>
            </w:r>
            <w:r w:rsidR="008C1CD8" w:rsidRPr="00CF4E93">
              <w:rPr>
                <w:rFonts w:ascii="Arial" w:hAnsi="Arial" w:cs="Arial"/>
                <w:b/>
              </w:rPr>
              <w:t>t</w:t>
            </w:r>
            <w:r w:rsidRPr="00CF4E93">
              <w:rPr>
                <w:rFonts w:ascii="Arial" w:hAnsi="Arial" w:cs="Arial"/>
                <w:b/>
              </w:rPr>
              <w:t>hird party actor’</w:t>
            </w:r>
          </w:p>
          <w:p w:rsidR="009504E0" w:rsidRPr="00CF4E93" w:rsidRDefault="009504E0" w:rsidP="009504E0">
            <w:pPr>
              <w:jc w:val="both"/>
              <w:rPr>
                <w:rFonts w:ascii="Arial" w:hAnsi="Arial" w:cs="Arial"/>
                <w:u w:val="single"/>
              </w:rPr>
            </w:pPr>
            <w:r w:rsidRPr="00CF4E93">
              <w:rPr>
                <w:rFonts w:ascii="Arial" w:hAnsi="Arial" w:cs="Arial"/>
                <w:u w:val="single"/>
              </w:rPr>
              <w:t>Western Cape Government</w:t>
            </w:r>
          </w:p>
          <w:p w:rsidR="009504E0" w:rsidRPr="00CF4E93" w:rsidRDefault="005150E5" w:rsidP="009504E0">
            <w:pPr>
              <w:jc w:val="both"/>
              <w:rPr>
                <w:rFonts w:ascii="Arial" w:hAnsi="Arial" w:cs="Arial"/>
                <w:b/>
              </w:rPr>
            </w:pPr>
            <w:r w:rsidRPr="00CF4E93">
              <w:rPr>
                <w:rFonts w:ascii="Arial" w:hAnsi="Arial" w:cs="Arial"/>
              </w:rPr>
              <w:t>In the p</w:t>
            </w:r>
            <w:r w:rsidR="009504E0" w:rsidRPr="00CF4E93">
              <w:rPr>
                <w:rFonts w:ascii="Arial" w:hAnsi="Arial" w:cs="Arial"/>
              </w:rPr>
              <w:t>roposed para</w:t>
            </w:r>
            <w:r w:rsidRPr="00CF4E93">
              <w:rPr>
                <w:rFonts w:ascii="Arial" w:hAnsi="Arial" w:cs="Arial"/>
              </w:rPr>
              <w:t>graph (a)</w:t>
            </w:r>
            <w:r w:rsidR="009504E0" w:rsidRPr="00CF4E93">
              <w:rPr>
                <w:rFonts w:ascii="Arial" w:hAnsi="Arial" w:cs="Arial"/>
              </w:rPr>
              <w:t xml:space="preserve"> replace “or” with “and”.</w:t>
            </w:r>
          </w:p>
        </w:tc>
        <w:tc>
          <w:tcPr>
            <w:tcW w:w="6662" w:type="dxa"/>
          </w:tcPr>
          <w:p w:rsidR="009504E0" w:rsidRPr="00CF4E93" w:rsidRDefault="009504E0" w:rsidP="00791A54">
            <w:pPr>
              <w:pStyle w:val="ListParagraph"/>
              <w:tabs>
                <w:tab w:val="left" w:pos="459"/>
              </w:tabs>
              <w:spacing w:after="0" w:line="240" w:lineRule="auto"/>
              <w:ind w:left="0"/>
              <w:jc w:val="both"/>
              <w:rPr>
                <w:rFonts w:ascii="Arial" w:hAnsi="Arial" w:cs="Arial"/>
              </w:rPr>
            </w:pPr>
          </w:p>
          <w:p w:rsidR="009504E0" w:rsidRPr="00CF4E93" w:rsidRDefault="009504E0" w:rsidP="00791A54">
            <w:pPr>
              <w:pStyle w:val="ListParagraph"/>
              <w:tabs>
                <w:tab w:val="left" w:pos="459"/>
              </w:tabs>
              <w:spacing w:after="0" w:line="240" w:lineRule="auto"/>
              <w:ind w:left="0"/>
              <w:jc w:val="both"/>
              <w:rPr>
                <w:rFonts w:ascii="Arial" w:hAnsi="Arial" w:cs="Arial"/>
              </w:rPr>
            </w:pPr>
          </w:p>
          <w:p w:rsidR="009504E0" w:rsidRPr="00CF4E93" w:rsidRDefault="009504E0" w:rsidP="009504E0">
            <w:pPr>
              <w:jc w:val="both"/>
              <w:rPr>
                <w:rFonts w:ascii="Arial" w:hAnsi="Arial" w:cs="Arial"/>
              </w:rPr>
            </w:pPr>
            <w:r w:rsidRPr="00CF4E93">
              <w:rPr>
                <w:rFonts w:ascii="Arial" w:hAnsi="Arial" w:cs="Arial"/>
              </w:rPr>
              <w:t xml:space="preserve">The </w:t>
            </w:r>
            <w:r w:rsidR="007A3819" w:rsidRPr="00CF4E93">
              <w:rPr>
                <w:rFonts w:ascii="Arial" w:hAnsi="Arial" w:cs="Arial"/>
              </w:rPr>
              <w:t xml:space="preserve">proposal is not supported, and the </w:t>
            </w:r>
            <w:r w:rsidRPr="00CF4E93">
              <w:rPr>
                <w:rFonts w:ascii="Arial" w:hAnsi="Arial" w:cs="Arial"/>
              </w:rPr>
              <w:t>use of “or” is correct.</w:t>
            </w:r>
          </w:p>
          <w:p w:rsidR="009504E0" w:rsidRPr="00CF4E93" w:rsidRDefault="009504E0" w:rsidP="00791A54">
            <w:pPr>
              <w:pStyle w:val="ListParagraph"/>
              <w:tabs>
                <w:tab w:val="left" w:pos="459"/>
              </w:tabs>
              <w:spacing w:after="0" w:line="240" w:lineRule="auto"/>
              <w:ind w:left="0"/>
              <w:jc w:val="both"/>
              <w:rPr>
                <w:rFonts w:ascii="Arial" w:hAnsi="Arial" w:cs="Arial"/>
              </w:rPr>
            </w:pPr>
          </w:p>
        </w:tc>
      </w:tr>
      <w:tr w:rsidR="008C1CD8" w:rsidRPr="00CF4E93" w:rsidTr="00E70C24">
        <w:tc>
          <w:tcPr>
            <w:tcW w:w="645" w:type="dxa"/>
          </w:tcPr>
          <w:p w:rsidR="008C1CD8" w:rsidRPr="00CF4E93" w:rsidRDefault="001E08BD" w:rsidP="008B0533">
            <w:pPr>
              <w:rPr>
                <w:rFonts w:ascii="Arial" w:hAnsi="Arial" w:cs="Arial"/>
              </w:rPr>
            </w:pPr>
            <w:r w:rsidRPr="00CF4E93">
              <w:rPr>
                <w:rFonts w:ascii="Arial" w:hAnsi="Arial" w:cs="Arial"/>
              </w:rPr>
              <w:t>2.29</w:t>
            </w:r>
          </w:p>
        </w:tc>
        <w:tc>
          <w:tcPr>
            <w:tcW w:w="6487" w:type="dxa"/>
          </w:tcPr>
          <w:p w:rsidR="008C1CD8" w:rsidRPr="00CF4E93" w:rsidRDefault="008C1CD8" w:rsidP="008C1CD8">
            <w:pPr>
              <w:autoSpaceDE w:val="0"/>
              <w:autoSpaceDN w:val="0"/>
              <w:adjustRightInd w:val="0"/>
              <w:jc w:val="both"/>
              <w:rPr>
                <w:rFonts w:ascii="Arial" w:hAnsi="Arial" w:cs="Arial"/>
                <w:b/>
              </w:rPr>
            </w:pPr>
            <w:r w:rsidRPr="00CF4E93">
              <w:rPr>
                <w:rFonts w:ascii="Arial" w:hAnsi="Arial" w:cs="Arial"/>
                <w:b/>
              </w:rPr>
              <w:t>Definition of ‘weapon’</w:t>
            </w:r>
          </w:p>
          <w:p w:rsidR="008C1CD8" w:rsidRPr="00CF4E93" w:rsidRDefault="008C1CD8" w:rsidP="008C1CD8">
            <w:pPr>
              <w:autoSpaceDE w:val="0"/>
              <w:autoSpaceDN w:val="0"/>
              <w:adjustRightInd w:val="0"/>
              <w:jc w:val="both"/>
              <w:rPr>
                <w:rFonts w:ascii="Arial" w:hAnsi="Arial" w:cs="Arial"/>
                <w:b/>
                <w:u w:val="single"/>
              </w:rPr>
            </w:pPr>
            <w:r w:rsidRPr="00CF4E93">
              <w:rPr>
                <w:rFonts w:ascii="Arial" w:hAnsi="Arial" w:cs="Arial"/>
                <w:b/>
                <w:u w:val="single"/>
              </w:rPr>
              <w:t>Werksmans Attorneys</w:t>
            </w:r>
          </w:p>
          <w:p w:rsidR="008C1CD8" w:rsidRPr="00CF4E93" w:rsidRDefault="008C1CD8" w:rsidP="00CB176F">
            <w:pPr>
              <w:autoSpaceDE w:val="0"/>
              <w:autoSpaceDN w:val="0"/>
              <w:adjustRightInd w:val="0"/>
              <w:jc w:val="both"/>
              <w:rPr>
                <w:rFonts w:ascii="Arial" w:hAnsi="Arial" w:cs="Arial"/>
              </w:rPr>
            </w:pPr>
            <w:r w:rsidRPr="00CF4E93">
              <w:rPr>
                <w:rFonts w:ascii="Arial" w:hAnsi="Arial" w:cs="Arial"/>
              </w:rPr>
              <w:t>It is recommended that the words "grievous" and "dangerous" be omitted from the proposed definition of "weapon".</w:t>
            </w:r>
            <w:r w:rsidR="00CB176F" w:rsidRPr="00CF4E93">
              <w:rPr>
                <w:rFonts w:ascii="Arial" w:hAnsi="Arial" w:cs="Arial"/>
              </w:rPr>
              <w:t xml:space="preserve"> The qualification of bodily harm that is "grievous" or a wound that is "dangerous" relegates (ordinary) bodily harm and (ordinary) wounds to a state of unimportance, in circumstances where any bodily harm or wound should be afforded seriousness if occasioned by abuse.</w:t>
            </w:r>
          </w:p>
          <w:p w:rsidR="008B4AC4" w:rsidRPr="00CF4E93" w:rsidRDefault="008B4AC4" w:rsidP="00CB176F">
            <w:pPr>
              <w:autoSpaceDE w:val="0"/>
              <w:autoSpaceDN w:val="0"/>
              <w:adjustRightInd w:val="0"/>
              <w:jc w:val="both"/>
              <w:rPr>
                <w:rFonts w:ascii="Arial" w:hAnsi="Arial" w:cs="Arial"/>
              </w:rPr>
            </w:pPr>
          </w:p>
        </w:tc>
        <w:tc>
          <w:tcPr>
            <w:tcW w:w="6662" w:type="dxa"/>
          </w:tcPr>
          <w:p w:rsidR="008C1CD8" w:rsidRPr="00CF4E93" w:rsidRDefault="008C1CD8" w:rsidP="00791A54">
            <w:pPr>
              <w:pStyle w:val="ListParagraph"/>
              <w:tabs>
                <w:tab w:val="left" w:pos="459"/>
              </w:tabs>
              <w:spacing w:after="0" w:line="240" w:lineRule="auto"/>
              <w:ind w:left="0"/>
              <w:jc w:val="both"/>
              <w:rPr>
                <w:rFonts w:ascii="Arial" w:hAnsi="Arial" w:cs="Arial"/>
              </w:rPr>
            </w:pPr>
          </w:p>
          <w:p w:rsidR="00CB176F" w:rsidRPr="00CF4E93" w:rsidRDefault="00CB176F" w:rsidP="00791A54">
            <w:pPr>
              <w:pStyle w:val="ListParagraph"/>
              <w:tabs>
                <w:tab w:val="left" w:pos="459"/>
              </w:tabs>
              <w:spacing w:after="0" w:line="240" w:lineRule="auto"/>
              <w:ind w:left="0"/>
              <w:jc w:val="both"/>
              <w:rPr>
                <w:rFonts w:ascii="Arial" w:hAnsi="Arial" w:cs="Arial"/>
              </w:rPr>
            </w:pPr>
          </w:p>
          <w:p w:rsidR="00CB176F" w:rsidRPr="00CF4E93" w:rsidRDefault="00CB176F" w:rsidP="00176BC9">
            <w:pPr>
              <w:pStyle w:val="ListParagraph"/>
              <w:tabs>
                <w:tab w:val="left" w:pos="459"/>
              </w:tabs>
              <w:spacing w:after="0" w:line="240" w:lineRule="auto"/>
              <w:ind w:left="0"/>
              <w:jc w:val="both"/>
              <w:rPr>
                <w:rFonts w:ascii="Arial" w:hAnsi="Arial" w:cs="Arial"/>
              </w:rPr>
            </w:pPr>
            <w:r w:rsidRPr="00CF4E93">
              <w:rPr>
                <w:rFonts w:ascii="Arial" w:hAnsi="Arial" w:cs="Arial"/>
              </w:rPr>
              <w:t>The intention is to require that seizure of a weapon be ordered in very serious cases, and not</w:t>
            </w:r>
            <w:r w:rsidR="00176BC9">
              <w:rPr>
                <w:rFonts w:ascii="Arial" w:hAnsi="Arial" w:cs="Arial"/>
              </w:rPr>
              <w:t xml:space="preserve"> all </w:t>
            </w:r>
            <w:r w:rsidRPr="00CF4E93">
              <w:rPr>
                <w:rFonts w:ascii="Arial" w:hAnsi="Arial" w:cs="Arial"/>
              </w:rPr>
              <w:t xml:space="preserve">cases </w:t>
            </w:r>
            <w:r w:rsidR="00176BC9">
              <w:rPr>
                <w:rFonts w:ascii="Arial" w:hAnsi="Arial" w:cs="Arial"/>
              </w:rPr>
              <w:t xml:space="preserve">reported. </w:t>
            </w:r>
            <w:r w:rsidRPr="00CF4E93">
              <w:rPr>
                <w:rFonts w:ascii="Arial" w:hAnsi="Arial" w:cs="Arial"/>
              </w:rPr>
              <w:t xml:space="preserve"> </w:t>
            </w:r>
          </w:p>
        </w:tc>
      </w:tr>
      <w:tr w:rsidR="00884B88" w:rsidRPr="00CF4E93" w:rsidTr="00E70C24">
        <w:tc>
          <w:tcPr>
            <w:tcW w:w="645" w:type="dxa"/>
          </w:tcPr>
          <w:p w:rsidR="00884B88" w:rsidRPr="00CF4E93" w:rsidRDefault="001E08BD" w:rsidP="008B0533">
            <w:pPr>
              <w:rPr>
                <w:rFonts w:ascii="Arial" w:hAnsi="Arial" w:cs="Arial"/>
              </w:rPr>
            </w:pPr>
            <w:r w:rsidRPr="00CF4E93">
              <w:rPr>
                <w:rFonts w:ascii="Arial" w:hAnsi="Arial" w:cs="Arial"/>
              </w:rPr>
              <w:t>2.30</w:t>
            </w:r>
          </w:p>
        </w:tc>
        <w:tc>
          <w:tcPr>
            <w:tcW w:w="6487" w:type="dxa"/>
          </w:tcPr>
          <w:p w:rsidR="00884B88" w:rsidRPr="00CF4E93" w:rsidRDefault="001E08BD" w:rsidP="00884B88">
            <w:pPr>
              <w:jc w:val="both"/>
              <w:rPr>
                <w:rFonts w:ascii="Arial" w:hAnsi="Arial" w:cs="Arial"/>
                <w:b/>
              </w:rPr>
            </w:pPr>
            <w:r w:rsidRPr="00CF4E93">
              <w:rPr>
                <w:rFonts w:ascii="Arial" w:hAnsi="Arial" w:cs="Arial"/>
              </w:rPr>
              <w:t xml:space="preserve">2.30 </w:t>
            </w:r>
            <w:r w:rsidR="00884B88" w:rsidRPr="00CF4E93">
              <w:rPr>
                <w:rFonts w:ascii="Arial" w:hAnsi="Arial" w:cs="Arial"/>
                <w:b/>
              </w:rPr>
              <w:t>Section 1(2)</w:t>
            </w:r>
            <w:r w:rsidR="00884B88" w:rsidRPr="00CF4E93">
              <w:rPr>
                <w:rFonts w:ascii="Arial" w:hAnsi="Arial" w:cs="Arial"/>
                <w:b/>
                <w:i/>
              </w:rPr>
              <w:t>(a)</w:t>
            </w:r>
          </w:p>
          <w:p w:rsidR="00884B88" w:rsidRPr="00CF4E93" w:rsidRDefault="001E08BD" w:rsidP="00884B88">
            <w:pPr>
              <w:jc w:val="both"/>
              <w:rPr>
                <w:rFonts w:ascii="Arial" w:hAnsi="Arial" w:cs="Arial"/>
              </w:rPr>
            </w:pPr>
            <w:r w:rsidRPr="00CF4E93">
              <w:rPr>
                <w:rFonts w:ascii="Arial" w:hAnsi="Arial" w:cs="Arial"/>
              </w:rPr>
              <w:t xml:space="preserve">2.30.1 </w:t>
            </w:r>
            <w:r w:rsidR="00884B88" w:rsidRPr="00CF4E93">
              <w:rPr>
                <w:rFonts w:ascii="Arial" w:hAnsi="Arial" w:cs="Arial"/>
                <w:u w:val="single"/>
              </w:rPr>
              <w:t>Western Cape Government</w:t>
            </w:r>
            <w:r w:rsidR="00884B88" w:rsidRPr="00CF4E93">
              <w:rPr>
                <w:rFonts w:ascii="Arial" w:hAnsi="Arial" w:cs="Arial"/>
              </w:rPr>
              <w:t xml:space="preserve"> </w:t>
            </w:r>
          </w:p>
          <w:p w:rsidR="008B4AC4" w:rsidRPr="00CF4E93" w:rsidRDefault="008B4AC4" w:rsidP="00884B88">
            <w:pPr>
              <w:jc w:val="both"/>
              <w:rPr>
                <w:rFonts w:ascii="Arial" w:hAnsi="Arial" w:cs="Arial"/>
              </w:rPr>
            </w:pPr>
            <w:r w:rsidRPr="00CF4E93">
              <w:rPr>
                <w:rFonts w:ascii="Arial" w:hAnsi="Arial" w:cs="Arial"/>
              </w:rPr>
              <w:t>(a) In the p</w:t>
            </w:r>
            <w:r w:rsidR="00884B88" w:rsidRPr="00CF4E93">
              <w:rPr>
                <w:rFonts w:ascii="Arial" w:hAnsi="Arial" w:cs="Arial"/>
              </w:rPr>
              <w:t>roposed para</w:t>
            </w:r>
            <w:r w:rsidRPr="00CF4E93">
              <w:rPr>
                <w:rFonts w:ascii="Arial" w:hAnsi="Arial" w:cs="Arial"/>
              </w:rPr>
              <w:t>graph</w:t>
            </w:r>
            <w:r w:rsidR="00884B88" w:rsidRPr="00CF4E93">
              <w:rPr>
                <w:rFonts w:ascii="Arial" w:hAnsi="Arial" w:cs="Arial"/>
              </w:rPr>
              <w:t xml:space="preserve"> (a) add “which,” before “if committed”. </w:t>
            </w:r>
          </w:p>
          <w:p w:rsidR="008B4AC4" w:rsidRPr="00CF4E93" w:rsidRDefault="008B4AC4" w:rsidP="00884B88">
            <w:pPr>
              <w:jc w:val="both"/>
              <w:rPr>
                <w:rFonts w:ascii="Arial" w:hAnsi="Arial" w:cs="Arial"/>
              </w:rPr>
            </w:pPr>
          </w:p>
          <w:p w:rsidR="00884B88" w:rsidRPr="00CF4E93" w:rsidRDefault="008B4AC4" w:rsidP="00884B88">
            <w:pPr>
              <w:jc w:val="both"/>
              <w:rPr>
                <w:rFonts w:ascii="Arial" w:hAnsi="Arial" w:cs="Arial"/>
              </w:rPr>
            </w:pPr>
            <w:r w:rsidRPr="00CF4E93">
              <w:rPr>
                <w:rFonts w:ascii="Arial" w:hAnsi="Arial" w:cs="Arial"/>
              </w:rPr>
              <w:t xml:space="preserve">(b) </w:t>
            </w:r>
            <w:r w:rsidR="00884B88" w:rsidRPr="00CF4E93">
              <w:rPr>
                <w:rFonts w:ascii="Arial" w:hAnsi="Arial" w:cs="Arial"/>
              </w:rPr>
              <w:t>It is unclear whether the relief would be with regard to the third party actor or the respondent. Clarity is needed.</w:t>
            </w:r>
          </w:p>
          <w:p w:rsidR="00505689" w:rsidRPr="00CF4E93" w:rsidRDefault="00505689" w:rsidP="00884B88">
            <w:pPr>
              <w:jc w:val="both"/>
              <w:rPr>
                <w:rFonts w:ascii="Arial" w:hAnsi="Arial" w:cs="Arial"/>
              </w:rPr>
            </w:pPr>
          </w:p>
          <w:p w:rsidR="00505689" w:rsidRPr="00CF4E93" w:rsidRDefault="001E08BD" w:rsidP="00884B88">
            <w:pPr>
              <w:jc w:val="both"/>
              <w:rPr>
                <w:rFonts w:ascii="Arial" w:hAnsi="Arial" w:cs="Arial"/>
                <w:u w:val="single"/>
              </w:rPr>
            </w:pPr>
            <w:r w:rsidRPr="00CF4E93">
              <w:rPr>
                <w:rFonts w:ascii="Arial" w:hAnsi="Arial" w:cs="Arial"/>
              </w:rPr>
              <w:t xml:space="preserve">2.30.2 </w:t>
            </w:r>
            <w:r w:rsidR="00505689" w:rsidRPr="00CF4E93">
              <w:rPr>
                <w:rFonts w:ascii="Arial" w:hAnsi="Arial" w:cs="Arial"/>
                <w:u w:val="single"/>
              </w:rPr>
              <w:t>Werksmans Attorneys</w:t>
            </w:r>
          </w:p>
          <w:p w:rsidR="00505689" w:rsidRPr="00CF4E93" w:rsidRDefault="00505689" w:rsidP="00505689">
            <w:pPr>
              <w:autoSpaceDE w:val="0"/>
              <w:autoSpaceDN w:val="0"/>
              <w:adjustRightInd w:val="0"/>
              <w:jc w:val="both"/>
              <w:rPr>
                <w:rFonts w:ascii="Arial" w:hAnsi="Arial" w:cs="Arial"/>
                <w:u w:val="single"/>
              </w:rPr>
            </w:pPr>
            <w:r w:rsidRPr="00CF4E93">
              <w:rPr>
                <w:rFonts w:ascii="Arial" w:hAnsi="Arial" w:cs="Arial"/>
              </w:rPr>
              <w:lastRenderedPageBreak/>
              <w:t>It is proposed that the word "which" be inserted before “if committed” in subsection (2)</w:t>
            </w:r>
            <w:r w:rsidRPr="00CF4E93">
              <w:rPr>
                <w:rFonts w:ascii="Arial" w:hAnsi="Arial" w:cs="Arial"/>
                <w:i/>
              </w:rPr>
              <w:t>(a)</w:t>
            </w:r>
            <w:r w:rsidRPr="00CF4E93">
              <w:rPr>
                <w:rFonts w:ascii="Arial" w:hAnsi="Arial" w:cs="Arial"/>
              </w:rPr>
              <w:t>.</w:t>
            </w:r>
          </w:p>
          <w:p w:rsidR="00884B88" w:rsidRPr="00CF4E93" w:rsidRDefault="00884B88" w:rsidP="009504E0">
            <w:pPr>
              <w:jc w:val="both"/>
              <w:rPr>
                <w:rFonts w:ascii="Arial" w:hAnsi="Arial" w:cs="Arial"/>
                <w:b/>
              </w:rPr>
            </w:pPr>
          </w:p>
        </w:tc>
        <w:tc>
          <w:tcPr>
            <w:tcW w:w="6662" w:type="dxa"/>
          </w:tcPr>
          <w:p w:rsidR="00884B88" w:rsidRPr="00CF4E93" w:rsidRDefault="00884B88" w:rsidP="00791A54">
            <w:pPr>
              <w:pStyle w:val="ListParagraph"/>
              <w:tabs>
                <w:tab w:val="left" w:pos="459"/>
              </w:tabs>
              <w:spacing w:after="0" w:line="240" w:lineRule="auto"/>
              <w:ind w:left="0"/>
              <w:jc w:val="both"/>
              <w:rPr>
                <w:rFonts w:ascii="Arial" w:hAnsi="Arial" w:cs="Arial"/>
              </w:rPr>
            </w:pPr>
          </w:p>
          <w:p w:rsidR="00CB176F" w:rsidRPr="00CF4E93" w:rsidRDefault="00CB176F" w:rsidP="00791A54">
            <w:pPr>
              <w:pStyle w:val="ListParagraph"/>
              <w:tabs>
                <w:tab w:val="left" w:pos="459"/>
              </w:tabs>
              <w:spacing w:after="0" w:line="240" w:lineRule="auto"/>
              <w:ind w:left="0"/>
              <w:jc w:val="both"/>
              <w:rPr>
                <w:rFonts w:ascii="Arial" w:hAnsi="Arial" w:cs="Arial"/>
              </w:rPr>
            </w:pPr>
          </w:p>
          <w:p w:rsidR="00884B88" w:rsidRPr="00CF4E93" w:rsidRDefault="00884B88" w:rsidP="00791A54">
            <w:pPr>
              <w:pStyle w:val="ListParagraph"/>
              <w:tabs>
                <w:tab w:val="left" w:pos="459"/>
              </w:tabs>
              <w:spacing w:after="0" w:line="240" w:lineRule="auto"/>
              <w:ind w:left="0"/>
              <w:jc w:val="both"/>
              <w:rPr>
                <w:rFonts w:ascii="Arial" w:hAnsi="Arial" w:cs="Arial"/>
                <w:lang w:val="en-US"/>
              </w:rPr>
            </w:pPr>
            <w:r w:rsidRPr="00CF4E93">
              <w:rPr>
                <w:rFonts w:ascii="Arial" w:hAnsi="Arial" w:cs="Arial"/>
                <w:lang w:val="en-US"/>
              </w:rPr>
              <w:t>The inclusion of the word “which” before “if committed” is supported.</w:t>
            </w:r>
          </w:p>
          <w:p w:rsidR="00505689" w:rsidRPr="00CF4E93" w:rsidRDefault="00505689" w:rsidP="00791A54">
            <w:pPr>
              <w:pStyle w:val="ListParagraph"/>
              <w:tabs>
                <w:tab w:val="left" w:pos="459"/>
              </w:tabs>
              <w:spacing w:after="0" w:line="240" w:lineRule="auto"/>
              <w:ind w:left="0"/>
              <w:jc w:val="both"/>
              <w:rPr>
                <w:rFonts w:ascii="Arial" w:hAnsi="Arial" w:cs="Arial"/>
                <w:lang w:val="en-US"/>
              </w:rPr>
            </w:pPr>
          </w:p>
          <w:p w:rsidR="00505689" w:rsidRPr="00CF4E93" w:rsidRDefault="008B4AC4" w:rsidP="00791A54">
            <w:pPr>
              <w:pStyle w:val="ListParagraph"/>
              <w:tabs>
                <w:tab w:val="left" w:pos="459"/>
              </w:tabs>
              <w:spacing w:after="0" w:line="240" w:lineRule="auto"/>
              <w:ind w:left="0"/>
              <w:jc w:val="both"/>
              <w:rPr>
                <w:rFonts w:ascii="Arial" w:hAnsi="Arial" w:cs="Arial"/>
                <w:lang w:val="en-US"/>
              </w:rPr>
            </w:pPr>
            <w:r w:rsidRPr="00CF4E93">
              <w:rPr>
                <w:rFonts w:ascii="Arial" w:hAnsi="Arial" w:cs="Arial"/>
                <w:lang w:val="en-US"/>
              </w:rPr>
              <w:t>For clarity, the expression “against a third party actor” may be inserted after the word “relief”.</w:t>
            </w:r>
          </w:p>
          <w:p w:rsidR="008B4AC4" w:rsidRPr="00CF4E93" w:rsidRDefault="008B4AC4" w:rsidP="00791A54">
            <w:pPr>
              <w:pStyle w:val="ListParagraph"/>
              <w:tabs>
                <w:tab w:val="left" w:pos="459"/>
              </w:tabs>
              <w:spacing w:after="0" w:line="240" w:lineRule="auto"/>
              <w:ind w:left="0"/>
              <w:jc w:val="both"/>
              <w:rPr>
                <w:rFonts w:ascii="Arial" w:hAnsi="Arial" w:cs="Arial"/>
                <w:lang w:val="en-US"/>
              </w:rPr>
            </w:pPr>
          </w:p>
          <w:p w:rsidR="008B4AC4" w:rsidRPr="00CF4E93" w:rsidRDefault="008B4AC4" w:rsidP="00791A54">
            <w:pPr>
              <w:pStyle w:val="ListParagraph"/>
              <w:tabs>
                <w:tab w:val="left" w:pos="459"/>
              </w:tabs>
              <w:spacing w:after="0" w:line="240" w:lineRule="auto"/>
              <w:ind w:left="0"/>
              <w:jc w:val="both"/>
              <w:rPr>
                <w:rFonts w:ascii="Arial" w:hAnsi="Arial" w:cs="Arial"/>
                <w:lang w:val="en-US"/>
              </w:rPr>
            </w:pPr>
          </w:p>
          <w:p w:rsidR="00505689" w:rsidRPr="00CF4E93" w:rsidRDefault="00505689" w:rsidP="00791A54">
            <w:pPr>
              <w:pStyle w:val="ListParagraph"/>
              <w:tabs>
                <w:tab w:val="left" w:pos="459"/>
              </w:tabs>
              <w:spacing w:after="0" w:line="240" w:lineRule="auto"/>
              <w:ind w:left="0"/>
              <w:jc w:val="both"/>
              <w:rPr>
                <w:rFonts w:ascii="Arial" w:hAnsi="Arial" w:cs="Arial"/>
              </w:rPr>
            </w:pPr>
            <w:r w:rsidRPr="00CF4E93">
              <w:rPr>
                <w:rFonts w:ascii="Arial" w:hAnsi="Arial" w:cs="Arial"/>
                <w:lang w:val="en-US"/>
              </w:rPr>
              <w:lastRenderedPageBreak/>
              <w:t>The proposal is supported.</w:t>
            </w:r>
          </w:p>
        </w:tc>
      </w:tr>
    </w:tbl>
    <w:p w:rsidR="001051AA" w:rsidRPr="00CF4E93" w:rsidRDefault="001051AA"/>
    <w:p w:rsidR="003B0B38" w:rsidRPr="00CF4E93" w:rsidRDefault="00FD33B5" w:rsidP="003B0B38">
      <w:pPr>
        <w:rPr>
          <w:rFonts w:ascii="Arial" w:hAnsi="Arial" w:cs="Arial"/>
          <w:b/>
        </w:rPr>
      </w:pPr>
      <w:r w:rsidRPr="00CF4E93">
        <w:rPr>
          <w:rFonts w:ascii="Arial" w:hAnsi="Arial" w:cs="Arial"/>
          <w:b/>
        </w:rPr>
        <w:t>3</w:t>
      </w:r>
      <w:r w:rsidR="00FA609F" w:rsidRPr="00CF4E93">
        <w:rPr>
          <w:rFonts w:ascii="Arial" w:hAnsi="Arial" w:cs="Arial"/>
          <w:b/>
        </w:rPr>
        <w:t>.</w:t>
      </w:r>
      <w:r w:rsidR="00FA609F" w:rsidRPr="00CF4E93">
        <w:rPr>
          <w:rFonts w:ascii="Arial" w:hAnsi="Arial" w:cs="Arial"/>
          <w:b/>
        </w:rPr>
        <w:tab/>
        <w:t>Clause 3 – Section 2B: Obligation to report domestic violence and to provide information</w:t>
      </w:r>
    </w:p>
    <w:tbl>
      <w:tblPr>
        <w:tblStyle w:val="TableGrid"/>
        <w:tblW w:w="0" w:type="auto"/>
        <w:tblInd w:w="108" w:type="dxa"/>
        <w:tblLook w:val="04A0"/>
      </w:tblPr>
      <w:tblGrid>
        <w:gridCol w:w="630"/>
        <w:gridCol w:w="6487"/>
        <w:gridCol w:w="6662"/>
      </w:tblGrid>
      <w:tr w:rsidR="003B0B38" w:rsidRPr="00CF4E93" w:rsidTr="008B0533">
        <w:trPr>
          <w:tblHeader/>
        </w:trPr>
        <w:tc>
          <w:tcPr>
            <w:tcW w:w="630" w:type="dxa"/>
            <w:shd w:val="clear" w:color="auto" w:fill="BFBFBF" w:themeFill="background1" w:themeFillShade="BF"/>
          </w:tcPr>
          <w:p w:rsidR="003B0B38" w:rsidRPr="00CF4E93" w:rsidRDefault="003B0B38" w:rsidP="008B0533">
            <w:pPr>
              <w:rPr>
                <w:rFonts w:ascii="Arial" w:hAnsi="Arial" w:cs="Arial"/>
              </w:rPr>
            </w:pPr>
          </w:p>
        </w:tc>
        <w:tc>
          <w:tcPr>
            <w:tcW w:w="6487"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Responses</w:t>
            </w:r>
          </w:p>
        </w:tc>
      </w:tr>
      <w:tr w:rsidR="003B0B38" w:rsidRPr="00CF4E93" w:rsidTr="008B0533">
        <w:tc>
          <w:tcPr>
            <w:tcW w:w="630" w:type="dxa"/>
          </w:tcPr>
          <w:p w:rsidR="003B0B38" w:rsidRPr="00CF4E93" w:rsidRDefault="00FD33B5" w:rsidP="008B0533">
            <w:pPr>
              <w:rPr>
                <w:rFonts w:ascii="Arial" w:hAnsi="Arial" w:cs="Arial"/>
              </w:rPr>
            </w:pPr>
            <w:r w:rsidRPr="00CF4E93">
              <w:rPr>
                <w:rFonts w:ascii="Arial" w:hAnsi="Arial" w:cs="Arial"/>
              </w:rPr>
              <w:t>3</w:t>
            </w:r>
            <w:r w:rsidR="003B0B38" w:rsidRPr="00CF4E93">
              <w:rPr>
                <w:rFonts w:ascii="Arial" w:hAnsi="Arial" w:cs="Arial"/>
              </w:rPr>
              <w:t>.</w:t>
            </w:r>
            <w:r w:rsidR="00BB4ABE" w:rsidRPr="00CF4E93">
              <w:rPr>
                <w:rFonts w:ascii="Arial" w:hAnsi="Arial" w:cs="Arial"/>
              </w:rPr>
              <w:t>1</w:t>
            </w:r>
          </w:p>
        </w:tc>
        <w:tc>
          <w:tcPr>
            <w:tcW w:w="6487" w:type="dxa"/>
          </w:tcPr>
          <w:p w:rsidR="00BB4ABE" w:rsidRPr="00CF4E93" w:rsidRDefault="00BB4ABE" w:rsidP="00097F1A">
            <w:pPr>
              <w:pStyle w:val="ListParagraph"/>
              <w:tabs>
                <w:tab w:val="left" w:pos="509"/>
              </w:tabs>
              <w:spacing w:after="0" w:line="240" w:lineRule="auto"/>
              <w:ind w:left="0"/>
              <w:jc w:val="both"/>
              <w:rPr>
                <w:rFonts w:ascii="Arial" w:hAnsi="Arial" w:cs="Arial"/>
              </w:rPr>
            </w:pPr>
            <w:r w:rsidRPr="00CF4E93">
              <w:rPr>
                <w:rFonts w:ascii="Arial" w:hAnsi="Arial" w:cs="Arial"/>
              </w:rPr>
              <w:t xml:space="preserve">3.1 </w:t>
            </w:r>
            <w:r w:rsidRPr="00CF4E93">
              <w:rPr>
                <w:rFonts w:ascii="Arial" w:hAnsi="Arial" w:cs="Arial"/>
                <w:b/>
              </w:rPr>
              <w:t>Section 2B</w:t>
            </w:r>
          </w:p>
          <w:p w:rsidR="00097F1A" w:rsidRPr="00CF4E93" w:rsidRDefault="00FD33B5" w:rsidP="00097F1A">
            <w:pPr>
              <w:autoSpaceDE w:val="0"/>
              <w:autoSpaceDN w:val="0"/>
              <w:adjustRightInd w:val="0"/>
              <w:jc w:val="both"/>
              <w:rPr>
                <w:rFonts w:ascii="Arial" w:hAnsi="Arial" w:cs="Arial"/>
                <w:u w:val="single"/>
              </w:rPr>
            </w:pPr>
            <w:r w:rsidRPr="00CF4E93">
              <w:rPr>
                <w:rFonts w:ascii="Arial" w:hAnsi="Arial" w:cs="Arial"/>
              </w:rPr>
              <w:t>3</w:t>
            </w:r>
            <w:r w:rsidR="00BB4ABE" w:rsidRPr="00CF4E93">
              <w:rPr>
                <w:rFonts w:ascii="Arial" w:hAnsi="Arial" w:cs="Arial"/>
              </w:rPr>
              <w:t>.1</w:t>
            </w:r>
            <w:r w:rsidRPr="00CF4E93">
              <w:rPr>
                <w:rFonts w:ascii="Arial" w:hAnsi="Arial" w:cs="Arial"/>
              </w:rPr>
              <w:t>.</w:t>
            </w:r>
            <w:r w:rsidR="0012147D" w:rsidRPr="00CF4E93">
              <w:rPr>
                <w:rFonts w:ascii="Arial" w:hAnsi="Arial" w:cs="Arial"/>
              </w:rPr>
              <w:t>1</w:t>
            </w:r>
            <w:r w:rsidR="00097F1A" w:rsidRPr="00CF4E93">
              <w:rPr>
                <w:rFonts w:ascii="Arial" w:hAnsi="Arial" w:cs="Arial"/>
              </w:rPr>
              <w:t xml:space="preserve"> </w:t>
            </w:r>
            <w:r w:rsidR="00097F1A" w:rsidRPr="00CF4E93">
              <w:rPr>
                <w:rFonts w:ascii="Arial" w:hAnsi="Arial" w:cs="Arial"/>
                <w:u w:val="single"/>
              </w:rPr>
              <w:t>COSATU</w:t>
            </w:r>
          </w:p>
          <w:p w:rsidR="00097F1A" w:rsidRPr="00CF4E93" w:rsidRDefault="00097F1A" w:rsidP="00097F1A">
            <w:pPr>
              <w:autoSpaceDE w:val="0"/>
              <w:autoSpaceDN w:val="0"/>
              <w:adjustRightInd w:val="0"/>
              <w:jc w:val="both"/>
              <w:rPr>
                <w:rFonts w:ascii="Arial" w:hAnsi="Arial" w:cs="Arial"/>
              </w:rPr>
            </w:pPr>
            <w:r w:rsidRPr="00CF4E93">
              <w:rPr>
                <w:rFonts w:ascii="Arial" w:hAnsi="Arial" w:cs="Arial"/>
              </w:rPr>
              <w:t xml:space="preserve">(a) </w:t>
            </w:r>
            <w:r w:rsidR="004A7E2E" w:rsidRPr="00CF4E93">
              <w:rPr>
                <w:rFonts w:ascii="Arial" w:hAnsi="Arial" w:cs="Arial"/>
              </w:rPr>
              <w:t>It</w:t>
            </w:r>
            <w:r w:rsidRPr="00CF4E93">
              <w:rPr>
                <w:rFonts w:ascii="Arial" w:hAnsi="Arial" w:cs="Arial"/>
              </w:rPr>
              <w:t xml:space="preserve"> is submitted that when </w:t>
            </w:r>
            <w:r w:rsidR="004A7E2E" w:rsidRPr="00CF4E93">
              <w:rPr>
                <w:rFonts w:ascii="Arial" w:hAnsi="Arial" w:cs="Arial"/>
              </w:rPr>
              <w:t xml:space="preserve">cases are </w:t>
            </w:r>
            <w:r w:rsidRPr="00CF4E93">
              <w:rPr>
                <w:rFonts w:ascii="Arial" w:hAnsi="Arial" w:cs="Arial"/>
              </w:rPr>
              <w:t>report</w:t>
            </w:r>
            <w:r w:rsidR="004A7E2E" w:rsidRPr="00CF4E93">
              <w:rPr>
                <w:rFonts w:ascii="Arial" w:hAnsi="Arial" w:cs="Arial"/>
              </w:rPr>
              <w:t>ed</w:t>
            </w:r>
            <w:r w:rsidRPr="00CF4E93">
              <w:rPr>
                <w:rFonts w:ascii="Arial" w:hAnsi="Arial" w:cs="Arial"/>
              </w:rPr>
              <w:t>, care must be taken to ensure that the child is safe and not vulnerable to further harm.</w:t>
            </w:r>
          </w:p>
          <w:p w:rsidR="001C3BDF" w:rsidRPr="00CF4E93" w:rsidRDefault="001C3BDF" w:rsidP="00097F1A">
            <w:pPr>
              <w:autoSpaceDE w:val="0"/>
              <w:autoSpaceDN w:val="0"/>
              <w:adjustRightInd w:val="0"/>
              <w:jc w:val="both"/>
              <w:rPr>
                <w:rFonts w:ascii="Arial" w:hAnsi="Arial" w:cs="Arial"/>
              </w:rPr>
            </w:pPr>
          </w:p>
          <w:p w:rsidR="004A7E2E" w:rsidRPr="00CF4E93" w:rsidRDefault="004A7E2E" w:rsidP="00097F1A">
            <w:pPr>
              <w:autoSpaceDE w:val="0"/>
              <w:autoSpaceDN w:val="0"/>
              <w:adjustRightInd w:val="0"/>
              <w:jc w:val="both"/>
              <w:rPr>
                <w:rFonts w:ascii="Arial" w:hAnsi="Arial" w:cs="Arial"/>
              </w:rPr>
            </w:pPr>
          </w:p>
          <w:p w:rsidR="0012147D" w:rsidRPr="00CF4E93" w:rsidRDefault="0012147D" w:rsidP="00097F1A">
            <w:pPr>
              <w:autoSpaceDE w:val="0"/>
              <w:autoSpaceDN w:val="0"/>
              <w:adjustRightInd w:val="0"/>
              <w:jc w:val="both"/>
              <w:rPr>
                <w:rFonts w:ascii="Arial" w:hAnsi="Arial" w:cs="Arial"/>
              </w:rPr>
            </w:pPr>
          </w:p>
          <w:p w:rsidR="001C3BDF" w:rsidRPr="00CF4E93" w:rsidRDefault="001C3BDF" w:rsidP="000F55A7">
            <w:pPr>
              <w:autoSpaceDE w:val="0"/>
              <w:autoSpaceDN w:val="0"/>
              <w:adjustRightInd w:val="0"/>
              <w:jc w:val="both"/>
              <w:rPr>
                <w:rFonts w:ascii="Arial" w:hAnsi="Arial" w:cs="Arial"/>
              </w:rPr>
            </w:pPr>
            <w:r w:rsidRPr="00CF4E93">
              <w:rPr>
                <w:rFonts w:ascii="Arial" w:hAnsi="Arial" w:cs="Arial"/>
              </w:rPr>
              <w:t xml:space="preserve">(b) </w:t>
            </w:r>
            <w:r w:rsidR="000F55A7" w:rsidRPr="00CF4E93">
              <w:rPr>
                <w:rFonts w:ascii="Arial" w:hAnsi="Arial" w:cs="Arial"/>
              </w:rPr>
              <w:t>A</w:t>
            </w:r>
            <w:r w:rsidRPr="00CF4E93">
              <w:rPr>
                <w:rFonts w:ascii="Arial" w:hAnsi="Arial" w:cs="Arial"/>
              </w:rPr>
              <w:t xml:space="preserve"> concern</w:t>
            </w:r>
            <w:r w:rsidR="000F55A7" w:rsidRPr="00CF4E93">
              <w:rPr>
                <w:rFonts w:ascii="Arial" w:hAnsi="Arial" w:cs="Arial"/>
              </w:rPr>
              <w:t xml:space="preserve"> is raised</w:t>
            </w:r>
            <w:r w:rsidRPr="00CF4E93">
              <w:rPr>
                <w:rFonts w:ascii="Arial" w:hAnsi="Arial" w:cs="Arial"/>
              </w:rPr>
              <w:t xml:space="preserve"> about the possible unintended consequences resulting from the duty to report domestic violence against an adult. It would be a problem for a third party to report a case without first undertaking a risk assessment to ascertain the woman’s willingness to proceed with the case.</w:t>
            </w:r>
          </w:p>
          <w:p w:rsidR="000F55A7" w:rsidRPr="00CF4E93" w:rsidRDefault="000F55A7" w:rsidP="000F55A7">
            <w:pPr>
              <w:autoSpaceDE w:val="0"/>
              <w:autoSpaceDN w:val="0"/>
              <w:adjustRightInd w:val="0"/>
              <w:jc w:val="both"/>
              <w:rPr>
                <w:rFonts w:ascii="Arial" w:hAnsi="Arial" w:cs="Arial"/>
              </w:rPr>
            </w:pPr>
          </w:p>
          <w:p w:rsidR="000F55A7" w:rsidRPr="00CF4E93" w:rsidRDefault="000F55A7" w:rsidP="000F55A7">
            <w:pPr>
              <w:autoSpaceDE w:val="0"/>
              <w:autoSpaceDN w:val="0"/>
              <w:adjustRightInd w:val="0"/>
              <w:jc w:val="both"/>
              <w:rPr>
                <w:rFonts w:ascii="Arial" w:hAnsi="Arial" w:cs="Arial"/>
              </w:rPr>
            </w:pPr>
            <w:r w:rsidRPr="00CF4E93">
              <w:rPr>
                <w:rFonts w:ascii="Arial" w:hAnsi="Arial" w:cs="Arial"/>
              </w:rPr>
              <w:t xml:space="preserve">(c) A concern is also raised about the criminalisation of people for not reporting domestic violence. This creates a situation where individuals who fail to report could end up being punished more severely than perpetrators.  </w:t>
            </w:r>
          </w:p>
          <w:p w:rsidR="003002B0" w:rsidRPr="00CF4E93" w:rsidRDefault="003002B0" w:rsidP="000F55A7">
            <w:pPr>
              <w:autoSpaceDE w:val="0"/>
              <w:autoSpaceDN w:val="0"/>
              <w:adjustRightInd w:val="0"/>
              <w:jc w:val="both"/>
              <w:rPr>
                <w:rFonts w:ascii="Arial" w:hAnsi="Arial" w:cs="Arial"/>
              </w:rPr>
            </w:pPr>
          </w:p>
          <w:p w:rsidR="004A7E2E" w:rsidRPr="00CF4E93" w:rsidRDefault="004A7E2E" w:rsidP="000F55A7">
            <w:pPr>
              <w:autoSpaceDE w:val="0"/>
              <w:autoSpaceDN w:val="0"/>
              <w:adjustRightInd w:val="0"/>
              <w:jc w:val="both"/>
              <w:rPr>
                <w:rFonts w:ascii="Arial" w:hAnsi="Arial" w:cs="Arial"/>
              </w:rPr>
            </w:pPr>
          </w:p>
          <w:p w:rsidR="003002B0" w:rsidRDefault="003002B0" w:rsidP="000F55A7">
            <w:pPr>
              <w:autoSpaceDE w:val="0"/>
              <w:autoSpaceDN w:val="0"/>
              <w:adjustRightInd w:val="0"/>
              <w:jc w:val="both"/>
              <w:rPr>
                <w:rFonts w:ascii="Arial" w:hAnsi="Arial" w:cs="Arial"/>
              </w:rPr>
            </w:pPr>
          </w:p>
          <w:p w:rsidR="003002B0" w:rsidRPr="00CF4E93" w:rsidRDefault="003002B0" w:rsidP="00762413">
            <w:pPr>
              <w:autoSpaceDE w:val="0"/>
              <w:autoSpaceDN w:val="0"/>
              <w:adjustRightInd w:val="0"/>
              <w:jc w:val="both"/>
              <w:rPr>
                <w:rFonts w:ascii="Arial" w:hAnsi="Arial" w:cs="Arial"/>
              </w:rPr>
            </w:pPr>
            <w:r w:rsidRPr="00CF4E93">
              <w:rPr>
                <w:rFonts w:ascii="Arial" w:hAnsi="Arial" w:cs="Arial"/>
              </w:rPr>
              <w:t>(d) It is proposed that rather citizens be encouraged to support and refer persons facing domestic violence to seek counselling and advice from a relevant service organisation or therapist.  In addition, a more targeted approach rather than mandatory reporting for all</w:t>
            </w:r>
            <w:r w:rsidR="00762413" w:rsidRPr="00CF4E93">
              <w:rPr>
                <w:rFonts w:ascii="Arial" w:hAnsi="Arial" w:cs="Arial"/>
              </w:rPr>
              <w:t xml:space="preserve"> is suggest</w:t>
            </w:r>
            <w:r w:rsidR="002A1969">
              <w:rPr>
                <w:rFonts w:ascii="Arial" w:hAnsi="Arial" w:cs="Arial"/>
              </w:rPr>
              <w:t>ed</w:t>
            </w:r>
            <w:r w:rsidRPr="00CF4E93">
              <w:rPr>
                <w:rFonts w:ascii="Arial" w:hAnsi="Arial" w:cs="Arial"/>
              </w:rPr>
              <w:t xml:space="preserve">, whereby this is a requirement </w:t>
            </w:r>
            <w:r w:rsidR="004A7E2E" w:rsidRPr="00CF4E93">
              <w:rPr>
                <w:rFonts w:ascii="Arial" w:hAnsi="Arial" w:cs="Arial"/>
              </w:rPr>
              <w:t>for</w:t>
            </w:r>
            <w:r w:rsidRPr="00CF4E93">
              <w:rPr>
                <w:rFonts w:ascii="Arial" w:hAnsi="Arial" w:cs="Arial"/>
              </w:rPr>
              <w:t xml:space="preserve"> </w:t>
            </w:r>
            <w:r w:rsidRPr="00CF4E93">
              <w:rPr>
                <w:rFonts w:ascii="Arial" w:hAnsi="Arial" w:cs="Arial"/>
              </w:rPr>
              <w:lastRenderedPageBreak/>
              <w:t xml:space="preserve">certain categories. It should be </w:t>
            </w:r>
            <w:r w:rsidR="00762413" w:rsidRPr="00CF4E93">
              <w:rPr>
                <w:rFonts w:ascii="Arial" w:hAnsi="Arial" w:cs="Arial"/>
              </w:rPr>
              <w:t xml:space="preserve">made </w:t>
            </w:r>
            <w:r w:rsidRPr="00CF4E93">
              <w:rPr>
                <w:rFonts w:ascii="Arial" w:hAnsi="Arial" w:cs="Arial"/>
              </w:rPr>
              <w:t>a criminal offence when persons</w:t>
            </w:r>
            <w:r w:rsidR="00762413" w:rsidRPr="00CF4E93">
              <w:rPr>
                <w:rFonts w:ascii="Arial" w:hAnsi="Arial" w:cs="Arial"/>
              </w:rPr>
              <w:t xml:space="preserve">, </w:t>
            </w:r>
            <w:r w:rsidRPr="00CF4E93">
              <w:rPr>
                <w:rFonts w:ascii="Arial" w:hAnsi="Arial" w:cs="Arial"/>
              </w:rPr>
              <w:t>including fa</w:t>
            </w:r>
            <w:r w:rsidR="00762413" w:rsidRPr="00CF4E93">
              <w:rPr>
                <w:rFonts w:ascii="Arial" w:hAnsi="Arial" w:cs="Arial"/>
              </w:rPr>
              <w:t>mily members,</w:t>
            </w:r>
            <w:r w:rsidRPr="00CF4E93">
              <w:rPr>
                <w:rFonts w:ascii="Arial" w:hAnsi="Arial" w:cs="Arial"/>
              </w:rPr>
              <w:t xml:space="preserve"> are approached for assistance and/or intervention and refuse or fail to report and/or obstruct the matter.</w:t>
            </w:r>
          </w:p>
          <w:p w:rsidR="006E43AC" w:rsidRPr="00CF4E93" w:rsidRDefault="006E43AC" w:rsidP="00762413">
            <w:pPr>
              <w:autoSpaceDE w:val="0"/>
              <w:autoSpaceDN w:val="0"/>
              <w:adjustRightInd w:val="0"/>
              <w:jc w:val="both"/>
              <w:rPr>
                <w:rFonts w:ascii="Arial" w:hAnsi="Arial" w:cs="Arial"/>
              </w:rPr>
            </w:pPr>
          </w:p>
          <w:p w:rsidR="006E43AC" w:rsidRPr="00CF4E93" w:rsidRDefault="0012147D" w:rsidP="006E43AC">
            <w:pPr>
              <w:jc w:val="both"/>
              <w:rPr>
                <w:rFonts w:ascii="Arial" w:hAnsi="Arial" w:cs="Arial"/>
              </w:rPr>
            </w:pPr>
            <w:r w:rsidRPr="00CF4E93">
              <w:rPr>
                <w:rFonts w:ascii="Arial" w:hAnsi="Arial" w:cs="Arial"/>
              </w:rPr>
              <w:t>3.1.2</w:t>
            </w:r>
            <w:r w:rsidR="00BB4ABE" w:rsidRPr="00CF4E93">
              <w:rPr>
                <w:rFonts w:ascii="Arial" w:hAnsi="Arial" w:cs="Arial"/>
              </w:rPr>
              <w:t xml:space="preserve"> </w:t>
            </w:r>
            <w:r w:rsidR="006E43AC" w:rsidRPr="00CF4E93">
              <w:rPr>
                <w:rFonts w:ascii="Arial" w:hAnsi="Arial" w:cs="Arial"/>
                <w:u w:val="single"/>
              </w:rPr>
              <w:t>MOSAIC</w:t>
            </w:r>
            <w:r w:rsidR="006E43AC" w:rsidRPr="00CF4E93">
              <w:rPr>
                <w:rFonts w:ascii="Arial" w:hAnsi="Arial" w:cs="Arial"/>
              </w:rPr>
              <w:t xml:space="preserve"> </w:t>
            </w:r>
          </w:p>
          <w:p w:rsidR="004A7E2E" w:rsidRPr="00CF4E93" w:rsidRDefault="004A7E2E" w:rsidP="006E43AC">
            <w:pPr>
              <w:jc w:val="both"/>
              <w:rPr>
                <w:rFonts w:ascii="Arial" w:hAnsi="Arial" w:cs="Arial"/>
              </w:rPr>
            </w:pPr>
            <w:r w:rsidRPr="00CF4E93">
              <w:rPr>
                <w:rFonts w:ascii="Arial" w:hAnsi="Arial" w:cs="Arial"/>
              </w:rPr>
              <w:t xml:space="preserve">(a) </w:t>
            </w:r>
            <w:r w:rsidR="006E43AC" w:rsidRPr="00CF4E93">
              <w:rPr>
                <w:rFonts w:ascii="Arial" w:hAnsi="Arial" w:cs="Arial"/>
              </w:rPr>
              <w:t>The duty to report should not apply to all those with disabilities. Not all physical disabilities prevent a person from having agency from expressing their agency. Therefore the duty to report should only apply in respect of those with physical, psycho-social or intellectual disabilities which inhibit them from speaking out.</w:t>
            </w:r>
          </w:p>
          <w:p w:rsidR="004A7E2E" w:rsidRPr="00CF4E93" w:rsidRDefault="004A7E2E" w:rsidP="006E43AC">
            <w:pPr>
              <w:jc w:val="both"/>
              <w:rPr>
                <w:rFonts w:ascii="Arial" w:hAnsi="Arial" w:cs="Arial"/>
              </w:rPr>
            </w:pPr>
          </w:p>
          <w:p w:rsidR="006E43AC" w:rsidRPr="00CF4E93" w:rsidRDefault="004A7E2E" w:rsidP="006E43AC">
            <w:pPr>
              <w:jc w:val="both"/>
              <w:rPr>
                <w:rFonts w:ascii="Arial" w:hAnsi="Arial" w:cs="Arial"/>
              </w:rPr>
            </w:pPr>
            <w:r w:rsidRPr="00CF4E93">
              <w:rPr>
                <w:rFonts w:ascii="Arial" w:hAnsi="Arial" w:cs="Arial"/>
              </w:rPr>
              <w:t xml:space="preserve">(b) The </w:t>
            </w:r>
            <w:r w:rsidR="006E43AC" w:rsidRPr="00CF4E93">
              <w:rPr>
                <w:rFonts w:ascii="Arial" w:hAnsi="Arial" w:cs="Arial"/>
              </w:rPr>
              <w:t>following wording</w:t>
            </w:r>
            <w:r w:rsidRPr="00CF4E93">
              <w:rPr>
                <w:rFonts w:ascii="Arial" w:hAnsi="Arial" w:cs="Arial"/>
              </w:rPr>
              <w:t xml:space="preserve"> is recommended</w:t>
            </w:r>
            <w:r w:rsidR="006E43AC" w:rsidRPr="00CF4E93">
              <w:rPr>
                <w:rFonts w:ascii="Arial" w:hAnsi="Arial" w:cs="Arial"/>
              </w:rPr>
              <w:t>:</w:t>
            </w:r>
          </w:p>
          <w:p w:rsidR="006E43AC" w:rsidRPr="00CF4E93" w:rsidRDefault="006E43AC" w:rsidP="006E43AC">
            <w:pPr>
              <w:jc w:val="both"/>
              <w:rPr>
                <w:rFonts w:ascii="Arial" w:hAnsi="Arial" w:cs="Arial"/>
              </w:rPr>
            </w:pPr>
            <w:r w:rsidRPr="00CF4E93">
              <w:rPr>
                <w:rFonts w:ascii="Arial" w:hAnsi="Arial" w:cs="Arial"/>
              </w:rPr>
              <w:t xml:space="preserve">‘‘2A. (1) A functionary, who in the course of the performance of their duties or the exercise of their functions obtains information which, after evaluation by him or her to believe or suspect on reasonable grounds— that a child, a person </w:t>
            </w:r>
            <w:r w:rsidRPr="00CF4E93">
              <w:rPr>
                <w:rFonts w:ascii="Arial" w:hAnsi="Arial" w:cs="Arial"/>
                <w:b/>
              </w:rPr>
              <w:t>[with a]</w:t>
            </w:r>
            <w:r w:rsidRPr="00CF4E93">
              <w:rPr>
                <w:rFonts w:ascii="Arial" w:hAnsi="Arial" w:cs="Arial"/>
              </w:rPr>
              <w:t xml:space="preserve"> </w:t>
            </w:r>
            <w:r w:rsidRPr="00CF4E93">
              <w:rPr>
                <w:rFonts w:ascii="Arial" w:hAnsi="Arial" w:cs="Arial"/>
                <w:u w:val="single"/>
              </w:rPr>
              <w:t>who presents with a physical, psycho-social or intellectual disability that impacts on their capacity to make decisions</w:t>
            </w:r>
            <w:r w:rsidRPr="00CF4E93">
              <w:rPr>
                <w:rFonts w:ascii="Arial" w:hAnsi="Arial" w:cs="Arial"/>
              </w:rPr>
              <w:t xml:space="preserve"> or an older person, is a complainant</w:t>
            </w:r>
            <w:r w:rsidR="008C212A" w:rsidRPr="00CF4E93">
              <w:rPr>
                <w:rFonts w:ascii="Arial" w:hAnsi="Arial" w:cs="Arial"/>
              </w:rPr>
              <w:t xml:space="preserve"> as contemplated in section 1–</w:t>
            </w:r>
            <w:r w:rsidRPr="00CF4E93">
              <w:rPr>
                <w:rFonts w:ascii="Arial" w:hAnsi="Arial" w:cs="Arial"/>
              </w:rPr>
              <w:t>”.</w:t>
            </w:r>
          </w:p>
          <w:p w:rsidR="008C212A" w:rsidRPr="00CF4E93" w:rsidRDefault="008C212A" w:rsidP="006E43AC">
            <w:pPr>
              <w:jc w:val="both"/>
              <w:rPr>
                <w:rFonts w:ascii="Arial" w:hAnsi="Arial" w:cs="Arial"/>
              </w:rPr>
            </w:pPr>
          </w:p>
          <w:p w:rsidR="008C212A" w:rsidRDefault="008C212A" w:rsidP="006E43AC">
            <w:pPr>
              <w:jc w:val="both"/>
              <w:rPr>
                <w:rFonts w:ascii="Arial" w:hAnsi="Arial" w:cs="Arial"/>
              </w:rPr>
            </w:pPr>
            <w:r w:rsidRPr="00CF4E93">
              <w:rPr>
                <w:rFonts w:ascii="Arial" w:hAnsi="Arial" w:cs="Arial"/>
              </w:rPr>
              <w:t>(c) It is also recommended that the Bill should specify the obligations upon the police and DSD upon receiving a mandatory report.</w:t>
            </w:r>
          </w:p>
          <w:p w:rsidR="002A1969" w:rsidRPr="00CF4E93" w:rsidRDefault="002A1969" w:rsidP="006E43AC">
            <w:pPr>
              <w:jc w:val="both"/>
              <w:rPr>
                <w:rFonts w:ascii="Arial" w:hAnsi="Arial" w:cs="Arial"/>
              </w:rPr>
            </w:pPr>
          </w:p>
          <w:p w:rsidR="0012147D" w:rsidRPr="00CF4E93" w:rsidRDefault="0012147D" w:rsidP="0012147D">
            <w:pPr>
              <w:pStyle w:val="ListParagraph"/>
              <w:tabs>
                <w:tab w:val="left" w:pos="509"/>
              </w:tabs>
              <w:spacing w:after="0" w:line="240" w:lineRule="auto"/>
              <w:ind w:left="0"/>
              <w:jc w:val="both"/>
              <w:rPr>
                <w:rFonts w:ascii="Arial" w:hAnsi="Arial" w:cs="Arial"/>
                <w:u w:val="single"/>
              </w:rPr>
            </w:pPr>
            <w:r w:rsidRPr="00CF4E93">
              <w:rPr>
                <w:rFonts w:ascii="Arial" w:hAnsi="Arial" w:cs="Arial"/>
              </w:rPr>
              <w:t xml:space="preserve">3.1.3 </w:t>
            </w:r>
            <w:r w:rsidRPr="00CF4E93">
              <w:rPr>
                <w:rFonts w:ascii="Arial" w:hAnsi="Arial" w:cs="Arial"/>
                <w:u w:val="single"/>
              </w:rPr>
              <w:t xml:space="preserve">SONKE Gender Justice </w:t>
            </w:r>
          </w:p>
          <w:p w:rsidR="0012147D" w:rsidRPr="00CF4E93" w:rsidRDefault="0012147D" w:rsidP="0012147D">
            <w:pPr>
              <w:autoSpaceDE w:val="0"/>
              <w:autoSpaceDN w:val="0"/>
              <w:adjustRightInd w:val="0"/>
              <w:jc w:val="both"/>
              <w:rPr>
                <w:rFonts w:ascii="Arial" w:hAnsi="Arial" w:cs="Arial"/>
              </w:rPr>
            </w:pPr>
            <w:r w:rsidRPr="00CF4E93">
              <w:rPr>
                <w:rFonts w:ascii="Arial" w:hAnsi="Arial" w:cs="Arial"/>
              </w:rPr>
              <w:t xml:space="preserve">Sonke cautions that persons with disabilities are not a homogenous group, and it should not be assumed that they all are on the same footing when it comes to their agency, and where they are fully competent to make decisions for themselves. This discriminates against them without adequate justification. It is recommended that the type of disability be determined whereby only if their disability impacts their ability to </w:t>
            </w:r>
            <w:r w:rsidRPr="00CF4E93">
              <w:rPr>
                <w:rFonts w:ascii="Arial" w:hAnsi="Arial" w:cs="Arial"/>
              </w:rPr>
              <w:lastRenderedPageBreak/>
              <w:t>make a decision, should they be included within this group.</w:t>
            </w:r>
          </w:p>
          <w:p w:rsidR="0012147D" w:rsidRDefault="0012147D" w:rsidP="006E43AC">
            <w:pPr>
              <w:jc w:val="both"/>
              <w:rPr>
                <w:rFonts w:ascii="Arial" w:hAnsi="Arial" w:cs="Arial"/>
              </w:rPr>
            </w:pPr>
          </w:p>
          <w:p w:rsidR="00EB73DE" w:rsidRDefault="00EB73DE" w:rsidP="006E43AC">
            <w:pPr>
              <w:jc w:val="both"/>
              <w:rPr>
                <w:rFonts w:ascii="Arial" w:hAnsi="Arial" w:cs="Arial"/>
              </w:rPr>
            </w:pPr>
          </w:p>
          <w:p w:rsidR="00176BC9" w:rsidRPr="00CF4E93" w:rsidRDefault="00176BC9" w:rsidP="006E43AC">
            <w:pPr>
              <w:jc w:val="both"/>
              <w:rPr>
                <w:rFonts w:ascii="Arial" w:hAnsi="Arial" w:cs="Arial"/>
              </w:rPr>
            </w:pPr>
          </w:p>
          <w:p w:rsidR="006E43AC" w:rsidRPr="00CF4E93" w:rsidRDefault="00BB4ABE" w:rsidP="006E43AC">
            <w:pPr>
              <w:jc w:val="both"/>
              <w:rPr>
                <w:rFonts w:ascii="Arial" w:hAnsi="Arial" w:cs="Arial"/>
                <w:u w:val="single"/>
              </w:rPr>
            </w:pPr>
            <w:r w:rsidRPr="00CF4E93">
              <w:rPr>
                <w:rFonts w:ascii="Arial" w:hAnsi="Arial" w:cs="Arial"/>
              </w:rPr>
              <w:t xml:space="preserve">3.1.4 </w:t>
            </w:r>
            <w:r w:rsidR="006E43AC" w:rsidRPr="00CF4E93">
              <w:rPr>
                <w:rFonts w:ascii="Arial" w:hAnsi="Arial" w:cs="Arial"/>
                <w:u w:val="single"/>
              </w:rPr>
              <w:t>Active Citizens Movement</w:t>
            </w:r>
          </w:p>
          <w:p w:rsidR="006E43AC" w:rsidRPr="00CF4E93" w:rsidRDefault="00F177D8" w:rsidP="006E43AC">
            <w:pPr>
              <w:jc w:val="both"/>
              <w:rPr>
                <w:rFonts w:ascii="Arial" w:hAnsi="Arial" w:cs="Arial"/>
              </w:rPr>
            </w:pPr>
            <w:r w:rsidRPr="00CF4E93">
              <w:rPr>
                <w:rFonts w:ascii="Arial" w:hAnsi="Arial" w:cs="Arial"/>
              </w:rPr>
              <w:t>It is</w:t>
            </w:r>
            <w:r w:rsidR="006E43AC" w:rsidRPr="00CF4E93">
              <w:rPr>
                <w:rFonts w:ascii="Arial" w:hAnsi="Arial" w:cs="Arial"/>
              </w:rPr>
              <w:t xml:space="preserve"> believe</w:t>
            </w:r>
            <w:r w:rsidRPr="00CF4E93">
              <w:rPr>
                <w:rFonts w:ascii="Arial" w:hAnsi="Arial" w:cs="Arial"/>
              </w:rPr>
              <w:t>d</w:t>
            </w:r>
            <w:r w:rsidR="006E43AC" w:rsidRPr="00CF4E93">
              <w:rPr>
                <w:rFonts w:ascii="Arial" w:hAnsi="Arial" w:cs="Arial"/>
              </w:rPr>
              <w:t xml:space="preserve"> that section 2A of the clause should insert the obligation of health care personnel to provide medical evidence. This proposal relates to the principal Act as it expands on the manner in which health care personnel must deal with domestic violence survivors and matters related thereto. Health care facilities are first-line responders to aggravated cases of domestic violence, whereby the complainant has experienced physical harm. Whereas section 2A explains the reporting responsibilities of functionaries and section 18B mentions the duty to provide the complainant with medical treatment/services, both of these sections omit the obligation of health care personnel to provide medical evidence of abuse.</w:t>
            </w:r>
            <w:r w:rsidRPr="00CF4E93">
              <w:rPr>
                <w:rFonts w:ascii="Arial" w:hAnsi="Arial" w:cs="Arial"/>
              </w:rPr>
              <w:t xml:space="preserve"> </w:t>
            </w:r>
            <w:r w:rsidR="006E43AC" w:rsidRPr="00CF4E93">
              <w:rPr>
                <w:rFonts w:ascii="Arial" w:hAnsi="Arial" w:cs="Arial"/>
              </w:rPr>
              <w:t>The J88 is a legal document that is completed by a medical doctor or registered nurse, documenting injuries sustained by the victim in any circumstance where a legal investigation is to follow. Given its significance, it should be compulsory that a health care personnel completes this form and makes it accessible to the relevant authority, a</w:t>
            </w:r>
            <w:r w:rsidR="009069AE" w:rsidRPr="00CF4E93">
              <w:rPr>
                <w:rFonts w:ascii="Arial" w:hAnsi="Arial" w:cs="Arial"/>
              </w:rPr>
              <w:t>nd thus clearly stated as such.</w:t>
            </w:r>
          </w:p>
          <w:p w:rsidR="00B94979" w:rsidRPr="00CF4E93" w:rsidRDefault="00BB4ABE" w:rsidP="006E43AC">
            <w:pPr>
              <w:jc w:val="both"/>
              <w:rPr>
                <w:rFonts w:ascii="Arial" w:hAnsi="Arial" w:cs="Arial"/>
              </w:rPr>
            </w:pPr>
            <w:r w:rsidRPr="00CF4E93">
              <w:rPr>
                <w:rFonts w:ascii="Arial" w:hAnsi="Arial" w:cs="Arial"/>
              </w:rPr>
              <w:t xml:space="preserve">3.1.5 </w:t>
            </w:r>
            <w:r w:rsidR="00B94979" w:rsidRPr="00CF4E93">
              <w:rPr>
                <w:rFonts w:ascii="Arial" w:hAnsi="Arial" w:cs="Arial"/>
                <w:u w:val="single"/>
              </w:rPr>
              <w:t>Western Cape Government</w:t>
            </w:r>
          </w:p>
          <w:p w:rsidR="009069AE" w:rsidRPr="00CF4E93" w:rsidRDefault="009069AE" w:rsidP="00B94979">
            <w:pPr>
              <w:jc w:val="both"/>
              <w:rPr>
                <w:rFonts w:ascii="Arial" w:hAnsi="Arial" w:cs="Arial"/>
              </w:rPr>
            </w:pPr>
            <w:r w:rsidRPr="00CF4E93">
              <w:rPr>
                <w:rFonts w:ascii="Arial" w:hAnsi="Arial" w:cs="Arial"/>
              </w:rPr>
              <w:t>(a) The p</w:t>
            </w:r>
            <w:r w:rsidR="00B94979" w:rsidRPr="00CF4E93">
              <w:rPr>
                <w:rFonts w:ascii="Arial" w:hAnsi="Arial" w:cs="Arial"/>
              </w:rPr>
              <w:t xml:space="preserve">roposed section 2A(1) refers twice to “prescribed in terms of section 18B”. Section 18B deals with directives, not regulations, but the definition of “prescribe” refers only to regulations made under section 19. There are other similar references, see e.g. proposed section 3(3)(c). Consider rewording the references to section 18B, or amending the definition of “prescribe”. </w:t>
            </w:r>
          </w:p>
          <w:p w:rsidR="009069AE" w:rsidRPr="00CF4E93" w:rsidRDefault="009069AE" w:rsidP="00B94979">
            <w:pPr>
              <w:jc w:val="both"/>
              <w:rPr>
                <w:rFonts w:ascii="Arial" w:hAnsi="Arial" w:cs="Arial"/>
              </w:rPr>
            </w:pPr>
          </w:p>
          <w:p w:rsidR="00B94979" w:rsidRPr="00CF4E93" w:rsidRDefault="009069AE" w:rsidP="00B94979">
            <w:pPr>
              <w:jc w:val="both"/>
              <w:rPr>
                <w:rFonts w:ascii="Arial" w:hAnsi="Arial" w:cs="Arial"/>
                <w:u w:val="single"/>
              </w:rPr>
            </w:pPr>
            <w:r w:rsidRPr="00CF4E93">
              <w:rPr>
                <w:rFonts w:ascii="Arial" w:hAnsi="Arial" w:cs="Arial"/>
              </w:rPr>
              <w:t xml:space="preserve">(b) </w:t>
            </w:r>
            <w:r w:rsidR="00B94979" w:rsidRPr="00CF4E93">
              <w:rPr>
                <w:rFonts w:ascii="Arial" w:hAnsi="Arial" w:cs="Arial"/>
              </w:rPr>
              <w:t xml:space="preserve">There is no indication of steps that will be taken if a functionary does not comply with proposed section 2A (see, in </w:t>
            </w:r>
            <w:r w:rsidR="00B94979" w:rsidRPr="00CF4E93">
              <w:rPr>
                <w:rFonts w:ascii="Arial" w:hAnsi="Arial" w:cs="Arial"/>
              </w:rPr>
              <w:lastRenderedPageBreak/>
              <w:t>comparison, section 2B(4)).</w:t>
            </w:r>
          </w:p>
        </w:tc>
        <w:tc>
          <w:tcPr>
            <w:tcW w:w="6662" w:type="dxa"/>
          </w:tcPr>
          <w:p w:rsidR="003B0B38" w:rsidRPr="00CF4E93" w:rsidRDefault="003B0B38" w:rsidP="00097F1A">
            <w:pPr>
              <w:pStyle w:val="ListParagraph"/>
              <w:tabs>
                <w:tab w:val="left" w:pos="412"/>
              </w:tabs>
              <w:spacing w:after="0" w:line="240" w:lineRule="auto"/>
              <w:ind w:left="0"/>
              <w:jc w:val="both"/>
              <w:rPr>
                <w:rFonts w:ascii="Arial" w:hAnsi="Arial" w:cs="Arial"/>
              </w:rPr>
            </w:pPr>
          </w:p>
          <w:p w:rsidR="00FA609F" w:rsidRPr="00CF4E93" w:rsidRDefault="00FA609F" w:rsidP="00097F1A">
            <w:pPr>
              <w:pStyle w:val="ListParagraph"/>
              <w:tabs>
                <w:tab w:val="left" w:pos="412"/>
              </w:tabs>
              <w:spacing w:after="0" w:line="240" w:lineRule="auto"/>
              <w:ind w:left="0"/>
              <w:jc w:val="both"/>
              <w:rPr>
                <w:rFonts w:ascii="Arial" w:hAnsi="Arial" w:cs="Arial"/>
              </w:rPr>
            </w:pPr>
          </w:p>
          <w:p w:rsidR="00FA609F" w:rsidRPr="00CF4E93" w:rsidRDefault="00097F1A" w:rsidP="00097F1A">
            <w:pPr>
              <w:pStyle w:val="ListParagraph"/>
              <w:tabs>
                <w:tab w:val="left" w:pos="412"/>
              </w:tabs>
              <w:spacing w:after="0" w:line="240" w:lineRule="auto"/>
              <w:ind w:left="0"/>
              <w:jc w:val="both"/>
              <w:rPr>
                <w:rFonts w:ascii="Arial" w:hAnsi="Arial" w:cs="Arial"/>
              </w:rPr>
            </w:pPr>
            <w:r w:rsidRPr="00CF4E93">
              <w:rPr>
                <w:rFonts w:ascii="Arial" w:hAnsi="Arial" w:cs="Arial"/>
              </w:rPr>
              <w:t>(a) The reporting is made confidentially, without the possibility of the perpetrator being aware. The National Instructions and the directives for the Department of Social Development in terms of clause 18B will provide how the matter is to be dealt with when the matter is reported to a social worker.</w:t>
            </w:r>
            <w:r w:rsidR="00FA609F" w:rsidRPr="00CF4E93">
              <w:rPr>
                <w:rFonts w:ascii="Arial" w:hAnsi="Arial" w:cs="Arial"/>
              </w:rPr>
              <w:t xml:space="preserve"> </w:t>
            </w:r>
          </w:p>
          <w:p w:rsidR="0012147D" w:rsidRPr="00CF4E93" w:rsidRDefault="0012147D" w:rsidP="00097F1A">
            <w:pPr>
              <w:pStyle w:val="ListParagraph"/>
              <w:tabs>
                <w:tab w:val="left" w:pos="412"/>
              </w:tabs>
              <w:spacing w:after="0" w:line="240" w:lineRule="auto"/>
              <w:ind w:left="0"/>
              <w:jc w:val="both"/>
              <w:rPr>
                <w:rFonts w:ascii="Arial" w:hAnsi="Arial" w:cs="Arial"/>
              </w:rPr>
            </w:pPr>
          </w:p>
          <w:p w:rsidR="001C3BDF" w:rsidRPr="00CF4E93" w:rsidRDefault="001C3BDF" w:rsidP="00097F1A">
            <w:pPr>
              <w:pStyle w:val="ListParagraph"/>
              <w:tabs>
                <w:tab w:val="left" w:pos="412"/>
              </w:tabs>
              <w:spacing w:after="0" w:line="240" w:lineRule="auto"/>
              <w:ind w:left="0"/>
              <w:jc w:val="both"/>
              <w:rPr>
                <w:rFonts w:ascii="Arial" w:hAnsi="Arial" w:cs="Arial"/>
              </w:rPr>
            </w:pPr>
            <w:r w:rsidRPr="00CF4E93">
              <w:rPr>
                <w:rFonts w:ascii="Arial" w:hAnsi="Arial" w:cs="Arial"/>
              </w:rPr>
              <w:t xml:space="preserve">(b) The requirement </w:t>
            </w:r>
            <w:r w:rsidR="00574A1E" w:rsidRPr="00CF4E93">
              <w:rPr>
                <w:rFonts w:ascii="Arial" w:hAnsi="Arial" w:cs="Arial"/>
              </w:rPr>
              <w:t>of</w:t>
            </w:r>
            <w:r w:rsidRPr="00CF4E93">
              <w:rPr>
                <w:rFonts w:ascii="Arial" w:hAnsi="Arial" w:cs="Arial"/>
              </w:rPr>
              <w:t xml:space="preserve"> reporting acts of domestic violence against an adult has been removed from the Bill as it currently stands. </w:t>
            </w:r>
          </w:p>
          <w:p w:rsidR="000F55A7" w:rsidRPr="00CF4E93" w:rsidRDefault="000F55A7" w:rsidP="00097F1A">
            <w:pPr>
              <w:pStyle w:val="ListParagraph"/>
              <w:tabs>
                <w:tab w:val="left" w:pos="412"/>
              </w:tabs>
              <w:spacing w:after="0" w:line="240" w:lineRule="auto"/>
              <w:ind w:left="0"/>
              <w:jc w:val="both"/>
              <w:rPr>
                <w:rFonts w:ascii="Arial" w:hAnsi="Arial" w:cs="Arial"/>
              </w:rPr>
            </w:pPr>
          </w:p>
          <w:p w:rsidR="000F55A7" w:rsidRPr="00CF4E93" w:rsidRDefault="000F55A7" w:rsidP="00097F1A">
            <w:pPr>
              <w:pStyle w:val="ListParagraph"/>
              <w:tabs>
                <w:tab w:val="left" w:pos="412"/>
              </w:tabs>
              <w:spacing w:after="0" w:line="240" w:lineRule="auto"/>
              <w:ind w:left="0"/>
              <w:jc w:val="both"/>
              <w:rPr>
                <w:rFonts w:ascii="Arial" w:hAnsi="Arial" w:cs="Arial"/>
              </w:rPr>
            </w:pPr>
          </w:p>
          <w:p w:rsidR="000F55A7" w:rsidRPr="00CF4E93" w:rsidRDefault="000F55A7" w:rsidP="00097F1A">
            <w:pPr>
              <w:pStyle w:val="ListParagraph"/>
              <w:tabs>
                <w:tab w:val="left" w:pos="412"/>
              </w:tabs>
              <w:spacing w:after="0" w:line="240" w:lineRule="auto"/>
              <w:ind w:left="0"/>
              <w:jc w:val="both"/>
              <w:rPr>
                <w:rFonts w:ascii="Arial" w:hAnsi="Arial" w:cs="Arial"/>
              </w:rPr>
            </w:pPr>
          </w:p>
          <w:p w:rsidR="00971866" w:rsidRPr="00CF4E93" w:rsidRDefault="00971866" w:rsidP="00097F1A">
            <w:pPr>
              <w:pStyle w:val="ListParagraph"/>
              <w:tabs>
                <w:tab w:val="left" w:pos="412"/>
              </w:tabs>
              <w:spacing w:after="0" w:line="240" w:lineRule="auto"/>
              <w:ind w:left="0"/>
              <w:jc w:val="both"/>
              <w:rPr>
                <w:rFonts w:ascii="Arial" w:hAnsi="Arial" w:cs="Arial"/>
              </w:rPr>
            </w:pPr>
          </w:p>
          <w:p w:rsidR="003002B0" w:rsidRPr="00CF4E93" w:rsidRDefault="000F55A7" w:rsidP="003002B0">
            <w:pPr>
              <w:pStyle w:val="ListParagraph"/>
              <w:tabs>
                <w:tab w:val="left" w:pos="412"/>
              </w:tabs>
              <w:spacing w:after="0" w:line="240" w:lineRule="auto"/>
              <w:ind w:left="0"/>
              <w:jc w:val="both"/>
              <w:rPr>
                <w:rFonts w:ascii="Arial" w:hAnsi="Arial" w:cs="Arial"/>
              </w:rPr>
            </w:pPr>
            <w:r w:rsidRPr="00CF4E93">
              <w:rPr>
                <w:rFonts w:ascii="Arial" w:hAnsi="Arial" w:cs="Arial"/>
              </w:rPr>
              <w:t>(c) The criminalisation is in relation to the failure to report acts of domestic violence against vulnerable people, i.e. a child, a person with a disability or an older person.</w:t>
            </w:r>
            <w:r w:rsidR="003002B0" w:rsidRPr="00CF4E93">
              <w:rPr>
                <w:rFonts w:ascii="Arial" w:hAnsi="Arial" w:cs="Arial"/>
              </w:rPr>
              <w:t xml:space="preserve"> This is to </w:t>
            </w:r>
            <w:r w:rsidR="004A7E2E" w:rsidRPr="00CF4E93">
              <w:rPr>
                <w:rFonts w:ascii="Arial" w:hAnsi="Arial" w:cs="Arial"/>
              </w:rPr>
              <w:t>discourage</w:t>
            </w:r>
            <w:r w:rsidR="003002B0" w:rsidRPr="00CF4E93">
              <w:rPr>
                <w:rFonts w:ascii="Arial" w:hAnsi="Arial" w:cs="Arial"/>
              </w:rPr>
              <w:t xml:space="preserve"> bystanderism in order to protect vulnerable</w:t>
            </w:r>
            <w:r w:rsidR="00574A1E" w:rsidRPr="00CF4E93">
              <w:rPr>
                <w:rFonts w:ascii="Arial" w:hAnsi="Arial" w:cs="Arial"/>
              </w:rPr>
              <w:t xml:space="preserve"> people against harm</w:t>
            </w:r>
            <w:r w:rsidR="003002B0" w:rsidRPr="00CF4E93">
              <w:rPr>
                <w:rFonts w:ascii="Arial" w:hAnsi="Arial" w:cs="Arial"/>
              </w:rPr>
              <w:t>. There is a</w:t>
            </w:r>
            <w:r w:rsidR="00574A1E" w:rsidRPr="00CF4E93">
              <w:rPr>
                <w:rFonts w:ascii="Arial" w:hAnsi="Arial" w:cs="Arial"/>
              </w:rPr>
              <w:t>lso a provis</w:t>
            </w:r>
            <w:r w:rsidR="003002B0" w:rsidRPr="00CF4E93">
              <w:rPr>
                <w:rFonts w:ascii="Arial" w:hAnsi="Arial" w:cs="Arial"/>
              </w:rPr>
              <w:t xml:space="preserve">ion that those reporting </w:t>
            </w:r>
            <w:r w:rsidR="00574A1E" w:rsidRPr="00CF4E93">
              <w:rPr>
                <w:rFonts w:ascii="Arial" w:hAnsi="Arial" w:cs="Arial"/>
              </w:rPr>
              <w:t xml:space="preserve">cases </w:t>
            </w:r>
            <w:r w:rsidR="003002B0" w:rsidRPr="00CF4E93">
              <w:rPr>
                <w:rFonts w:ascii="Arial" w:hAnsi="Arial" w:cs="Arial"/>
              </w:rPr>
              <w:t>in good faith will be protected against criminal, civil or disciplinary proceedings.</w:t>
            </w:r>
          </w:p>
          <w:p w:rsidR="00762413" w:rsidRPr="00CF4E93" w:rsidRDefault="00762413" w:rsidP="003002B0">
            <w:pPr>
              <w:pStyle w:val="ListParagraph"/>
              <w:tabs>
                <w:tab w:val="left" w:pos="412"/>
              </w:tabs>
              <w:spacing w:after="0" w:line="240" w:lineRule="auto"/>
              <w:ind w:left="0"/>
              <w:jc w:val="both"/>
              <w:rPr>
                <w:rFonts w:ascii="Arial" w:hAnsi="Arial" w:cs="Arial"/>
              </w:rPr>
            </w:pPr>
          </w:p>
          <w:p w:rsidR="00762413" w:rsidRPr="00CF4E93" w:rsidRDefault="00762413" w:rsidP="003002B0">
            <w:pPr>
              <w:pStyle w:val="ListParagraph"/>
              <w:tabs>
                <w:tab w:val="left" w:pos="412"/>
              </w:tabs>
              <w:spacing w:after="0" w:line="240" w:lineRule="auto"/>
              <w:ind w:left="0"/>
              <w:jc w:val="both"/>
              <w:rPr>
                <w:rFonts w:ascii="Arial" w:hAnsi="Arial" w:cs="Arial"/>
              </w:rPr>
            </w:pPr>
            <w:r w:rsidRPr="00CF4E93">
              <w:rPr>
                <w:rFonts w:ascii="Arial" w:hAnsi="Arial" w:cs="Arial"/>
              </w:rPr>
              <w:t xml:space="preserve">(d) </w:t>
            </w:r>
            <w:r w:rsidR="007366A9" w:rsidRPr="00CF4E93">
              <w:rPr>
                <w:rFonts w:ascii="Arial" w:hAnsi="Arial" w:cs="Arial"/>
              </w:rPr>
              <w:t xml:space="preserve">There is no mandatory reporting of acts of domestic violence against adults, but against vulnerable persons being a child, a person with a disability or older person. It would not seem ideal to advise a vulnerable person to go seek counselling or therapy. The best way </w:t>
            </w:r>
            <w:r w:rsidR="004A7E2E" w:rsidRPr="00CF4E93">
              <w:rPr>
                <w:rFonts w:ascii="Arial" w:hAnsi="Arial" w:cs="Arial"/>
              </w:rPr>
              <w:t>of protecting them from abuse</w:t>
            </w:r>
            <w:r w:rsidR="007366A9" w:rsidRPr="00CF4E93">
              <w:rPr>
                <w:rFonts w:ascii="Arial" w:hAnsi="Arial" w:cs="Arial"/>
              </w:rPr>
              <w:t xml:space="preserve"> is to report the matter to </w:t>
            </w:r>
            <w:r w:rsidR="007366A9" w:rsidRPr="00CF4E93">
              <w:rPr>
                <w:rFonts w:ascii="Arial" w:hAnsi="Arial" w:cs="Arial"/>
              </w:rPr>
              <w:lastRenderedPageBreak/>
              <w:t xml:space="preserve">the authorities. </w:t>
            </w:r>
          </w:p>
          <w:p w:rsidR="000F55A7" w:rsidRPr="00CF4E93" w:rsidRDefault="003002B0" w:rsidP="003002B0">
            <w:pPr>
              <w:pStyle w:val="ListParagraph"/>
              <w:tabs>
                <w:tab w:val="left" w:pos="412"/>
              </w:tabs>
              <w:spacing w:after="0" w:line="240" w:lineRule="auto"/>
              <w:ind w:left="0"/>
              <w:jc w:val="both"/>
              <w:rPr>
                <w:rFonts w:ascii="Arial" w:hAnsi="Arial" w:cs="Arial"/>
              </w:rPr>
            </w:pPr>
            <w:r w:rsidRPr="00CF4E93">
              <w:rPr>
                <w:rFonts w:ascii="Arial" w:hAnsi="Arial" w:cs="Arial"/>
              </w:rPr>
              <w:t xml:space="preserve"> </w:t>
            </w:r>
          </w:p>
          <w:p w:rsidR="006E43AC" w:rsidRPr="00CF4E93" w:rsidRDefault="006E43AC" w:rsidP="003002B0">
            <w:pPr>
              <w:pStyle w:val="ListParagraph"/>
              <w:tabs>
                <w:tab w:val="left" w:pos="412"/>
              </w:tabs>
              <w:spacing w:after="0" w:line="240" w:lineRule="auto"/>
              <w:ind w:left="0"/>
              <w:jc w:val="both"/>
              <w:rPr>
                <w:rFonts w:ascii="Arial" w:hAnsi="Arial" w:cs="Arial"/>
              </w:rPr>
            </w:pPr>
          </w:p>
          <w:p w:rsidR="006E43AC" w:rsidRPr="00CF4E93" w:rsidRDefault="006E43AC" w:rsidP="003002B0">
            <w:pPr>
              <w:pStyle w:val="ListParagraph"/>
              <w:tabs>
                <w:tab w:val="left" w:pos="412"/>
              </w:tabs>
              <w:spacing w:after="0" w:line="240" w:lineRule="auto"/>
              <w:ind w:left="0"/>
              <w:jc w:val="both"/>
              <w:rPr>
                <w:rFonts w:ascii="Arial" w:hAnsi="Arial" w:cs="Arial"/>
              </w:rPr>
            </w:pPr>
          </w:p>
          <w:p w:rsidR="006E43AC" w:rsidRDefault="006E43AC" w:rsidP="003002B0">
            <w:pPr>
              <w:pStyle w:val="ListParagraph"/>
              <w:tabs>
                <w:tab w:val="left" w:pos="412"/>
              </w:tabs>
              <w:spacing w:after="0" w:line="240" w:lineRule="auto"/>
              <w:ind w:left="0"/>
              <w:jc w:val="both"/>
              <w:rPr>
                <w:rFonts w:ascii="Arial" w:hAnsi="Arial" w:cs="Arial"/>
              </w:rPr>
            </w:pPr>
          </w:p>
          <w:p w:rsidR="002A1969" w:rsidRDefault="002A1969" w:rsidP="003002B0">
            <w:pPr>
              <w:pStyle w:val="ListParagraph"/>
              <w:tabs>
                <w:tab w:val="left" w:pos="412"/>
              </w:tabs>
              <w:spacing w:after="0" w:line="240" w:lineRule="auto"/>
              <w:ind w:left="0"/>
              <w:jc w:val="both"/>
              <w:rPr>
                <w:rFonts w:ascii="Arial" w:hAnsi="Arial" w:cs="Arial"/>
              </w:rPr>
            </w:pPr>
          </w:p>
          <w:p w:rsidR="006E43AC" w:rsidRPr="00CF4E93" w:rsidRDefault="0012147D" w:rsidP="006E43AC">
            <w:pPr>
              <w:jc w:val="both"/>
              <w:rPr>
                <w:rFonts w:ascii="Arial" w:hAnsi="Arial" w:cs="Arial"/>
              </w:rPr>
            </w:pPr>
            <w:r w:rsidRPr="00CF4E93">
              <w:rPr>
                <w:rFonts w:ascii="Arial" w:hAnsi="Arial" w:cs="Arial"/>
              </w:rPr>
              <w:t xml:space="preserve">(a) </w:t>
            </w:r>
            <w:r w:rsidR="006E43AC" w:rsidRPr="00CF4E93">
              <w:rPr>
                <w:rFonts w:ascii="Arial" w:hAnsi="Arial" w:cs="Arial"/>
              </w:rPr>
              <w:t xml:space="preserve">It is </w:t>
            </w:r>
            <w:r w:rsidR="004A7E2E" w:rsidRPr="00CF4E93">
              <w:rPr>
                <w:rFonts w:ascii="Arial" w:hAnsi="Arial" w:cs="Arial"/>
              </w:rPr>
              <w:t>submitted</w:t>
            </w:r>
            <w:r w:rsidR="006E43AC" w:rsidRPr="00CF4E93">
              <w:rPr>
                <w:rFonts w:ascii="Arial" w:hAnsi="Arial" w:cs="Arial"/>
              </w:rPr>
              <w:t xml:space="preserve"> that the current definition of disability does not apply to all persons with a disability. </w:t>
            </w:r>
          </w:p>
          <w:p w:rsidR="006E43AC" w:rsidRPr="00CF4E93" w:rsidRDefault="006E43AC" w:rsidP="003002B0">
            <w:pPr>
              <w:pStyle w:val="ListParagraph"/>
              <w:tabs>
                <w:tab w:val="left" w:pos="412"/>
              </w:tabs>
              <w:spacing w:after="0" w:line="240" w:lineRule="auto"/>
              <w:ind w:left="0"/>
              <w:jc w:val="both"/>
              <w:rPr>
                <w:rFonts w:ascii="Arial" w:hAnsi="Arial" w:cs="Arial"/>
              </w:rPr>
            </w:pPr>
          </w:p>
          <w:p w:rsidR="006E43AC" w:rsidRDefault="006E43AC" w:rsidP="003002B0">
            <w:pPr>
              <w:pStyle w:val="ListParagraph"/>
              <w:tabs>
                <w:tab w:val="left" w:pos="412"/>
              </w:tabs>
              <w:spacing w:after="0" w:line="240" w:lineRule="auto"/>
              <w:ind w:left="0"/>
              <w:jc w:val="both"/>
              <w:rPr>
                <w:rFonts w:ascii="Arial" w:hAnsi="Arial" w:cs="Arial"/>
              </w:rPr>
            </w:pPr>
          </w:p>
          <w:p w:rsidR="00923141" w:rsidRDefault="00923141" w:rsidP="003002B0">
            <w:pPr>
              <w:pStyle w:val="ListParagraph"/>
              <w:tabs>
                <w:tab w:val="left" w:pos="412"/>
              </w:tabs>
              <w:spacing w:after="0" w:line="240" w:lineRule="auto"/>
              <w:ind w:left="0"/>
              <w:jc w:val="both"/>
              <w:rPr>
                <w:rFonts w:ascii="Arial" w:hAnsi="Arial" w:cs="Arial"/>
              </w:rPr>
            </w:pPr>
          </w:p>
          <w:p w:rsidR="00923141" w:rsidRPr="00CF4E93" w:rsidRDefault="00923141" w:rsidP="003002B0">
            <w:pPr>
              <w:pStyle w:val="ListParagraph"/>
              <w:tabs>
                <w:tab w:val="left" w:pos="412"/>
              </w:tabs>
              <w:spacing w:after="0" w:line="240" w:lineRule="auto"/>
              <w:ind w:left="0"/>
              <w:jc w:val="both"/>
              <w:rPr>
                <w:rFonts w:ascii="Arial" w:hAnsi="Arial" w:cs="Arial"/>
              </w:rPr>
            </w:pPr>
          </w:p>
          <w:p w:rsidR="00176BC9" w:rsidRDefault="00176BC9" w:rsidP="003002B0">
            <w:pPr>
              <w:pStyle w:val="ListParagraph"/>
              <w:tabs>
                <w:tab w:val="left" w:pos="412"/>
              </w:tabs>
              <w:spacing w:after="0" w:line="240" w:lineRule="auto"/>
              <w:ind w:left="0"/>
              <w:jc w:val="both"/>
              <w:rPr>
                <w:rFonts w:ascii="Arial" w:hAnsi="Arial" w:cs="Arial"/>
              </w:rPr>
            </w:pPr>
          </w:p>
          <w:p w:rsidR="006E43AC" w:rsidRPr="00CF4E93" w:rsidRDefault="008C212A" w:rsidP="003002B0">
            <w:pPr>
              <w:pStyle w:val="ListParagraph"/>
              <w:tabs>
                <w:tab w:val="left" w:pos="412"/>
              </w:tabs>
              <w:spacing w:after="0" w:line="240" w:lineRule="auto"/>
              <w:ind w:left="0"/>
              <w:jc w:val="both"/>
              <w:rPr>
                <w:rFonts w:ascii="Arial" w:hAnsi="Arial" w:cs="Arial"/>
              </w:rPr>
            </w:pPr>
            <w:r w:rsidRPr="00CF4E93">
              <w:rPr>
                <w:rFonts w:ascii="Arial" w:hAnsi="Arial" w:cs="Arial"/>
              </w:rPr>
              <w:t>(b) The proposal is not supported as it inserts the definition of disability into the provision itself.</w:t>
            </w:r>
          </w:p>
          <w:p w:rsidR="006E43AC" w:rsidRPr="00CF4E93" w:rsidRDefault="006E43AC" w:rsidP="003002B0">
            <w:pPr>
              <w:pStyle w:val="ListParagraph"/>
              <w:tabs>
                <w:tab w:val="left" w:pos="412"/>
              </w:tabs>
              <w:spacing w:after="0" w:line="240" w:lineRule="auto"/>
              <w:ind w:left="0"/>
              <w:jc w:val="both"/>
              <w:rPr>
                <w:rFonts w:ascii="Arial" w:hAnsi="Arial" w:cs="Arial"/>
              </w:rPr>
            </w:pPr>
          </w:p>
          <w:p w:rsidR="006E43AC" w:rsidRPr="00CF4E93" w:rsidRDefault="006E43AC" w:rsidP="003002B0">
            <w:pPr>
              <w:pStyle w:val="ListParagraph"/>
              <w:tabs>
                <w:tab w:val="left" w:pos="412"/>
              </w:tabs>
              <w:spacing w:after="0" w:line="240" w:lineRule="auto"/>
              <w:ind w:left="0"/>
              <w:jc w:val="both"/>
              <w:rPr>
                <w:rFonts w:ascii="Arial" w:hAnsi="Arial" w:cs="Arial"/>
              </w:rPr>
            </w:pPr>
          </w:p>
          <w:p w:rsidR="006E43AC" w:rsidRPr="00CF4E93" w:rsidRDefault="006E43AC" w:rsidP="003002B0">
            <w:pPr>
              <w:pStyle w:val="ListParagraph"/>
              <w:tabs>
                <w:tab w:val="left" w:pos="412"/>
              </w:tabs>
              <w:spacing w:after="0" w:line="240" w:lineRule="auto"/>
              <w:ind w:left="0"/>
              <w:jc w:val="both"/>
              <w:rPr>
                <w:rFonts w:ascii="Arial" w:hAnsi="Arial" w:cs="Arial"/>
              </w:rPr>
            </w:pPr>
          </w:p>
          <w:p w:rsidR="0012147D" w:rsidRPr="00CF4E93" w:rsidRDefault="0012147D" w:rsidP="006E43AC">
            <w:pPr>
              <w:jc w:val="both"/>
              <w:rPr>
                <w:rFonts w:ascii="Arial" w:hAnsi="Arial" w:cs="Arial"/>
              </w:rPr>
            </w:pPr>
          </w:p>
          <w:p w:rsidR="0012147D" w:rsidRPr="00CF4E93" w:rsidRDefault="0012147D" w:rsidP="006E43AC">
            <w:pPr>
              <w:jc w:val="both"/>
              <w:rPr>
                <w:rFonts w:ascii="Arial" w:hAnsi="Arial" w:cs="Arial"/>
              </w:rPr>
            </w:pPr>
          </w:p>
          <w:p w:rsidR="0012147D" w:rsidRDefault="0012147D" w:rsidP="006E43AC">
            <w:pPr>
              <w:jc w:val="both"/>
              <w:rPr>
                <w:rFonts w:ascii="Arial" w:hAnsi="Arial" w:cs="Arial"/>
              </w:rPr>
            </w:pPr>
          </w:p>
          <w:p w:rsidR="00022F72" w:rsidRPr="00CF4E93" w:rsidRDefault="00022F72" w:rsidP="006E43AC">
            <w:pPr>
              <w:jc w:val="both"/>
              <w:rPr>
                <w:rFonts w:ascii="Arial" w:hAnsi="Arial" w:cs="Arial"/>
              </w:rPr>
            </w:pPr>
          </w:p>
          <w:p w:rsidR="0012147D" w:rsidRPr="00CF4E93" w:rsidRDefault="0012147D" w:rsidP="006E43AC">
            <w:pPr>
              <w:jc w:val="both"/>
              <w:rPr>
                <w:rFonts w:ascii="Arial" w:hAnsi="Arial" w:cs="Arial"/>
              </w:rPr>
            </w:pPr>
          </w:p>
          <w:p w:rsidR="0012147D" w:rsidRPr="00CF4E93" w:rsidRDefault="0012147D" w:rsidP="006E43AC">
            <w:pPr>
              <w:jc w:val="both"/>
              <w:rPr>
                <w:rFonts w:ascii="Arial" w:hAnsi="Arial" w:cs="Arial"/>
              </w:rPr>
            </w:pPr>
            <w:r w:rsidRPr="00CF4E93">
              <w:rPr>
                <w:rFonts w:ascii="Arial" w:hAnsi="Arial" w:cs="Arial"/>
              </w:rPr>
              <w:t>(c) Th</w:t>
            </w:r>
            <w:r w:rsidR="00F177D8" w:rsidRPr="00CF4E93">
              <w:rPr>
                <w:rFonts w:ascii="Arial" w:hAnsi="Arial" w:cs="Arial"/>
              </w:rPr>
              <w:t>is is matter for th</w:t>
            </w:r>
            <w:r w:rsidRPr="00CF4E93">
              <w:rPr>
                <w:rFonts w:ascii="Arial" w:hAnsi="Arial" w:cs="Arial"/>
              </w:rPr>
              <w:t xml:space="preserve">e </w:t>
            </w:r>
            <w:r w:rsidR="00F177D8" w:rsidRPr="00CF4E93">
              <w:rPr>
                <w:rFonts w:ascii="Arial" w:hAnsi="Arial" w:cs="Arial"/>
              </w:rPr>
              <w:t>directives and National Instructions.</w:t>
            </w:r>
            <w:r w:rsidRPr="00CF4E93">
              <w:rPr>
                <w:rFonts w:ascii="Arial" w:hAnsi="Arial" w:cs="Arial"/>
              </w:rPr>
              <w:t xml:space="preserve"> </w:t>
            </w:r>
          </w:p>
          <w:p w:rsidR="0012147D" w:rsidRPr="00CF4E93" w:rsidRDefault="0012147D" w:rsidP="006E43AC">
            <w:pPr>
              <w:jc w:val="both"/>
              <w:rPr>
                <w:rFonts w:ascii="Arial" w:hAnsi="Arial" w:cs="Arial"/>
              </w:rPr>
            </w:pPr>
          </w:p>
          <w:p w:rsidR="0012147D" w:rsidRDefault="0012147D" w:rsidP="006E43AC">
            <w:pPr>
              <w:jc w:val="both"/>
              <w:rPr>
                <w:rFonts w:ascii="Arial" w:hAnsi="Arial" w:cs="Arial"/>
              </w:rPr>
            </w:pPr>
          </w:p>
          <w:p w:rsidR="002A1969" w:rsidRPr="00CF4E93" w:rsidRDefault="002A1969" w:rsidP="006E43AC">
            <w:pPr>
              <w:jc w:val="both"/>
              <w:rPr>
                <w:rFonts w:ascii="Arial" w:hAnsi="Arial" w:cs="Arial"/>
              </w:rPr>
            </w:pPr>
          </w:p>
          <w:p w:rsidR="0012147D" w:rsidRPr="00CF4E93" w:rsidRDefault="00EB73DE" w:rsidP="006E43AC">
            <w:pPr>
              <w:jc w:val="both"/>
              <w:rPr>
                <w:rFonts w:ascii="Arial" w:hAnsi="Arial" w:cs="Arial"/>
              </w:rPr>
            </w:pPr>
            <w:r>
              <w:rPr>
                <w:rFonts w:ascii="Arial" w:hAnsi="Arial" w:cs="Arial"/>
              </w:rPr>
              <w:t xml:space="preserve">The proposal is not supported as it may exempt functionaries and adult persons from reporting cases in instances where the victim should have been protected from harm. It would not be ideal to set out circumstances where a person should not be obliged to report due to the capability of the person to report on their own. This may lead to unintended consequences, where all cases are not reported due to the capability of a person to report their cases. </w:t>
            </w:r>
            <w:r>
              <w:rPr>
                <w:rFonts w:ascii="Arial" w:hAnsi="Arial" w:cs="Arial"/>
              </w:rPr>
              <w:lastRenderedPageBreak/>
              <w:t xml:space="preserve">Furthermore, as the cases will be reported to the authorities, investigations will be conducted, including a consultation with the victim, in which case it may be ascertained if the victim wants the case reported. </w:t>
            </w:r>
          </w:p>
          <w:p w:rsidR="0012147D" w:rsidRPr="00CF4E93" w:rsidRDefault="0012147D" w:rsidP="006E43AC">
            <w:pPr>
              <w:jc w:val="both"/>
              <w:rPr>
                <w:rFonts w:ascii="Arial" w:hAnsi="Arial" w:cs="Arial"/>
              </w:rPr>
            </w:pPr>
          </w:p>
          <w:p w:rsidR="006E43AC" w:rsidRPr="00CF4E93" w:rsidRDefault="006E43AC" w:rsidP="006E43AC">
            <w:pPr>
              <w:jc w:val="both"/>
              <w:rPr>
                <w:rFonts w:ascii="Arial" w:hAnsi="Arial" w:cs="Arial"/>
              </w:rPr>
            </w:pPr>
            <w:r w:rsidRPr="00CF4E93">
              <w:rPr>
                <w:rFonts w:ascii="Arial" w:hAnsi="Arial" w:cs="Arial"/>
              </w:rPr>
              <w:t>While the completion of a J88 would be part of a medical examination in a criminal matter</w:t>
            </w:r>
            <w:r w:rsidR="00F177D8" w:rsidRPr="00CF4E93">
              <w:rPr>
                <w:rFonts w:ascii="Arial" w:hAnsi="Arial" w:cs="Arial"/>
              </w:rPr>
              <w:t>,</w:t>
            </w:r>
            <w:r w:rsidRPr="00CF4E93">
              <w:rPr>
                <w:rFonts w:ascii="Arial" w:hAnsi="Arial" w:cs="Arial"/>
              </w:rPr>
              <w:t xml:space="preserve"> it will not necessarily be completed during a routine examination.  It may be important to flag the need for the completion of a J88 in the event that a criminal matter is pursued together with or after the application for a protection order in terms of the DVA. A doctor’s note evidencing abuse may suffice for purposes of the application for a protection order.</w:t>
            </w:r>
            <w:r w:rsidR="009069AE" w:rsidRPr="00CF4E93">
              <w:rPr>
                <w:rFonts w:ascii="Arial" w:hAnsi="Arial" w:cs="Arial"/>
              </w:rPr>
              <w:t xml:space="preserve"> However, it is not necessary to provide in the Bill the evidence that must be gathered and how to deal with that evidence, as that may be incorporated in the directives and the National Instructions.</w:t>
            </w:r>
          </w:p>
          <w:p w:rsidR="006E43AC" w:rsidRPr="00CF4E93" w:rsidRDefault="006E43AC" w:rsidP="003002B0">
            <w:pPr>
              <w:pStyle w:val="ListParagraph"/>
              <w:tabs>
                <w:tab w:val="left" w:pos="412"/>
              </w:tabs>
              <w:spacing w:after="0" w:line="240" w:lineRule="auto"/>
              <w:ind w:left="0"/>
              <w:jc w:val="both"/>
              <w:rPr>
                <w:rFonts w:ascii="Arial" w:hAnsi="Arial" w:cs="Arial"/>
              </w:rPr>
            </w:pPr>
          </w:p>
          <w:p w:rsidR="00B94979" w:rsidRPr="00CF4E93" w:rsidRDefault="00B94979" w:rsidP="003002B0">
            <w:pPr>
              <w:pStyle w:val="ListParagraph"/>
              <w:tabs>
                <w:tab w:val="left" w:pos="412"/>
              </w:tabs>
              <w:spacing w:after="0" w:line="240" w:lineRule="auto"/>
              <w:ind w:left="0"/>
              <w:jc w:val="both"/>
              <w:rPr>
                <w:rFonts w:ascii="Arial" w:hAnsi="Arial" w:cs="Arial"/>
              </w:rPr>
            </w:pPr>
          </w:p>
          <w:p w:rsidR="00B94979" w:rsidRPr="00CF4E93" w:rsidRDefault="00B94979" w:rsidP="003002B0">
            <w:pPr>
              <w:pStyle w:val="ListParagraph"/>
              <w:tabs>
                <w:tab w:val="left" w:pos="412"/>
              </w:tabs>
              <w:spacing w:after="0" w:line="240" w:lineRule="auto"/>
              <w:ind w:left="0"/>
              <w:jc w:val="both"/>
              <w:rPr>
                <w:rFonts w:ascii="Arial" w:hAnsi="Arial" w:cs="Arial"/>
              </w:rPr>
            </w:pPr>
          </w:p>
          <w:p w:rsidR="00B94979" w:rsidRPr="00CF4E93" w:rsidRDefault="00B94979" w:rsidP="003002B0">
            <w:pPr>
              <w:pStyle w:val="ListParagraph"/>
              <w:tabs>
                <w:tab w:val="left" w:pos="412"/>
              </w:tabs>
              <w:spacing w:after="0" w:line="240" w:lineRule="auto"/>
              <w:ind w:left="0"/>
              <w:jc w:val="both"/>
              <w:rPr>
                <w:rFonts w:ascii="Arial" w:hAnsi="Arial" w:cs="Arial"/>
              </w:rPr>
            </w:pPr>
          </w:p>
          <w:p w:rsidR="00B94979" w:rsidRPr="00CF4E93" w:rsidRDefault="00B94979" w:rsidP="003002B0">
            <w:pPr>
              <w:pStyle w:val="ListParagraph"/>
              <w:tabs>
                <w:tab w:val="left" w:pos="412"/>
              </w:tabs>
              <w:spacing w:after="0" w:line="240" w:lineRule="auto"/>
              <w:ind w:left="0"/>
              <w:jc w:val="both"/>
              <w:rPr>
                <w:rFonts w:ascii="Arial" w:hAnsi="Arial" w:cs="Arial"/>
              </w:rPr>
            </w:pPr>
          </w:p>
          <w:p w:rsidR="00B94979" w:rsidRPr="00CF4E93" w:rsidRDefault="00B94979" w:rsidP="003002B0">
            <w:pPr>
              <w:pStyle w:val="ListParagraph"/>
              <w:tabs>
                <w:tab w:val="left" w:pos="412"/>
              </w:tabs>
              <w:spacing w:after="0" w:line="240" w:lineRule="auto"/>
              <w:ind w:left="0"/>
              <w:jc w:val="both"/>
              <w:rPr>
                <w:rFonts w:ascii="Arial" w:hAnsi="Arial" w:cs="Arial"/>
              </w:rPr>
            </w:pPr>
          </w:p>
          <w:p w:rsidR="00B94979" w:rsidRPr="00CF4E93" w:rsidRDefault="00B94979" w:rsidP="003002B0">
            <w:pPr>
              <w:pStyle w:val="ListParagraph"/>
              <w:tabs>
                <w:tab w:val="left" w:pos="412"/>
              </w:tabs>
              <w:spacing w:after="0" w:line="240" w:lineRule="auto"/>
              <w:ind w:left="0"/>
              <w:jc w:val="both"/>
              <w:rPr>
                <w:rFonts w:ascii="Arial" w:hAnsi="Arial" w:cs="Arial"/>
              </w:rPr>
            </w:pPr>
          </w:p>
          <w:p w:rsidR="00B94979" w:rsidRPr="00CF4E93" w:rsidRDefault="00B94979" w:rsidP="003002B0">
            <w:pPr>
              <w:pStyle w:val="ListParagraph"/>
              <w:tabs>
                <w:tab w:val="left" w:pos="412"/>
              </w:tabs>
              <w:spacing w:after="0" w:line="240" w:lineRule="auto"/>
              <w:ind w:left="0"/>
              <w:jc w:val="both"/>
              <w:rPr>
                <w:rFonts w:ascii="Arial" w:hAnsi="Arial" w:cs="Arial"/>
              </w:rPr>
            </w:pPr>
          </w:p>
          <w:p w:rsidR="00B94979" w:rsidRPr="00CF4E93" w:rsidRDefault="002A58A5" w:rsidP="003002B0">
            <w:pPr>
              <w:pStyle w:val="ListParagraph"/>
              <w:tabs>
                <w:tab w:val="left" w:pos="412"/>
              </w:tabs>
              <w:spacing w:after="0" w:line="240" w:lineRule="auto"/>
              <w:ind w:left="0"/>
              <w:jc w:val="both"/>
              <w:rPr>
                <w:rFonts w:ascii="Arial" w:hAnsi="Arial" w:cs="Arial"/>
              </w:rPr>
            </w:pPr>
            <w:r w:rsidRPr="00CF4E93">
              <w:rPr>
                <w:rFonts w:ascii="Arial" w:hAnsi="Arial" w:cs="Arial"/>
              </w:rPr>
              <w:t xml:space="preserve">(a) </w:t>
            </w:r>
            <w:r w:rsidR="00923141">
              <w:rPr>
                <w:rFonts w:ascii="Arial" w:hAnsi="Arial" w:cs="Arial"/>
                <w:lang w:val="en-US"/>
              </w:rPr>
              <w:t xml:space="preserve">Noted. </w:t>
            </w:r>
            <w:r w:rsidRPr="00CF4E93">
              <w:rPr>
                <w:rFonts w:ascii="Arial" w:hAnsi="Arial" w:cs="Arial"/>
              </w:rPr>
              <w:t>The proposal is supported and the expression “prescribed in terms of” will be amended to read “contemplated in”, and the references to “prescribe” in section 18B will be amended to read: “provide for”. The expression “as may be prescribed in terms of” in section 3(3)</w:t>
            </w:r>
            <w:r w:rsidRPr="00CF4E93">
              <w:rPr>
                <w:rFonts w:ascii="Arial" w:hAnsi="Arial" w:cs="Arial"/>
                <w:i/>
              </w:rPr>
              <w:t>(c)</w:t>
            </w:r>
            <w:r w:rsidRPr="00CF4E93">
              <w:rPr>
                <w:rFonts w:ascii="Arial" w:hAnsi="Arial" w:cs="Arial"/>
              </w:rPr>
              <w:t xml:space="preserve"> will also be amended to read: “as contemplated in”.</w:t>
            </w:r>
          </w:p>
          <w:p w:rsidR="00B94979" w:rsidRPr="00CF4E93" w:rsidRDefault="00B94979" w:rsidP="003002B0">
            <w:pPr>
              <w:pStyle w:val="ListParagraph"/>
              <w:tabs>
                <w:tab w:val="left" w:pos="412"/>
              </w:tabs>
              <w:spacing w:after="0" w:line="240" w:lineRule="auto"/>
              <w:ind w:left="0"/>
              <w:jc w:val="both"/>
              <w:rPr>
                <w:rFonts w:ascii="Arial" w:hAnsi="Arial" w:cs="Arial"/>
              </w:rPr>
            </w:pPr>
          </w:p>
          <w:p w:rsidR="00531E45" w:rsidRPr="00CF4E93" w:rsidRDefault="00531E45" w:rsidP="003002B0">
            <w:pPr>
              <w:pStyle w:val="ListParagraph"/>
              <w:tabs>
                <w:tab w:val="left" w:pos="412"/>
              </w:tabs>
              <w:spacing w:after="0" w:line="240" w:lineRule="auto"/>
              <w:ind w:left="0"/>
              <w:jc w:val="both"/>
              <w:rPr>
                <w:rFonts w:ascii="Arial" w:hAnsi="Arial" w:cs="Arial"/>
              </w:rPr>
            </w:pPr>
          </w:p>
          <w:p w:rsidR="00531E45" w:rsidRPr="00CF4E93" w:rsidRDefault="00531E45" w:rsidP="003002B0">
            <w:pPr>
              <w:pStyle w:val="ListParagraph"/>
              <w:tabs>
                <w:tab w:val="left" w:pos="412"/>
              </w:tabs>
              <w:spacing w:after="0" w:line="240" w:lineRule="auto"/>
              <w:ind w:left="0"/>
              <w:jc w:val="both"/>
              <w:rPr>
                <w:rFonts w:ascii="Arial" w:hAnsi="Arial" w:cs="Arial"/>
              </w:rPr>
            </w:pPr>
            <w:r w:rsidRPr="00CF4E93">
              <w:rPr>
                <w:rFonts w:ascii="Arial" w:hAnsi="Arial" w:cs="Arial"/>
              </w:rPr>
              <w:t xml:space="preserve">(b) This is a matter that will be covered in the directives. Also a substantive provision should be inserted in section 18B to read: </w:t>
            </w:r>
            <w:r w:rsidRPr="00CF4E93">
              <w:rPr>
                <w:rFonts w:ascii="Arial" w:hAnsi="Arial" w:cs="Arial"/>
              </w:rPr>
              <w:lastRenderedPageBreak/>
              <w:t>“</w:t>
            </w:r>
            <w:r w:rsidRPr="00CF4E93">
              <w:rPr>
                <w:rFonts w:ascii="Arial" w:hAnsi="Arial" w:cs="Arial"/>
                <w:u w:val="single"/>
              </w:rPr>
              <w:t>(3)</w:t>
            </w:r>
            <w:r w:rsidRPr="00CF4E93">
              <w:rPr>
                <w:rFonts w:ascii="Arial" w:hAnsi="Arial" w:cs="Arial"/>
              </w:rPr>
              <w:t xml:space="preserve"> </w:t>
            </w:r>
            <w:r w:rsidRPr="00CF4E93">
              <w:rPr>
                <w:rFonts w:ascii="Arial" w:hAnsi="Arial" w:cs="Arial"/>
                <w:szCs w:val="24"/>
                <w:u w:val="single"/>
              </w:rPr>
              <w:t>The directives referred to in this section must ensure that adequate disciplinary steps will be taken against any person who fails to comply with any directive.</w:t>
            </w:r>
            <w:r w:rsidRPr="00CF4E93">
              <w:rPr>
                <w:rFonts w:ascii="Arial" w:hAnsi="Arial" w:cs="Arial"/>
                <w:szCs w:val="24"/>
              </w:rPr>
              <w:t>”.</w:t>
            </w:r>
            <w:r w:rsidRPr="00CF4E93">
              <w:rPr>
                <w:rFonts w:ascii="Arial" w:hAnsi="Arial" w:cs="Arial"/>
              </w:rPr>
              <w:t xml:space="preserve"> The current section </w:t>
            </w:r>
            <w:r w:rsidR="004318EB" w:rsidRPr="00CF4E93">
              <w:rPr>
                <w:rFonts w:ascii="Arial" w:hAnsi="Arial" w:cs="Arial"/>
              </w:rPr>
              <w:t>18B(3) will be renumbered as (4).</w:t>
            </w:r>
          </w:p>
          <w:p w:rsidR="00B94979" w:rsidRPr="00CF4E93" w:rsidRDefault="00B94979" w:rsidP="00531E45">
            <w:pPr>
              <w:pStyle w:val="ListParagraph"/>
              <w:tabs>
                <w:tab w:val="left" w:pos="412"/>
              </w:tabs>
              <w:spacing w:after="0" w:line="240" w:lineRule="auto"/>
              <w:ind w:left="0"/>
              <w:jc w:val="both"/>
              <w:rPr>
                <w:rFonts w:ascii="Arial" w:hAnsi="Arial" w:cs="Arial"/>
              </w:rPr>
            </w:pPr>
          </w:p>
        </w:tc>
      </w:tr>
      <w:tr w:rsidR="0051637B" w:rsidRPr="00CF4E93" w:rsidTr="008B0533">
        <w:tc>
          <w:tcPr>
            <w:tcW w:w="630" w:type="dxa"/>
          </w:tcPr>
          <w:p w:rsidR="0051637B" w:rsidRPr="00CF4E93" w:rsidRDefault="00BB4ABE" w:rsidP="008B0533">
            <w:pPr>
              <w:rPr>
                <w:rFonts w:ascii="Arial" w:hAnsi="Arial" w:cs="Arial"/>
              </w:rPr>
            </w:pPr>
            <w:r w:rsidRPr="00CF4E93">
              <w:rPr>
                <w:rFonts w:ascii="Arial" w:hAnsi="Arial" w:cs="Arial"/>
              </w:rPr>
              <w:lastRenderedPageBreak/>
              <w:t>3.2</w:t>
            </w:r>
          </w:p>
        </w:tc>
        <w:tc>
          <w:tcPr>
            <w:tcW w:w="6487" w:type="dxa"/>
          </w:tcPr>
          <w:p w:rsidR="0051637B" w:rsidRPr="00CF4E93" w:rsidRDefault="00BB4ABE" w:rsidP="0051637B">
            <w:pPr>
              <w:jc w:val="both"/>
              <w:rPr>
                <w:rFonts w:ascii="Arial" w:hAnsi="Arial" w:cs="Arial"/>
                <w:b/>
              </w:rPr>
            </w:pPr>
            <w:r w:rsidRPr="00CF4E93">
              <w:rPr>
                <w:rFonts w:ascii="Arial" w:hAnsi="Arial" w:cs="Arial"/>
              </w:rPr>
              <w:t xml:space="preserve">3.2 </w:t>
            </w:r>
            <w:r w:rsidR="0051637B" w:rsidRPr="00CF4E93">
              <w:rPr>
                <w:rFonts w:ascii="Arial" w:hAnsi="Arial" w:cs="Arial"/>
                <w:b/>
              </w:rPr>
              <w:t>Section 2B</w:t>
            </w:r>
          </w:p>
          <w:p w:rsidR="0051637B" w:rsidRPr="00CF4E93" w:rsidRDefault="00BB4ABE" w:rsidP="0051637B">
            <w:pPr>
              <w:jc w:val="both"/>
              <w:rPr>
                <w:rFonts w:ascii="Arial" w:hAnsi="Arial" w:cs="Arial"/>
              </w:rPr>
            </w:pPr>
            <w:r w:rsidRPr="00CF4E93">
              <w:rPr>
                <w:rFonts w:ascii="Arial" w:hAnsi="Arial" w:cs="Arial"/>
              </w:rPr>
              <w:t xml:space="preserve">3.2.1 </w:t>
            </w:r>
            <w:r w:rsidR="0051637B" w:rsidRPr="00CF4E93">
              <w:rPr>
                <w:rFonts w:ascii="Arial" w:hAnsi="Arial" w:cs="Arial"/>
                <w:u w:val="single"/>
              </w:rPr>
              <w:t>Sonke Gender Justice</w:t>
            </w:r>
            <w:r w:rsidR="0051637B" w:rsidRPr="00CF4E93">
              <w:rPr>
                <w:rFonts w:ascii="Arial" w:hAnsi="Arial" w:cs="Arial"/>
              </w:rPr>
              <w:t xml:space="preserve"> </w:t>
            </w:r>
          </w:p>
          <w:p w:rsidR="0051637B" w:rsidRPr="00CF4E93" w:rsidRDefault="00590160" w:rsidP="0051637B">
            <w:pPr>
              <w:jc w:val="both"/>
              <w:rPr>
                <w:rFonts w:ascii="Arial" w:hAnsi="Arial" w:cs="Arial"/>
              </w:rPr>
            </w:pPr>
            <w:r w:rsidRPr="00CF4E93">
              <w:rPr>
                <w:rFonts w:ascii="Arial" w:hAnsi="Arial" w:cs="Arial"/>
              </w:rPr>
              <w:t xml:space="preserve">It is submitted </w:t>
            </w:r>
            <w:r w:rsidR="0051637B" w:rsidRPr="00CF4E93">
              <w:rPr>
                <w:rFonts w:ascii="Arial" w:hAnsi="Arial" w:cs="Arial"/>
              </w:rPr>
              <w:t xml:space="preserve">that persons with disabilities (PWDs) are not a homogenous group and </w:t>
            </w:r>
            <w:r w:rsidRPr="00CF4E93">
              <w:rPr>
                <w:rFonts w:ascii="Arial" w:hAnsi="Arial" w:cs="Arial"/>
              </w:rPr>
              <w:t>it</w:t>
            </w:r>
            <w:r w:rsidR="0051637B" w:rsidRPr="00CF4E93">
              <w:rPr>
                <w:rFonts w:ascii="Arial" w:hAnsi="Arial" w:cs="Arial"/>
              </w:rPr>
              <w:t xml:space="preserve"> should not </w:t>
            </w:r>
            <w:r w:rsidRPr="00CF4E93">
              <w:rPr>
                <w:rFonts w:ascii="Arial" w:hAnsi="Arial" w:cs="Arial"/>
              </w:rPr>
              <w:t xml:space="preserve">be </w:t>
            </w:r>
            <w:r w:rsidR="0051637B" w:rsidRPr="00CF4E93">
              <w:rPr>
                <w:rFonts w:ascii="Arial" w:hAnsi="Arial" w:cs="Arial"/>
              </w:rPr>
              <w:t>assume</w:t>
            </w:r>
            <w:r w:rsidRPr="00CF4E93">
              <w:rPr>
                <w:rFonts w:ascii="Arial" w:hAnsi="Arial" w:cs="Arial"/>
              </w:rPr>
              <w:t>d</w:t>
            </w:r>
            <w:r w:rsidR="0051637B" w:rsidRPr="00CF4E93">
              <w:rPr>
                <w:rFonts w:ascii="Arial" w:hAnsi="Arial" w:cs="Arial"/>
              </w:rPr>
              <w:t xml:space="preserve"> that all PWDs </w:t>
            </w:r>
            <w:r w:rsidRPr="00CF4E93">
              <w:rPr>
                <w:rFonts w:ascii="Arial" w:hAnsi="Arial" w:cs="Arial"/>
              </w:rPr>
              <w:t>are at</w:t>
            </w:r>
            <w:r w:rsidR="0051637B" w:rsidRPr="00CF4E93">
              <w:rPr>
                <w:rFonts w:ascii="Arial" w:hAnsi="Arial" w:cs="Arial"/>
              </w:rPr>
              <w:t xml:space="preserve"> the same footing when it comes to their agency and where they are fully competent to make decisions for themselves. This approach discriminates against a group without adequate justification. </w:t>
            </w:r>
            <w:r w:rsidRPr="00CF4E93">
              <w:rPr>
                <w:rFonts w:ascii="Arial" w:hAnsi="Arial" w:cs="Arial"/>
              </w:rPr>
              <w:t>It is</w:t>
            </w:r>
            <w:r w:rsidR="0051637B" w:rsidRPr="00CF4E93">
              <w:rPr>
                <w:rFonts w:ascii="Arial" w:hAnsi="Arial" w:cs="Arial"/>
              </w:rPr>
              <w:t xml:space="preserve"> recommend</w:t>
            </w:r>
            <w:r w:rsidRPr="00CF4E93">
              <w:rPr>
                <w:rFonts w:ascii="Arial" w:hAnsi="Arial" w:cs="Arial"/>
              </w:rPr>
              <w:t>ed</w:t>
            </w:r>
            <w:r w:rsidR="0051637B" w:rsidRPr="00CF4E93">
              <w:rPr>
                <w:rFonts w:ascii="Arial" w:hAnsi="Arial" w:cs="Arial"/>
              </w:rPr>
              <w:t xml:space="preserve"> that the type of disability be determined whereby only if their disability impacts their ability to make a decision, should they be included within this group.</w:t>
            </w:r>
          </w:p>
          <w:p w:rsidR="0051637B" w:rsidRPr="00CF4E93" w:rsidRDefault="0051637B" w:rsidP="0051637B">
            <w:pPr>
              <w:jc w:val="both"/>
              <w:rPr>
                <w:rFonts w:ascii="Arial" w:hAnsi="Arial" w:cs="Arial"/>
              </w:rPr>
            </w:pPr>
          </w:p>
          <w:p w:rsidR="0051637B" w:rsidRPr="00CF4E93" w:rsidRDefault="00BB4ABE" w:rsidP="00590160">
            <w:pPr>
              <w:jc w:val="both"/>
              <w:rPr>
                <w:rFonts w:ascii="Arial" w:hAnsi="Arial" w:cs="Arial"/>
              </w:rPr>
            </w:pPr>
            <w:r w:rsidRPr="00CF4E93">
              <w:rPr>
                <w:rFonts w:ascii="Arial" w:hAnsi="Arial" w:cs="Arial"/>
              </w:rPr>
              <w:t xml:space="preserve">3.2.2 </w:t>
            </w:r>
            <w:r w:rsidR="0051637B" w:rsidRPr="00CF4E93">
              <w:rPr>
                <w:rFonts w:ascii="Arial" w:hAnsi="Arial" w:cs="Arial"/>
                <w:u w:val="single"/>
              </w:rPr>
              <w:t>Social Justice Coalition</w:t>
            </w:r>
          </w:p>
          <w:p w:rsidR="0051637B" w:rsidRPr="00CF4E93" w:rsidRDefault="009C293C" w:rsidP="0051637B">
            <w:pPr>
              <w:jc w:val="both"/>
              <w:rPr>
                <w:rFonts w:ascii="Arial" w:hAnsi="Arial" w:cs="Arial"/>
              </w:rPr>
            </w:pPr>
            <w:r w:rsidRPr="00CF4E93">
              <w:rPr>
                <w:rFonts w:ascii="Arial" w:hAnsi="Arial" w:cs="Arial"/>
              </w:rPr>
              <w:t>It is</w:t>
            </w:r>
            <w:r w:rsidR="0051637B" w:rsidRPr="00CF4E93">
              <w:rPr>
                <w:rFonts w:ascii="Arial" w:hAnsi="Arial" w:cs="Arial"/>
              </w:rPr>
              <w:t xml:space="preserve"> recommend</w:t>
            </w:r>
            <w:r w:rsidRPr="00CF4E93">
              <w:rPr>
                <w:rFonts w:ascii="Arial" w:hAnsi="Arial" w:cs="Arial"/>
              </w:rPr>
              <w:t>ed</w:t>
            </w:r>
            <w:r w:rsidR="0051637B" w:rsidRPr="00CF4E93">
              <w:rPr>
                <w:rFonts w:ascii="Arial" w:hAnsi="Arial" w:cs="Arial"/>
              </w:rPr>
              <w:t xml:space="preserve"> that ‘adult’ </w:t>
            </w:r>
            <w:r w:rsidRPr="00CF4E93">
              <w:rPr>
                <w:rFonts w:ascii="Arial" w:hAnsi="Arial" w:cs="Arial"/>
              </w:rPr>
              <w:t>be</w:t>
            </w:r>
            <w:r w:rsidR="0051637B" w:rsidRPr="00CF4E93">
              <w:rPr>
                <w:rFonts w:ascii="Arial" w:hAnsi="Arial" w:cs="Arial"/>
              </w:rPr>
              <w:t xml:space="preserve"> substituted </w:t>
            </w:r>
            <w:r w:rsidRPr="00CF4E93">
              <w:rPr>
                <w:rFonts w:ascii="Arial" w:hAnsi="Arial" w:cs="Arial"/>
              </w:rPr>
              <w:t>with</w:t>
            </w:r>
            <w:r w:rsidR="0051637B" w:rsidRPr="00CF4E93">
              <w:rPr>
                <w:rFonts w:ascii="Arial" w:hAnsi="Arial" w:cs="Arial"/>
              </w:rPr>
              <w:t xml:space="preserve"> ‘any person’ </w:t>
            </w:r>
            <w:r w:rsidRPr="00CF4E93">
              <w:rPr>
                <w:rFonts w:ascii="Arial" w:hAnsi="Arial" w:cs="Arial"/>
              </w:rPr>
              <w:t>for the</w:t>
            </w:r>
            <w:r w:rsidR="0051637B" w:rsidRPr="00CF4E93">
              <w:rPr>
                <w:rFonts w:ascii="Arial" w:hAnsi="Arial" w:cs="Arial"/>
              </w:rPr>
              <w:t xml:space="preserve"> section </w:t>
            </w:r>
            <w:r w:rsidRPr="00CF4E93">
              <w:rPr>
                <w:rFonts w:ascii="Arial" w:hAnsi="Arial" w:cs="Arial"/>
              </w:rPr>
              <w:t xml:space="preserve">to </w:t>
            </w:r>
            <w:r w:rsidR="0051637B" w:rsidRPr="00CF4E93">
              <w:rPr>
                <w:rFonts w:ascii="Arial" w:hAnsi="Arial" w:cs="Arial"/>
              </w:rPr>
              <w:t>read: “A person who has knowledge that an act of domestic violence has been committed against any person in a domestic relationship must report such knowledge to a social worker or police official.”</w:t>
            </w:r>
            <w:r w:rsidR="00BB4ABE" w:rsidRPr="00CF4E93">
              <w:rPr>
                <w:rFonts w:ascii="Arial" w:hAnsi="Arial" w:cs="Arial"/>
              </w:rPr>
              <w:t xml:space="preserve"> </w:t>
            </w:r>
            <w:r w:rsidR="0051637B" w:rsidRPr="00CF4E93">
              <w:rPr>
                <w:rFonts w:ascii="Arial" w:hAnsi="Arial" w:cs="Arial"/>
              </w:rPr>
              <w:t>The provision as it is currently worded in the Bill excludes the duty to report on acts of domestic violence against minors, the elderly and mentally ill persons. Thus by adding in the word “any person”, this creates a duty to report all acts of domestic violence as it relates to all persons.</w:t>
            </w:r>
          </w:p>
          <w:p w:rsidR="0051637B" w:rsidRPr="00CF4E93" w:rsidRDefault="0051637B" w:rsidP="0051637B">
            <w:pPr>
              <w:jc w:val="both"/>
              <w:rPr>
                <w:rFonts w:ascii="Arial" w:hAnsi="Arial" w:cs="Arial"/>
              </w:rPr>
            </w:pPr>
          </w:p>
          <w:p w:rsidR="0051637B" w:rsidRPr="00CF4E93" w:rsidRDefault="00BB4ABE" w:rsidP="0051637B">
            <w:pPr>
              <w:jc w:val="both"/>
              <w:rPr>
                <w:rFonts w:ascii="Arial" w:hAnsi="Arial" w:cs="Arial"/>
              </w:rPr>
            </w:pPr>
            <w:r w:rsidRPr="00CF4E93">
              <w:rPr>
                <w:rFonts w:ascii="Arial" w:hAnsi="Arial" w:cs="Arial"/>
              </w:rPr>
              <w:t xml:space="preserve">3.2.4 </w:t>
            </w:r>
            <w:r w:rsidR="0051637B" w:rsidRPr="00CF4E93">
              <w:rPr>
                <w:rFonts w:ascii="Arial" w:hAnsi="Arial" w:cs="Arial"/>
                <w:u w:val="single"/>
              </w:rPr>
              <w:t>Active Citizens Movement</w:t>
            </w:r>
          </w:p>
          <w:p w:rsidR="0051637B" w:rsidRPr="00CF4E93" w:rsidRDefault="0051637B" w:rsidP="0051637B">
            <w:pPr>
              <w:jc w:val="both"/>
              <w:rPr>
                <w:rFonts w:ascii="Arial" w:hAnsi="Arial" w:cs="Arial"/>
              </w:rPr>
            </w:pPr>
            <w:r w:rsidRPr="00CF4E93">
              <w:rPr>
                <w:rFonts w:ascii="Arial" w:hAnsi="Arial" w:cs="Arial"/>
              </w:rPr>
              <w:t xml:space="preserve">In reference to 2B(1), </w:t>
            </w:r>
            <w:r w:rsidR="007B142D" w:rsidRPr="00CF4E93">
              <w:rPr>
                <w:rFonts w:ascii="Arial" w:hAnsi="Arial" w:cs="Arial"/>
              </w:rPr>
              <w:t xml:space="preserve">it is submitted </w:t>
            </w:r>
            <w:r w:rsidRPr="00CF4E93">
              <w:rPr>
                <w:rFonts w:ascii="Arial" w:hAnsi="Arial" w:cs="Arial"/>
              </w:rPr>
              <w:t>that all of the listed obligations should apply to an adult when an act of domestic violence has been committed against anyone and not just a child, person with a disability or an older person.</w:t>
            </w:r>
          </w:p>
          <w:p w:rsidR="0051637B" w:rsidRPr="00CF4E93" w:rsidRDefault="0051637B" w:rsidP="007B142D">
            <w:pPr>
              <w:jc w:val="both"/>
              <w:rPr>
                <w:rFonts w:ascii="Arial" w:hAnsi="Arial" w:cs="Arial"/>
              </w:rPr>
            </w:pPr>
          </w:p>
        </w:tc>
        <w:tc>
          <w:tcPr>
            <w:tcW w:w="6662" w:type="dxa"/>
          </w:tcPr>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590160" w:rsidRPr="00A12FCA" w:rsidRDefault="00923141" w:rsidP="00A12FCA">
            <w:pPr>
              <w:pStyle w:val="ListParagraph"/>
              <w:tabs>
                <w:tab w:val="left" w:pos="509"/>
              </w:tabs>
              <w:spacing w:after="0" w:line="240" w:lineRule="auto"/>
              <w:ind w:left="0"/>
              <w:jc w:val="both"/>
              <w:rPr>
                <w:rFonts w:ascii="Arial" w:hAnsi="Arial" w:cs="Arial"/>
              </w:rPr>
            </w:pPr>
            <w:r w:rsidRPr="00A12FCA">
              <w:rPr>
                <w:rFonts w:ascii="Arial" w:hAnsi="Arial" w:cs="Arial"/>
              </w:rPr>
              <w:t xml:space="preserve">The proposal is not supported as it may exempt functionaries and adult persons from reporting cases in instances where the victim should have been protected from harm. </w:t>
            </w:r>
            <w:r w:rsidR="00A12FCA">
              <w:rPr>
                <w:rFonts w:ascii="Arial" w:hAnsi="Arial" w:cs="Arial"/>
              </w:rPr>
              <w:t xml:space="preserve">See response to </w:t>
            </w:r>
            <w:r w:rsidR="00A12FCA" w:rsidRPr="00A12FCA">
              <w:rPr>
                <w:rFonts w:ascii="Arial" w:hAnsi="Arial" w:cs="Arial"/>
              </w:rPr>
              <w:t>SONKE Gender Justice</w:t>
            </w:r>
            <w:r w:rsidR="00590160" w:rsidRPr="00A12FCA">
              <w:rPr>
                <w:rFonts w:ascii="Arial" w:hAnsi="Arial" w:cs="Arial"/>
              </w:rPr>
              <w:t xml:space="preserve"> paragraph 3.1</w:t>
            </w:r>
            <w:r w:rsidR="00A12FCA" w:rsidRPr="00A12FCA">
              <w:rPr>
                <w:rFonts w:ascii="Arial" w:hAnsi="Arial" w:cs="Arial"/>
              </w:rPr>
              <w:t>.3</w:t>
            </w:r>
            <w:r w:rsidR="00590160" w:rsidRPr="00A12FCA">
              <w:rPr>
                <w:rFonts w:ascii="Arial" w:hAnsi="Arial" w:cs="Arial"/>
              </w:rPr>
              <w:t xml:space="preserve"> above.</w:t>
            </w:r>
          </w:p>
          <w:p w:rsidR="0051637B" w:rsidRPr="00CF4E93" w:rsidRDefault="0051637B" w:rsidP="0051637B">
            <w:pPr>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BB4ABE" w:rsidRPr="00CF4E93" w:rsidRDefault="00BB4ABE" w:rsidP="00097F1A">
            <w:pPr>
              <w:pStyle w:val="ListParagraph"/>
              <w:tabs>
                <w:tab w:val="left" w:pos="412"/>
              </w:tabs>
              <w:spacing w:after="0" w:line="240" w:lineRule="auto"/>
              <w:ind w:left="0"/>
              <w:jc w:val="both"/>
              <w:rPr>
                <w:rFonts w:ascii="Arial" w:hAnsi="Arial" w:cs="Arial"/>
              </w:rPr>
            </w:pPr>
          </w:p>
          <w:p w:rsidR="00BB4ABE" w:rsidRPr="00CF4E93" w:rsidRDefault="00BB4ABE" w:rsidP="00097F1A">
            <w:pPr>
              <w:pStyle w:val="ListParagraph"/>
              <w:tabs>
                <w:tab w:val="left" w:pos="412"/>
              </w:tabs>
              <w:spacing w:after="0" w:line="240" w:lineRule="auto"/>
              <w:ind w:left="0"/>
              <w:jc w:val="both"/>
              <w:rPr>
                <w:rFonts w:ascii="Arial" w:hAnsi="Arial" w:cs="Arial"/>
              </w:rPr>
            </w:pPr>
          </w:p>
          <w:p w:rsidR="00BB4ABE" w:rsidRDefault="00BB4ABE" w:rsidP="00097F1A">
            <w:pPr>
              <w:pStyle w:val="ListParagraph"/>
              <w:tabs>
                <w:tab w:val="left" w:pos="412"/>
              </w:tabs>
              <w:spacing w:after="0" w:line="240" w:lineRule="auto"/>
              <w:ind w:left="0"/>
              <w:jc w:val="both"/>
              <w:rPr>
                <w:rFonts w:ascii="Arial" w:hAnsi="Arial" w:cs="Arial"/>
              </w:rPr>
            </w:pPr>
          </w:p>
          <w:p w:rsidR="00176BC9" w:rsidRPr="00CF4E93" w:rsidRDefault="00176BC9" w:rsidP="00097F1A">
            <w:pPr>
              <w:pStyle w:val="ListParagraph"/>
              <w:tabs>
                <w:tab w:val="left" w:pos="412"/>
              </w:tabs>
              <w:spacing w:after="0" w:line="240" w:lineRule="auto"/>
              <w:ind w:left="0"/>
              <w:jc w:val="both"/>
              <w:rPr>
                <w:rFonts w:ascii="Arial" w:hAnsi="Arial" w:cs="Arial"/>
              </w:rPr>
            </w:pPr>
          </w:p>
          <w:p w:rsidR="0051637B" w:rsidRPr="00CF4E93" w:rsidRDefault="0051637B" w:rsidP="0051637B">
            <w:pPr>
              <w:jc w:val="both"/>
              <w:rPr>
                <w:rFonts w:ascii="Arial" w:hAnsi="Arial" w:cs="Arial"/>
              </w:rPr>
            </w:pPr>
            <w:r w:rsidRPr="00CF4E93">
              <w:rPr>
                <w:rFonts w:ascii="Arial" w:hAnsi="Arial" w:cs="Arial"/>
              </w:rPr>
              <w:t xml:space="preserve">The substitution of ‘adult’ with ‘any person’ would mean that another child in the home would be under an obligation to report. This proposal is not supported.  A child would not be prevented from reporting if they should want to, but would not be under an obligation to do so.  </w:t>
            </w:r>
          </w:p>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Default="0051637B" w:rsidP="00097F1A">
            <w:pPr>
              <w:pStyle w:val="ListParagraph"/>
              <w:tabs>
                <w:tab w:val="left" w:pos="412"/>
              </w:tabs>
              <w:spacing w:after="0" w:line="240" w:lineRule="auto"/>
              <w:ind w:left="0"/>
              <w:jc w:val="both"/>
              <w:rPr>
                <w:rFonts w:ascii="Arial" w:hAnsi="Arial" w:cs="Arial"/>
              </w:rPr>
            </w:pPr>
          </w:p>
          <w:p w:rsidR="00176BC9" w:rsidRPr="00CF4E93" w:rsidRDefault="00176BC9"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r w:rsidRPr="00CF4E93">
              <w:rPr>
                <w:rFonts w:ascii="Arial" w:hAnsi="Arial" w:cs="Arial"/>
                <w:lang w:val="en-US"/>
              </w:rPr>
              <w:t>Applying the obligation in respect of any adult would remove the agency of the victim and remove his or her support network.</w:t>
            </w:r>
          </w:p>
          <w:p w:rsidR="0051637B" w:rsidRPr="00CF4E93" w:rsidRDefault="0051637B" w:rsidP="00097F1A">
            <w:pPr>
              <w:pStyle w:val="ListParagraph"/>
              <w:tabs>
                <w:tab w:val="left" w:pos="412"/>
              </w:tabs>
              <w:spacing w:after="0" w:line="240" w:lineRule="auto"/>
              <w:ind w:left="0"/>
              <w:jc w:val="both"/>
              <w:rPr>
                <w:rFonts w:ascii="Arial" w:hAnsi="Arial" w:cs="Arial"/>
              </w:rPr>
            </w:pPr>
          </w:p>
        </w:tc>
      </w:tr>
      <w:tr w:rsidR="0051637B" w:rsidRPr="00CF4E93" w:rsidTr="008B0533">
        <w:tc>
          <w:tcPr>
            <w:tcW w:w="630" w:type="dxa"/>
          </w:tcPr>
          <w:p w:rsidR="0051637B" w:rsidRPr="00CF4E93" w:rsidRDefault="00BB4ABE" w:rsidP="008B0533">
            <w:pPr>
              <w:rPr>
                <w:rFonts w:ascii="Arial" w:hAnsi="Arial" w:cs="Arial"/>
              </w:rPr>
            </w:pPr>
            <w:r w:rsidRPr="00CF4E93">
              <w:rPr>
                <w:rFonts w:ascii="Arial" w:hAnsi="Arial" w:cs="Arial"/>
              </w:rPr>
              <w:lastRenderedPageBreak/>
              <w:t>3.3</w:t>
            </w:r>
          </w:p>
        </w:tc>
        <w:tc>
          <w:tcPr>
            <w:tcW w:w="6487" w:type="dxa"/>
          </w:tcPr>
          <w:p w:rsidR="0051637B" w:rsidRPr="00CF4E93" w:rsidRDefault="00BB4ABE" w:rsidP="0051637B">
            <w:pPr>
              <w:jc w:val="both"/>
              <w:rPr>
                <w:rFonts w:ascii="Arial" w:hAnsi="Arial" w:cs="Arial"/>
                <w:b/>
                <w:u w:val="single"/>
              </w:rPr>
            </w:pPr>
            <w:r w:rsidRPr="00CF4E93">
              <w:rPr>
                <w:rFonts w:ascii="Arial" w:hAnsi="Arial" w:cs="Arial"/>
              </w:rPr>
              <w:t xml:space="preserve">3.3 </w:t>
            </w:r>
            <w:r w:rsidR="0051637B" w:rsidRPr="00022F72">
              <w:rPr>
                <w:rFonts w:ascii="Arial" w:hAnsi="Arial" w:cs="Arial"/>
                <w:b/>
                <w:u w:val="single"/>
              </w:rPr>
              <w:t>Section 2C</w:t>
            </w:r>
          </w:p>
          <w:p w:rsidR="0051637B" w:rsidRPr="00CF4E93" w:rsidRDefault="00022F72" w:rsidP="0051637B">
            <w:pPr>
              <w:jc w:val="both"/>
              <w:rPr>
                <w:rFonts w:ascii="Arial" w:hAnsi="Arial" w:cs="Arial"/>
              </w:rPr>
            </w:pPr>
            <w:r>
              <w:rPr>
                <w:rFonts w:ascii="Arial" w:hAnsi="Arial" w:cs="Arial"/>
              </w:rPr>
              <w:t xml:space="preserve">3.3.1 </w:t>
            </w:r>
            <w:r w:rsidR="0051637B" w:rsidRPr="00CF4E93">
              <w:rPr>
                <w:rFonts w:ascii="Arial" w:hAnsi="Arial" w:cs="Arial"/>
                <w:u w:val="single"/>
              </w:rPr>
              <w:t>MOSAIC</w:t>
            </w:r>
            <w:r w:rsidR="0051637B" w:rsidRPr="00CF4E93">
              <w:rPr>
                <w:rFonts w:ascii="Arial" w:hAnsi="Arial" w:cs="Arial"/>
              </w:rPr>
              <w:t xml:space="preserve"> </w:t>
            </w:r>
          </w:p>
          <w:p w:rsidR="0051637B" w:rsidRPr="00CF4E93" w:rsidRDefault="0051637B" w:rsidP="0051637B">
            <w:pPr>
              <w:jc w:val="both"/>
              <w:rPr>
                <w:rFonts w:ascii="Arial" w:hAnsi="Arial" w:cs="Arial"/>
              </w:rPr>
            </w:pPr>
            <w:r w:rsidRPr="00CF4E93">
              <w:rPr>
                <w:rFonts w:ascii="Arial" w:hAnsi="Arial" w:cs="Arial"/>
              </w:rPr>
              <w:t>The following addition is proposed:</w:t>
            </w:r>
          </w:p>
          <w:p w:rsidR="0051637B" w:rsidRPr="00CF4E93" w:rsidRDefault="0051637B" w:rsidP="0051637B">
            <w:pPr>
              <w:jc w:val="both"/>
              <w:rPr>
                <w:rFonts w:ascii="Arial" w:hAnsi="Arial" w:cs="Arial"/>
                <w:u w:val="single"/>
              </w:rPr>
            </w:pPr>
            <w:r w:rsidRPr="00CF4E93">
              <w:rPr>
                <w:rFonts w:ascii="Arial" w:hAnsi="Arial" w:cs="Arial"/>
                <w:u w:val="single"/>
              </w:rPr>
              <w:t>2C. Upon receiving a mandatory report of domestic violence the South African Police Service must:</w:t>
            </w:r>
          </w:p>
          <w:p w:rsidR="0051637B" w:rsidRPr="00CF4E93" w:rsidRDefault="0051637B" w:rsidP="0051637B">
            <w:pPr>
              <w:jc w:val="both"/>
              <w:rPr>
                <w:rFonts w:ascii="Arial" w:hAnsi="Arial" w:cs="Arial"/>
                <w:u w:val="single"/>
              </w:rPr>
            </w:pPr>
            <w:r w:rsidRPr="00CF4E93">
              <w:rPr>
                <w:rFonts w:ascii="Arial" w:hAnsi="Arial" w:cs="Arial"/>
                <w:u w:val="single"/>
              </w:rPr>
              <w:t>a) investigate;</w:t>
            </w:r>
          </w:p>
          <w:p w:rsidR="0051637B" w:rsidRPr="00CF4E93" w:rsidRDefault="0051637B" w:rsidP="0051637B">
            <w:pPr>
              <w:jc w:val="both"/>
              <w:rPr>
                <w:rFonts w:ascii="Arial" w:hAnsi="Arial" w:cs="Arial"/>
                <w:u w:val="single"/>
              </w:rPr>
            </w:pPr>
            <w:r w:rsidRPr="00CF4E93">
              <w:rPr>
                <w:rFonts w:ascii="Arial" w:hAnsi="Arial" w:cs="Arial"/>
                <w:u w:val="single"/>
              </w:rPr>
              <w:t>b) conduct a safety check upon the alleged victim;</w:t>
            </w:r>
          </w:p>
          <w:p w:rsidR="0051637B" w:rsidRPr="00CF4E93" w:rsidRDefault="0051637B" w:rsidP="0051637B">
            <w:pPr>
              <w:jc w:val="both"/>
              <w:rPr>
                <w:rFonts w:ascii="Arial" w:hAnsi="Arial" w:cs="Arial"/>
                <w:u w:val="single"/>
              </w:rPr>
            </w:pPr>
            <w:r w:rsidRPr="00CF4E93">
              <w:rPr>
                <w:rFonts w:ascii="Arial" w:hAnsi="Arial" w:cs="Arial"/>
                <w:u w:val="single"/>
              </w:rPr>
              <w:t>c) if required, refer them to DSD</w:t>
            </w:r>
          </w:p>
          <w:p w:rsidR="0051637B" w:rsidRPr="00CF4E93" w:rsidRDefault="0051637B" w:rsidP="0051637B">
            <w:pPr>
              <w:jc w:val="both"/>
              <w:rPr>
                <w:rFonts w:ascii="Arial" w:hAnsi="Arial" w:cs="Arial"/>
                <w:u w:val="single"/>
              </w:rPr>
            </w:pPr>
            <w:r w:rsidRPr="00CF4E93">
              <w:rPr>
                <w:rFonts w:ascii="Arial" w:hAnsi="Arial" w:cs="Arial"/>
                <w:u w:val="single"/>
              </w:rPr>
              <w:t>d) if required, provide them with a list of shelters and/or public health establishments</w:t>
            </w:r>
          </w:p>
          <w:p w:rsidR="0051637B" w:rsidRPr="00CF4E93" w:rsidRDefault="0051637B" w:rsidP="0051637B">
            <w:pPr>
              <w:jc w:val="both"/>
              <w:rPr>
                <w:rFonts w:ascii="Arial" w:hAnsi="Arial" w:cs="Arial"/>
                <w:u w:val="single"/>
              </w:rPr>
            </w:pPr>
            <w:r w:rsidRPr="00CF4E93">
              <w:rPr>
                <w:rFonts w:ascii="Arial" w:hAnsi="Arial" w:cs="Arial"/>
                <w:u w:val="single"/>
              </w:rPr>
              <w:t>e) if indicated, open a criminal case for the domestic violence matter;</w:t>
            </w:r>
          </w:p>
          <w:p w:rsidR="0051637B" w:rsidRPr="00CF4E93" w:rsidRDefault="0051637B" w:rsidP="0051637B">
            <w:pPr>
              <w:jc w:val="both"/>
              <w:rPr>
                <w:rFonts w:ascii="Arial" w:hAnsi="Arial" w:cs="Arial"/>
                <w:u w:val="single"/>
              </w:rPr>
            </w:pPr>
            <w:r w:rsidRPr="00CF4E93">
              <w:rPr>
                <w:rFonts w:ascii="Arial" w:hAnsi="Arial" w:cs="Arial"/>
                <w:u w:val="single"/>
              </w:rPr>
              <w:t>f) if indicated, refer the victim to court for a protection order.</w:t>
            </w:r>
          </w:p>
          <w:p w:rsidR="0051637B" w:rsidRPr="00CF4E93" w:rsidRDefault="0051637B" w:rsidP="0051637B">
            <w:pPr>
              <w:jc w:val="both"/>
              <w:rPr>
                <w:rFonts w:ascii="Arial" w:hAnsi="Arial" w:cs="Arial"/>
                <w:u w:val="single"/>
              </w:rPr>
            </w:pPr>
            <w:r w:rsidRPr="00CF4E93">
              <w:rPr>
                <w:rFonts w:ascii="Arial" w:hAnsi="Arial" w:cs="Arial"/>
                <w:u w:val="single"/>
              </w:rPr>
              <w:t>g) Hand the complainant a notice containing information as prescribed to the</w:t>
            </w:r>
            <w:r w:rsidR="00C80600" w:rsidRPr="00CF4E93">
              <w:rPr>
                <w:rFonts w:ascii="Arial" w:hAnsi="Arial" w:cs="Arial"/>
                <w:u w:val="single"/>
              </w:rPr>
              <w:t xml:space="preserve"> </w:t>
            </w:r>
            <w:r w:rsidRPr="00CF4E93">
              <w:rPr>
                <w:rFonts w:ascii="Arial" w:hAnsi="Arial" w:cs="Arial"/>
                <w:u w:val="single"/>
              </w:rPr>
              <w:t>complainant in the official language of the complainant’s choice;</w:t>
            </w:r>
          </w:p>
          <w:p w:rsidR="0051637B" w:rsidRPr="00CF4E93" w:rsidRDefault="0051637B" w:rsidP="0051637B">
            <w:pPr>
              <w:jc w:val="both"/>
              <w:rPr>
                <w:rFonts w:ascii="Arial" w:hAnsi="Arial" w:cs="Arial"/>
                <w:u w:val="single"/>
              </w:rPr>
            </w:pPr>
            <w:r w:rsidRPr="00CF4E93">
              <w:rPr>
                <w:rFonts w:ascii="Arial" w:hAnsi="Arial" w:cs="Arial"/>
                <w:u w:val="single"/>
              </w:rPr>
              <w:t>h) Explain to the complainant the contents of that notice including the remedies at the complainant’s disposal in term of this act.</w:t>
            </w:r>
          </w:p>
          <w:p w:rsidR="0051637B" w:rsidRPr="00CF4E93" w:rsidRDefault="0051637B" w:rsidP="0051637B">
            <w:pPr>
              <w:jc w:val="both"/>
              <w:rPr>
                <w:rFonts w:ascii="Arial" w:hAnsi="Arial" w:cs="Arial"/>
                <w:u w:val="single"/>
              </w:rPr>
            </w:pPr>
            <w:r w:rsidRPr="00CF4E93">
              <w:rPr>
                <w:rFonts w:ascii="Arial" w:hAnsi="Arial" w:cs="Arial"/>
                <w:u w:val="single"/>
              </w:rPr>
              <w:t>Upon receiving a mandatory report of domestic violence The Department of Social Development are obliged to:</w:t>
            </w:r>
          </w:p>
          <w:p w:rsidR="0051637B" w:rsidRPr="00CF4E93" w:rsidRDefault="0051637B" w:rsidP="0051637B">
            <w:pPr>
              <w:jc w:val="both"/>
              <w:rPr>
                <w:rFonts w:ascii="Arial" w:hAnsi="Arial" w:cs="Arial"/>
                <w:u w:val="single"/>
              </w:rPr>
            </w:pPr>
            <w:r w:rsidRPr="00CF4E93">
              <w:rPr>
                <w:rFonts w:ascii="Arial" w:hAnsi="Arial" w:cs="Arial"/>
                <w:u w:val="single"/>
              </w:rPr>
              <w:t>a) investigate;</w:t>
            </w:r>
          </w:p>
          <w:p w:rsidR="0051637B" w:rsidRPr="00CF4E93" w:rsidRDefault="0051637B" w:rsidP="0051637B">
            <w:pPr>
              <w:jc w:val="both"/>
              <w:rPr>
                <w:rFonts w:ascii="Arial" w:hAnsi="Arial" w:cs="Arial"/>
                <w:u w:val="single"/>
              </w:rPr>
            </w:pPr>
            <w:r w:rsidRPr="00CF4E93">
              <w:rPr>
                <w:rFonts w:ascii="Arial" w:hAnsi="Arial" w:cs="Arial"/>
                <w:u w:val="single"/>
              </w:rPr>
              <w:t>b) conduct a safety assessment upon the alleged victim;</w:t>
            </w:r>
          </w:p>
          <w:p w:rsidR="0051637B" w:rsidRPr="00CF4E93" w:rsidRDefault="0051637B" w:rsidP="0051637B">
            <w:pPr>
              <w:jc w:val="both"/>
              <w:rPr>
                <w:rFonts w:ascii="Arial" w:hAnsi="Arial" w:cs="Arial"/>
                <w:u w:val="single"/>
              </w:rPr>
            </w:pPr>
            <w:r w:rsidRPr="00CF4E93">
              <w:rPr>
                <w:rFonts w:ascii="Arial" w:hAnsi="Arial" w:cs="Arial"/>
                <w:u w:val="single"/>
              </w:rPr>
              <w:t>c) if required, refer them to SAPS</w:t>
            </w:r>
          </w:p>
          <w:p w:rsidR="0051637B" w:rsidRPr="00CF4E93" w:rsidRDefault="0051637B" w:rsidP="0051637B">
            <w:pPr>
              <w:jc w:val="both"/>
              <w:rPr>
                <w:rFonts w:ascii="Arial" w:hAnsi="Arial" w:cs="Arial"/>
                <w:u w:val="single"/>
              </w:rPr>
            </w:pPr>
            <w:r w:rsidRPr="00CF4E93">
              <w:rPr>
                <w:rFonts w:ascii="Arial" w:hAnsi="Arial" w:cs="Arial"/>
                <w:u w:val="single"/>
              </w:rPr>
              <w:t>d) if required, provide them with a list of shelters and/or public health establishments</w:t>
            </w:r>
          </w:p>
          <w:p w:rsidR="0051637B" w:rsidRPr="00CF4E93" w:rsidRDefault="0051637B" w:rsidP="0051637B">
            <w:pPr>
              <w:jc w:val="both"/>
              <w:rPr>
                <w:rFonts w:ascii="Arial" w:hAnsi="Arial" w:cs="Arial"/>
              </w:rPr>
            </w:pPr>
            <w:r w:rsidRPr="00CF4E93">
              <w:rPr>
                <w:rFonts w:ascii="Arial" w:hAnsi="Arial" w:cs="Arial"/>
                <w:u w:val="single"/>
              </w:rPr>
              <w:t>e) if indicated, refer the victim to court for a protection order.</w:t>
            </w:r>
          </w:p>
          <w:p w:rsidR="0051637B" w:rsidRPr="00CF4E93" w:rsidRDefault="0051637B" w:rsidP="0051637B">
            <w:pPr>
              <w:jc w:val="both"/>
              <w:rPr>
                <w:rFonts w:ascii="Arial" w:hAnsi="Arial" w:cs="Arial"/>
                <w:b/>
              </w:rPr>
            </w:pPr>
          </w:p>
        </w:tc>
        <w:tc>
          <w:tcPr>
            <w:tcW w:w="6662" w:type="dxa"/>
          </w:tcPr>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097F1A">
            <w:pPr>
              <w:pStyle w:val="ListParagraph"/>
              <w:tabs>
                <w:tab w:val="left" w:pos="412"/>
              </w:tabs>
              <w:spacing w:after="0" w:line="240" w:lineRule="auto"/>
              <w:ind w:left="0"/>
              <w:jc w:val="both"/>
              <w:rPr>
                <w:rFonts w:ascii="Arial" w:hAnsi="Arial" w:cs="Arial"/>
              </w:rPr>
            </w:pPr>
          </w:p>
          <w:p w:rsidR="0051637B" w:rsidRPr="00CF4E93" w:rsidRDefault="0051637B" w:rsidP="0051637B">
            <w:pPr>
              <w:jc w:val="both"/>
              <w:rPr>
                <w:rFonts w:ascii="Arial" w:hAnsi="Arial" w:cs="Arial"/>
              </w:rPr>
            </w:pPr>
            <w:r w:rsidRPr="00CF4E93">
              <w:rPr>
                <w:rFonts w:ascii="Arial" w:hAnsi="Arial" w:cs="Arial"/>
              </w:rPr>
              <w:t xml:space="preserve">The obligations on a police official are already contained in section 2 of the principal Act. </w:t>
            </w:r>
            <w:r w:rsidR="00A12FCA">
              <w:rPr>
                <w:rFonts w:ascii="Arial" w:hAnsi="Arial" w:cs="Arial"/>
              </w:rPr>
              <w:t>Some</w:t>
            </w:r>
            <w:r w:rsidRPr="00CF4E93">
              <w:rPr>
                <w:rFonts w:ascii="Arial" w:hAnsi="Arial" w:cs="Arial"/>
              </w:rPr>
              <w:t xml:space="preserve"> of the proposed insertions may be better placed in the directives provided for in section 18B.</w:t>
            </w:r>
          </w:p>
          <w:p w:rsidR="0051637B" w:rsidRPr="00CF4E93" w:rsidRDefault="0051637B" w:rsidP="00097F1A">
            <w:pPr>
              <w:pStyle w:val="ListParagraph"/>
              <w:tabs>
                <w:tab w:val="left" w:pos="412"/>
              </w:tabs>
              <w:spacing w:after="0" w:line="240" w:lineRule="auto"/>
              <w:ind w:left="0"/>
              <w:jc w:val="both"/>
              <w:rPr>
                <w:rFonts w:ascii="Arial" w:hAnsi="Arial" w:cs="Arial"/>
              </w:rPr>
            </w:pPr>
          </w:p>
        </w:tc>
      </w:tr>
    </w:tbl>
    <w:p w:rsidR="00B310C8" w:rsidRPr="00CF4E93" w:rsidRDefault="00B310C8">
      <w:pPr>
        <w:rPr>
          <w:rFonts w:ascii="Arial" w:hAnsi="Arial" w:cs="Arial"/>
        </w:rPr>
      </w:pPr>
    </w:p>
    <w:p w:rsidR="003503A6" w:rsidRPr="00CF4E93" w:rsidRDefault="00BB4ABE" w:rsidP="003503A6">
      <w:pPr>
        <w:rPr>
          <w:rFonts w:ascii="Arial" w:hAnsi="Arial" w:cs="Arial"/>
          <w:b/>
        </w:rPr>
      </w:pPr>
      <w:r w:rsidRPr="00CF4E93">
        <w:rPr>
          <w:rFonts w:ascii="Arial" w:hAnsi="Arial" w:cs="Arial"/>
          <w:b/>
        </w:rPr>
        <w:t>4</w:t>
      </w:r>
      <w:r w:rsidR="003503A6" w:rsidRPr="00CF4E93">
        <w:rPr>
          <w:rFonts w:ascii="Arial" w:hAnsi="Arial" w:cs="Arial"/>
          <w:b/>
        </w:rPr>
        <w:t>.</w:t>
      </w:r>
      <w:r w:rsidR="003503A6" w:rsidRPr="00CF4E93">
        <w:rPr>
          <w:rFonts w:ascii="Arial" w:hAnsi="Arial" w:cs="Arial"/>
          <w:b/>
        </w:rPr>
        <w:tab/>
      </w:r>
      <w:r w:rsidR="003503A6" w:rsidRPr="00CF4E93">
        <w:rPr>
          <w:rFonts w:ascii="Arial" w:hAnsi="Arial" w:cs="Arial"/>
          <w:b/>
          <w:bCs/>
        </w:rPr>
        <w:t xml:space="preserve">Clause 4: Section 3 – </w:t>
      </w:r>
      <w:r w:rsidR="003503A6" w:rsidRPr="00CF4E93">
        <w:rPr>
          <w:rFonts w:ascii="Arial" w:hAnsi="Arial" w:cs="Arial"/>
          <w:b/>
          <w:szCs w:val="24"/>
        </w:rPr>
        <w:t>Arrest by peace officer without warrant and assistance to complainant</w:t>
      </w:r>
    </w:p>
    <w:tbl>
      <w:tblPr>
        <w:tblStyle w:val="TableGrid"/>
        <w:tblW w:w="0" w:type="auto"/>
        <w:tblInd w:w="108" w:type="dxa"/>
        <w:tblLook w:val="04A0"/>
      </w:tblPr>
      <w:tblGrid>
        <w:gridCol w:w="630"/>
        <w:gridCol w:w="6487"/>
        <w:gridCol w:w="6662"/>
      </w:tblGrid>
      <w:tr w:rsidR="003503A6" w:rsidRPr="00CF4E93" w:rsidTr="00D77CCD">
        <w:trPr>
          <w:tblHeader/>
        </w:trPr>
        <w:tc>
          <w:tcPr>
            <w:tcW w:w="630" w:type="dxa"/>
            <w:shd w:val="clear" w:color="auto" w:fill="BFBFBF" w:themeFill="background1" w:themeFillShade="BF"/>
          </w:tcPr>
          <w:p w:rsidR="003503A6" w:rsidRPr="00CF4E93" w:rsidRDefault="003503A6" w:rsidP="00D77CCD">
            <w:pPr>
              <w:rPr>
                <w:rFonts w:ascii="Arial" w:hAnsi="Arial" w:cs="Arial"/>
              </w:rPr>
            </w:pPr>
          </w:p>
        </w:tc>
        <w:tc>
          <w:tcPr>
            <w:tcW w:w="6487" w:type="dxa"/>
            <w:shd w:val="clear" w:color="auto" w:fill="BFBFBF" w:themeFill="background1" w:themeFillShade="BF"/>
          </w:tcPr>
          <w:p w:rsidR="003503A6" w:rsidRPr="00CF4E93" w:rsidRDefault="003503A6" w:rsidP="00D77CCD">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3503A6" w:rsidRPr="00CF4E93" w:rsidRDefault="003503A6" w:rsidP="00D77CCD">
            <w:pPr>
              <w:jc w:val="center"/>
              <w:rPr>
                <w:rFonts w:ascii="Arial" w:hAnsi="Arial" w:cs="Arial"/>
                <w:b/>
              </w:rPr>
            </w:pPr>
            <w:r w:rsidRPr="00CF4E93">
              <w:rPr>
                <w:rFonts w:ascii="Arial" w:hAnsi="Arial" w:cs="Arial"/>
                <w:b/>
              </w:rPr>
              <w:t>Responses</w:t>
            </w:r>
          </w:p>
        </w:tc>
      </w:tr>
      <w:tr w:rsidR="003503A6" w:rsidRPr="00CF4E93" w:rsidTr="00D77CCD">
        <w:tc>
          <w:tcPr>
            <w:tcW w:w="630" w:type="dxa"/>
          </w:tcPr>
          <w:p w:rsidR="003503A6" w:rsidRPr="00CF4E93" w:rsidRDefault="00BB4ABE" w:rsidP="00D77CCD">
            <w:pPr>
              <w:rPr>
                <w:rFonts w:ascii="Arial" w:hAnsi="Arial" w:cs="Arial"/>
              </w:rPr>
            </w:pPr>
            <w:r w:rsidRPr="00CF4E93">
              <w:rPr>
                <w:rFonts w:ascii="Arial" w:hAnsi="Arial" w:cs="Arial"/>
              </w:rPr>
              <w:lastRenderedPageBreak/>
              <w:t>4.1</w:t>
            </w:r>
          </w:p>
        </w:tc>
        <w:tc>
          <w:tcPr>
            <w:tcW w:w="6487" w:type="dxa"/>
          </w:tcPr>
          <w:p w:rsidR="00BB4ABE" w:rsidRPr="00CF4E93" w:rsidRDefault="00BB4ABE" w:rsidP="003503A6">
            <w:pPr>
              <w:jc w:val="both"/>
              <w:rPr>
                <w:rFonts w:ascii="Arial" w:hAnsi="Arial" w:cs="Arial"/>
                <w:b/>
                <w:u w:val="single"/>
              </w:rPr>
            </w:pPr>
            <w:r w:rsidRPr="00CF4E93">
              <w:rPr>
                <w:rFonts w:ascii="Arial" w:hAnsi="Arial" w:cs="Arial"/>
                <w:b/>
                <w:u w:val="single"/>
              </w:rPr>
              <w:t>Section 3</w:t>
            </w:r>
          </w:p>
          <w:p w:rsidR="00BB4ABE" w:rsidRPr="00CF4E93" w:rsidRDefault="00BB4ABE" w:rsidP="003503A6">
            <w:pPr>
              <w:jc w:val="both"/>
              <w:rPr>
                <w:rFonts w:ascii="Arial" w:hAnsi="Arial" w:cs="Arial"/>
                <w:b/>
                <w:u w:val="single"/>
              </w:rPr>
            </w:pPr>
            <w:r w:rsidRPr="00CF4E93">
              <w:rPr>
                <w:rFonts w:ascii="Arial" w:hAnsi="Arial" w:cs="Arial"/>
              </w:rPr>
              <w:t xml:space="preserve">4.1.1 </w:t>
            </w:r>
            <w:r w:rsidRPr="00CF4E93">
              <w:rPr>
                <w:rFonts w:ascii="Arial" w:hAnsi="Arial" w:cs="Arial"/>
                <w:u w:val="single"/>
              </w:rPr>
              <w:t>MOSAIC</w:t>
            </w:r>
          </w:p>
          <w:p w:rsidR="003503A6" w:rsidRPr="00CF4E93" w:rsidRDefault="003B640C" w:rsidP="003503A6">
            <w:pPr>
              <w:jc w:val="both"/>
              <w:rPr>
                <w:rFonts w:ascii="Arial" w:hAnsi="Arial" w:cs="Arial"/>
              </w:rPr>
            </w:pPr>
            <w:r w:rsidRPr="00CF4E93">
              <w:rPr>
                <w:rFonts w:ascii="Arial" w:hAnsi="Arial" w:cs="Arial"/>
              </w:rPr>
              <w:t xml:space="preserve">(a) </w:t>
            </w:r>
            <w:r w:rsidR="007B142D" w:rsidRPr="00CF4E93">
              <w:rPr>
                <w:rFonts w:ascii="Arial" w:hAnsi="Arial" w:cs="Arial"/>
              </w:rPr>
              <w:t xml:space="preserve">It is proposed in relation to </w:t>
            </w:r>
            <w:r w:rsidR="003503A6" w:rsidRPr="00CF4E93">
              <w:rPr>
                <w:rFonts w:ascii="Arial" w:hAnsi="Arial" w:cs="Arial"/>
              </w:rPr>
              <w:t>section 3(3)</w:t>
            </w:r>
            <w:r w:rsidR="003503A6" w:rsidRPr="00CF4E93">
              <w:rPr>
                <w:rFonts w:ascii="Arial" w:hAnsi="Arial" w:cs="Arial"/>
                <w:i/>
              </w:rPr>
              <w:t>(a)</w:t>
            </w:r>
            <w:r w:rsidR="003503A6" w:rsidRPr="00CF4E93">
              <w:rPr>
                <w:rFonts w:ascii="Arial" w:hAnsi="Arial" w:cs="Arial"/>
              </w:rPr>
              <w:t xml:space="preserve"> that the assistance provided following an incident of </w:t>
            </w:r>
            <w:r w:rsidRPr="00CF4E93">
              <w:rPr>
                <w:rFonts w:ascii="Arial" w:hAnsi="Arial" w:cs="Arial"/>
              </w:rPr>
              <w:t>domestic violence</w:t>
            </w:r>
            <w:r w:rsidR="003503A6" w:rsidRPr="00CF4E93">
              <w:rPr>
                <w:rFonts w:ascii="Arial" w:hAnsi="Arial" w:cs="Arial"/>
              </w:rPr>
              <w:t xml:space="preserve"> must include safety planning. A safety plan is a personalized, practical plan that can help </w:t>
            </w:r>
            <w:r w:rsidRPr="00CF4E93">
              <w:rPr>
                <w:rFonts w:ascii="Arial" w:hAnsi="Arial" w:cs="Arial"/>
              </w:rPr>
              <w:t xml:space="preserve">domestic violence </w:t>
            </w:r>
            <w:r w:rsidR="003503A6" w:rsidRPr="00CF4E93">
              <w:rPr>
                <w:rFonts w:ascii="Arial" w:hAnsi="Arial" w:cs="Arial"/>
              </w:rPr>
              <w:t>survivors avoid dangerous situations and know the best way to react when they are in danger.</w:t>
            </w:r>
          </w:p>
          <w:p w:rsidR="003B640C" w:rsidRPr="00CF4E93" w:rsidRDefault="003B640C" w:rsidP="003503A6">
            <w:pPr>
              <w:jc w:val="both"/>
              <w:rPr>
                <w:rFonts w:ascii="Arial" w:hAnsi="Arial" w:cs="Arial"/>
              </w:rPr>
            </w:pPr>
          </w:p>
          <w:p w:rsidR="003B640C" w:rsidRPr="00CF4E93" w:rsidRDefault="003B640C" w:rsidP="003503A6">
            <w:pPr>
              <w:jc w:val="both"/>
              <w:rPr>
                <w:rFonts w:ascii="Arial" w:hAnsi="Arial" w:cs="Arial"/>
              </w:rPr>
            </w:pPr>
            <w:r w:rsidRPr="00CF4E93">
              <w:rPr>
                <w:rFonts w:ascii="Arial" w:hAnsi="Arial" w:cs="Arial"/>
              </w:rPr>
              <w:t>(b) It is</w:t>
            </w:r>
            <w:r w:rsidR="003503A6" w:rsidRPr="00CF4E93">
              <w:rPr>
                <w:rFonts w:ascii="Arial" w:hAnsi="Arial" w:cs="Arial"/>
              </w:rPr>
              <w:t xml:space="preserve"> propose</w:t>
            </w:r>
            <w:r w:rsidRPr="00CF4E93">
              <w:rPr>
                <w:rFonts w:ascii="Arial" w:hAnsi="Arial" w:cs="Arial"/>
              </w:rPr>
              <w:t>d</w:t>
            </w:r>
            <w:r w:rsidR="003503A6" w:rsidRPr="00CF4E93">
              <w:rPr>
                <w:rFonts w:ascii="Arial" w:hAnsi="Arial" w:cs="Arial"/>
              </w:rPr>
              <w:t xml:space="preserve"> that the address of shelters must not be distributed. It is imperative to the safety of all </w:t>
            </w:r>
            <w:r w:rsidRPr="00CF4E93">
              <w:rPr>
                <w:rFonts w:ascii="Arial" w:hAnsi="Arial" w:cs="Arial"/>
              </w:rPr>
              <w:t xml:space="preserve">domestic violence </w:t>
            </w:r>
            <w:r w:rsidR="003503A6" w:rsidRPr="00CF4E93">
              <w:rPr>
                <w:rFonts w:ascii="Arial" w:hAnsi="Arial" w:cs="Arial"/>
              </w:rPr>
              <w:t xml:space="preserve">survivors and shelter personnel that only the contact details and not addresses of shelters are provided. </w:t>
            </w:r>
          </w:p>
          <w:p w:rsidR="003503A6" w:rsidRPr="00CF4E93" w:rsidRDefault="003503A6" w:rsidP="003503A6">
            <w:pPr>
              <w:jc w:val="both"/>
              <w:rPr>
                <w:rFonts w:ascii="Arial" w:hAnsi="Arial" w:cs="Arial"/>
              </w:rPr>
            </w:pPr>
          </w:p>
          <w:p w:rsidR="003503A6" w:rsidRPr="00CF4E93" w:rsidRDefault="00B33808" w:rsidP="003503A6">
            <w:pPr>
              <w:jc w:val="both"/>
              <w:rPr>
                <w:rFonts w:ascii="Arial" w:hAnsi="Arial" w:cs="Arial"/>
              </w:rPr>
            </w:pPr>
            <w:r w:rsidRPr="00CF4E93">
              <w:rPr>
                <w:rFonts w:ascii="Arial" w:hAnsi="Arial" w:cs="Arial"/>
              </w:rPr>
              <w:t xml:space="preserve">(c) </w:t>
            </w:r>
            <w:r w:rsidR="003503A6" w:rsidRPr="00CF4E93">
              <w:rPr>
                <w:rFonts w:ascii="Arial" w:hAnsi="Arial" w:cs="Arial"/>
              </w:rPr>
              <w:t xml:space="preserve">In addition </w:t>
            </w:r>
            <w:r w:rsidRPr="00CF4E93">
              <w:rPr>
                <w:rFonts w:ascii="Arial" w:hAnsi="Arial" w:cs="Arial"/>
              </w:rPr>
              <w:t>it is</w:t>
            </w:r>
            <w:r w:rsidR="003503A6" w:rsidRPr="00CF4E93">
              <w:rPr>
                <w:rFonts w:ascii="Arial" w:hAnsi="Arial" w:cs="Arial"/>
              </w:rPr>
              <w:t xml:space="preserve"> propose</w:t>
            </w:r>
            <w:r w:rsidRPr="00CF4E93">
              <w:rPr>
                <w:rFonts w:ascii="Arial" w:hAnsi="Arial" w:cs="Arial"/>
              </w:rPr>
              <w:t>d</w:t>
            </w:r>
            <w:r w:rsidR="003503A6" w:rsidRPr="00CF4E93">
              <w:rPr>
                <w:rFonts w:ascii="Arial" w:hAnsi="Arial" w:cs="Arial"/>
              </w:rPr>
              <w:t xml:space="preserve"> the following:</w:t>
            </w:r>
          </w:p>
          <w:p w:rsidR="003503A6" w:rsidRPr="00CF4E93" w:rsidRDefault="00C80600" w:rsidP="003503A6">
            <w:pPr>
              <w:jc w:val="both"/>
              <w:rPr>
                <w:rFonts w:ascii="Arial" w:hAnsi="Arial" w:cs="Arial"/>
              </w:rPr>
            </w:pPr>
            <w:r w:rsidRPr="00CF4E93">
              <w:rPr>
                <w:rFonts w:ascii="Arial" w:hAnsi="Arial" w:cs="Arial"/>
              </w:rPr>
              <w:t>(3)</w:t>
            </w:r>
            <w:r w:rsidR="003503A6" w:rsidRPr="00CF4E93">
              <w:rPr>
                <w:rFonts w:ascii="Arial" w:hAnsi="Arial" w:cs="Arial"/>
                <w:i/>
              </w:rPr>
              <w:t>(a)</w:t>
            </w:r>
            <w:r w:rsidR="003503A6" w:rsidRPr="00CF4E93">
              <w:rPr>
                <w:rFonts w:ascii="Arial" w:hAnsi="Arial" w:cs="Arial"/>
              </w:rPr>
              <w:t xml:space="preserve"> where necessary, make arrangements for the complainant to obtain medical attention </w:t>
            </w:r>
            <w:r w:rsidR="003503A6" w:rsidRPr="00CF4E93">
              <w:rPr>
                <w:rFonts w:ascii="Arial" w:hAnsi="Arial" w:cs="Arial"/>
                <w:u w:val="single"/>
              </w:rPr>
              <w:t>and psychosocial support.</w:t>
            </w:r>
          </w:p>
          <w:p w:rsidR="003503A6" w:rsidRPr="00CF4E93" w:rsidRDefault="003503A6" w:rsidP="003503A6">
            <w:pPr>
              <w:jc w:val="both"/>
              <w:rPr>
                <w:rFonts w:ascii="Arial" w:hAnsi="Arial" w:cs="Arial"/>
              </w:rPr>
            </w:pPr>
            <w:r w:rsidRPr="00CF4E93">
              <w:rPr>
                <w:rFonts w:ascii="Arial" w:hAnsi="Arial" w:cs="Arial"/>
              </w:rPr>
              <w:t>and psychosocial support;</w:t>
            </w:r>
          </w:p>
          <w:p w:rsidR="003503A6" w:rsidRPr="00CF4E93" w:rsidRDefault="003503A6" w:rsidP="00D77CCD">
            <w:pPr>
              <w:pStyle w:val="ListParagraph"/>
              <w:spacing w:after="0" w:line="240" w:lineRule="auto"/>
              <w:ind w:left="0"/>
              <w:jc w:val="both"/>
              <w:rPr>
                <w:rFonts w:ascii="Arial" w:hAnsi="Arial" w:cs="Arial"/>
              </w:rPr>
            </w:pPr>
          </w:p>
          <w:p w:rsidR="00F70831" w:rsidRPr="00CF4E93" w:rsidRDefault="00F70831" w:rsidP="00D77CCD">
            <w:pPr>
              <w:pStyle w:val="ListParagraph"/>
              <w:spacing w:after="0" w:line="240" w:lineRule="auto"/>
              <w:ind w:left="0"/>
              <w:jc w:val="both"/>
              <w:rPr>
                <w:rFonts w:ascii="Arial" w:hAnsi="Arial" w:cs="Arial"/>
              </w:rPr>
            </w:pPr>
          </w:p>
          <w:p w:rsidR="00F70831" w:rsidRPr="00CF4E93" w:rsidRDefault="00F70831" w:rsidP="00D77CCD">
            <w:pPr>
              <w:pStyle w:val="ListParagraph"/>
              <w:spacing w:after="0" w:line="240" w:lineRule="auto"/>
              <w:ind w:left="0"/>
              <w:jc w:val="both"/>
              <w:rPr>
                <w:rFonts w:ascii="Arial" w:hAnsi="Arial" w:cs="Arial"/>
              </w:rPr>
            </w:pPr>
          </w:p>
          <w:p w:rsidR="003503A6" w:rsidRPr="00CF4E93" w:rsidRDefault="00BB4ABE" w:rsidP="00D77CCD">
            <w:pPr>
              <w:pStyle w:val="ListParagraph"/>
              <w:spacing w:after="0" w:line="240" w:lineRule="auto"/>
              <w:ind w:left="0"/>
              <w:jc w:val="both"/>
              <w:rPr>
                <w:rFonts w:ascii="Arial" w:hAnsi="Arial" w:cs="Arial"/>
                <w:u w:val="single"/>
              </w:rPr>
            </w:pPr>
            <w:r w:rsidRPr="00CF4E93">
              <w:rPr>
                <w:rFonts w:ascii="Arial" w:hAnsi="Arial" w:cs="Arial"/>
              </w:rPr>
              <w:t xml:space="preserve">4.1.2 </w:t>
            </w:r>
            <w:r w:rsidR="003503A6" w:rsidRPr="00CF4E93">
              <w:rPr>
                <w:rFonts w:ascii="Arial" w:hAnsi="Arial" w:cs="Arial"/>
                <w:u w:val="single"/>
                <w:lang w:val="en-US"/>
              </w:rPr>
              <w:t>Legal Resources Centre</w:t>
            </w:r>
          </w:p>
          <w:p w:rsidR="003503A6" w:rsidRPr="00CF4E93" w:rsidRDefault="00B33808" w:rsidP="003503A6">
            <w:pPr>
              <w:jc w:val="both"/>
              <w:rPr>
                <w:rFonts w:ascii="Arial" w:hAnsi="Arial" w:cs="Arial"/>
              </w:rPr>
            </w:pPr>
            <w:r w:rsidRPr="00CF4E93">
              <w:rPr>
                <w:rFonts w:ascii="Arial" w:hAnsi="Arial" w:cs="Arial"/>
              </w:rPr>
              <w:t>It is</w:t>
            </w:r>
            <w:r w:rsidR="003503A6" w:rsidRPr="00CF4E93">
              <w:rPr>
                <w:rFonts w:ascii="Arial" w:hAnsi="Arial" w:cs="Arial"/>
              </w:rPr>
              <w:t xml:space="preserve"> recommend</w:t>
            </w:r>
            <w:r w:rsidRPr="00CF4E93">
              <w:rPr>
                <w:rFonts w:ascii="Arial" w:hAnsi="Arial" w:cs="Arial"/>
              </w:rPr>
              <w:t>ed</w:t>
            </w:r>
            <w:r w:rsidR="003503A6" w:rsidRPr="00CF4E93">
              <w:rPr>
                <w:rFonts w:ascii="Arial" w:hAnsi="Arial" w:cs="Arial"/>
              </w:rPr>
              <w:t xml:space="preserve"> that ‘may’ be replaced with ‘must’ </w:t>
            </w:r>
            <w:r w:rsidRPr="00CF4E93">
              <w:rPr>
                <w:rFonts w:ascii="Arial" w:hAnsi="Arial" w:cs="Arial"/>
              </w:rPr>
              <w:t>in</w:t>
            </w:r>
            <w:r w:rsidR="003503A6" w:rsidRPr="00CF4E93">
              <w:rPr>
                <w:rFonts w:ascii="Arial" w:hAnsi="Arial" w:cs="Arial"/>
              </w:rPr>
              <w:t xml:space="preserve"> section 3(1). This would place an obligation on peace officers to arrest any person who has committed an act of domestic violence. </w:t>
            </w:r>
          </w:p>
          <w:p w:rsidR="003503A6" w:rsidRPr="00CF4E93" w:rsidRDefault="003503A6" w:rsidP="00D77CCD">
            <w:pPr>
              <w:pStyle w:val="ListParagraph"/>
              <w:spacing w:after="0" w:line="240" w:lineRule="auto"/>
              <w:ind w:left="0"/>
              <w:jc w:val="both"/>
              <w:rPr>
                <w:rFonts w:ascii="Arial" w:hAnsi="Arial" w:cs="Arial"/>
              </w:rPr>
            </w:pPr>
          </w:p>
          <w:p w:rsidR="003503A6" w:rsidRPr="00CF4E93" w:rsidRDefault="00BB4ABE" w:rsidP="00D77CCD">
            <w:pPr>
              <w:pStyle w:val="ListParagraph"/>
              <w:spacing w:after="0" w:line="240" w:lineRule="auto"/>
              <w:ind w:left="0"/>
              <w:jc w:val="both"/>
              <w:rPr>
                <w:rFonts w:ascii="Arial" w:hAnsi="Arial" w:cs="Arial"/>
              </w:rPr>
            </w:pPr>
            <w:r w:rsidRPr="00CF4E93">
              <w:rPr>
                <w:rFonts w:ascii="Arial" w:hAnsi="Arial" w:cs="Arial"/>
              </w:rPr>
              <w:t xml:space="preserve">4.1.3 </w:t>
            </w:r>
            <w:r w:rsidR="003503A6" w:rsidRPr="00CF4E93">
              <w:rPr>
                <w:rFonts w:ascii="Arial" w:hAnsi="Arial" w:cs="Arial"/>
                <w:u w:val="single"/>
                <w:lang w:val="en-US"/>
              </w:rPr>
              <w:t>Active Citizens Movement</w:t>
            </w:r>
          </w:p>
          <w:p w:rsidR="003503A6" w:rsidRPr="00CF4E93" w:rsidRDefault="003503A6" w:rsidP="003503A6">
            <w:pPr>
              <w:jc w:val="both"/>
              <w:rPr>
                <w:rFonts w:ascii="Arial" w:hAnsi="Arial" w:cs="Arial"/>
              </w:rPr>
            </w:pPr>
            <w:r w:rsidRPr="00CF4E93">
              <w:rPr>
                <w:rFonts w:ascii="Arial" w:hAnsi="Arial" w:cs="Arial"/>
              </w:rPr>
              <w:t xml:space="preserve">In addition to the services provided by a peace officer who is not a member of the South African Police Service, which only provide temporary relief, the peace officer must also make arrangements for the complainant to be escorted to the police office, should the complainant wish to take legal action against the respondent, and back to their residence. Oftentimes cases </w:t>
            </w:r>
            <w:r w:rsidRPr="00CF4E93">
              <w:rPr>
                <w:rFonts w:ascii="Arial" w:hAnsi="Arial" w:cs="Arial"/>
              </w:rPr>
              <w:lastRenderedPageBreak/>
              <w:t xml:space="preserve">go unreported due to complainants being located in rural areas and/or not having the financial means to cover transportation costs. Implementing this line of duty will help remove that hurdle. </w:t>
            </w:r>
          </w:p>
          <w:p w:rsidR="003503A6" w:rsidRPr="00CF4E93" w:rsidRDefault="003503A6" w:rsidP="003503A6">
            <w:pPr>
              <w:jc w:val="both"/>
              <w:rPr>
                <w:rFonts w:ascii="Arial" w:hAnsi="Arial" w:cs="Arial"/>
              </w:rPr>
            </w:pPr>
            <w:r w:rsidRPr="00CF4E93">
              <w:rPr>
                <w:rFonts w:ascii="Arial" w:hAnsi="Arial" w:cs="Arial"/>
                <w:b/>
              </w:rPr>
              <w:t xml:space="preserve">Recommendation </w:t>
            </w:r>
            <w:r w:rsidRPr="00CF4E93">
              <w:rPr>
                <w:rFonts w:ascii="Arial" w:hAnsi="Arial" w:cs="Arial"/>
              </w:rPr>
              <w:t>:</w:t>
            </w:r>
          </w:p>
          <w:p w:rsidR="003503A6" w:rsidRPr="00CF4E93" w:rsidRDefault="00767499" w:rsidP="003503A6">
            <w:pPr>
              <w:jc w:val="both"/>
              <w:rPr>
                <w:rFonts w:ascii="Arial" w:hAnsi="Arial" w:cs="Arial"/>
              </w:rPr>
            </w:pPr>
            <w:r>
              <w:rPr>
                <w:rFonts w:ascii="Arial" w:hAnsi="Arial" w:cs="Arial"/>
              </w:rPr>
              <w:t xml:space="preserve">ADD: </w:t>
            </w:r>
            <w:r w:rsidR="003503A6" w:rsidRPr="00CF4E93">
              <w:rPr>
                <w:rFonts w:ascii="Arial" w:hAnsi="Arial" w:cs="Arial"/>
              </w:rPr>
              <w:t>; and</w:t>
            </w:r>
          </w:p>
          <w:p w:rsidR="003503A6" w:rsidRPr="00CF4E93" w:rsidRDefault="003503A6" w:rsidP="003503A6">
            <w:pPr>
              <w:jc w:val="both"/>
              <w:rPr>
                <w:rFonts w:ascii="Arial" w:hAnsi="Arial" w:cs="Arial"/>
              </w:rPr>
            </w:pPr>
            <w:r w:rsidRPr="00CF4E93">
              <w:rPr>
                <w:rFonts w:ascii="Arial" w:hAnsi="Arial" w:cs="Arial"/>
                <w:u w:val="single"/>
              </w:rPr>
              <w:t>(iv) make arrangements to escort and transport the complainant to the police station, should the complainant wish to lay a criminal charge and/or apply for a protection order, and return them to their residence after</w:t>
            </w:r>
            <w:r w:rsidR="00567ACB" w:rsidRPr="00CF4E93">
              <w:rPr>
                <w:rFonts w:ascii="Arial" w:hAnsi="Arial" w:cs="Arial"/>
              </w:rPr>
              <w:t>;</w:t>
            </w:r>
            <w:r w:rsidRPr="00CF4E93">
              <w:rPr>
                <w:rFonts w:ascii="Arial" w:hAnsi="Arial" w:cs="Arial"/>
              </w:rPr>
              <w:t>”.</w:t>
            </w:r>
          </w:p>
          <w:p w:rsidR="003503A6" w:rsidRDefault="003503A6" w:rsidP="003503A6">
            <w:pPr>
              <w:jc w:val="both"/>
              <w:rPr>
                <w:rFonts w:ascii="Arial" w:hAnsi="Arial" w:cs="Arial"/>
              </w:rPr>
            </w:pPr>
          </w:p>
          <w:p w:rsidR="00022F72" w:rsidRDefault="00022F72" w:rsidP="003503A6">
            <w:pPr>
              <w:jc w:val="both"/>
              <w:rPr>
                <w:rFonts w:ascii="Arial" w:hAnsi="Arial" w:cs="Arial"/>
              </w:rPr>
            </w:pPr>
          </w:p>
          <w:p w:rsidR="00022F72" w:rsidRPr="00CF4E93" w:rsidRDefault="00022F72" w:rsidP="003503A6">
            <w:pPr>
              <w:jc w:val="both"/>
              <w:rPr>
                <w:rFonts w:ascii="Arial" w:hAnsi="Arial" w:cs="Arial"/>
              </w:rPr>
            </w:pPr>
          </w:p>
          <w:p w:rsidR="003503A6" w:rsidRPr="00CF4E93" w:rsidRDefault="00BB4ABE" w:rsidP="003503A6">
            <w:pPr>
              <w:jc w:val="both"/>
              <w:rPr>
                <w:rFonts w:ascii="Arial" w:hAnsi="Arial" w:cs="Arial"/>
              </w:rPr>
            </w:pPr>
            <w:r w:rsidRPr="00CF4E93">
              <w:rPr>
                <w:rFonts w:ascii="Arial" w:hAnsi="Arial" w:cs="Arial"/>
              </w:rPr>
              <w:t xml:space="preserve">4.1.4 </w:t>
            </w:r>
            <w:r w:rsidR="003503A6" w:rsidRPr="00CF4E93">
              <w:rPr>
                <w:rFonts w:ascii="Arial" w:hAnsi="Arial" w:cs="Arial"/>
                <w:u w:val="single"/>
              </w:rPr>
              <w:t>Western Cape Government</w:t>
            </w:r>
          </w:p>
          <w:p w:rsidR="003503A6" w:rsidRPr="00CF4E93" w:rsidRDefault="003503A6" w:rsidP="003503A6">
            <w:pPr>
              <w:jc w:val="both"/>
              <w:rPr>
                <w:rFonts w:ascii="Arial" w:hAnsi="Arial" w:cs="Arial"/>
              </w:rPr>
            </w:pPr>
            <w:r w:rsidRPr="00CF4E93">
              <w:rPr>
                <w:rFonts w:ascii="Arial" w:hAnsi="Arial" w:cs="Arial"/>
              </w:rPr>
              <w:t>Proposed section 3(3) is similar to section 2, and should rather form part of section 2. Move proposed section 3(3) up to form part of section 2.</w:t>
            </w:r>
          </w:p>
          <w:p w:rsidR="00F7399C" w:rsidRPr="00CF4E93" w:rsidRDefault="00F7399C" w:rsidP="003503A6">
            <w:pPr>
              <w:jc w:val="both"/>
              <w:rPr>
                <w:rFonts w:ascii="Arial" w:hAnsi="Arial" w:cs="Arial"/>
              </w:rPr>
            </w:pPr>
          </w:p>
          <w:p w:rsidR="00F7399C" w:rsidRPr="00CF4E93" w:rsidRDefault="00BB4ABE" w:rsidP="00F7399C">
            <w:pPr>
              <w:jc w:val="both"/>
              <w:rPr>
                <w:rFonts w:ascii="Arial" w:hAnsi="Arial" w:cs="Arial"/>
              </w:rPr>
            </w:pPr>
            <w:r w:rsidRPr="00CF4E93">
              <w:rPr>
                <w:rFonts w:ascii="Arial" w:hAnsi="Arial" w:cs="Arial"/>
              </w:rPr>
              <w:t>4.1.5</w:t>
            </w:r>
            <w:r w:rsidR="00F7399C" w:rsidRPr="00CF4E93">
              <w:rPr>
                <w:rFonts w:ascii="Arial" w:hAnsi="Arial" w:cs="Arial"/>
              </w:rPr>
              <w:t xml:space="preserve"> </w:t>
            </w:r>
            <w:r w:rsidR="00F7399C" w:rsidRPr="00CF4E93">
              <w:rPr>
                <w:rFonts w:ascii="Arial" w:hAnsi="Arial" w:cs="Arial"/>
                <w:u w:val="single"/>
              </w:rPr>
              <w:t>Olerato Morekhure</w:t>
            </w:r>
          </w:p>
          <w:p w:rsidR="003503A6" w:rsidRPr="00CF4E93" w:rsidRDefault="00F7399C" w:rsidP="00567ACB">
            <w:pPr>
              <w:jc w:val="both"/>
              <w:rPr>
                <w:rFonts w:ascii="Arial" w:eastAsia="Times New Roman" w:hAnsi="Arial" w:cs="Arial"/>
              </w:rPr>
            </w:pPr>
            <w:r w:rsidRPr="00CF4E93">
              <w:rPr>
                <w:rFonts w:ascii="Arial" w:hAnsi="Arial" w:cs="Arial"/>
              </w:rPr>
              <w:t xml:space="preserve">It is proposed that peace </w:t>
            </w:r>
            <w:r w:rsidRPr="00CF4E93">
              <w:rPr>
                <w:rFonts w:ascii="Arial" w:eastAsia="Times New Roman" w:hAnsi="Arial" w:cs="Arial"/>
              </w:rPr>
              <w:t>officers should only do arrest and not compromise the case by trying to mediate before making arrest.</w:t>
            </w:r>
          </w:p>
        </w:tc>
        <w:tc>
          <w:tcPr>
            <w:tcW w:w="6662" w:type="dxa"/>
          </w:tcPr>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B640C" w:rsidRPr="00CF4E93" w:rsidRDefault="003B640C" w:rsidP="00F70831">
            <w:pPr>
              <w:jc w:val="both"/>
              <w:rPr>
                <w:rFonts w:ascii="Arial" w:hAnsi="Arial" w:cs="Arial"/>
              </w:rPr>
            </w:pPr>
            <w:r w:rsidRPr="00CF4E93">
              <w:rPr>
                <w:rFonts w:ascii="Arial" w:hAnsi="Arial" w:cs="Arial"/>
              </w:rPr>
              <w:t xml:space="preserve">(a) </w:t>
            </w:r>
            <w:r w:rsidR="00F70831" w:rsidRPr="00CF4E93">
              <w:rPr>
                <w:rFonts w:ascii="Arial" w:hAnsi="Arial" w:cs="Arial"/>
              </w:rPr>
              <w:t xml:space="preserve">A police officer or peace officer may not be best placed to assist the complainant while attending an incident of domestic violence to prepare a safety plan. The information handed to the complainant may include information in this regard. </w:t>
            </w: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B640C" w:rsidP="00D77CCD">
            <w:pPr>
              <w:pStyle w:val="ListParagraph"/>
              <w:tabs>
                <w:tab w:val="left" w:pos="412"/>
              </w:tabs>
              <w:spacing w:after="0" w:line="240" w:lineRule="auto"/>
              <w:ind w:left="0"/>
              <w:jc w:val="both"/>
              <w:rPr>
                <w:rFonts w:ascii="Arial" w:hAnsi="Arial" w:cs="Arial"/>
              </w:rPr>
            </w:pPr>
            <w:r w:rsidRPr="00CF4E93">
              <w:rPr>
                <w:rFonts w:ascii="Arial" w:hAnsi="Arial" w:cs="Arial"/>
              </w:rPr>
              <w:t>(b) Section 3(3)</w:t>
            </w:r>
            <w:r w:rsidRPr="00CF4E93">
              <w:rPr>
                <w:rFonts w:ascii="Arial" w:hAnsi="Arial" w:cs="Arial"/>
                <w:i/>
              </w:rPr>
              <w:t>(b)</w:t>
            </w:r>
            <w:r w:rsidRPr="00CF4E93">
              <w:rPr>
                <w:rFonts w:ascii="Arial" w:hAnsi="Arial" w:cs="Arial"/>
              </w:rPr>
              <w:t>(i) requires the regulations to prescribe the contents of the list.</w:t>
            </w:r>
          </w:p>
          <w:p w:rsidR="00B33808" w:rsidRPr="00CF4E93" w:rsidRDefault="00B33808" w:rsidP="00D77CCD">
            <w:pPr>
              <w:pStyle w:val="ListParagraph"/>
              <w:tabs>
                <w:tab w:val="left" w:pos="412"/>
              </w:tabs>
              <w:spacing w:after="0" w:line="240" w:lineRule="auto"/>
              <w:ind w:left="0"/>
              <w:jc w:val="both"/>
              <w:rPr>
                <w:rFonts w:ascii="Arial" w:hAnsi="Arial" w:cs="Arial"/>
              </w:rPr>
            </w:pPr>
          </w:p>
          <w:p w:rsidR="00B33808" w:rsidRPr="00CF4E93" w:rsidRDefault="00B33808" w:rsidP="00D77CCD">
            <w:pPr>
              <w:pStyle w:val="ListParagraph"/>
              <w:tabs>
                <w:tab w:val="left" w:pos="412"/>
              </w:tabs>
              <w:spacing w:after="0" w:line="240" w:lineRule="auto"/>
              <w:ind w:left="0"/>
              <w:jc w:val="both"/>
              <w:rPr>
                <w:rFonts w:ascii="Arial" w:hAnsi="Arial" w:cs="Arial"/>
              </w:rPr>
            </w:pPr>
          </w:p>
          <w:p w:rsidR="00B33808" w:rsidRPr="00CF4E93" w:rsidRDefault="00B33808" w:rsidP="00D77CCD">
            <w:pPr>
              <w:pStyle w:val="ListParagraph"/>
              <w:tabs>
                <w:tab w:val="left" w:pos="412"/>
              </w:tabs>
              <w:spacing w:after="0" w:line="240" w:lineRule="auto"/>
              <w:ind w:left="0"/>
              <w:jc w:val="both"/>
              <w:rPr>
                <w:rFonts w:ascii="Arial" w:hAnsi="Arial" w:cs="Arial"/>
              </w:rPr>
            </w:pPr>
          </w:p>
          <w:p w:rsidR="00F70831" w:rsidRPr="00CF4E93" w:rsidRDefault="00B33808" w:rsidP="00F70831">
            <w:pPr>
              <w:jc w:val="both"/>
              <w:rPr>
                <w:rFonts w:ascii="Arial" w:hAnsi="Arial" w:cs="Arial"/>
              </w:rPr>
            </w:pPr>
            <w:r w:rsidRPr="00CF4E93">
              <w:rPr>
                <w:rFonts w:ascii="Arial" w:hAnsi="Arial" w:cs="Arial"/>
              </w:rPr>
              <w:t xml:space="preserve">(c)  </w:t>
            </w:r>
            <w:r w:rsidR="00F70831" w:rsidRPr="00CF4E93">
              <w:rPr>
                <w:rFonts w:ascii="Arial" w:hAnsi="Arial" w:cs="Arial"/>
              </w:rPr>
              <w:t>The addition of psychosocial support is not supported. Medical attention may be directly relevant at the point of the incident.  Information on psychosocial support could be part of the information shared in terms of (3)</w:t>
            </w:r>
            <w:r w:rsidR="00F70831" w:rsidRPr="00CF4E93">
              <w:rPr>
                <w:rFonts w:ascii="Arial" w:hAnsi="Arial" w:cs="Arial"/>
                <w:i/>
              </w:rPr>
              <w:t>(a)</w:t>
            </w:r>
            <w:r w:rsidR="00F70831" w:rsidRPr="00CF4E93">
              <w:rPr>
                <w:rFonts w:ascii="Arial" w:hAnsi="Arial" w:cs="Arial"/>
              </w:rPr>
              <w:t>(ii). The peace officer should not be expected to fulfill the role of multiple stakeholders. In addition, further assistance is in terms of section 3(3)</w:t>
            </w:r>
            <w:r w:rsidR="00F70831" w:rsidRPr="00CF4E93">
              <w:rPr>
                <w:rFonts w:ascii="Arial" w:hAnsi="Arial" w:cs="Arial"/>
                <w:i/>
              </w:rPr>
              <w:t>(c)</w:t>
            </w:r>
            <w:r w:rsidR="00F70831" w:rsidRPr="00CF4E93">
              <w:rPr>
                <w:rFonts w:ascii="Arial" w:hAnsi="Arial" w:cs="Arial"/>
              </w:rPr>
              <w:t xml:space="preserve"> a matter for the regulations.</w:t>
            </w:r>
          </w:p>
          <w:p w:rsidR="00B33808" w:rsidRDefault="00B33808" w:rsidP="00D77CCD">
            <w:pPr>
              <w:pStyle w:val="ListParagraph"/>
              <w:tabs>
                <w:tab w:val="left" w:pos="412"/>
              </w:tabs>
              <w:spacing w:after="0" w:line="240" w:lineRule="auto"/>
              <w:ind w:left="0"/>
              <w:jc w:val="both"/>
              <w:rPr>
                <w:rFonts w:ascii="Arial" w:hAnsi="Arial" w:cs="Arial"/>
              </w:rPr>
            </w:pPr>
          </w:p>
          <w:p w:rsidR="00767499" w:rsidRPr="00CF4E93" w:rsidRDefault="00767499" w:rsidP="00D77CCD">
            <w:pPr>
              <w:pStyle w:val="ListParagraph"/>
              <w:tabs>
                <w:tab w:val="left" w:pos="412"/>
              </w:tabs>
              <w:spacing w:after="0" w:line="240" w:lineRule="auto"/>
              <w:ind w:left="0"/>
              <w:jc w:val="both"/>
              <w:rPr>
                <w:rFonts w:ascii="Arial" w:hAnsi="Arial" w:cs="Arial"/>
              </w:rPr>
            </w:pPr>
          </w:p>
          <w:p w:rsidR="003503A6" w:rsidRPr="00CF4E93" w:rsidRDefault="00A12FCA" w:rsidP="003503A6">
            <w:pPr>
              <w:jc w:val="both"/>
              <w:rPr>
                <w:rFonts w:ascii="Arial" w:hAnsi="Arial" w:cs="Arial"/>
              </w:rPr>
            </w:pPr>
            <w:r>
              <w:rPr>
                <w:rFonts w:ascii="Arial" w:hAnsi="Arial" w:cs="Arial"/>
              </w:rPr>
              <w:t>The proposal is not supported. It may lead to unintended consequences, as it</w:t>
            </w:r>
            <w:r w:rsidR="00B33808" w:rsidRPr="00CF4E93">
              <w:rPr>
                <w:rFonts w:ascii="Arial" w:hAnsi="Arial" w:cs="Arial"/>
              </w:rPr>
              <w:t xml:space="preserve"> would require an arrest to be made in all instance</w:t>
            </w:r>
            <w:r>
              <w:rPr>
                <w:rFonts w:ascii="Arial" w:hAnsi="Arial" w:cs="Arial"/>
              </w:rPr>
              <w:t>s</w:t>
            </w:r>
            <w:r w:rsidR="00B33808" w:rsidRPr="00CF4E93">
              <w:rPr>
                <w:rFonts w:ascii="Arial" w:hAnsi="Arial" w:cs="Arial"/>
              </w:rPr>
              <w:t>. The mandatory arrest is provided in section 3(2) where there is violence against the complainant.</w:t>
            </w:r>
            <w:r>
              <w:rPr>
                <w:rFonts w:ascii="Arial" w:hAnsi="Arial" w:cs="Arial"/>
              </w:rPr>
              <w:t xml:space="preserve"> </w:t>
            </w:r>
          </w:p>
          <w:p w:rsidR="003503A6" w:rsidRPr="00CF4E93" w:rsidRDefault="003503A6" w:rsidP="003503A6">
            <w:pPr>
              <w:jc w:val="both"/>
              <w:rPr>
                <w:rFonts w:ascii="Arial" w:hAnsi="Arial" w:cs="Arial"/>
              </w:rPr>
            </w:pPr>
          </w:p>
          <w:p w:rsidR="003503A6" w:rsidRPr="00CF4E93" w:rsidRDefault="00190EB9" w:rsidP="003503A6">
            <w:pPr>
              <w:jc w:val="both"/>
              <w:rPr>
                <w:rFonts w:ascii="Arial" w:hAnsi="Arial" w:cs="Arial"/>
              </w:rPr>
            </w:pPr>
            <w:r>
              <w:rPr>
                <w:rFonts w:ascii="Arial" w:hAnsi="Arial" w:cs="Arial"/>
              </w:rPr>
              <w:t>The proposal is not supported as it may result in other dangers posed to the complainant and other victims of crime.</w:t>
            </w:r>
          </w:p>
          <w:p w:rsidR="003503A6" w:rsidRPr="00CF4E93" w:rsidRDefault="003503A6" w:rsidP="003503A6">
            <w:pPr>
              <w:jc w:val="both"/>
              <w:rPr>
                <w:rFonts w:ascii="Arial" w:hAnsi="Arial" w:cs="Arial"/>
              </w:rPr>
            </w:pPr>
          </w:p>
          <w:p w:rsidR="003503A6" w:rsidRPr="00CF4E93" w:rsidRDefault="003503A6" w:rsidP="003503A6">
            <w:pPr>
              <w:jc w:val="both"/>
              <w:rPr>
                <w:rFonts w:ascii="Arial" w:hAnsi="Arial" w:cs="Arial"/>
              </w:rPr>
            </w:pPr>
          </w:p>
          <w:p w:rsidR="003503A6" w:rsidRPr="00CF4E93" w:rsidRDefault="003503A6" w:rsidP="003503A6">
            <w:pPr>
              <w:jc w:val="both"/>
              <w:rPr>
                <w:rFonts w:ascii="Arial" w:hAnsi="Arial" w:cs="Arial"/>
              </w:rPr>
            </w:pPr>
          </w:p>
          <w:p w:rsidR="003503A6" w:rsidRPr="00CF4E93" w:rsidRDefault="003503A6" w:rsidP="003503A6">
            <w:pPr>
              <w:jc w:val="both"/>
              <w:rPr>
                <w:rFonts w:ascii="Arial" w:hAnsi="Arial" w:cs="Arial"/>
              </w:rPr>
            </w:pPr>
          </w:p>
          <w:p w:rsidR="003503A6" w:rsidRPr="00CF4E93" w:rsidRDefault="003503A6" w:rsidP="003503A6">
            <w:pPr>
              <w:jc w:val="both"/>
              <w:rPr>
                <w:rFonts w:ascii="Arial" w:hAnsi="Arial" w:cs="Arial"/>
              </w:rPr>
            </w:pPr>
          </w:p>
          <w:p w:rsidR="003503A6" w:rsidRPr="00CF4E93" w:rsidRDefault="003503A6" w:rsidP="003503A6">
            <w:pPr>
              <w:jc w:val="both"/>
              <w:rPr>
                <w:rFonts w:ascii="Arial" w:hAnsi="Arial" w:cs="Arial"/>
              </w:rPr>
            </w:pPr>
          </w:p>
          <w:p w:rsidR="003503A6" w:rsidRPr="00CF4E93" w:rsidRDefault="003503A6" w:rsidP="003503A6">
            <w:pPr>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3503A6" w:rsidRPr="00CF4E93" w:rsidRDefault="003503A6" w:rsidP="00D77CCD">
            <w:pPr>
              <w:pStyle w:val="ListParagraph"/>
              <w:tabs>
                <w:tab w:val="left" w:pos="412"/>
              </w:tabs>
              <w:spacing w:after="0" w:line="240" w:lineRule="auto"/>
              <w:ind w:left="0"/>
              <w:jc w:val="both"/>
              <w:rPr>
                <w:rFonts w:ascii="Arial" w:hAnsi="Arial" w:cs="Arial"/>
              </w:rPr>
            </w:pPr>
          </w:p>
          <w:p w:rsidR="00F7399C" w:rsidRPr="00CF4E93" w:rsidRDefault="00F7399C" w:rsidP="00D77CCD">
            <w:pPr>
              <w:pStyle w:val="ListParagraph"/>
              <w:tabs>
                <w:tab w:val="left" w:pos="412"/>
              </w:tabs>
              <w:spacing w:after="0" w:line="240" w:lineRule="auto"/>
              <w:ind w:left="0"/>
              <w:jc w:val="both"/>
              <w:rPr>
                <w:rFonts w:ascii="Arial" w:hAnsi="Arial" w:cs="Arial"/>
              </w:rPr>
            </w:pPr>
          </w:p>
          <w:p w:rsidR="00F7399C" w:rsidRPr="00CF4E93" w:rsidRDefault="00567ACB" w:rsidP="00D77CCD">
            <w:pPr>
              <w:pStyle w:val="ListParagraph"/>
              <w:tabs>
                <w:tab w:val="left" w:pos="412"/>
              </w:tabs>
              <w:spacing w:after="0" w:line="240" w:lineRule="auto"/>
              <w:ind w:left="0"/>
              <w:jc w:val="both"/>
              <w:rPr>
                <w:rFonts w:ascii="Arial" w:hAnsi="Arial" w:cs="Arial"/>
              </w:rPr>
            </w:pPr>
            <w:r w:rsidRPr="00CF4E93">
              <w:rPr>
                <w:rFonts w:ascii="Arial" w:hAnsi="Arial" w:cs="Arial"/>
              </w:rPr>
              <w:t>The proposal is not supported as this section deals with peace officers who are not police officers, whereas section 2 is for police officers exclusively.</w:t>
            </w:r>
          </w:p>
          <w:p w:rsidR="00C80600" w:rsidRDefault="00C80600" w:rsidP="00D77CCD">
            <w:pPr>
              <w:pStyle w:val="ListParagraph"/>
              <w:tabs>
                <w:tab w:val="left" w:pos="412"/>
              </w:tabs>
              <w:spacing w:after="0" w:line="240" w:lineRule="auto"/>
              <w:ind w:left="0"/>
              <w:jc w:val="both"/>
              <w:rPr>
                <w:rFonts w:ascii="Arial" w:hAnsi="Arial" w:cs="Arial"/>
              </w:rPr>
            </w:pPr>
          </w:p>
          <w:p w:rsidR="00183DB4" w:rsidRPr="00CF4E93" w:rsidRDefault="00183DB4" w:rsidP="00D77CCD">
            <w:pPr>
              <w:pStyle w:val="ListParagraph"/>
              <w:tabs>
                <w:tab w:val="left" w:pos="412"/>
              </w:tabs>
              <w:spacing w:after="0" w:line="240" w:lineRule="auto"/>
              <w:ind w:left="0"/>
              <w:jc w:val="both"/>
              <w:rPr>
                <w:rFonts w:ascii="Arial" w:hAnsi="Arial" w:cs="Arial"/>
              </w:rPr>
            </w:pPr>
          </w:p>
          <w:p w:rsidR="00F7399C" w:rsidRDefault="00F7399C" w:rsidP="00D77CCD">
            <w:pPr>
              <w:pStyle w:val="ListParagraph"/>
              <w:tabs>
                <w:tab w:val="left" w:pos="412"/>
              </w:tabs>
              <w:spacing w:after="0" w:line="240" w:lineRule="auto"/>
              <w:ind w:left="0"/>
              <w:jc w:val="both"/>
              <w:rPr>
                <w:rFonts w:ascii="Arial" w:hAnsi="Arial" w:cs="Arial"/>
              </w:rPr>
            </w:pPr>
            <w:r w:rsidRPr="00CF4E93">
              <w:rPr>
                <w:rFonts w:ascii="Arial" w:hAnsi="Arial" w:cs="Arial"/>
              </w:rPr>
              <w:t xml:space="preserve">Peace officers are not required to mediate the dispute between the parties but to effect </w:t>
            </w:r>
            <w:r w:rsidR="00A73CD6">
              <w:rPr>
                <w:rFonts w:ascii="Arial" w:hAnsi="Arial" w:cs="Arial"/>
              </w:rPr>
              <w:t xml:space="preserve">an </w:t>
            </w:r>
            <w:r w:rsidRPr="00CF4E93">
              <w:rPr>
                <w:rFonts w:ascii="Arial" w:hAnsi="Arial" w:cs="Arial"/>
              </w:rPr>
              <w:t xml:space="preserve">arrest immediately if the offense contains an element of </w:t>
            </w:r>
            <w:r w:rsidR="00557693" w:rsidRPr="00CF4E93">
              <w:rPr>
                <w:rFonts w:ascii="Arial" w:hAnsi="Arial" w:cs="Arial"/>
              </w:rPr>
              <w:t>violence against the complainant.</w:t>
            </w:r>
          </w:p>
          <w:p w:rsidR="00190EB9" w:rsidRPr="00CF4E93" w:rsidRDefault="00190EB9" w:rsidP="00D77CCD">
            <w:pPr>
              <w:pStyle w:val="ListParagraph"/>
              <w:tabs>
                <w:tab w:val="left" w:pos="412"/>
              </w:tabs>
              <w:spacing w:after="0" w:line="240" w:lineRule="auto"/>
              <w:ind w:left="0"/>
              <w:jc w:val="both"/>
              <w:rPr>
                <w:rFonts w:ascii="Arial" w:hAnsi="Arial" w:cs="Arial"/>
              </w:rPr>
            </w:pPr>
          </w:p>
        </w:tc>
      </w:tr>
    </w:tbl>
    <w:p w:rsidR="00190EB9" w:rsidRDefault="00190EB9" w:rsidP="003503A6">
      <w:pPr>
        <w:rPr>
          <w:rFonts w:ascii="Arial" w:hAnsi="Arial" w:cs="Arial"/>
          <w:b/>
        </w:rPr>
      </w:pPr>
    </w:p>
    <w:p w:rsidR="003503A6" w:rsidRPr="00CF4E93" w:rsidRDefault="003503A6" w:rsidP="003503A6">
      <w:pPr>
        <w:rPr>
          <w:rFonts w:ascii="Arial" w:hAnsi="Arial" w:cs="Arial"/>
          <w:b/>
        </w:rPr>
      </w:pPr>
      <w:r w:rsidRPr="00CF4E93">
        <w:rPr>
          <w:rFonts w:ascii="Arial" w:hAnsi="Arial" w:cs="Arial"/>
          <w:b/>
        </w:rPr>
        <w:t>5.</w:t>
      </w:r>
      <w:r w:rsidRPr="00CF4E93">
        <w:rPr>
          <w:rFonts w:ascii="Arial" w:hAnsi="Arial" w:cs="Arial"/>
          <w:b/>
        </w:rPr>
        <w:tab/>
      </w:r>
      <w:r w:rsidRPr="00CF4E93">
        <w:rPr>
          <w:rFonts w:ascii="Arial" w:hAnsi="Arial" w:cs="Arial"/>
          <w:b/>
          <w:bCs/>
        </w:rPr>
        <w:t xml:space="preserve">Clause </w:t>
      </w:r>
      <w:r w:rsidR="00BA74DD" w:rsidRPr="00CF4E93">
        <w:rPr>
          <w:rFonts w:ascii="Arial" w:hAnsi="Arial" w:cs="Arial"/>
          <w:b/>
          <w:bCs/>
        </w:rPr>
        <w:t>5</w:t>
      </w:r>
      <w:r w:rsidRPr="00CF4E93">
        <w:rPr>
          <w:rFonts w:ascii="Arial" w:hAnsi="Arial" w:cs="Arial"/>
          <w:b/>
          <w:bCs/>
        </w:rPr>
        <w:t xml:space="preserve">: </w:t>
      </w:r>
      <w:r w:rsidR="00BA74DD" w:rsidRPr="00CF4E93">
        <w:rPr>
          <w:rFonts w:ascii="Arial" w:hAnsi="Arial" w:cs="Arial"/>
          <w:b/>
          <w:bCs/>
        </w:rPr>
        <w:t>Section 3</w:t>
      </w:r>
      <w:r w:rsidRPr="00CF4E93">
        <w:rPr>
          <w:rFonts w:ascii="Arial" w:hAnsi="Arial" w:cs="Arial"/>
          <w:b/>
          <w:bCs/>
        </w:rPr>
        <w:t xml:space="preserve">A – </w:t>
      </w:r>
      <w:r w:rsidR="00BA74DD" w:rsidRPr="00CF4E93">
        <w:rPr>
          <w:rFonts w:ascii="Arial" w:hAnsi="Arial" w:cs="Arial"/>
          <w:b/>
          <w:szCs w:val="24"/>
        </w:rPr>
        <w:t>Entering of private residence for purposes of obtaining evidence</w:t>
      </w:r>
    </w:p>
    <w:tbl>
      <w:tblPr>
        <w:tblStyle w:val="TableGrid"/>
        <w:tblW w:w="0" w:type="auto"/>
        <w:tblInd w:w="108" w:type="dxa"/>
        <w:tblLook w:val="04A0"/>
      </w:tblPr>
      <w:tblGrid>
        <w:gridCol w:w="630"/>
        <w:gridCol w:w="6487"/>
        <w:gridCol w:w="6662"/>
      </w:tblGrid>
      <w:tr w:rsidR="003503A6" w:rsidRPr="00CF4E93" w:rsidTr="00D77CCD">
        <w:trPr>
          <w:tblHeader/>
        </w:trPr>
        <w:tc>
          <w:tcPr>
            <w:tcW w:w="630" w:type="dxa"/>
            <w:shd w:val="clear" w:color="auto" w:fill="BFBFBF" w:themeFill="background1" w:themeFillShade="BF"/>
          </w:tcPr>
          <w:p w:rsidR="003503A6" w:rsidRPr="00CF4E93" w:rsidRDefault="003503A6" w:rsidP="00D77CCD">
            <w:pPr>
              <w:rPr>
                <w:rFonts w:ascii="Arial" w:hAnsi="Arial" w:cs="Arial"/>
              </w:rPr>
            </w:pPr>
          </w:p>
        </w:tc>
        <w:tc>
          <w:tcPr>
            <w:tcW w:w="6487" w:type="dxa"/>
            <w:shd w:val="clear" w:color="auto" w:fill="BFBFBF" w:themeFill="background1" w:themeFillShade="BF"/>
          </w:tcPr>
          <w:p w:rsidR="003503A6" w:rsidRPr="00CF4E93" w:rsidRDefault="003503A6" w:rsidP="00D77CCD">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3503A6" w:rsidRPr="00CF4E93" w:rsidRDefault="003503A6" w:rsidP="00D77CCD">
            <w:pPr>
              <w:jc w:val="center"/>
              <w:rPr>
                <w:rFonts w:ascii="Arial" w:hAnsi="Arial" w:cs="Arial"/>
                <w:b/>
              </w:rPr>
            </w:pPr>
            <w:r w:rsidRPr="00CF4E93">
              <w:rPr>
                <w:rFonts w:ascii="Arial" w:hAnsi="Arial" w:cs="Arial"/>
                <w:b/>
              </w:rPr>
              <w:t>Responses</w:t>
            </w:r>
          </w:p>
        </w:tc>
      </w:tr>
      <w:tr w:rsidR="003503A6" w:rsidRPr="00CF4E93" w:rsidTr="00D77CCD">
        <w:tc>
          <w:tcPr>
            <w:tcW w:w="630" w:type="dxa"/>
          </w:tcPr>
          <w:p w:rsidR="003503A6" w:rsidRPr="00CF4E93" w:rsidRDefault="003503A6" w:rsidP="00D77CCD">
            <w:pPr>
              <w:rPr>
                <w:rFonts w:ascii="Arial" w:hAnsi="Arial" w:cs="Arial"/>
              </w:rPr>
            </w:pPr>
            <w:r w:rsidRPr="00CF4E93">
              <w:rPr>
                <w:rFonts w:ascii="Arial" w:hAnsi="Arial" w:cs="Arial"/>
              </w:rPr>
              <w:t>5.</w:t>
            </w:r>
            <w:r w:rsidR="00BB4ABE" w:rsidRPr="00CF4E93">
              <w:rPr>
                <w:rFonts w:ascii="Arial" w:hAnsi="Arial" w:cs="Arial"/>
              </w:rPr>
              <w:t>1</w:t>
            </w:r>
          </w:p>
        </w:tc>
        <w:tc>
          <w:tcPr>
            <w:tcW w:w="6487" w:type="dxa"/>
          </w:tcPr>
          <w:p w:rsidR="003503A6" w:rsidRPr="00CF4E93" w:rsidRDefault="00BB4ABE" w:rsidP="00D77CCD">
            <w:pPr>
              <w:autoSpaceDE w:val="0"/>
              <w:autoSpaceDN w:val="0"/>
              <w:adjustRightInd w:val="0"/>
              <w:jc w:val="both"/>
              <w:rPr>
                <w:rFonts w:ascii="Arial" w:hAnsi="Arial" w:cs="Arial"/>
                <w:b/>
              </w:rPr>
            </w:pPr>
            <w:r w:rsidRPr="00CF4E93">
              <w:rPr>
                <w:rFonts w:ascii="Arial" w:hAnsi="Arial" w:cs="Arial"/>
              </w:rPr>
              <w:t xml:space="preserve">5.1 </w:t>
            </w:r>
            <w:r w:rsidR="00BA74DD" w:rsidRPr="00CF4E93">
              <w:rPr>
                <w:rFonts w:ascii="Arial" w:hAnsi="Arial" w:cs="Arial"/>
                <w:b/>
              </w:rPr>
              <w:t>Section 3</w:t>
            </w:r>
            <w:r w:rsidR="003503A6" w:rsidRPr="00CF4E93">
              <w:rPr>
                <w:rFonts w:ascii="Arial" w:hAnsi="Arial" w:cs="Arial"/>
                <w:b/>
              </w:rPr>
              <w:t>A</w:t>
            </w:r>
          </w:p>
          <w:p w:rsidR="002B069F" w:rsidRPr="00CF4E93" w:rsidRDefault="003503A6" w:rsidP="002B069F">
            <w:pPr>
              <w:jc w:val="both"/>
              <w:rPr>
                <w:rFonts w:ascii="Arial" w:hAnsi="Arial" w:cs="Arial"/>
              </w:rPr>
            </w:pPr>
            <w:r w:rsidRPr="00CF4E93">
              <w:rPr>
                <w:rFonts w:ascii="Arial" w:hAnsi="Arial" w:cs="Arial"/>
              </w:rPr>
              <w:t>5.</w:t>
            </w:r>
            <w:r w:rsidR="005025E8" w:rsidRPr="00CF4E93">
              <w:rPr>
                <w:rFonts w:ascii="Arial" w:hAnsi="Arial" w:cs="Arial"/>
              </w:rPr>
              <w:t>1.</w:t>
            </w:r>
            <w:r w:rsidRPr="00CF4E93">
              <w:rPr>
                <w:rFonts w:ascii="Arial" w:hAnsi="Arial" w:cs="Arial"/>
              </w:rPr>
              <w:t>1</w:t>
            </w:r>
            <w:r w:rsidR="002B069F" w:rsidRPr="00CF4E93">
              <w:rPr>
                <w:rFonts w:ascii="Arial" w:hAnsi="Arial" w:cs="Arial"/>
              </w:rPr>
              <w:t xml:space="preserve"> </w:t>
            </w:r>
            <w:r w:rsidR="002B069F" w:rsidRPr="00CF4E93">
              <w:rPr>
                <w:rFonts w:ascii="Arial" w:hAnsi="Arial" w:cs="Arial"/>
                <w:u w:val="single"/>
              </w:rPr>
              <w:t>Western Cape Government</w:t>
            </w:r>
          </w:p>
          <w:p w:rsidR="002B069F" w:rsidRPr="00CF4E93" w:rsidRDefault="002B069F" w:rsidP="002B069F">
            <w:pPr>
              <w:jc w:val="both"/>
              <w:rPr>
                <w:rFonts w:ascii="Arial" w:hAnsi="Arial" w:cs="Arial"/>
              </w:rPr>
            </w:pPr>
            <w:r w:rsidRPr="00CF4E93">
              <w:rPr>
                <w:rFonts w:ascii="Arial" w:hAnsi="Arial" w:cs="Arial"/>
              </w:rPr>
              <w:t>The scope of proposed section 3A(1)</w:t>
            </w:r>
            <w:r w:rsidRPr="00CF4E93">
              <w:rPr>
                <w:rFonts w:ascii="Arial" w:hAnsi="Arial" w:cs="Arial"/>
                <w:i/>
              </w:rPr>
              <w:t>(a)</w:t>
            </w:r>
            <w:r w:rsidRPr="00CF4E93">
              <w:rPr>
                <w:rFonts w:ascii="Arial" w:hAnsi="Arial" w:cs="Arial"/>
              </w:rPr>
              <w:t xml:space="preserve"> is limited to an offence that has been committed, and does not include a mere threat of physical violence. Add a reference to a threat in proposed section 3A(1)</w:t>
            </w:r>
            <w:r w:rsidRPr="00CF4E93">
              <w:rPr>
                <w:rFonts w:ascii="Arial" w:hAnsi="Arial" w:cs="Arial"/>
                <w:i/>
              </w:rPr>
              <w:t>(a)</w:t>
            </w:r>
            <w:r w:rsidRPr="00CF4E93">
              <w:rPr>
                <w:rFonts w:ascii="Arial" w:hAnsi="Arial" w:cs="Arial"/>
              </w:rPr>
              <w:t>.</w:t>
            </w:r>
          </w:p>
          <w:p w:rsidR="002B069F" w:rsidRPr="00CF4E93" w:rsidRDefault="003503A6" w:rsidP="00BA74DD">
            <w:pPr>
              <w:pStyle w:val="ListParagraph"/>
              <w:spacing w:after="0" w:line="240" w:lineRule="auto"/>
              <w:ind w:left="0"/>
              <w:jc w:val="both"/>
              <w:rPr>
                <w:rFonts w:ascii="Arial" w:hAnsi="Arial" w:cs="Arial"/>
              </w:rPr>
            </w:pPr>
            <w:r w:rsidRPr="00CF4E93">
              <w:rPr>
                <w:rFonts w:ascii="Arial" w:hAnsi="Arial" w:cs="Arial"/>
              </w:rPr>
              <w:t xml:space="preserve"> </w:t>
            </w:r>
          </w:p>
          <w:p w:rsidR="00BA74DD" w:rsidRPr="00CF4E93" w:rsidRDefault="002B069F" w:rsidP="00BA74DD">
            <w:pPr>
              <w:pStyle w:val="ListParagraph"/>
              <w:spacing w:after="0" w:line="240" w:lineRule="auto"/>
              <w:ind w:left="0"/>
              <w:jc w:val="both"/>
              <w:rPr>
                <w:rFonts w:ascii="Arial" w:hAnsi="Arial" w:cs="Arial"/>
                <w:u w:val="single"/>
              </w:rPr>
            </w:pPr>
            <w:r w:rsidRPr="00CF4E93">
              <w:rPr>
                <w:rFonts w:ascii="Arial" w:hAnsi="Arial" w:cs="Arial"/>
              </w:rPr>
              <w:lastRenderedPageBreak/>
              <w:t xml:space="preserve">5.1.2 </w:t>
            </w:r>
            <w:r w:rsidR="00BA74DD" w:rsidRPr="00CF4E93">
              <w:rPr>
                <w:rFonts w:ascii="Arial" w:hAnsi="Arial" w:cs="Arial"/>
                <w:u w:val="single"/>
              </w:rPr>
              <w:t>Legal Resources Centre</w:t>
            </w:r>
          </w:p>
          <w:p w:rsidR="003503A6" w:rsidRPr="00CF4E93" w:rsidRDefault="00BA74DD" w:rsidP="002B069F">
            <w:pPr>
              <w:jc w:val="both"/>
              <w:rPr>
                <w:rFonts w:ascii="Arial" w:hAnsi="Arial" w:cs="Arial"/>
              </w:rPr>
            </w:pPr>
            <w:r w:rsidRPr="00CF4E93">
              <w:rPr>
                <w:rFonts w:ascii="Arial" w:hAnsi="Arial" w:cs="Arial"/>
              </w:rPr>
              <w:t>With regard to section 3A(2)</w:t>
            </w:r>
            <w:r w:rsidRPr="00CF4E93">
              <w:rPr>
                <w:rFonts w:ascii="Arial" w:hAnsi="Arial" w:cs="Arial"/>
                <w:i/>
              </w:rPr>
              <w:t>(a)</w:t>
            </w:r>
            <w:r w:rsidRPr="00CF4E93">
              <w:rPr>
                <w:rFonts w:ascii="Arial" w:hAnsi="Arial" w:cs="Arial"/>
              </w:rPr>
              <w:t>, we advise that the police official must audibly demand entrance, but also audibly announce his or her details as a member of the South African Police Services before entering such residence.</w:t>
            </w:r>
          </w:p>
        </w:tc>
        <w:tc>
          <w:tcPr>
            <w:tcW w:w="6662" w:type="dxa"/>
          </w:tcPr>
          <w:p w:rsidR="003503A6" w:rsidRPr="00CF4E93" w:rsidRDefault="003503A6" w:rsidP="00BA74DD">
            <w:pPr>
              <w:pStyle w:val="ListParagraph"/>
              <w:tabs>
                <w:tab w:val="left" w:pos="412"/>
              </w:tabs>
              <w:spacing w:after="0" w:line="240" w:lineRule="auto"/>
              <w:ind w:left="0"/>
              <w:jc w:val="both"/>
              <w:rPr>
                <w:rFonts w:ascii="Arial" w:hAnsi="Arial" w:cs="Arial"/>
              </w:rPr>
            </w:pPr>
          </w:p>
          <w:p w:rsidR="00BA74DD" w:rsidRPr="00CF4E93" w:rsidRDefault="00BA74DD" w:rsidP="00BA74DD">
            <w:pPr>
              <w:pStyle w:val="ListParagraph"/>
              <w:tabs>
                <w:tab w:val="left" w:pos="412"/>
              </w:tabs>
              <w:spacing w:after="0" w:line="240" w:lineRule="auto"/>
              <w:ind w:left="0"/>
              <w:jc w:val="both"/>
              <w:rPr>
                <w:rFonts w:ascii="Arial" w:hAnsi="Arial" w:cs="Arial"/>
              </w:rPr>
            </w:pPr>
          </w:p>
          <w:p w:rsidR="002B069F" w:rsidRPr="00CF4E93" w:rsidRDefault="002B069F" w:rsidP="00BA74DD">
            <w:pPr>
              <w:jc w:val="both"/>
              <w:rPr>
                <w:rFonts w:ascii="Arial" w:hAnsi="Arial" w:cs="Arial"/>
              </w:rPr>
            </w:pPr>
            <w:r w:rsidRPr="00CF4E93">
              <w:rPr>
                <w:rFonts w:ascii="Arial" w:hAnsi="Arial" w:cs="Arial"/>
              </w:rPr>
              <w:t>As section 3A relates to obtaining evidence it would be restricted to an act of violence and not a threat thereto. The proposal is not supported.</w:t>
            </w:r>
          </w:p>
          <w:p w:rsidR="002B069F" w:rsidRPr="00CF4E93" w:rsidRDefault="002B069F" w:rsidP="00BA74DD">
            <w:pPr>
              <w:jc w:val="both"/>
              <w:rPr>
                <w:rFonts w:ascii="Arial" w:hAnsi="Arial" w:cs="Arial"/>
              </w:rPr>
            </w:pPr>
          </w:p>
          <w:p w:rsidR="002B069F" w:rsidRPr="00CF4E93" w:rsidRDefault="002B069F" w:rsidP="00BA74DD">
            <w:pPr>
              <w:jc w:val="both"/>
              <w:rPr>
                <w:rFonts w:ascii="Arial" w:hAnsi="Arial" w:cs="Arial"/>
              </w:rPr>
            </w:pPr>
          </w:p>
          <w:p w:rsidR="002B069F" w:rsidRPr="00CF4E93" w:rsidRDefault="002B069F" w:rsidP="00BA74DD">
            <w:pPr>
              <w:jc w:val="both"/>
              <w:rPr>
                <w:rFonts w:ascii="Arial" w:hAnsi="Arial" w:cs="Arial"/>
              </w:rPr>
            </w:pPr>
          </w:p>
          <w:p w:rsidR="00BA74DD" w:rsidRPr="00CF4E93" w:rsidRDefault="009E3322" w:rsidP="009E3322">
            <w:pPr>
              <w:jc w:val="both"/>
              <w:rPr>
                <w:rFonts w:ascii="Arial" w:hAnsi="Arial" w:cs="Arial"/>
              </w:rPr>
            </w:pPr>
            <w:r>
              <w:rPr>
                <w:rFonts w:ascii="Arial" w:hAnsi="Arial" w:cs="Arial"/>
              </w:rPr>
              <w:t xml:space="preserve">Noted. </w:t>
            </w:r>
            <w:r w:rsidR="00BA74DD" w:rsidRPr="00CF4E93">
              <w:rPr>
                <w:rFonts w:ascii="Arial" w:hAnsi="Arial" w:cs="Arial"/>
              </w:rPr>
              <w:t xml:space="preserve">The proposal reflects what is already required.  </w:t>
            </w:r>
          </w:p>
          <w:p w:rsidR="00BA74DD" w:rsidRPr="00CF4E93" w:rsidRDefault="00BA74DD" w:rsidP="002B069F">
            <w:pPr>
              <w:pStyle w:val="ListParagraph"/>
              <w:tabs>
                <w:tab w:val="left" w:pos="412"/>
              </w:tabs>
              <w:spacing w:after="0" w:line="240" w:lineRule="auto"/>
              <w:ind w:left="0"/>
              <w:jc w:val="both"/>
              <w:rPr>
                <w:rFonts w:ascii="Arial" w:hAnsi="Arial" w:cs="Arial"/>
              </w:rPr>
            </w:pPr>
          </w:p>
          <w:p w:rsidR="002B069F" w:rsidRPr="00CF4E93" w:rsidRDefault="002B069F" w:rsidP="002B069F">
            <w:pPr>
              <w:pStyle w:val="ListParagraph"/>
              <w:tabs>
                <w:tab w:val="left" w:pos="412"/>
              </w:tabs>
              <w:spacing w:after="0" w:line="240" w:lineRule="auto"/>
              <w:ind w:left="0"/>
              <w:jc w:val="both"/>
              <w:rPr>
                <w:rFonts w:ascii="Arial" w:hAnsi="Arial" w:cs="Arial"/>
              </w:rPr>
            </w:pPr>
          </w:p>
        </w:tc>
      </w:tr>
    </w:tbl>
    <w:p w:rsidR="003503A6" w:rsidRPr="00CF4E93" w:rsidRDefault="003503A6">
      <w:pPr>
        <w:rPr>
          <w:rFonts w:ascii="Arial" w:hAnsi="Arial" w:cs="Arial"/>
        </w:rPr>
      </w:pPr>
    </w:p>
    <w:p w:rsidR="003B0B38" w:rsidRPr="00CF4E93" w:rsidRDefault="005025E8" w:rsidP="003B0B38">
      <w:pPr>
        <w:rPr>
          <w:rFonts w:ascii="Arial" w:hAnsi="Arial" w:cs="Arial"/>
          <w:b/>
        </w:rPr>
      </w:pPr>
      <w:r w:rsidRPr="00CF4E93">
        <w:rPr>
          <w:rFonts w:ascii="Arial" w:hAnsi="Arial" w:cs="Arial"/>
          <w:b/>
        </w:rPr>
        <w:t>6</w:t>
      </w:r>
      <w:r w:rsidR="00FD554C" w:rsidRPr="00CF4E93">
        <w:rPr>
          <w:rFonts w:ascii="Arial" w:hAnsi="Arial" w:cs="Arial"/>
          <w:b/>
        </w:rPr>
        <w:t>.</w:t>
      </w:r>
      <w:r w:rsidR="00FD554C" w:rsidRPr="00CF4E93">
        <w:rPr>
          <w:rFonts w:ascii="Arial" w:hAnsi="Arial" w:cs="Arial"/>
          <w:b/>
        </w:rPr>
        <w:tab/>
      </w:r>
      <w:r w:rsidR="00FD554C" w:rsidRPr="00CF4E93">
        <w:rPr>
          <w:rFonts w:ascii="Arial" w:hAnsi="Arial" w:cs="Arial"/>
          <w:b/>
          <w:bCs/>
        </w:rPr>
        <w:t>Clause 6: Section 4 – Application for protection order</w:t>
      </w:r>
    </w:p>
    <w:tbl>
      <w:tblPr>
        <w:tblStyle w:val="TableGrid"/>
        <w:tblW w:w="0" w:type="auto"/>
        <w:tblInd w:w="108" w:type="dxa"/>
        <w:tblLook w:val="04A0"/>
      </w:tblPr>
      <w:tblGrid>
        <w:gridCol w:w="630"/>
        <w:gridCol w:w="6487"/>
        <w:gridCol w:w="6662"/>
      </w:tblGrid>
      <w:tr w:rsidR="003B0B38" w:rsidRPr="00CF4E93" w:rsidTr="008B0533">
        <w:trPr>
          <w:tblHeader/>
        </w:trPr>
        <w:tc>
          <w:tcPr>
            <w:tcW w:w="630" w:type="dxa"/>
            <w:shd w:val="clear" w:color="auto" w:fill="BFBFBF" w:themeFill="background1" w:themeFillShade="BF"/>
          </w:tcPr>
          <w:p w:rsidR="003B0B38" w:rsidRPr="00CF4E93" w:rsidRDefault="003B0B38" w:rsidP="008B0533">
            <w:pPr>
              <w:rPr>
                <w:rFonts w:ascii="Arial" w:hAnsi="Arial" w:cs="Arial"/>
              </w:rPr>
            </w:pPr>
          </w:p>
        </w:tc>
        <w:tc>
          <w:tcPr>
            <w:tcW w:w="6487"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Responses</w:t>
            </w:r>
          </w:p>
        </w:tc>
      </w:tr>
      <w:tr w:rsidR="003B0B38" w:rsidRPr="00CF4E93" w:rsidTr="008B0533">
        <w:tc>
          <w:tcPr>
            <w:tcW w:w="630" w:type="dxa"/>
          </w:tcPr>
          <w:p w:rsidR="003B0B38" w:rsidRPr="00CF4E93" w:rsidRDefault="005025E8" w:rsidP="008B0533">
            <w:pPr>
              <w:rPr>
                <w:rFonts w:ascii="Arial" w:hAnsi="Arial" w:cs="Arial"/>
              </w:rPr>
            </w:pPr>
            <w:r w:rsidRPr="00CF4E93">
              <w:rPr>
                <w:rFonts w:ascii="Arial" w:hAnsi="Arial" w:cs="Arial"/>
              </w:rPr>
              <w:t>6</w:t>
            </w:r>
            <w:r w:rsidR="003B0B38" w:rsidRPr="00CF4E93">
              <w:rPr>
                <w:rFonts w:ascii="Arial" w:hAnsi="Arial" w:cs="Arial"/>
              </w:rPr>
              <w:t>.</w:t>
            </w:r>
            <w:r w:rsidRPr="00CF4E93">
              <w:rPr>
                <w:rFonts w:ascii="Arial" w:hAnsi="Arial" w:cs="Arial"/>
              </w:rPr>
              <w:t>1</w:t>
            </w:r>
          </w:p>
        </w:tc>
        <w:tc>
          <w:tcPr>
            <w:tcW w:w="6487" w:type="dxa"/>
          </w:tcPr>
          <w:p w:rsidR="00FD554C" w:rsidRPr="00CF4E93" w:rsidRDefault="005025E8" w:rsidP="0040142D">
            <w:pPr>
              <w:autoSpaceDE w:val="0"/>
              <w:autoSpaceDN w:val="0"/>
              <w:adjustRightInd w:val="0"/>
              <w:jc w:val="both"/>
              <w:rPr>
                <w:rFonts w:ascii="Arial" w:hAnsi="Arial" w:cs="Arial"/>
                <w:b/>
              </w:rPr>
            </w:pPr>
            <w:r w:rsidRPr="00CF4E93">
              <w:rPr>
                <w:rFonts w:ascii="Arial" w:hAnsi="Arial" w:cs="Arial"/>
              </w:rPr>
              <w:t xml:space="preserve">6.1 </w:t>
            </w:r>
            <w:r w:rsidR="00FD554C" w:rsidRPr="00CF4E93">
              <w:rPr>
                <w:rFonts w:ascii="Arial" w:hAnsi="Arial" w:cs="Arial"/>
                <w:b/>
              </w:rPr>
              <w:t>Section 4</w:t>
            </w:r>
          </w:p>
          <w:p w:rsidR="00830AC0" w:rsidRPr="00CF4E93" w:rsidRDefault="005025E8" w:rsidP="00830AC0">
            <w:pPr>
              <w:pStyle w:val="ListParagraph"/>
              <w:spacing w:after="0" w:line="240" w:lineRule="auto"/>
              <w:ind w:left="0"/>
              <w:rPr>
                <w:rFonts w:ascii="Arial" w:hAnsi="Arial" w:cs="Arial"/>
                <w:u w:val="single"/>
              </w:rPr>
            </w:pPr>
            <w:r w:rsidRPr="00CF4E93">
              <w:rPr>
                <w:rFonts w:ascii="Arial" w:hAnsi="Arial" w:cs="Arial"/>
              </w:rPr>
              <w:t xml:space="preserve">6.1.1 </w:t>
            </w:r>
            <w:r w:rsidR="00830AC0" w:rsidRPr="00CF4E93">
              <w:rPr>
                <w:rFonts w:ascii="Arial" w:hAnsi="Arial" w:cs="Arial"/>
                <w:u w:val="single"/>
              </w:rPr>
              <w:t>Stellenbosch Law Trust Chair in Justice</w:t>
            </w:r>
          </w:p>
          <w:p w:rsidR="00830AC0" w:rsidRPr="00CF4E93" w:rsidRDefault="00830AC0" w:rsidP="0040142D">
            <w:pPr>
              <w:pStyle w:val="ListParagraph"/>
              <w:spacing w:after="0" w:line="240" w:lineRule="auto"/>
              <w:ind w:left="0"/>
              <w:jc w:val="both"/>
              <w:rPr>
                <w:rFonts w:ascii="Arial" w:hAnsi="Arial" w:cs="Arial"/>
              </w:rPr>
            </w:pPr>
            <w:r w:rsidRPr="00CF4E93">
              <w:rPr>
                <w:rFonts w:ascii="Arial" w:hAnsi="Arial" w:cs="Arial"/>
              </w:rPr>
              <w:t>The amendment in section 4(1)</w:t>
            </w:r>
            <w:r w:rsidRPr="00CF4E93">
              <w:rPr>
                <w:rFonts w:ascii="Arial" w:hAnsi="Arial" w:cs="Arial"/>
                <w:i/>
              </w:rPr>
              <w:t>(a)</w:t>
            </w:r>
            <w:r w:rsidRPr="00CF4E93">
              <w:rPr>
                <w:rFonts w:ascii="Arial" w:hAnsi="Arial" w:cs="Arial"/>
              </w:rPr>
              <w:t xml:space="preserve"> providing for online application is </w:t>
            </w:r>
            <w:r w:rsidR="007366A9" w:rsidRPr="00CF4E93">
              <w:rPr>
                <w:rFonts w:ascii="Arial" w:hAnsi="Arial" w:cs="Arial"/>
              </w:rPr>
              <w:t>commended in its facilitation of</w:t>
            </w:r>
            <w:r w:rsidRPr="00CF4E93">
              <w:rPr>
                <w:rFonts w:ascii="Arial" w:hAnsi="Arial" w:cs="Arial"/>
              </w:rPr>
              <w:t xml:space="preserve"> access to justice for complaints under the Act. Given the restricted movement that complainants can face due to their personal circumstances as well as the Covid-19 related regulations, this is a very crucial addition to the act.</w:t>
            </w:r>
          </w:p>
          <w:p w:rsidR="00830AC0" w:rsidRPr="00CF4E93" w:rsidRDefault="00830AC0" w:rsidP="0040142D">
            <w:pPr>
              <w:pStyle w:val="ListParagraph"/>
              <w:spacing w:after="0" w:line="240" w:lineRule="auto"/>
              <w:ind w:left="0"/>
              <w:jc w:val="both"/>
              <w:rPr>
                <w:rFonts w:ascii="Arial" w:hAnsi="Arial" w:cs="Arial"/>
              </w:rPr>
            </w:pPr>
          </w:p>
          <w:p w:rsidR="00FD554C" w:rsidRPr="00CF4E93" w:rsidRDefault="005025E8" w:rsidP="0040142D">
            <w:pPr>
              <w:pStyle w:val="ListParagraph"/>
              <w:spacing w:after="0" w:line="240" w:lineRule="auto"/>
              <w:ind w:left="0"/>
              <w:jc w:val="both"/>
              <w:rPr>
                <w:rFonts w:ascii="Arial" w:hAnsi="Arial" w:cs="Arial"/>
                <w:u w:val="single"/>
              </w:rPr>
            </w:pPr>
            <w:r w:rsidRPr="00CF4E93">
              <w:rPr>
                <w:rFonts w:ascii="Arial" w:hAnsi="Arial" w:cs="Arial"/>
              </w:rPr>
              <w:t>6.1</w:t>
            </w:r>
            <w:r w:rsidR="00830AC0" w:rsidRPr="00CF4E93">
              <w:rPr>
                <w:rFonts w:ascii="Arial" w:hAnsi="Arial" w:cs="Arial"/>
              </w:rPr>
              <w:t xml:space="preserve">.2 </w:t>
            </w:r>
            <w:r w:rsidR="00FD554C" w:rsidRPr="00CF4E93">
              <w:rPr>
                <w:rFonts w:ascii="Arial" w:hAnsi="Arial" w:cs="Arial"/>
                <w:u w:val="single"/>
              </w:rPr>
              <w:t>Women’s Legal Centre</w:t>
            </w:r>
          </w:p>
          <w:p w:rsidR="00FD554C" w:rsidRPr="00CF4E93" w:rsidRDefault="00FD554C" w:rsidP="0040142D">
            <w:pPr>
              <w:pStyle w:val="Default"/>
              <w:jc w:val="both"/>
              <w:rPr>
                <w:color w:val="auto"/>
                <w:sz w:val="22"/>
                <w:szCs w:val="22"/>
              </w:rPr>
            </w:pPr>
            <w:r w:rsidRPr="00CF4E93">
              <w:rPr>
                <w:color w:val="auto"/>
                <w:sz w:val="22"/>
                <w:szCs w:val="22"/>
                <w:lang w:val="en-ZA"/>
              </w:rPr>
              <w:t xml:space="preserve">The deletion </w:t>
            </w:r>
            <w:r w:rsidRPr="00CF4E93">
              <w:rPr>
                <w:color w:val="auto"/>
                <w:sz w:val="22"/>
                <w:szCs w:val="22"/>
              </w:rPr>
              <w:t>of the words ‘shall forthwith’ from section 4(7)</w:t>
            </w:r>
            <w:r w:rsidRPr="00CF4E93">
              <w:rPr>
                <w:i/>
                <w:color w:val="auto"/>
                <w:sz w:val="22"/>
                <w:szCs w:val="22"/>
              </w:rPr>
              <w:t>(b)</w:t>
            </w:r>
            <w:r w:rsidRPr="00CF4E93">
              <w:rPr>
                <w:color w:val="auto"/>
                <w:sz w:val="22"/>
                <w:szCs w:val="22"/>
              </w:rPr>
              <w:t xml:space="preserve"> is not supported, but </w:t>
            </w:r>
            <w:r w:rsidR="009075DF" w:rsidRPr="00CF4E93">
              <w:rPr>
                <w:color w:val="auto"/>
                <w:sz w:val="22"/>
                <w:szCs w:val="22"/>
              </w:rPr>
              <w:t xml:space="preserve">WLC </w:t>
            </w:r>
            <w:r w:rsidRPr="00CF4E93">
              <w:rPr>
                <w:color w:val="auto"/>
                <w:sz w:val="22"/>
                <w:szCs w:val="22"/>
              </w:rPr>
              <w:t>advocate</w:t>
            </w:r>
            <w:r w:rsidR="009075DF" w:rsidRPr="00CF4E93">
              <w:rPr>
                <w:color w:val="auto"/>
                <w:sz w:val="22"/>
                <w:szCs w:val="22"/>
              </w:rPr>
              <w:t>s</w:t>
            </w:r>
            <w:r w:rsidRPr="00CF4E93">
              <w:rPr>
                <w:color w:val="auto"/>
                <w:sz w:val="22"/>
                <w:szCs w:val="22"/>
              </w:rPr>
              <w:t xml:space="preserve"> for the substitution of said wording with ‘must immediately’ or ‘on the same day’ submit the application to the court (magistrate).</w:t>
            </w:r>
          </w:p>
          <w:p w:rsidR="0040142D" w:rsidRPr="00CF4E93" w:rsidRDefault="0040142D" w:rsidP="0040142D">
            <w:pPr>
              <w:pStyle w:val="Default"/>
              <w:jc w:val="both"/>
              <w:rPr>
                <w:color w:val="auto"/>
                <w:sz w:val="22"/>
                <w:szCs w:val="22"/>
              </w:rPr>
            </w:pPr>
          </w:p>
          <w:p w:rsidR="009075DF" w:rsidRPr="00CF4E93" w:rsidRDefault="009075DF" w:rsidP="0040142D">
            <w:pPr>
              <w:pStyle w:val="Default"/>
              <w:jc w:val="both"/>
              <w:rPr>
                <w:color w:val="auto"/>
                <w:sz w:val="22"/>
                <w:szCs w:val="22"/>
              </w:rPr>
            </w:pPr>
          </w:p>
          <w:p w:rsidR="00971866" w:rsidRPr="00CF4E93" w:rsidRDefault="00971866" w:rsidP="0040142D">
            <w:pPr>
              <w:pStyle w:val="Default"/>
              <w:jc w:val="both"/>
              <w:rPr>
                <w:color w:val="auto"/>
                <w:sz w:val="22"/>
                <w:szCs w:val="22"/>
              </w:rPr>
            </w:pPr>
          </w:p>
          <w:p w:rsidR="005141A1" w:rsidRPr="00CF4E93" w:rsidRDefault="00FD554C" w:rsidP="0040142D">
            <w:pPr>
              <w:pStyle w:val="Default"/>
              <w:jc w:val="both"/>
              <w:rPr>
                <w:color w:val="auto"/>
                <w:sz w:val="22"/>
                <w:szCs w:val="22"/>
              </w:rPr>
            </w:pPr>
            <w:r w:rsidRPr="00CF4E93">
              <w:rPr>
                <w:color w:val="auto"/>
                <w:sz w:val="22"/>
                <w:szCs w:val="22"/>
              </w:rPr>
              <w:t xml:space="preserve">(b) </w:t>
            </w:r>
            <w:r w:rsidR="008C7492" w:rsidRPr="00CF4E93">
              <w:rPr>
                <w:color w:val="auto"/>
              </w:rPr>
              <w:t>M</w:t>
            </w:r>
            <w:r w:rsidRPr="00CF4E93">
              <w:rPr>
                <w:color w:val="auto"/>
                <w:sz w:val="22"/>
                <w:szCs w:val="22"/>
              </w:rPr>
              <w:t xml:space="preserve">any applications are not processed on the same day on which the application is lodged. This means that complainants often leave court without knowing if their application has been successful, and whether an interim protection order has been issued by the court. They therefore </w:t>
            </w:r>
            <w:r w:rsidR="008C7492" w:rsidRPr="00CF4E93">
              <w:rPr>
                <w:color w:val="auto"/>
                <w:sz w:val="22"/>
                <w:szCs w:val="22"/>
              </w:rPr>
              <w:t>have</w:t>
            </w:r>
            <w:r w:rsidRPr="00CF4E93">
              <w:rPr>
                <w:color w:val="auto"/>
                <w:sz w:val="22"/>
                <w:szCs w:val="22"/>
              </w:rPr>
              <w:t xml:space="preserve"> </w:t>
            </w:r>
            <w:r w:rsidR="008C7492" w:rsidRPr="00CF4E93">
              <w:rPr>
                <w:color w:val="auto"/>
                <w:sz w:val="22"/>
                <w:szCs w:val="22"/>
              </w:rPr>
              <w:t xml:space="preserve">to subsequently </w:t>
            </w:r>
            <w:r w:rsidRPr="00CF4E93">
              <w:rPr>
                <w:color w:val="auto"/>
                <w:sz w:val="22"/>
                <w:szCs w:val="22"/>
              </w:rPr>
              <w:t>attend court on a court day to determine the outcome of the application.</w:t>
            </w:r>
          </w:p>
          <w:p w:rsidR="005141A1" w:rsidRPr="00CF4E93" w:rsidRDefault="005141A1" w:rsidP="005141A1">
            <w:pPr>
              <w:pStyle w:val="Default"/>
              <w:jc w:val="both"/>
              <w:rPr>
                <w:color w:val="auto"/>
                <w:sz w:val="22"/>
                <w:szCs w:val="22"/>
              </w:rPr>
            </w:pPr>
            <w:r w:rsidRPr="00CF4E93">
              <w:rPr>
                <w:color w:val="auto"/>
                <w:sz w:val="22"/>
                <w:szCs w:val="22"/>
              </w:rPr>
              <w:lastRenderedPageBreak/>
              <w:t>(c) It is recommended that section 4(7) be amended to read:</w:t>
            </w:r>
          </w:p>
          <w:p w:rsidR="005141A1" w:rsidRPr="00CF4E93" w:rsidRDefault="005141A1" w:rsidP="005141A1">
            <w:pPr>
              <w:pStyle w:val="Default"/>
              <w:jc w:val="both"/>
              <w:rPr>
                <w:color w:val="auto"/>
                <w:sz w:val="22"/>
                <w:szCs w:val="22"/>
              </w:rPr>
            </w:pPr>
            <w:r w:rsidRPr="00CF4E93">
              <w:rPr>
                <w:color w:val="auto"/>
                <w:sz w:val="22"/>
                <w:szCs w:val="22"/>
              </w:rPr>
              <w:t>“(7) The clerk of the court must submit an application referred to in subsection (1)</w:t>
            </w:r>
            <w:r w:rsidRPr="00CF4E93">
              <w:rPr>
                <w:i/>
                <w:color w:val="auto"/>
                <w:sz w:val="22"/>
                <w:szCs w:val="22"/>
              </w:rPr>
              <w:t>(b)</w:t>
            </w:r>
            <w:r w:rsidRPr="00CF4E93">
              <w:rPr>
                <w:color w:val="auto"/>
                <w:sz w:val="22"/>
                <w:szCs w:val="22"/>
              </w:rPr>
              <w:t xml:space="preserve">(i) and supporting affidavits and affidavits to the court on the same day as the application is brought.”. </w:t>
            </w:r>
          </w:p>
          <w:p w:rsidR="00BA74DD" w:rsidRPr="00CF4E93" w:rsidRDefault="00BA74DD" w:rsidP="005141A1">
            <w:pPr>
              <w:pStyle w:val="Default"/>
              <w:jc w:val="both"/>
              <w:rPr>
                <w:color w:val="auto"/>
                <w:sz w:val="22"/>
                <w:szCs w:val="22"/>
              </w:rPr>
            </w:pPr>
          </w:p>
          <w:p w:rsidR="00BA74DD" w:rsidRPr="00CF4E93" w:rsidRDefault="00BA74DD" w:rsidP="00BA74DD">
            <w:pPr>
              <w:jc w:val="both"/>
              <w:rPr>
                <w:rFonts w:ascii="Arial" w:hAnsi="Arial" w:cs="Arial"/>
                <w:b/>
              </w:rPr>
            </w:pPr>
            <w:r w:rsidRPr="00CF4E93">
              <w:rPr>
                <w:rFonts w:ascii="Arial" w:hAnsi="Arial" w:cs="Arial"/>
                <w:b/>
              </w:rPr>
              <w:t>Section 4(3)</w:t>
            </w:r>
            <w:r w:rsidRPr="00CF4E93">
              <w:rPr>
                <w:rFonts w:ascii="Arial" w:hAnsi="Arial" w:cs="Arial"/>
                <w:b/>
                <w:i/>
              </w:rPr>
              <w:t>(b)</w:t>
            </w:r>
          </w:p>
          <w:p w:rsidR="00BA74DD" w:rsidRPr="00CF4E93" w:rsidRDefault="005025E8" w:rsidP="00BA74DD">
            <w:pPr>
              <w:jc w:val="both"/>
              <w:rPr>
                <w:rFonts w:ascii="Arial" w:hAnsi="Arial" w:cs="Arial"/>
              </w:rPr>
            </w:pPr>
            <w:r w:rsidRPr="00CF4E93">
              <w:rPr>
                <w:rFonts w:ascii="Arial" w:hAnsi="Arial" w:cs="Arial"/>
              </w:rPr>
              <w:t xml:space="preserve">6.1.4 </w:t>
            </w:r>
            <w:r w:rsidR="00BA74DD" w:rsidRPr="00CF4E93">
              <w:rPr>
                <w:rFonts w:ascii="Arial" w:hAnsi="Arial" w:cs="Arial"/>
                <w:u w:val="single"/>
              </w:rPr>
              <w:t>Social Justice Coalition</w:t>
            </w:r>
            <w:r w:rsidR="00BA74DD" w:rsidRPr="00CF4E93">
              <w:rPr>
                <w:rFonts w:ascii="Arial" w:hAnsi="Arial" w:cs="Arial"/>
              </w:rPr>
              <w:t xml:space="preserve"> </w:t>
            </w:r>
          </w:p>
          <w:p w:rsidR="00BA74DD" w:rsidRPr="00CF4E93" w:rsidRDefault="00BA74DD" w:rsidP="00BA74DD">
            <w:pPr>
              <w:jc w:val="both"/>
              <w:rPr>
                <w:rFonts w:ascii="Arial" w:hAnsi="Arial" w:cs="Arial"/>
              </w:rPr>
            </w:pPr>
            <w:r w:rsidRPr="00CF4E93">
              <w:rPr>
                <w:rFonts w:ascii="Arial" w:hAnsi="Arial" w:cs="Arial"/>
              </w:rPr>
              <w:t xml:space="preserve">It is </w:t>
            </w:r>
            <w:r w:rsidR="0051108C" w:rsidRPr="00CF4E93">
              <w:rPr>
                <w:rFonts w:ascii="Arial" w:hAnsi="Arial" w:cs="Arial"/>
              </w:rPr>
              <w:t>submitted</w:t>
            </w:r>
            <w:r w:rsidRPr="00CF4E93">
              <w:rPr>
                <w:rFonts w:ascii="Arial" w:hAnsi="Arial" w:cs="Arial"/>
              </w:rPr>
              <w:t xml:space="preserve"> that it is important for the Act to clearly state who </w:t>
            </w:r>
            <w:r w:rsidR="0051108C" w:rsidRPr="00CF4E93">
              <w:rPr>
                <w:rFonts w:ascii="Arial" w:hAnsi="Arial" w:cs="Arial"/>
              </w:rPr>
              <w:t>is</w:t>
            </w:r>
            <w:r w:rsidRPr="00CF4E93">
              <w:rPr>
                <w:rFonts w:ascii="Arial" w:hAnsi="Arial" w:cs="Arial"/>
              </w:rPr>
              <w:t xml:space="preserve"> deem</w:t>
            </w:r>
            <w:r w:rsidR="0051108C" w:rsidRPr="00CF4E93">
              <w:rPr>
                <w:rFonts w:ascii="Arial" w:hAnsi="Arial" w:cs="Arial"/>
              </w:rPr>
              <w:t>ed</w:t>
            </w:r>
            <w:r w:rsidRPr="00CF4E93">
              <w:rPr>
                <w:rFonts w:ascii="Arial" w:hAnsi="Arial" w:cs="Arial"/>
              </w:rPr>
              <w:t xml:space="preserve"> to be unable to give consent. </w:t>
            </w:r>
            <w:r w:rsidR="0051108C" w:rsidRPr="00CF4E93">
              <w:rPr>
                <w:rFonts w:ascii="Arial" w:hAnsi="Arial" w:cs="Arial"/>
              </w:rPr>
              <w:t>It is</w:t>
            </w:r>
            <w:r w:rsidRPr="00CF4E93">
              <w:rPr>
                <w:rFonts w:ascii="Arial" w:hAnsi="Arial" w:cs="Arial"/>
              </w:rPr>
              <w:t xml:space="preserve"> therefore recommend</w:t>
            </w:r>
            <w:r w:rsidR="0051108C" w:rsidRPr="00CF4E93">
              <w:rPr>
                <w:rFonts w:ascii="Arial" w:hAnsi="Arial" w:cs="Arial"/>
              </w:rPr>
              <w:t>ed</w:t>
            </w:r>
            <w:r w:rsidRPr="00CF4E93">
              <w:rPr>
                <w:rFonts w:ascii="Arial" w:hAnsi="Arial" w:cs="Arial"/>
              </w:rPr>
              <w:t xml:space="preserve"> </w:t>
            </w:r>
            <w:r w:rsidR="0051108C" w:rsidRPr="00CF4E93">
              <w:rPr>
                <w:rFonts w:ascii="Arial" w:hAnsi="Arial" w:cs="Arial"/>
              </w:rPr>
              <w:t>the Act includes</w:t>
            </w:r>
            <w:r w:rsidRPr="00CF4E93">
              <w:rPr>
                <w:rFonts w:ascii="Arial" w:hAnsi="Arial" w:cs="Arial"/>
              </w:rPr>
              <w:t xml:space="preserve"> the following persons who are unable to give consent</w:t>
            </w:r>
            <w:r w:rsidR="0051108C" w:rsidRPr="00CF4E93">
              <w:rPr>
                <w:rFonts w:ascii="Arial" w:hAnsi="Arial" w:cs="Arial"/>
              </w:rPr>
              <w:t>:</w:t>
            </w:r>
          </w:p>
          <w:p w:rsidR="00BA74DD" w:rsidRPr="00CF4E93" w:rsidRDefault="00BA74DD" w:rsidP="00BA74DD">
            <w:pPr>
              <w:jc w:val="both"/>
              <w:rPr>
                <w:rFonts w:ascii="Arial" w:hAnsi="Arial" w:cs="Arial"/>
              </w:rPr>
            </w:pPr>
            <w:r w:rsidRPr="00CF4E93">
              <w:rPr>
                <w:rFonts w:ascii="Arial" w:hAnsi="Arial" w:cs="Arial"/>
              </w:rPr>
              <w:t>(a) A minor;</w:t>
            </w:r>
          </w:p>
          <w:p w:rsidR="00BA74DD" w:rsidRPr="00CF4E93" w:rsidRDefault="00BA74DD" w:rsidP="00BA74DD">
            <w:pPr>
              <w:jc w:val="both"/>
              <w:rPr>
                <w:rFonts w:ascii="Arial" w:hAnsi="Arial" w:cs="Arial"/>
              </w:rPr>
            </w:pPr>
            <w:r w:rsidRPr="00CF4E93">
              <w:rPr>
                <w:rFonts w:ascii="Arial" w:hAnsi="Arial" w:cs="Arial"/>
              </w:rPr>
              <w:t>(b) Mentally ill persons;</w:t>
            </w:r>
          </w:p>
          <w:p w:rsidR="00BA74DD" w:rsidRPr="00CF4E93" w:rsidRDefault="00BA74DD" w:rsidP="00BA74DD">
            <w:pPr>
              <w:jc w:val="both"/>
              <w:rPr>
                <w:rFonts w:ascii="Arial" w:hAnsi="Arial" w:cs="Arial"/>
              </w:rPr>
            </w:pPr>
            <w:r w:rsidRPr="00CF4E93">
              <w:rPr>
                <w:rFonts w:ascii="Arial" w:hAnsi="Arial" w:cs="Arial"/>
              </w:rPr>
              <w:t>(c) Unconscious persons;</w:t>
            </w:r>
          </w:p>
          <w:p w:rsidR="00BA74DD" w:rsidRPr="00CF4E93" w:rsidRDefault="00BA74DD" w:rsidP="00BA74DD">
            <w:pPr>
              <w:jc w:val="both"/>
              <w:rPr>
                <w:rFonts w:ascii="Arial" w:hAnsi="Arial" w:cs="Arial"/>
              </w:rPr>
            </w:pPr>
            <w:r w:rsidRPr="00CF4E93">
              <w:rPr>
                <w:rFonts w:ascii="Arial" w:hAnsi="Arial" w:cs="Arial"/>
              </w:rPr>
              <w:t>(d) A person certified by a competent court as being unable to give consent for purposes of reporting an act of domestic violence.</w:t>
            </w:r>
          </w:p>
          <w:p w:rsidR="00BA74DD" w:rsidRPr="00CF4E93" w:rsidRDefault="00BA74DD" w:rsidP="00BA74DD">
            <w:pPr>
              <w:jc w:val="both"/>
              <w:rPr>
                <w:rFonts w:ascii="Arial" w:hAnsi="Arial" w:cs="Arial"/>
              </w:rPr>
            </w:pPr>
          </w:p>
          <w:p w:rsidR="00BA74DD" w:rsidRPr="00CF4E93" w:rsidRDefault="005025E8" w:rsidP="00BA74DD">
            <w:pPr>
              <w:jc w:val="both"/>
              <w:rPr>
                <w:rFonts w:ascii="Arial" w:hAnsi="Arial" w:cs="Arial"/>
                <w:u w:val="single"/>
              </w:rPr>
            </w:pPr>
            <w:r w:rsidRPr="00CF4E93">
              <w:rPr>
                <w:rFonts w:ascii="Arial" w:hAnsi="Arial" w:cs="Arial"/>
              </w:rPr>
              <w:t xml:space="preserve">6.1.5 </w:t>
            </w:r>
            <w:r w:rsidR="00BA74DD" w:rsidRPr="00CF4E93">
              <w:rPr>
                <w:rFonts w:ascii="Arial" w:hAnsi="Arial" w:cs="Arial"/>
                <w:u w:val="single"/>
              </w:rPr>
              <w:t>Department of Community Health, WITS School of Public Health</w:t>
            </w:r>
          </w:p>
          <w:p w:rsidR="00BA74DD" w:rsidRPr="00CF4E93" w:rsidRDefault="008D67C3" w:rsidP="00BA74DD">
            <w:pPr>
              <w:jc w:val="both"/>
              <w:rPr>
                <w:rFonts w:ascii="Arial" w:hAnsi="Arial" w:cs="Arial"/>
                <w:u w:val="single"/>
              </w:rPr>
            </w:pPr>
            <w:r w:rsidRPr="00CF4E93">
              <w:rPr>
                <w:rFonts w:ascii="Arial" w:hAnsi="Arial" w:cs="Arial"/>
              </w:rPr>
              <w:t>The substitution of s</w:t>
            </w:r>
            <w:r w:rsidR="00BA74DD" w:rsidRPr="00CF4E93">
              <w:rPr>
                <w:rFonts w:ascii="Arial" w:hAnsi="Arial" w:cs="Arial"/>
              </w:rPr>
              <w:t>ection 4(3) mentions a “child, under the age of 16, […]” and mentions a child (referring to people under the age of 18). The use of both these terms may lead to misinterpreting the age of the people being referred to.</w:t>
            </w:r>
            <w:r w:rsidR="00BA74DD" w:rsidRPr="00CF4E93">
              <w:t xml:space="preserve"> </w:t>
            </w:r>
            <w:r w:rsidR="0051108C" w:rsidRPr="00CF4E93">
              <w:rPr>
                <w:rFonts w:ascii="Arial" w:hAnsi="Arial" w:cs="Arial"/>
              </w:rPr>
              <w:t>It is</w:t>
            </w:r>
            <w:r w:rsidR="00BA74DD" w:rsidRPr="00CF4E93">
              <w:rPr>
                <w:rFonts w:ascii="Arial" w:hAnsi="Arial" w:cs="Arial"/>
              </w:rPr>
              <w:t xml:space="preserve"> suggest</w:t>
            </w:r>
            <w:r w:rsidR="0051108C" w:rsidRPr="00CF4E93">
              <w:rPr>
                <w:rFonts w:ascii="Arial" w:hAnsi="Arial" w:cs="Arial"/>
              </w:rPr>
              <w:t>ed</w:t>
            </w:r>
            <w:r w:rsidR="00BA74DD" w:rsidRPr="00CF4E93">
              <w:rPr>
                <w:rFonts w:ascii="Arial" w:hAnsi="Arial" w:cs="Arial"/>
              </w:rPr>
              <w:t xml:space="preserve"> that the wording of this section be reviewed to be explicit about the age of the people mentioned.</w:t>
            </w:r>
          </w:p>
          <w:p w:rsidR="00BA74DD" w:rsidRPr="00CF4E93" w:rsidRDefault="00BA74DD" w:rsidP="00BA74DD">
            <w:pPr>
              <w:jc w:val="both"/>
              <w:rPr>
                <w:rFonts w:ascii="Arial" w:hAnsi="Arial" w:cs="Arial"/>
              </w:rPr>
            </w:pPr>
          </w:p>
          <w:p w:rsidR="003A5C8F" w:rsidRPr="00CF4E93" w:rsidRDefault="005025E8" w:rsidP="003A5C8F">
            <w:pPr>
              <w:pStyle w:val="Default"/>
              <w:jc w:val="both"/>
              <w:rPr>
                <w:color w:val="auto"/>
                <w:sz w:val="22"/>
                <w:szCs w:val="22"/>
                <w:u w:val="single"/>
              </w:rPr>
            </w:pPr>
            <w:r w:rsidRPr="00CF4E93">
              <w:rPr>
                <w:color w:val="auto"/>
              </w:rPr>
              <w:t xml:space="preserve">6.1.6 </w:t>
            </w:r>
            <w:r w:rsidR="003A5C8F" w:rsidRPr="00CF4E93">
              <w:rPr>
                <w:color w:val="auto"/>
                <w:sz w:val="22"/>
                <w:szCs w:val="22"/>
                <w:u w:val="single"/>
              </w:rPr>
              <w:t xml:space="preserve">Western Cape Government </w:t>
            </w:r>
          </w:p>
          <w:p w:rsidR="003A5C8F" w:rsidRPr="00CF4E93" w:rsidRDefault="00190EB9" w:rsidP="003A5C8F">
            <w:pPr>
              <w:pStyle w:val="Default"/>
              <w:jc w:val="both"/>
              <w:rPr>
                <w:color w:val="auto"/>
                <w:sz w:val="22"/>
                <w:szCs w:val="22"/>
              </w:rPr>
            </w:pPr>
            <w:r>
              <w:rPr>
                <w:color w:val="auto"/>
                <w:sz w:val="22"/>
                <w:szCs w:val="22"/>
              </w:rPr>
              <w:t xml:space="preserve">(a) </w:t>
            </w:r>
            <w:r w:rsidR="0051108C" w:rsidRPr="00CF4E93">
              <w:rPr>
                <w:color w:val="auto"/>
                <w:sz w:val="22"/>
                <w:szCs w:val="22"/>
              </w:rPr>
              <w:t>In the p</w:t>
            </w:r>
            <w:r w:rsidR="003A5C8F" w:rsidRPr="00CF4E93">
              <w:rPr>
                <w:color w:val="auto"/>
                <w:sz w:val="22"/>
                <w:szCs w:val="22"/>
              </w:rPr>
              <w:t>roposed section 4(3)</w:t>
            </w:r>
            <w:r w:rsidR="003A5C8F" w:rsidRPr="00CF4E93">
              <w:rPr>
                <w:i/>
                <w:color w:val="auto"/>
                <w:sz w:val="22"/>
                <w:szCs w:val="22"/>
              </w:rPr>
              <w:t>(a)</w:t>
            </w:r>
            <w:r w:rsidR="003A5C8F" w:rsidRPr="00CF4E93">
              <w:rPr>
                <w:color w:val="auto"/>
                <w:sz w:val="22"/>
                <w:szCs w:val="22"/>
              </w:rPr>
              <w:t xml:space="preserve"> consider adding a reference to a functionary</w:t>
            </w:r>
            <w:r w:rsidR="0051108C" w:rsidRPr="00CF4E93">
              <w:rPr>
                <w:color w:val="auto"/>
                <w:sz w:val="22"/>
                <w:szCs w:val="22"/>
              </w:rPr>
              <w:t xml:space="preserve">, and </w:t>
            </w:r>
            <w:r w:rsidR="003A5C8F" w:rsidRPr="00CF4E93">
              <w:rPr>
                <w:color w:val="auto"/>
                <w:sz w:val="22"/>
                <w:szCs w:val="22"/>
              </w:rPr>
              <w:t xml:space="preserve">consider deleting the word “material”. </w:t>
            </w:r>
          </w:p>
          <w:p w:rsidR="003A5C8F" w:rsidRPr="00CF4E93" w:rsidRDefault="003A5C8F" w:rsidP="003A5C8F">
            <w:pPr>
              <w:pStyle w:val="Default"/>
              <w:jc w:val="both"/>
              <w:rPr>
                <w:color w:val="auto"/>
                <w:sz w:val="22"/>
                <w:szCs w:val="22"/>
              </w:rPr>
            </w:pPr>
          </w:p>
          <w:p w:rsidR="00C80600" w:rsidRPr="00CF4E93" w:rsidRDefault="00C80600" w:rsidP="003A5C8F">
            <w:pPr>
              <w:pStyle w:val="Default"/>
              <w:jc w:val="both"/>
              <w:rPr>
                <w:color w:val="auto"/>
                <w:sz w:val="22"/>
                <w:szCs w:val="22"/>
              </w:rPr>
            </w:pPr>
          </w:p>
          <w:p w:rsidR="00207921" w:rsidRPr="00CF4E93" w:rsidRDefault="00207921" w:rsidP="003A5C8F">
            <w:pPr>
              <w:pStyle w:val="Default"/>
              <w:jc w:val="both"/>
              <w:rPr>
                <w:color w:val="auto"/>
                <w:sz w:val="22"/>
                <w:szCs w:val="22"/>
              </w:rPr>
            </w:pPr>
          </w:p>
          <w:p w:rsidR="003A5C8F" w:rsidRPr="00CF4E93" w:rsidRDefault="00190EB9" w:rsidP="003A5C8F">
            <w:pPr>
              <w:pStyle w:val="Default"/>
              <w:jc w:val="both"/>
              <w:rPr>
                <w:color w:val="auto"/>
                <w:sz w:val="22"/>
                <w:szCs w:val="22"/>
              </w:rPr>
            </w:pPr>
            <w:r>
              <w:rPr>
                <w:color w:val="auto"/>
                <w:sz w:val="22"/>
                <w:szCs w:val="22"/>
              </w:rPr>
              <w:t xml:space="preserve">(b) </w:t>
            </w:r>
            <w:r w:rsidR="00207921" w:rsidRPr="00CF4E93">
              <w:rPr>
                <w:color w:val="auto"/>
                <w:sz w:val="22"/>
                <w:szCs w:val="22"/>
              </w:rPr>
              <w:t>In the proposed section 4(5) non-</w:t>
            </w:r>
            <w:r w:rsidR="003A5C8F" w:rsidRPr="00CF4E93">
              <w:rPr>
                <w:color w:val="auto"/>
                <w:sz w:val="22"/>
                <w:szCs w:val="22"/>
              </w:rPr>
              <w:t xml:space="preserve">sensical wording (“… belief </w:t>
            </w:r>
            <w:r w:rsidR="003A5C8F" w:rsidRPr="00CF4E93">
              <w:rPr>
                <w:color w:val="auto"/>
                <w:sz w:val="22"/>
                <w:szCs w:val="22"/>
              </w:rPr>
              <w:lastRenderedPageBreak/>
              <w:t>exists, that the complainant is suffering harm … if the application is not dealt with immediately”)</w:t>
            </w:r>
            <w:r w:rsidR="00207921" w:rsidRPr="00CF4E93">
              <w:rPr>
                <w:color w:val="auto"/>
                <w:sz w:val="22"/>
                <w:szCs w:val="22"/>
              </w:rPr>
              <w:t>. Rephrase.</w:t>
            </w:r>
          </w:p>
          <w:p w:rsidR="003A5C8F" w:rsidRPr="00CF4E93" w:rsidRDefault="003A5C8F" w:rsidP="003A5C8F">
            <w:pPr>
              <w:pStyle w:val="Default"/>
              <w:jc w:val="both"/>
              <w:rPr>
                <w:color w:val="auto"/>
                <w:sz w:val="22"/>
                <w:szCs w:val="22"/>
              </w:rPr>
            </w:pPr>
          </w:p>
          <w:p w:rsidR="003A5C8F" w:rsidRPr="00CF4E93" w:rsidRDefault="00190EB9" w:rsidP="003A5C8F">
            <w:pPr>
              <w:pStyle w:val="Default"/>
              <w:jc w:val="both"/>
              <w:rPr>
                <w:color w:val="auto"/>
                <w:sz w:val="22"/>
                <w:szCs w:val="22"/>
                <w:u w:val="single"/>
              </w:rPr>
            </w:pPr>
            <w:r>
              <w:rPr>
                <w:color w:val="auto"/>
                <w:sz w:val="22"/>
                <w:szCs w:val="22"/>
              </w:rPr>
              <w:t xml:space="preserve">(c) </w:t>
            </w:r>
            <w:r w:rsidR="00207921" w:rsidRPr="00CF4E93">
              <w:rPr>
                <w:color w:val="auto"/>
                <w:sz w:val="22"/>
                <w:szCs w:val="22"/>
              </w:rPr>
              <w:t>In the p</w:t>
            </w:r>
            <w:r w:rsidR="003A5C8F" w:rsidRPr="00CF4E93">
              <w:rPr>
                <w:color w:val="auto"/>
                <w:sz w:val="22"/>
                <w:szCs w:val="22"/>
              </w:rPr>
              <w:t>roposed section 4(7)</w:t>
            </w:r>
            <w:r w:rsidR="003A5C8F" w:rsidRPr="00CF4E93">
              <w:rPr>
                <w:i/>
                <w:color w:val="auto"/>
                <w:sz w:val="22"/>
                <w:szCs w:val="22"/>
              </w:rPr>
              <w:t>(a)</w:t>
            </w:r>
            <w:r w:rsidR="003A5C8F" w:rsidRPr="00CF4E93">
              <w:rPr>
                <w:color w:val="auto"/>
                <w:sz w:val="22"/>
                <w:szCs w:val="22"/>
              </w:rPr>
              <w:t xml:space="preserve"> add a reference to supporting affidavits</w:t>
            </w:r>
            <w:r w:rsidR="00207921" w:rsidRPr="00CF4E93">
              <w:rPr>
                <w:color w:val="auto"/>
                <w:sz w:val="22"/>
                <w:szCs w:val="22"/>
              </w:rPr>
              <w:t>, and in the p</w:t>
            </w:r>
            <w:r w:rsidR="003A5C8F" w:rsidRPr="00CF4E93">
              <w:rPr>
                <w:color w:val="auto"/>
                <w:sz w:val="22"/>
                <w:szCs w:val="22"/>
              </w:rPr>
              <w:t>roposed section 4(7)</w:t>
            </w:r>
            <w:r w:rsidR="003A5C8F" w:rsidRPr="00CF4E93">
              <w:rPr>
                <w:i/>
                <w:color w:val="auto"/>
                <w:sz w:val="22"/>
                <w:szCs w:val="22"/>
              </w:rPr>
              <w:t>(b)</w:t>
            </w:r>
            <w:r w:rsidR="003A5C8F" w:rsidRPr="00CF4E93">
              <w:rPr>
                <w:color w:val="auto"/>
                <w:sz w:val="22"/>
                <w:szCs w:val="22"/>
              </w:rPr>
              <w:t xml:space="preserve"> add “as soon as is reasonably possible” (see proposed section 4A(4)).</w:t>
            </w:r>
          </w:p>
          <w:p w:rsidR="003A5C8F" w:rsidRPr="00CF4E93" w:rsidRDefault="003A5C8F" w:rsidP="00BA74DD">
            <w:pPr>
              <w:jc w:val="both"/>
              <w:rPr>
                <w:rFonts w:ascii="Arial" w:hAnsi="Arial" w:cs="Arial"/>
              </w:rPr>
            </w:pPr>
          </w:p>
          <w:p w:rsidR="005025E8" w:rsidRPr="00CF4E93" w:rsidRDefault="005025E8" w:rsidP="005025E8">
            <w:pPr>
              <w:pStyle w:val="Default"/>
              <w:jc w:val="both"/>
              <w:rPr>
                <w:color w:val="auto"/>
                <w:sz w:val="22"/>
                <w:szCs w:val="22"/>
                <w:u w:val="single"/>
              </w:rPr>
            </w:pPr>
            <w:r w:rsidRPr="00CF4E93">
              <w:rPr>
                <w:color w:val="auto"/>
                <w:sz w:val="22"/>
                <w:szCs w:val="22"/>
              </w:rPr>
              <w:t xml:space="preserve">6.1.7 </w:t>
            </w:r>
            <w:r w:rsidRPr="00CF4E93">
              <w:rPr>
                <w:color w:val="auto"/>
                <w:sz w:val="22"/>
                <w:szCs w:val="22"/>
                <w:u w:val="single"/>
              </w:rPr>
              <w:t>Social Justice Coalition; LRC</w:t>
            </w:r>
          </w:p>
          <w:p w:rsidR="003B0B38" w:rsidRPr="00CF4E93" w:rsidRDefault="006237B6" w:rsidP="009075DF">
            <w:pPr>
              <w:pStyle w:val="Default"/>
              <w:jc w:val="both"/>
              <w:rPr>
                <w:bCs/>
                <w:iCs/>
                <w:color w:val="auto"/>
                <w:sz w:val="22"/>
                <w:szCs w:val="22"/>
              </w:rPr>
            </w:pPr>
            <w:r w:rsidRPr="00CF4E93">
              <w:rPr>
                <w:color w:val="auto"/>
                <w:sz w:val="22"/>
                <w:szCs w:val="22"/>
              </w:rPr>
              <w:t>It is</w:t>
            </w:r>
            <w:r w:rsidR="005025E8" w:rsidRPr="00CF4E93">
              <w:rPr>
                <w:color w:val="auto"/>
                <w:sz w:val="22"/>
                <w:szCs w:val="22"/>
              </w:rPr>
              <w:t xml:space="preserve"> recommend</w:t>
            </w:r>
            <w:r w:rsidRPr="00CF4E93">
              <w:rPr>
                <w:color w:val="auto"/>
                <w:sz w:val="22"/>
                <w:szCs w:val="22"/>
              </w:rPr>
              <w:t>ed</w:t>
            </w:r>
            <w:r w:rsidR="005025E8" w:rsidRPr="00CF4E93">
              <w:rPr>
                <w:color w:val="auto"/>
                <w:sz w:val="22"/>
                <w:szCs w:val="22"/>
              </w:rPr>
              <w:t xml:space="preserve"> that the word ‘may’ in section 4(6) be substituted by ‘must’; this would make it mandatory for persons who have a duty to report the commission of acts of domestic violence. </w:t>
            </w:r>
            <w:r w:rsidR="005025E8" w:rsidRPr="00CF4E93">
              <w:rPr>
                <w:bCs/>
                <w:color w:val="auto"/>
                <w:sz w:val="22"/>
                <w:szCs w:val="22"/>
              </w:rPr>
              <w:t xml:space="preserve">The recommended section would read as follows: </w:t>
            </w:r>
            <w:r w:rsidR="005025E8" w:rsidRPr="00CF4E93">
              <w:rPr>
                <w:bCs/>
                <w:i/>
                <w:iCs/>
                <w:color w:val="auto"/>
                <w:sz w:val="22"/>
                <w:szCs w:val="22"/>
              </w:rPr>
              <w:t xml:space="preserve">“Supporting affidavits by persons who have knowledge of the matter concerned </w:t>
            </w:r>
            <w:r w:rsidR="005025E8" w:rsidRPr="00CF4E93">
              <w:rPr>
                <w:b/>
                <w:bCs/>
                <w:i/>
                <w:iCs/>
                <w:color w:val="auto"/>
                <w:sz w:val="22"/>
                <w:szCs w:val="22"/>
              </w:rPr>
              <w:t>must</w:t>
            </w:r>
            <w:r w:rsidR="005025E8" w:rsidRPr="00CF4E93">
              <w:rPr>
                <w:bCs/>
                <w:i/>
                <w:iCs/>
                <w:color w:val="auto"/>
                <w:sz w:val="22"/>
                <w:szCs w:val="22"/>
              </w:rPr>
              <w:t xml:space="preserve"> accompany the application.”</w:t>
            </w:r>
            <w:r w:rsidR="005025E8" w:rsidRPr="00CF4E93">
              <w:rPr>
                <w:bCs/>
                <w:iCs/>
                <w:color w:val="auto"/>
                <w:sz w:val="22"/>
                <w:szCs w:val="22"/>
              </w:rPr>
              <w:t>.</w:t>
            </w:r>
          </w:p>
          <w:p w:rsidR="006237B6" w:rsidRPr="00CF4E93" w:rsidRDefault="006237B6" w:rsidP="009075DF">
            <w:pPr>
              <w:pStyle w:val="Default"/>
              <w:jc w:val="both"/>
              <w:rPr>
                <w:color w:val="auto"/>
                <w:sz w:val="22"/>
                <w:szCs w:val="22"/>
              </w:rPr>
            </w:pPr>
          </w:p>
        </w:tc>
        <w:tc>
          <w:tcPr>
            <w:tcW w:w="6662" w:type="dxa"/>
          </w:tcPr>
          <w:p w:rsidR="003B0B38" w:rsidRPr="00CF4E93" w:rsidRDefault="003B0B38" w:rsidP="0040142D">
            <w:pPr>
              <w:pStyle w:val="ListParagraph"/>
              <w:tabs>
                <w:tab w:val="left" w:pos="412"/>
              </w:tabs>
              <w:spacing w:after="0" w:line="240" w:lineRule="auto"/>
              <w:ind w:left="0"/>
              <w:jc w:val="both"/>
              <w:rPr>
                <w:rFonts w:ascii="Arial" w:hAnsi="Arial" w:cs="Arial"/>
              </w:rPr>
            </w:pPr>
          </w:p>
          <w:p w:rsidR="00FD554C" w:rsidRPr="00CF4E93" w:rsidRDefault="00FD554C" w:rsidP="0040142D">
            <w:pPr>
              <w:pStyle w:val="ListParagraph"/>
              <w:tabs>
                <w:tab w:val="left" w:pos="412"/>
              </w:tabs>
              <w:spacing w:after="0" w:line="240" w:lineRule="auto"/>
              <w:ind w:left="0"/>
              <w:jc w:val="both"/>
              <w:rPr>
                <w:rFonts w:ascii="Arial" w:hAnsi="Arial" w:cs="Arial"/>
              </w:rPr>
            </w:pPr>
          </w:p>
          <w:p w:rsidR="00830AC0" w:rsidRPr="00CF4E93" w:rsidRDefault="009E3322" w:rsidP="0040142D">
            <w:pPr>
              <w:pStyle w:val="ListParagraph"/>
              <w:tabs>
                <w:tab w:val="left" w:pos="412"/>
              </w:tabs>
              <w:spacing w:after="0" w:line="240" w:lineRule="auto"/>
              <w:ind w:left="0"/>
              <w:jc w:val="both"/>
              <w:rPr>
                <w:rFonts w:ascii="Arial" w:hAnsi="Arial" w:cs="Arial"/>
              </w:rPr>
            </w:pPr>
            <w:r>
              <w:rPr>
                <w:rFonts w:ascii="Arial" w:hAnsi="Arial" w:cs="Arial"/>
              </w:rPr>
              <w:t>Noted.</w:t>
            </w:r>
          </w:p>
          <w:p w:rsidR="00830AC0" w:rsidRPr="00CF4E93" w:rsidRDefault="00830AC0" w:rsidP="0040142D">
            <w:pPr>
              <w:pStyle w:val="ListParagraph"/>
              <w:tabs>
                <w:tab w:val="left" w:pos="412"/>
              </w:tabs>
              <w:spacing w:after="0" w:line="240" w:lineRule="auto"/>
              <w:ind w:left="0"/>
              <w:jc w:val="both"/>
              <w:rPr>
                <w:rFonts w:ascii="Arial" w:hAnsi="Arial" w:cs="Arial"/>
              </w:rPr>
            </w:pPr>
          </w:p>
          <w:p w:rsidR="00830AC0" w:rsidRPr="00CF4E93" w:rsidRDefault="00830AC0" w:rsidP="0040142D">
            <w:pPr>
              <w:pStyle w:val="ListParagraph"/>
              <w:tabs>
                <w:tab w:val="left" w:pos="412"/>
              </w:tabs>
              <w:spacing w:after="0" w:line="240" w:lineRule="auto"/>
              <w:ind w:left="0"/>
              <w:jc w:val="both"/>
              <w:rPr>
                <w:rFonts w:ascii="Arial" w:hAnsi="Arial" w:cs="Arial"/>
              </w:rPr>
            </w:pPr>
          </w:p>
          <w:p w:rsidR="00830AC0" w:rsidRPr="00CF4E93" w:rsidRDefault="00830AC0" w:rsidP="0040142D">
            <w:pPr>
              <w:pStyle w:val="ListParagraph"/>
              <w:tabs>
                <w:tab w:val="left" w:pos="412"/>
              </w:tabs>
              <w:spacing w:after="0" w:line="240" w:lineRule="auto"/>
              <w:ind w:left="0"/>
              <w:jc w:val="both"/>
              <w:rPr>
                <w:rFonts w:ascii="Arial" w:hAnsi="Arial" w:cs="Arial"/>
              </w:rPr>
            </w:pPr>
          </w:p>
          <w:p w:rsidR="00830AC0" w:rsidRPr="00CF4E93" w:rsidRDefault="00830AC0" w:rsidP="0040142D">
            <w:pPr>
              <w:pStyle w:val="ListParagraph"/>
              <w:tabs>
                <w:tab w:val="left" w:pos="412"/>
              </w:tabs>
              <w:spacing w:after="0" w:line="240" w:lineRule="auto"/>
              <w:ind w:left="0"/>
              <w:jc w:val="both"/>
              <w:rPr>
                <w:rFonts w:ascii="Arial" w:hAnsi="Arial" w:cs="Arial"/>
              </w:rPr>
            </w:pPr>
          </w:p>
          <w:p w:rsidR="00830AC0" w:rsidRPr="00CF4E93" w:rsidRDefault="00830AC0" w:rsidP="0040142D">
            <w:pPr>
              <w:pStyle w:val="ListParagraph"/>
              <w:tabs>
                <w:tab w:val="left" w:pos="412"/>
              </w:tabs>
              <w:spacing w:after="0" w:line="240" w:lineRule="auto"/>
              <w:ind w:left="0"/>
              <w:jc w:val="both"/>
              <w:rPr>
                <w:rFonts w:ascii="Arial" w:hAnsi="Arial" w:cs="Arial"/>
              </w:rPr>
            </w:pPr>
          </w:p>
          <w:p w:rsidR="00830AC0" w:rsidRDefault="00830AC0" w:rsidP="0040142D">
            <w:pPr>
              <w:pStyle w:val="ListParagraph"/>
              <w:tabs>
                <w:tab w:val="left" w:pos="412"/>
              </w:tabs>
              <w:spacing w:after="0" w:line="240" w:lineRule="auto"/>
              <w:ind w:left="0"/>
              <w:jc w:val="both"/>
              <w:rPr>
                <w:rFonts w:ascii="Arial" w:hAnsi="Arial" w:cs="Arial"/>
              </w:rPr>
            </w:pPr>
          </w:p>
          <w:p w:rsidR="009E3322" w:rsidRPr="00CF4E93" w:rsidRDefault="009E3322" w:rsidP="0040142D">
            <w:pPr>
              <w:pStyle w:val="ListParagraph"/>
              <w:tabs>
                <w:tab w:val="left" w:pos="412"/>
              </w:tabs>
              <w:spacing w:after="0" w:line="240" w:lineRule="auto"/>
              <w:ind w:left="0"/>
              <w:jc w:val="both"/>
              <w:rPr>
                <w:rFonts w:ascii="Arial" w:hAnsi="Arial" w:cs="Arial"/>
              </w:rPr>
            </w:pPr>
          </w:p>
          <w:p w:rsidR="00FD554C" w:rsidRPr="00CF4E93" w:rsidRDefault="00FD554C" w:rsidP="0040142D">
            <w:pPr>
              <w:pStyle w:val="ListParagraph"/>
              <w:tabs>
                <w:tab w:val="left" w:pos="412"/>
              </w:tabs>
              <w:spacing w:after="0" w:line="240" w:lineRule="auto"/>
              <w:ind w:left="0"/>
              <w:jc w:val="both"/>
              <w:rPr>
                <w:rFonts w:ascii="Arial" w:hAnsi="Arial" w:cs="Arial"/>
              </w:rPr>
            </w:pPr>
            <w:r w:rsidRPr="00CF4E93">
              <w:rPr>
                <w:rFonts w:ascii="Arial" w:hAnsi="Arial" w:cs="Arial"/>
              </w:rPr>
              <w:t>The submission is supported as it seems prudent that a time frame be set for the submission of the application to the court.</w:t>
            </w:r>
            <w:r w:rsidR="009075DF" w:rsidRPr="00CF4E93">
              <w:rPr>
                <w:rFonts w:ascii="Arial" w:hAnsi="Arial" w:cs="Arial"/>
              </w:rPr>
              <w:t xml:space="preserve"> The removal of the “shall forthwith” removes the obligation of the clerk of the court to submit the application to the court immediately. To require immediate submission of the application seems more appropriate.</w:t>
            </w:r>
          </w:p>
          <w:p w:rsidR="00FD554C" w:rsidRPr="00CF4E93" w:rsidRDefault="00FD554C" w:rsidP="0040142D">
            <w:pPr>
              <w:pStyle w:val="ListParagraph"/>
              <w:tabs>
                <w:tab w:val="left" w:pos="412"/>
              </w:tabs>
              <w:spacing w:after="0" w:line="240" w:lineRule="auto"/>
              <w:ind w:left="0"/>
              <w:jc w:val="both"/>
              <w:rPr>
                <w:rFonts w:ascii="Arial" w:hAnsi="Arial" w:cs="Arial"/>
              </w:rPr>
            </w:pPr>
          </w:p>
          <w:p w:rsidR="00FD554C" w:rsidRPr="00CF4E93" w:rsidRDefault="004005A1" w:rsidP="00374DF1">
            <w:pPr>
              <w:pStyle w:val="ListParagraph"/>
              <w:tabs>
                <w:tab w:val="left" w:pos="412"/>
              </w:tabs>
              <w:spacing w:after="0" w:line="240" w:lineRule="auto"/>
              <w:ind w:left="0"/>
              <w:jc w:val="both"/>
              <w:rPr>
                <w:rFonts w:ascii="Arial" w:hAnsi="Arial" w:cs="Arial"/>
              </w:rPr>
            </w:pPr>
            <w:r w:rsidRPr="00CF4E93">
              <w:rPr>
                <w:rFonts w:ascii="Arial" w:hAnsi="Arial" w:cs="Arial"/>
              </w:rPr>
              <w:t>(b) T</w:t>
            </w:r>
            <w:r w:rsidR="00374DF1" w:rsidRPr="00CF4E93">
              <w:rPr>
                <w:rFonts w:ascii="Arial" w:hAnsi="Arial" w:cs="Arial"/>
              </w:rPr>
              <w:t>his concern is resolved by t</w:t>
            </w:r>
            <w:r w:rsidRPr="00CF4E93">
              <w:rPr>
                <w:rFonts w:ascii="Arial" w:hAnsi="Arial" w:cs="Arial"/>
              </w:rPr>
              <w:t xml:space="preserve">he provision </w:t>
            </w:r>
            <w:r w:rsidR="00374DF1" w:rsidRPr="00CF4E93">
              <w:rPr>
                <w:rFonts w:ascii="Arial" w:hAnsi="Arial" w:cs="Arial"/>
              </w:rPr>
              <w:t xml:space="preserve">that </w:t>
            </w:r>
            <w:r w:rsidR="00FD554C" w:rsidRPr="00CF4E93">
              <w:rPr>
                <w:rFonts w:ascii="Arial" w:hAnsi="Arial" w:cs="Arial"/>
              </w:rPr>
              <w:t>requir</w:t>
            </w:r>
            <w:r w:rsidR="00374DF1" w:rsidRPr="00CF4E93">
              <w:rPr>
                <w:rFonts w:ascii="Arial" w:hAnsi="Arial" w:cs="Arial"/>
              </w:rPr>
              <w:t>es</w:t>
            </w:r>
            <w:r w:rsidR="00FD554C" w:rsidRPr="00CF4E93">
              <w:rPr>
                <w:rFonts w:ascii="Arial" w:hAnsi="Arial" w:cs="Arial"/>
              </w:rPr>
              <w:t xml:space="preserve"> </w:t>
            </w:r>
            <w:r w:rsidR="009075DF" w:rsidRPr="00CF4E93">
              <w:rPr>
                <w:rFonts w:ascii="Arial" w:hAnsi="Arial" w:cs="Arial"/>
              </w:rPr>
              <w:t xml:space="preserve">the clerk of the court to </w:t>
            </w:r>
            <w:r w:rsidR="00FD554C" w:rsidRPr="00CF4E93">
              <w:rPr>
                <w:rFonts w:ascii="Arial" w:hAnsi="Arial" w:cs="Arial"/>
              </w:rPr>
              <w:t>immediate</w:t>
            </w:r>
            <w:r w:rsidR="009075DF" w:rsidRPr="00CF4E93">
              <w:rPr>
                <w:rFonts w:ascii="Arial" w:hAnsi="Arial" w:cs="Arial"/>
              </w:rPr>
              <w:t>ly</w:t>
            </w:r>
            <w:r w:rsidR="00FD554C" w:rsidRPr="00CF4E93">
              <w:rPr>
                <w:rFonts w:ascii="Arial" w:hAnsi="Arial" w:cs="Arial"/>
              </w:rPr>
              <w:t xml:space="preserve"> notif</w:t>
            </w:r>
            <w:r w:rsidR="009075DF" w:rsidRPr="00CF4E93">
              <w:rPr>
                <w:rFonts w:ascii="Arial" w:hAnsi="Arial" w:cs="Arial"/>
              </w:rPr>
              <w:t xml:space="preserve">y the complainant </w:t>
            </w:r>
            <w:r w:rsidR="00FD554C" w:rsidRPr="00CF4E93">
              <w:rPr>
                <w:rFonts w:ascii="Arial" w:hAnsi="Arial" w:cs="Arial"/>
              </w:rPr>
              <w:t>of the outcome of the</w:t>
            </w:r>
            <w:r w:rsidR="00374DF1" w:rsidRPr="00CF4E93">
              <w:rPr>
                <w:rFonts w:ascii="Arial" w:hAnsi="Arial" w:cs="Arial"/>
              </w:rPr>
              <w:t xml:space="preserve"> application electronically</w:t>
            </w:r>
            <w:r w:rsidR="00FD554C" w:rsidRPr="00CF4E93">
              <w:rPr>
                <w:rFonts w:ascii="Arial" w:hAnsi="Arial" w:cs="Arial"/>
              </w:rPr>
              <w:t>.</w:t>
            </w:r>
          </w:p>
          <w:p w:rsidR="005141A1" w:rsidRPr="00CF4E93" w:rsidRDefault="005141A1" w:rsidP="00374DF1">
            <w:pPr>
              <w:pStyle w:val="ListParagraph"/>
              <w:tabs>
                <w:tab w:val="left" w:pos="412"/>
              </w:tabs>
              <w:spacing w:after="0" w:line="240" w:lineRule="auto"/>
              <w:ind w:left="0"/>
              <w:jc w:val="both"/>
              <w:rPr>
                <w:rFonts w:ascii="Arial" w:hAnsi="Arial" w:cs="Arial"/>
              </w:rPr>
            </w:pPr>
          </w:p>
          <w:p w:rsidR="005141A1" w:rsidRPr="00CF4E93" w:rsidRDefault="005141A1" w:rsidP="00374DF1">
            <w:pPr>
              <w:pStyle w:val="ListParagraph"/>
              <w:tabs>
                <w:tab w:val="left" w:pos="412"/>
              </w:tabs>
              <w:spacing w:after="0" w:line="240" w:lineRule="auto"/>
              <w:ind w:left="0"/>
              <w:jc w:val="both"/>
              <w:rPr>
                <w:rFonts w:ascii="Arial" w:hAnsi="Arial" w:cs="Arial"/>
              </w:rPr>
            </w:pPr>
          </w:p>
          <w:p w:rsidR="005141A1" w:rsidRPr="00CF4E93" w:rsidRDefault="005141A1" w:rsidP="00374DF1">
            <w:pPr>
              <w:pStyle w:val="ListParagraph"/>
              <w:tabs>
                <w:tab w:val="left" w:pos="412"/>
              </w:tabs>
              <w:spacing w:after="0" w:line="240" w:lineRule="auto"/>
              <w:ind w:left="0"/>
              <w:jc w:val="both"/>
              <w:rPr>
                <w:rFonts w:ascii="Arial" w:hAnsi="Arial" w:cs="Arial"/>
              </w:rPr>
            </w:pPr>
          </w:p>
          <w:p w:rsidR="005141A1" w:rsidRDefault="005141A1" w:rsidP="00374DF1">
            <w:pPr>
              <w:pStyle w:val="ListParagraph"/>
              <w:tabs>
                <w:tab w:val="left" w:pos="412"/>
              </w:tabs>
              <w:spacing w:after="0" w:line="240" w:lineRule="auto"/>
              <w:ind w:left="0"/>
              <w:jc w:val="both"/>
              <w:rPr>
                <w:rFonts w:ascii="Arial" w:hAnsi="Arial" w:cs="Arial"/>
              </w:rPr>
            </w:pPr>
          </w:p>
          <w:p w:rsidR="009E3322" w:rsidRPr="00CF4E93" w:rsidRDefault="009E3322" w:rsidP="00374DF1">
            <w:pPr>
              <w:pStyle w:val="ListParagraph"/>
              <w:tabs>
                <w:tab w:val="left" w:pos="412"/>
              </w:tabs>
              <w:spacing w:after="0" w:line="240" w:lineRule="auto"/>
              <w:ind w:left="0"/>
              <w:jc w:val="both"/>
              <w:rPr>
                <w:rFonts w:ascii="Arial" w:hAnsi="Arial" w:cs="Arial"/>
              </w:rPr>
            </w:pPr>
          </w:p>
          <w:p w:rsidR="005141A1" w:rsidRPr="00CF4E93" w:rsidRDefault="005141A1" w:rsidP="00E94CD3">
            <w:pPr>
              <w:pStyle w:val="ListParagraph"/>
              <w:tabs>
                <w:tab w:val="left" w:pos="412"/>
              </w:tabs>
              <w:spacing w:after="0" w:line="240" w:lineRule="auto"/>
              <w:ind w:left="0"/>
              <w:jc w:val="both"/>
              <w:rPr>
                <w:rFonts w:ascii="Arial" w:hAnsi="Arial" w:cs="Arial"/>
              </w:rPr>
            </w:pPr>
            <w:r w:rsidRPr="00CF4E93">
              <w:rPr>
                <w:rFonts w:ascii="Arial" w:hAnsi="Arial" w:cs="Arial"/>
              </w:rPr>
              <w:lastRenderedPageBreak/>
              <w:t>(c)</w:t>
            </w:r>
            <w:r w:rsidR="009075DF" w:rsidRPr="00CF4E93">
              <w:rPr>
                <w:rFonts w:ascii="Arial" w:hAnsi="Arial" w:cs="Arial"/>
              </w:rPr>
              <w:t xml:space="preserve"> The proposal is accepted, </w:t>
            </w:r>
            <w:r w:rsidR="00E94CD3" w:rsidRPr="00CF4E93">
              <w:rPr>
                <w:rFonts w:ascii="Arial" w:hAnsi="Arial" w:cs="Arial"/>
              </w:rPr>
              <w:t>and the section may be amended to read: “(7) The clerk of the court must immediately submit an application referred to in subsection (1)</w:t>
            </w:r>
            <w:r w:rsidR="00E94CD3" w:rsidRPr="00CF4E93">
              <w:rPr>
                <w:rFonts w:ascii="Arial" w:hAnsi="Arial" w:cs="Arial"/>
                <w:i/>
              </w:rPr>
              <w:t>(b)</w:t>
            </w:r>
            <w:r w:rsidR="00E94CD3" w:rsidRPr="00CF4E93">
              <w:rPr>
                <w:rFonts w:ascii="Arial" w:hAnsi="Arial" w:cs="Arial"/>
              </w:rPr>
              <w:t>(i) and supporting affidavits to the court.”.</w:t>
            </w: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51108C" w:rsidRPr="00CF4E93" w:rsidRDefault="0051108C" w:rsidP="00BA74DD">
            <w:pPr>
              <w:jc w:val="both"/>
              <w:rPr>
                <w:rFonts w:ascii="Arial" w:hAnsi="Arial" w:cs="Arial"/>
              </w:rPr>
            </w:pPr>
          </w:p>
          <w:p w:rsidR="00BA74DD" w:rsidRPr="00CF4E93" w:rsidRDefault="00BA74DD" w:rsidP="00BA74DD">
            <w:pPr>
              <w:jc w:val="both"/>
              <w:rPr>
                <w:rFonts w:ascii="Arial" w:hAnsi="Arial" w:cs="Arial"/>
              </w:rPr>
            </w:pPr>
            <w:r w:rsidRPr="00CF4E93">
              <w:rPr>
                <w:rFonts w:ascii="Arial" w:hAnsi="Arial" w:cs="Arial"/>
              </w:rPr>
              <w:t>This proposal is not supported.  This category of persons is found in the description in section 4(3)</w:t>
            </w:r>
            <w:r w:rsidRPr="00CF4E93">
              <w:rPr>
                <w:rFonts w:ascii="Arial" w:hAnsi="Arial" w:cs="Arial"/>
                <w:i/>
              </w:rPr>
              <w:t>(b)</w:t>
            </w:r>
            <w:r w:rsidRPr="00CF4E93">
              <w:rPr>
                <w:rFonts w:ascii="Arial" w:hAnsi="Arial" w:cs="Arial"/>
              </w:rPr>
              <w:t xml:space="preserve">(ii) “a person who, in the opinion of the court, is unable to provide the required consent.” </w:t>
            </w:r>
            <w:r w:rsidR="009E3322">
              <w:rPr>
                <w:rFonts w:ascii="Arial" w:hAnsi="Arial" w:cs="Arial"/>
              </w:rPr>
              <w:t>The list proposed is limited as opposed to what is in the proposed amendment.</w:t>
            </w: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BA74DD" w:rsidP="00E94CD3">
            <w:pPr>
              <w:pStyle w:val="ListParagraph"/>
              <w:tabs>
                <w:tab w:val="left" w:pos="412"/>
              </w:tabs>
              <w:spacing w:after="0" w:line="240" w:lineRule="auto"/>
              <w:ind w:left="0"/>
              <w:jc w:val="both"/>
              <w:rPr>
                <w:rFonts w:ascii="Arial" w:hAnsi="Arial" w:cs="Arial"/>
              </w:rPr>
            </w:pPr>
          </w:p>
          <w:p w:rsidR="00BA74DD" w:rsidRPr="00CF4E93" w:rsidRDefault="0051108C" w:rsidP="00E94CD3">
            <w:pPr>
              <w:pStyle w:val="ListParagraph"/>
              <w:tabs>
                <w:tab w:val="left" w:pos="412"/>
              </w:tabs>
              <w:spacing w:after="0" w:line="240" w:lineRule="auto"/>
              <w:ind w:left="0"/>
              <w:jc w:val="both"/>
              <w:rPr>
                <w:rFonts w:ascii="Arial" w:hAnsi="Arial" w:cs="Arial"/>
              </w:rPr>
            </w:pPr>
            <w:r w:rsidRPr="00CF4E93">
              <w:rPr>
                <w:rFonts w:ascii="Arial" w:hAnsi="Arial" w:cs="Arial"/>
                <w:lang w:val="en-US"/>
              </w:rPr>
              <w:t>The submission is noted and the provision will be reconsidered.</w:t>
            </w:r>
          </w:p>
          <w:p w:rsidR="00BA74DD" w:rsidRPr="00CF4E93" w:rsidRDefault="00BA74DD" w:rsidP="00E94CD3">
            <w:pPr>
              <w:pStyle w:val="ListParagraph"/>
              <w:tabs>
                <w:tab w:val="left" w:pos="412"/>
              </w:tabs>
              <w:spacing w:after="0" w:line="240" w:lineRule="auto"/>
              <w:ind w:left="0"/>
              <w:jc w:val="both"/>
              <w:rPr>
                <w:rFonts w:ascii="Arial" w:hAnsi="Arial" w:cs="Arial"/>
              </w:rPr>
            </w:pPr>
          </w:p>
          <w:p w:rsidR="003A5C8F" w:rsidRPr="00CF4E93" w:rsidRDefault="003A5C8F" w:rsidP="00E94CD3">
            <w:pPr>
              <w:pStyle w:val="ListParagraph"/>
              <w:tabs>
                <w:tab w:val="left" w:pos="412"/>
              </w:tabs>
              <w:spacing w:after="0" w:line="240" w:lineRule="auto"/>
              <w:ind w:left="0"/>
              <w:jc w:val="both"/>
              <w:rPr>
                <w:rFonts w:ascii="Arial" w:hAnsi="Arial" w:cs="Arial"/>
              </w:rPr>
            </w:pPr>
          </w:p>
          <w:p w:rsidR="003A5C8F" w:rsidRPr="00CF4E93" w:rsidRDefault="003A5C8F" w:rsidP="00E94CD3">
            <w:pPr>
              <w:pStyle w:val="ListParagraph"/>
              <w:tabs>
                <w:tab w:val="left" w:pos="412"/>
              </w:tabs>
              <w:spacing w:after="0" w:line="240" w:lineRule="auto"/>
              <w:ind w:left="0"/>
              <w:jc w:val="both"/>
              <w:rPr>
                <w:rFonts w:ascii="Arial" w:hAnsi="Arial" w:cs="Arial"/>
              </w:rPr>
            </w:pPr>
          </w:p>
          <w:p w:rsidR="003A5C8F" w:rsidRPr="00CF4E93" w:rsidRDefault="003A5C8F" w:rsidP="00E94CD3">
            <w:pPr>
              <w:pStyle w:val="ListParagraph"/>
              <w:tabs>
                <w:tab w:val="left" w:pos="412"/>
              </w:tabs>
              <w:spacing w:after="0" w:line="240" w:lineRule="auto"/>
              <w:ind w:left="0"/>
              <w:jc w:val="both"/>
              <w:rPr>
                <w:rFonts w:ascii="Arial" w:hAnsi="Arial" w:cs="Arial"/>
              </w:rPr>
            </w:pPr>
          </w:p>
          <w:p w:rsidR="003A5C8F" w:rsidRPr="00CF4E93" w:rsidRDefault="003A5C8F" w:rsidP="00E94CD3">
            <w:pPr>
              <w:pStyle w:val="ListParagraph"/>
              <w:tabs>
                <w:tab w:val="left" w:pos="412"/>
              </w:tabs>
              <w:spacing w:after="0" w:line="240" w:lineRule="auto"/>
              <w:ind w:left="0"/>
              <w:jc w:val="both"/>
              <w:rPr>
                <w:rFonts w:ascii="Arial" w:hAnsi="Arial" w:cs="Arial"/>
              </w:rPr>
            </w:pPr>
          </w:p>
          <w:p w:rsidR="003A5C8F" w:rsidRPr="00CF4E93" w:rsidRDefault="003A5C8F" w:rsidP="00E94CD3">
            <w:pPr>
              <w:pStyle w:val="ListParagraph"/>
              <w:tabs>
                <w:tab w:val="left" w:pos="412"/>
              </w:tabs>
              <w:spacing w:after="0" w:line="240" w:lineRule="auto"/>
              <w:ind w:left="0"/>
              <w:jc w:val="both"/>
              <w:rPr>
                <w:rFonts w:ascii="Arial" w:hAnsi="Arial" w:cs="Arial"/>
              </w:rPr>
            </w:pPr>
          </w:p>
          <w:p w:rsidR="003A5C8F" w:rsidRPr="00CF4E93" w:rsidRDefault="003A5C8F" w:rsidP="00E94CD3">
            <w:pPr>
              <w:pStyle w:val="ListParagraph"/>
              <w:tabs>
                <w:tab w:val="left" w:pos="412"/>
              </w:tabs>
              <w:spacing w:after="0" w:line="240" w:lineRule="auto"/>
              <w:ind w:left="0"/>
              <w:jc w:val="both"/>
              <w:rPr>
                <w:rFonts w:ascii="Arial" w:hAnsi="Arial" w:cs="Arial"/>
              </w:rPr>
            </w:pPr>
          </w:p>
          <w:p w:rsidR="003A5C8F" w:rsidRPr="00CF4E93" w:rsidRDefault="00190EB9" w:rsidP="003A5C8F">
            <w:pPr>
              <w:jc w:val="both"/>
              <w:rPr>
                <w:rFonts w:ascii="Arial" w:hAnsi="Arial" w:cs="Arial"/>
              </w:rPr>
            </w:pPr>
            <w:r>
              <w:rPr>
                <w:rFonts w:ascii="Arial" w:hAnsi="Arial" w:cs="Arial"/>
              </w:rPr>
              <w:t xml:space="preserve">(a) </w:t>
            </w:r>
            <w:r w:rsidR="003A5C8F" w:rsidRPr="00CF4E93">
              <w:rPr>
                <w:rFonts w:ascii="Arial" w:hAnsi="Arial" w:cs="Arial"/>
              </w:rPr>
              <w:t>It is agreed that reference to a functionary should be made as the term covers the list of officials deleted from this paragraph.  The word ‘material’ is a clarifier and excludes a person with a peripheral interest in the wellbeing of the complainant.</w:t>
            </w:r>
          </w:p>
          <w:p w:rsidR="00C80600" w:rsidRPr="00CF4E93" w:rsidRDefault="00C80600" w:rsidP="003A5C8F">
            <w:pPr>
              <w:pStyle w:val="ListParagraph"/>
              <w:tabs>
                <w:tab w:val="left" w:pos="412"/>
              </w:tabs>
              <w:spacing w:after="0" w:line="240" w:lineRule="auto"/>
              <w:ind w:left="0"/>
              <w:jc w:val="both"/>
              <w:rPr>
                <w:rFonts w:ascii="Arial" w:hAnsi="Arial" w:cs="Arial"/>
                <w:lang w:val="en-US"/>
              </w:rPr>
            </w:pPr>
          </w:p>
          <w:p w:rsidR="003A5C8F" w:rsidRPr="00CF4E93" w:rsidRDefault="00190EB9" w:rsidP="003A5C8F">
            <w:pPr>
              <w:pStyle w:val="ListParagraph"/>
              <w:tabs>
                <w:tab w:val="left" w:pos="412"/>
              </w:tabs>
              <w:spacing w:after="0" w:line="240" w:lineRule="auto"/>
              <w:ind w:left="0"/>
              <w:jc w:val="both"/>
              <w:rPr>
                <w:rFonts w:ascii="Arial" w:hAnsi="Arial" w:cs="Arial"/>
                <w:lang w:val="en-US"/>
              </w:rPr>
            </w:pPr>
            <w:r>
              <w:rPr>
                <w:rFonts w:ascii="Arial" w:hAnsi="Arial" w:cs="Arial"/>
                <w:lang w:val="en-US"/>
              </w:rPr>
              <w:t xml:space="preserve">(b) </w:t>
            </w:r>
            <w:r w:rsidR="003A5C8F" w:rsidRPr="00CF4E93">
              <w:rPr>
                <w:rFonts w:ascii="Arial" w:hAnsi="Arial" w:cs="Arial"/>
                <w:lang w:val="en-US"/>
              </w:rPr>
              <w:t xml:space="preserve">The proposal is not supported. The addition to this subsection </w:t>
            </w:r>
            <w:r w:rsidR="003A5C8F" w:rsidRPr="00CF4E93">
              <w:rPr>
                <w:rFonts w:ascii="Arial" w:hAnsi="Arial" w:cs="Arial"/>
                <w:lang w:val="en-US"/>
              </w:rPr>
              <w:lastRenderedPageBreak/>
              <w:t>provides that sufficient information is provided to the court in the application to deal with the application after hours.</w:t>
            </w:r>
          </w:p>
          <w:p w:rsidR="005025E8" w:rsidRPr="00CF4E93" w:rsidRDefault="005025E8" w:rsidP="003A5C8F">
            <w:pPr>
              <w:pStyle w:val="ListParagraph"/>
              <w:tabs>
                <w:tab w:val="left" w:pos="412"/>
              </w:tabs>
              <w:spacing w:after="0" w:line="240" w:lineRule="auto"/>
              <w:ind w:left="0"/>
              <w:jc w:val="both"/>
              <w:rPr>
                <w:rFonts w:ascii="Arial" w:hAnsi="Arial" w:cs="Arial"/>
                <w:lang w:val="en-US"/>
              </w:rPr>
            </w:pPr>
          </w:p>
          <w:p w:rsidR="005025E8" w:rsidRPr="00CF4E93" w:rsidRDefault="00190EB9" w:rsidP="005025E8">
            <w:pPr>
              <w:jc w:val="both"/>
              <w:rPr>
                <w:rFonts w:ascii="Arial" w:hAnsi="Arial" w:cs="Arial"/>
              </w:rPr>
            </w:pPr>
            <w:r>
              <w:rPr>
                <w:rFonts w:ascii="Arial" w:hAnsi="Arial" w:cs="Arial"/>
              </w:rPr>
              <w:t xml:space="preserve">(c) </w:t>
            </w:r>
            <w:r w:rsidR="006237B6" w:rsidRPr="00CF4E93">
              <w:rPr>
                <w:rFonts w:ascii="Arial" w:hAnsi="Arial" w:cs="Arial"/>
              </w:rPr>
              <w:t xml:space="preserve">The </w:t>
            </w:r>
            <w:r w:rsidR="005025E8" w:rsidRPr="00CF4E93">
              <w:rPr>
                <w:rFonts w:ascii="Arial" w:hAnsi="Arial" w:cs="Arial"/>
              </w:rPr>
              <w:t>proposal is supported</w:t>
            </w:r>
            <w:r w:rsidR="006237B6" w:rsidRPr="00CF4E93">
              <w:rPr>
                <w:rFonts w:ascii="Arial" w:hAnsi="Arial" w:cs="Arial"/>
              </w:rPr>
              <w:t xml:space="preserve"> but the insertion must be “any supporting affidavit” to align with section 4(6)</w:t>
            </w:r>
            <w:r w:rsidR="005025E8" w:rsidRPr="00CF4E93">
              <w:rPr>
                <w:rFonts w:ascii="Arial" w:hAnsi="Arial" w:cs="Arial"/>
              </w:rPr>
              <w:t>.</w:t>
            </w:r>
            <w:r w:rsidR="00207921" w:rsidRPr="00CF4E93">
              <w:rPr>
                <w:rFonts w:ascii="Arial" w:hAnsi="Arial" w:cs="Arial"/>
              </w:rPr>
              <w:t xml:space="preserve"> In section 4(7)</w:t>
            </w:r>
            <w:r w:rsidR="00207921" w:rsidRPr="00CF4E93">
              <w:rPr>
                <w:rFonts w:ascii="Arial" w:hAnsi="Arial" w:cs="Arial"/>
                <w:i/>
              </w:rPr>
              <w:t>(b)</w:t>
            </w:r>
            <w:r w:rsidR="00207921" w:rsidRPr="00CF4E93">
              <w:rPr>
                <w:rFonts w:ascii="Arial" w:hAnsi="Arial" w:cs="Arial"/>
              </w:rPr>
              <w:t xml:space="preserve"> the word “immediately” will be added after “must”.</w:t>
            </w:r>
          </w:p>
          <w:p w:rsidR="005025E8" w:rsidRPr="00CF4E93" w:rsidRDefault="005025E8" w:rsidP="005025E8">
            <w:pPr>
              <w:pStyle w:val="ListParagraph"/>
              <w:tabs>
                <w:tab w:val="left" w:pos="412"/>
              </w:tabs>
              <w:spacing w:after="0" w:line="240" w:lineRule="auto"/>
              <w:ind w:left="0"/>
              <w:jc w:val="both"/>
              <w:rPr>
                <w:rFonts w:ascii="Arial" w:hAnsi="Arial" w:cs="Arial"/>
              </w:rPr>
            </w:pPr>
          </w:p>
          <w:p w:rsidR="005025E8" w:rsidRPr="00CF4E93" w:rsidRDefault="005025E8" w:rsidP="003A5C8F">
            <w:pPr>
              <w:pStyle w:val="ListParagraph"/>
              <w:tabs>
                <w:tab w:val="left" w:pos="412"/>
              </w:tabs>
              <w:spacing w:after="0" w:line="240" w:lineRule="auto"/>
              <w:ind w:left="0"/>
              <w:jc w:val="both"/>
              <w:rPr>
                <w:rFonts w:ascii="Arial" w:hAnsi="Arial" w:cs="Arial"/>
              </w:rPr>
            </w:pPr>
          </w:p>
          <w:p w:rsidR="006237B6" w:rsidRPr="00CF4E93" w:rsidRDefault="006237B6" w:rsidP="003A5C8F">
            <w:pPr>
              <w:pStyle w:val="ListParagraph"/>
              <w:tabs>
                <w:tab w:val="left" w:pos="412"/>
              </w:tabs>
              <w:spacing w:after="0" w:line="240" w:lineRule="auto"/>
              <w:ind w:left="0"/>
              <w:jc w:val="both"/>
              <w:rPr>
                <w:rFonts w:ascii="Arial" w:hAnsi="Arial" w:cs="Arial"/>
              </w:rPr>
            </w:pPr>
            <w:r w:rsidRPr="00CF4E93">
              <w:rPr>
                <w:rFonts w:ascii="Arial" w:hAnsi="Arial" w:cs="Arial"/>
              </w:rPr>
              <w:t>The proposal is not supported as this will make the submission of supporting affidavit mandatory, whereas this submission is the prerogative of the complainant.</w:t>
            </w:r>
          </w:p>
        </w:tc>
      </w:tr>
    </w:tbl>
    <w:p w:rsidR="00971866" w:rsidRPr="00CF4E93" w:rsidRDefault="00971866" w:rsidP="009E4060">
      <w:pPr>
        <w:rPr>
          <w:rFonts w:ascii="Arial" w:hAnsi="Arial" w:cs="Arial"/>
          <w:b/>
        </w:rPr>
      </w:pPr>
    </w:p>
    <w:p w:rsidR="009E4060" w:rsidRPr="00CF4E93" w:rsidRDefault="005025E8" w:rsidP="009E4060">
      <w:pPr>
        <w:rPr>
          <w:rFonts w:ascii="Arial" w:hAnsi="Arial" w:cs="Arial"/>
          <w:b/>
        </w:rPr>
      </w:pPr>
      <w:r w:rsidRPr="00CF4E93">
        <w:rPr>
          <w:rFonts w:ascii="Arial" w:hAnsi="Arial" w:cs="Arial"/>
          <w:b/>
        </w:rPr>
        <w:t>7</w:t>
      </w:r>
      <w:r w:rsidR="009E4060" w:rsidRPr="00CF4E93">
        <w:rPr>
          <w:rFonts w:ascii="Arial" w:hAnsi="Arial" w:cs="Arial"/>
          <w:b/>
        </w:rPr>
        <w:t>.</w:t>
      </w:r>
      <w:r w:rsidR="009E4060" w:rsidRPr="00CF4E93">
        <w:rPr>
          <w:rFonts w:ascii="Arial" w:hAnsi="Arial" w:cs="Arial"/>
          <w:b/>
        </w:rPr>
        <w:tab/>
      </w:r>
      <w:r w:rsidR="009E4060" w:rsidRPr="00CF4E93">
        <w:rPr>
          <w:rFonts w:ascii="Arial" w:hAnsi="Arial" w:cs="Arial"/>
          <w:b/>
          <w:bCs/>
        </w:rPr>
        <w:t xml:space="preserve">Clause 7: Section 4A – Domestic Violence Safety Monitoring </w:t>
      </w:r>
      <w:r w:rsidR="007E64E2" w:rsidRPr="00CF4E93">
        <w:rPr>
          <w:rFonts w:ascii="Arial" w:hAnsi="Arial" w:cs="Arial"/>
          <w:b/>
          <w:bCs/>
        </w:rPr>
        <w:t>Notice</w:t>
      </w:r>
    </w:p>
    <w:tbl>
      <w:tblPr>
        <w:tblStyle w:val="TableGrid"/>
        <w:tblW w:w="0" w:type="auto"/>
        <w:tblInd w:w="108" w:type="dxa"/>
        <w:tblLook w:val="04A0"/>
      </w:tblPr>
      <w:tblGrid>
        <w:gridCol w:w="630"/>
        <w:gridCol w:w="6487"/>
        <w:gridCol w:w="6662"/>
      </w:tblGrid>
      <w:tr w:rsidR="009E4060" w:rsidRPr="00CF4E93" w:rsidTr="00762413">
        <w:trPr>
          <w:tblHeader/>
        </w:trPr>
        <w:tc>
          <w:tcPr>
            <w:tcW w:w="630" w:type="dxa"/>
            <w:shd w:val="clear" w:color="auto" w:fill="BFBFBF" w:themeFill="background1" w:themeFillShade="BF"/>
          </w:tcPr>
          <w:p w:rsidR="009E4060" w:rsidRPr="00CF4E93" w:rsidRDefault="009E4060" w:rsidP="00762413">
            <w:pPr>
              <w:rPr>
                <w:rFonts w:ascii="Arial" w:hAnsi="Arial" w:cs="Arial"/>
              </w:rPr>
            </w:pPr>
          </w:p>
        </w:tc>
        <w:tc>
          <w:tcPr>
            <w:tcW w:w="6487" w:type="dxa"/>
            <w:shd w:val="clear" w:color="auto" w:fill="BFBFBF" w:themeFill="background1" w:themeFillShade="BF"/>
          </w:tcPr>
          <w:p w:rsidR="009E4060" w:rsidRPr="00CF4E93" w:rsidRDefault="009E4060" w:rsidP="0076241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E4060" w:rsidRPr="00CF4E93" w:rsidRDefault="009E4060" w:rsidP="00762413">
            <w:pPr>
              <w:jc w:val="center"/>
              <w:rPr>
                <w:rFonts w:ascii="Arial" w:hAnsi="Arial" w:cs="Arial"/>
                <w:b/>
              </w:rPr>
            </w:pPr>
            <w:r w:rsidRPr="00CF4E93">
              <w:rPr>
                <w:rFonts w:ascii="Arial" w:hAnsi="Arial" w:cs="Arial"/>
                <w:b/>
              </w:rPr>
              <w:t>Responses</w:t>
            </w:r>
          </w:p>
        </w:tc>
      </w:tr>
      <w:tr w:rsidR="009E4060" w:rsidRPr="00CF4E93" w:rsidTr="00762413">
        <w:tc>
          <w:tcPr>
            <w:tcW w:w="630" w:type="dxa"/>
          </w:tcPr>
          <w:p w:rsidR="009E4060" w:rsidRPr="00CF4E93" w:rsidRDefault="005025E8" w:rsidP="00762413">
            <w:pPr>
              <w:rPr>
                <w:rFonts w:ascii="Arial" w:hAnsi="Arial" w:cs="Arial"/>
              </w:rPr>
            </w:pPr>
            <w:r w:rsidRPr="00CF4E93">
              <w:rPr>
                <w:rFonts w:ascii="Arial" w:hAnsi="Arial" w:cs="Arial"/>
              </w:rPr>
              <w:t>7</w:t>
            </w:r>
            <w:r w:rsidR="009E4060" w:rsidRPr="00CF4E93">
              <w:rPr>
                <w:rFonts w:ascii="Arial" w:hAnsi="Arial" w:cs="Arial"/>
              </w:rPr>
              <w:t>.</w:t>
            </w:r>
            <w:r w:rsidRPr="00CF4E93">
              <w:rPr>
                <w:rFonts w:ascii="Arial" w:hAnsi="Arial" w:cs="Arial"/>
              </w:rPr>
              <w:t>1</w:t>
            </w:r>
          </w:p>
        </w:tc>
        <w:tc>
          <w:tcPr>
            <w:tcW w:w="6487" w:type="dxa"/>
          </w:tcPr>
          <w:p w:rsidR="009E4060" w:rsidRPr="00CF4E93" w:rsidRDefault="005025E8" w:rsidP="005F66A8">
            <w:pPr>
              <w:autoSpaceDE w:val="0"/>
              <w:autoSpaceDN w:val="0"/>
              <w:adjustRightInd w:val="0"/>
              <w:jc w:val="both"/>
              <w:rPr>
                <w:rFonts w:ascii="Arial" w:hAnsi="Arial" w:cs="Arial"/>
                <w:b/>
              </w:rPr>
            </w:pPr>
            <w:r w:rsidRPr="00CF4E93">
              <w:rPr>
                <w:rFonts w:ascii="Arial" w:hAnsi="Arial" w:cs="Arial"/>
              </w:rPr>
              <w:t xml:space="preserve">7.1 </w:t>
            </w:r>
            <w:r w:rsidR="009E4060" w:rsidRPr="00CF4E93">
              <w:rPr>
                <w:rFonts w:ascii="Arial" w:hAnsi="Arial" w:cs="Arial"/>
                <w:b/>
              </w:rPr>
              <w:t>Section 4A</w:t>
            </w:r>
          </w:p>
          <w:p w:rsidR="009E4060" w:rsidRPr="00CF4E93" w:rsidRDefault="005025E8" w:rsidP="005F66A8">
            <w:pPr>
              <w:pStyle w:val="ListParagraph"/>
              <w:spacing w:after="0" w:line="240" w:lineRule="auto"/>
              <w:ind w:left="0"/>
              <w:jc w:val="both"/>
              <w:rPr>
                <w:rFonts w:ascii="Arial" w:hAnsi="Arial" w:cs="Arial"/>
                <w:u w:val="single"/>
              </w:rPr>
            </w:pPr>
            <w:r w:rsidRPr="00CF4E93">
              <w:rPr>
                <w:rFonts w:ascii="Arial" w:hAnsi="Arial" w:cs="Arial"/>
              </w:rPr>
              <w:t>7.1.1</w:t>
            </w:r>
            <w:r w:rsidR="009E4060" w:rsidRPr="00CF4E93">
              <w:rPr>
                <w:rFonts w:ascii="Arial" w:hAnsi="Arial" w:cs="Arial"/>
              </w:rPr>
              <w:t xml:space="preserve"> </w:t>
            </w:r>
            <w:r w:rsidR="009E4060" w:rsidRPr="00CF4E93">
              <w:rPr>
                <w:rFonts w:ascii="Arial" w:hAnsi="Arial" w:cs="Arial"/>
                <w:u w:val="single"/>
              </w:rPr>
              <w:t>Stellenbosch Law Trust Chair in Justice</w:t>
            </w:r>
          </w:p>
          <w:p w:rsidR="009E4060" w:rsidRPr="00CF4E93" w:rsidRDefault="007E64E2" w:rsidP="005F66A8">
            <w:pPr>
              <w:pStyle w:val="ListParagraph"/>
              <w:spacing w:after="0" w:line="240" w:lineRule="auto"/>
              <w:ind w:left="0"/>
              <w:jc w:val="both"/>
              <w:rPr>
                <w:rFonts w:ascii="Arial" w:hAnsi="Arial" w:cs="Arial"/>
              </w:rPr>
            </w:pPr>
            <w:r w:rsidRPr="00CF4E93">
              <w:rPr>
                <w:rFonts w:ascii="Arial" w:hAnsi="Arial" w:cs="Arial"/>
              </w:rPr>
              <w:t>Consideration should be given to inserting a buffer provision in clause 4A requiring an interface with the person accused of domestic violence, to advise them of the implications of the order and of available therapeutic services should they have a condition predisposing</w:t>
            </w:r>
            <w:r w:rsidR="000C363A" w:rsidRPr="00CF4E93">
              <w:rPr>
                <w:rFonts w:ascii="Arial" w:hAnsi="Arial" w:cs="Arial"/>
              </w:rPr>
              <w:t xml:space="preserve"> them to resorting to violence.</w:t>
            </w:r>
          </w:p>
          <w:p w:rsidR="003A5C8F" w:rsidRPr="00CF4E93" w:rsidRDefault="003A5C8F" w:rsidP="005F66A8">
            <w:pPr>
              <w:pStyle w:val="ListParagraph"/>
              <w:spacing w:after="0" w:line="240" w:lineRule="auto"/>
              <w:ind w:left="0"/>
              <w:jc w:val="both"/>
              <w:rPr>
                <w:rFonts w:ascii="Arial" w:hAnsi="Arial" w:cs="Arial"/>
              </w:rPr>
            </w:pPr>
          </w:p>
          <w:p w:rsidR="003A5C8F" w:rsidRPr="00CF4E93" w:rsidRDefault="003A5C8F" w:rsidP="005F66A8">
            <w:pPr>
              <w:pStyle w:val="ListParagraph"/>
              <w:spacing w:after="0" w:line="240" w:lineRule="auto"/>
              <w:ind w:left="0"/>
              <w:jc w:val="both"/>
              <w:rPr>
                <w:rFonts w:ascii="Arial" w:hAnsi="Arial" w:cs="Arial"/>
              </w:rPr>
            </w:pPr>
          </w:p>
          <w:p w:rsidR="003A5C8F" w:rsidRPr="00CF4E93" w:rsidRDefault="005025E8" w:rsidP="005F66A8">
            <w:pPr>
              <w:pStyle w:val="ListParagraph"/>
              <w:spacing w:after="0" w:line="240" w:lineRule="auto"/>
              <w:ind w:left="0"/>
              <w:jc w:val="both"/>
              <w:rPr>
                <w:rFonts w:ascii="Arial" w:hAnsi="Arial" w:cs="Arial"/>
                <w:u w:val="single"/>
              </w:rPr>
            </w:pPr>
            <w:r w:rsidRPr="00CF4E93">
              <w:rPr>
                <w:rFonts w:ascii="Arial" w:hAnsi="Arial" w:cs="Arial"/>
              </w:rPr>
              <w:t xml:space="preserve">7.1.2 </w:t>
            </w:r>
            <w:r w:rsidR="003A5C8F" w:rsidRPr="00CF4E93">
              <w:rPr>
                <w:rFonts w:ascii="Arial" w:hAnsi="Arial" w:cs="Arial"/>
                <w:u w:val="single"/>
              </w:rPr>
              <w:t>Legal Resources Centre</w:t>
            </w:r>
          </w:p>
          <w:p w:rsidR="003A5C8F" w:rsidRPr="00CF4E93" w:rsidRDefault="00D03BAD" w:rsidP="003A5C8F">
            <w:pPr>
              <w:jc w:val="both"/>
              <w:rPr>
                <w:rFonts w:ascii="Arial" w:hAnsi="Arial" w:cs="Arial"/>
              </w:rPr>
            </w:pPr>
            <w:r w:rsidRPr="00CF4E93">
              <w:rPr>
                <w:rFonts w:ascii="Arial" w:hAnsi="Arial" w:cs="Arial"/>
              </w:rPr>
              <w:t>T</w:t>
            </w:r>
            <w:r w:rsidR="003A5C8F" w:rsidRPr="00CF4E93">
              <w:rPr>
                <w:rFonts w:ascii="Arial" w:hAnsi="Arial" w:cs="Arial"/>
              </w:rPr>
              <w:t xml:space="preserve">he inclusion of a safety monitoring notice </w:t>
            </w:r>
            <w:r w:rsidRPr="00CF4E93">
              <w:rPr>
                <w:rFonts w:ascii="Arial" w:hAnsi="Arial" w:cs="Arial"/>
              </w:rPr>
              <w:t>is welcomed, h</w:t>
            </w:r>
            <w:r w:rsidR="003A5C8F" w:rsidRPr="00CF4E93">
              <w:rPr>
                <w:rFonts w:ascii="Arial" w:hAnsi="Arial" w:cs="Arial"/>
              </w:rPr>
              <w:t xml:space="preserve">owever, it is recommended that section 4A(4) be amended to include a time frame and not be left open ended. It would be useful to state that the clerk must submit the application to the court within, for example, 7 days. This would ensure that the </w:t>
            </w:r>
            <w:r w:rsidR="003A5C8F" w:rsidRPr="00CF4E93">
              <w:rPr>
                <w:rFonts w:ascii="Arial" w:hAnsi="Arial" w:cs="Arial"/>
              </w:rPr>
              <w:lastRenderedPageBreak/>
              <w:t>monitoring notice application is not lengthy and that women receive protection as a matter of urgency.</w:t>
            </w:r>
          </w:p>
          <w:p w:rsidR="003A5C8F" w:rsidRPr="00CF4E93" w:rsidRDefault="003A5C8F" w:rsidP="003A5C8F">
            <w:pPr>
              <w:jc w:val="both"/>
              <w:rPr>
                <w:rFonts w:ascii="Arial" w:hAnsi="Arial" w:cs="Arial"/>
              </w:rPr>
            </w:pPr>
          </w:p>
          <w:p w:rsidR="003A5C8F" w:rsidRPr="00CF4E93" w:rsidRDefault="005025E8" w:rsidP="003A5C8F">
            <w:pPr>
              <w:jc w:val="both"/>
              <w:rPr>
                <w:rFonts w:ascii="Arial" w:hAnsi="Arial" w:cs="Arial"/>
              </w:rPr>
            </w:pPr>
            <w:r w:rsidRPr="00CF4E93">
              <w:rPr>
                <w:rFonts w:ascii="Arial" w:hAnsi="Arial" w:cs="Arial"/>
              </w:rPr>
              <w:t xml:space="preserve">7.1.3 </w:t>
            </w:r>
            <w:r w:rsidR="003A5C8F" w:rsidRPr="00CF4E93">
              <w:rPr>
                <w:rFonts w:ascii="Arial" w:hAnsi="Arial" w:cs="Arial"/>
                <w:u w:val="single"/>
              </w:rPr>
              <w:t>Western Cape Government</w:t>
            </w:r>
          </w:p>
          <w:p w:rsidR="00D03BAD" w:rsidRPr="00CF4E93" w:rsidRDefault="00D03BAD" w:rsidP="003A5C8F">
            <w:pPr>
              <w:jc w:val="both"/>
              <w:rPr>
                <w:rFonts w:ascii="Arial" w:hAnsi="Arial" w:cs="Arial"/>
              </w:rPr>
            </w:pPr>
            <w:r w:rsidRPr="00CF4E93">
              <w:rPr>
                <w:rFonts w:ascii="Arial" w:hAnsi="Arial" w:cs="Arial"/>
              </w:rPr>
              <w:t>(a) The p</w:t>
            </w:r>
            <w:r w:rsidR="003A5C8F" w:rsidRPr="00CF4E93">
              <w:rPr>
                <w:rFonts w:ascii="Arial" w:hAnsi="Arial" w:cs="Arial"/>
              </w:rPr>
              <w:t>roposed section 4A is not in the correct place</w:t>
            </w:r>
            <w:r w:rsidRPr="00CF4E93">
              <w:rPr>
                <w:rFonts w:ascii="Arial" w:hAnsi="Arial" w:cs="Arial"/>
              </w:rPr>
              <w:t>, as</w:t>
            </w:r>
            <w:r w:rsidR="003A5C8F" w:rsidRPr="00CF4E93">
              <w:rPr>
                <w:rFonts w:ascii="Arial" w:hAnsi="Arial" w:cs="Arial"/>
              </w:rPr>
              <w:t xml:space="preserve"> the fact that it is inserted between the sections dealing with applications for protection orders, and the consideration thereof, is confusing. </w:t>
            </w:r>
            <w:r w:rsidRPr="00CF4E93">
              <w:rPr>
                <w:rFonts w:ascii="Arial" w:hAnsi="Arial" w:cs="Arial"/>
              </w:rPr>
              <w:t>S</w:t>
            </w:r>
            <w:r w:rsidR="003A5C8F" w:rsidRPr="00CF4E93">
              <w:rPr>
                <w:rFonts w:ascii="Arial" w:hAnsi="Arial" w:cs="Arial"/>
              </w:rPr>
              <w:t xml:space="preserve">ection 4A should rather be moved to after section 9. </w:t>
            </w:r>
          </w:p>
          <w:p w:rsidR="00D03BAD" w:rsidRPr="00CF4E93" w:rsidRDefault="00D03BAD" w:rsidP="003A5C8F">
            <w:pPr>
              <w:jc w:val="both"/>
              <w:rPr>
                <w:rFonts w:ascii="Arial" w:hAnsi="Arial" w:cs="Arial"/>
              </w:rPr>
            </w:pPr>
          </w:p>
          <w:p w:rsidR="00E44A93" w:rsidRPr="00CF4E93" w:rsidRDefault="00D03BAD" w:rsidP="003A5C8F">
            <w:pPr>
              <w:jc w:val="both"/>
              <w:rPr>
                <w:rFonts w:ascii="Arial" w:hAnsi="Arial" w:cs="Arial"/>
              </w:rPr>
            </w:pPr>
            <w:r w:rsidRPr="00CF4E93">
              <w:rPr>
                <w:rFonts w:ascii="Arial" w:hAnsi="Arial" w:cs="Arial"/>
              </w:rPr>
              <w:t>(b) The p</w:t>
            </w:r>
            <w:r w:rsidR="003A5C8F" w:rsidRPr="00CF4E93">
              <w:rPr>
                <w:rFonts w:ascii="Arial" w:hAnsi="Arial" w:cs="Arial"/>
              </w:rPr>
              <w:t>roposed section 4A does not make provision for urgent applications, as is the case in proposed section 4(1)</w:t>
            </w:r>
            <w:r w:rsidR="003A5C8F" w:rsidRPr="00CF4E93">
              <w:rPr>
                <w:rFonts w:ascii="Arial" w:hAnsi="Arial" w:cs="Arial"/>
                <w:i/>
              </w:rPr>
              <w:t>(b)</w:t>
            </w:r>
            <w:r w:rsidR="003A5C8F" w:rsidRPr="00CF4E93">
              <w:rPr>
                <w:rFonts w:ascii="Arial" w:hAnsi="Arial" w:cs="Arial"/>
              </w:rPr>
              <w:t xml:space="preserve">(ii). Provide for urgent applications / applications outside court hours. </w:t>
            </w:r>
          </w:p>
          <w:p w:rsidR="00E44A93" w:rsidRPr="00CF4E93" w:rsidRDefault="00E44A93" w:rsidP="003A5C8F">
            <w:pPr>
              <w:jc w:val="both"/>
              <w:rPr>
                <w:rFonts w:ascii="Arial" w:hAnsi="Arial" w:cs="Arial"/>
              </w:rPr>
            </w:pPr>
          </w:p>
          <w:p w:rsidR="00E44A93" w:rsidRPr="00CF4E93" w:rsidRDefault="00E44A93" w:rsidP="003A5C8F">
            <w:pPr>
              <w:jc w:val="both"/>
              <w:rPr>
                <w:rFonts w:ascii="Arial" w:hAnsi="Arial" w:cs="Arial"/>
              </w:rPr>
            </w:pPr>
            <w:r w:rsidRPr="00CF4E93">
              <w:rPr>
                <w:rFonts w:ascii="Arial" w:hAnsi="Arial" w:cs="Arial"/>
              </w:rPr>
              <w:t>(c) In the proposed section 4A(7)</w:t>
            </w:r>
            <w:r w:rsidR="003A5C8F" w:rsidRPr="00CF4E93">
              <w:rPr>
                <w:rFonts w:ascii="Arial" w:hAnsi="Arial" w:cs="Arial"/>
              </w:rPr>
              <w:t xml:space="preserve"> replace the em dash with a colon. </w:t>
            </w:r>
            <w:r w:rsidRPr="00CF4E93">
              <w:rPr>
                <w:rFonts w:ascii="Arial" w:hAnsi="Arial" w:cs="Arial"/>
              </w:rPr>
              <w:t>In</w:t>
            </w:r>
            <w:r w:rsidR="003A5C8F" w:rsidRPr="00CF4E93">
              <w:rPr>
                <w:rFonts w:ascii="Arial" w:hAnsi="Arial" w:cs="Arial"/>
              </w:rPr>
              <w:t xml:space="preserve"> </w:t>
            </w:r>
            <w:r w:rsidRPr="00CF4E93">
              <w:rPr>
                <w:rFonts w:ascii="Arial" w:hAnsi="Arial" w:cs="Arial"/>
              </w:rPr>
              <w:t>section 4A(7)</w:t>
            </w:r>
            <w:r w:rsidR="003A5C8F" w:rsidRPr="00CF4E93">
              <w:rPr>
                <w:rFonts w:ascii="Arial" w:hAnsi="Arial" w:cs="Arial"/>
              </w:rPr>
              <w:t xml:space="preserve"> the court should rather order the station commander of a police station in the area where the complainant resides, to act as contemplated in </w:t>
            </w:r>
            <w:r w:rsidRPr="00CF4E93">
              <w:rPr>
                <w:rFonts w:ascii="Arial" w:hAnsi="Arial" w:cs="Arial"/>
              </w:rPr>
              <w:t xml:space="preserve">the </w:t>
            </w:r>
            <w:r w:rsidR="003A5C8F" w:rsidRPr="00CF4E93">
              <w:rPr>
                <w:rFonts w:ascii="Arial" w:hAnsi="Arial" w:cs="Arial"/>
              </w:rPr>
              <w:t xml:space="preserve">proposed subsection (7) (instead of in the area of jurisdiction of the court). </w:t>
            </w:r>
          </w:p>
          <w:p w:rsidR="00E44A93" w:rsidRPr="00CF4E93" w:rsidRDefault="00E44A93" w:rsidP="003A5C8F">
            <w:pPr>
              <w:jc w:val="both"/>
              <w:rPr>
                <w:rFonts w:ascii="Arial" w:hAnsi="Arial" w:cs="Arial"/>
              </w:rPr>
            </w:pPr>
          </w:p>
          <w:p w:rsidR="003A5C8F" w:rsidRPr="00CF4E93" w:rsidRDefault="00E44A93" w:rsidP="003A5C8F">
            <w:pPr>
              <w:jc w:val="both"/>
              <w:rPr>
                <w:rFonts w:ascii="Arial" w:hAnsi="Arial" w:cs="Arial"/>
              </w:rPr>
            </w:pPr>
            <w:r w:rsidRPr="00CF4E93">
              <w:rPr>
                <w:rFonts w:ascii="Arial" w:hAnsi="Arial" w:cs="Arial"/>
              </w:rPr>
              <w:t>(d) In the p</w:t>
            </w:r>
            <w:r w:rsidR="003A5C8F" w:rsidRPr="00CF4E93">
              <w:rPr>
                <w:rFonts w:ascii="Arial" w:hAnsi="Arial" w:cs="Arial"/>
              </w:rPr>
              <w:t>roposed section 4A(7)</w:t>
            </w:r>
            <w:r w:rsidR="003A5C8F" w:rsidRPr="00CF4E93">
              <w:rPr>
                <w:rFonts w:ascii="Arial" w:hAnsi="Arial" w:cs="Arial"/>
                <w:i/>
              </w:rPr>
              <w:t>(a)</w:t>
            </w:r>
            <w:r w:rsidR="003A5C8F" w:rsidRPr="00CF4E93">
              <w:rPr>
                <w:rFonts w:ascii="Arial" w:hAnsi="Arial" w:cs="Arial"/>
              </w:rPr>
              <w:t xml:space="preserve"> replace “complainant wellbeing” with “complainant’s wellbeing”.</w:t>
            </w:r>
          </w:p>
          <w:p w:rsidR="003A5C8F" w:rsidRPr="00CF4E93" w:rsidRDefault="003A5C8F" w:rsidP="003A5C8F">
            <w:pPr>
              <w:jc w:val="both"/>
              <w:rPr>
                <w:rFonts w:ascii="Arial" w:hAnsi="Arial" w:cs="Arial"/>
              </w:rPr>
            </w:pPr>
          </w:p>
          <w:p w:rsidR="003A5C8F" w:rsidRPr="00CF4E93" w:rsidRDefault="00113583" w:rsidP="003A5C8F">
            <w:pPr>
              <w:jc w:val="both"/>
              <w:rPr>
                <w:rFonts w:ascii="Arial" w:hAnsi="Arial" w:cs="Arial"/>
              </w:rPr>
            </w:pPr>
            <w:r w:rsidRPr="00CF4E93">
              <w:rPr>
                <w:rFonts w:ascii="Arial" w:hAnsi="Arial" w:cs="Arial"/>
              </w:rPr>
              <w:t>(e) In the p</w:t>
            </w:r>
            <w:r w:rsidR="003A5C8F" w:rsidRPr="00CF4E93">
              <w:rPr>
                <w:rFonts w:ascii="Arial" w:hAnsi="Arial" w:cs="Arial"/>
              </w:rPr>
              <w:t>roposed section 4A(9)</w:t>
            </w:r>
            <w:r w:rsidR="003A5C8F" w:rsidRPr="00CF4E93">
              <w:rPr>
                <w:rFonts w:ascii="Arial" w:hAnsi="Arial" w:cs="Arial"/>
                <w:i/>
              </w:rPr>
              <w:t>(b)</w:t>
            </w:r>
            <w:r w:rsidR="003A5C8F" w:rsidRPr="00CF4E93">
              <w:rPr>
                <w:rFonts w:ascii="Arial" w:hAnsi="Arial" w:cs="Arial"/>
              </w:rPr>
              <w:t xml:space="preserve"> indicate that unsuccessful applications must also be captured with a note that the order was not granted. </w:t>
            </w:r>
          </w:p>
          <w:p w:rsidR="003A5C8F" w:rsidRPr="00CF4E93" w:rsidRDefault="003A5C8F" w:rsidP="003A5C8F">
            <w:pPr>
              <w:jc w:val="both"/>
              <w:rPr>
                <w:rFonts w:ascii="Arial" w:hAnsi="Arial" w:cs="Arial"/>
              </w:rPr>
            </w:pPr>
          </w:p>
          <w:p w:rsidR="00D15059" w:rsidRPr="00CF4E93" w:rsidRDefault="00D15059" w:rsidP="003A5C8F">
            <w:pPr>
              <w:jc w:val="both"/>
              <w:rPr>
                <w:rFonts w:ascii="Arial" w:hAnsi="Arial" w:cs="Arial"/>
              </w:rPr>
            </w:pPr>
          </w:p>
          <w:p w:rsidR="00D15059" w:rsidRPr="00CF4E93" w:rsidRDefault="00D15059" w:rsidP="003A5C8F">
            <w:pPr>
              <w:jc w:val="both"/>
              <w:rPr>
                <w:rFonts w:ascii="Arial" w:hAnsi="Arial" w:cs="Arial"/>
              </w:rPr>
            </w:pPr>
          </w:p>
          <w:p w:rsidR="00D15059" w:rsidRPr="00CF4E93" w:rsidRDefault="00D15059" w:rsidP="003A5C8F">
            <w:pPr>
              <w:jc w:val="both"/>
              <w:rPr>
                <w:rFonts w:ascii="Arial" w:hAnsi="Arial" w:cs="Arial"/>
              </w:rPr>
            </w:pPr>
          </w:p>
          <w:p w:rsidR="003A5C8F" w:rsidRPr="00CF4E93" w:rsidRDefault="00113583" w:rsidP="003A5C8F">
            <w:pPr>
              <w:jc w:val="both"/>
              <w:rPr>
                <w:rFonts w:ascii="Arial" w:hAnsi="Arial" w:cs="Arial"/>
              </w:rPr>
            </w:pPr>
            <w:r w:rsidRPr="00CF4E93">
              <w:rPr>
                <w:rFonts w:ascii="Arial" w:hAnsi="Arial" w:cs="Arial"/>
              </w:rPr>
              <w:t>(f) In the proposed section 4A(12)</w:t>
            </w:r>
            <w:r w:rsidR="003A5C8F" w:rsidRPr="00CF4E93">
              <w:rPr>
                <w:rFonts w:ascii="Arial" w:hAnsi="Arial" w:cs="Arial"/>
              </w:rPr>
              <w:t xml:space="preserve"> the reference to section 18(3) is confusing, as said section does not stipulate that the DG must be consulted. </w:t>
            </w:r>
          </w:p>
          <w:p w:rsidR="00307BF8" w:rsidRPr="00CF4E93" w:rsidRDefault="00307BF8" w:rsidP="005F66A8">
            <w:pPr>
              <w:pStyle w:val="ListParagraph"/>
              <w:spacing w:after="0" w:line="240" w:lineRule="auto"/>
              <w:ind w:left="0"/>
              <w:jc w:val="both"/>
              <w:rPr>
                <w:rFonts w:ascii="Arial" w:hAnsi="Arial" w:cs="Arial"/>
              </w:rPr>
            </w:pPr>
          </w:p>
          <w:p w:rsidR="003A5C8F" w:rsidRPr="00CF4E93" w:rsidRDefault="005025E8" w:rsidP="005F66A8">
            <w:pPr>
              <w:pStyle w:val="ListParagraph"/>
              <w:spacing w:after="0" w:line="240" w:lineRule="auto"/>
              <w:ind w:left="0"/>
              <w:jc w:val="both"/>
              <w:rPr>
                <w:rFonts w:ascii="Arial" w:hAnsi="Arial" w:cs="Arial"/>
              </w:rPr>
            </w:pPr>
            <w:r w:rsidRPr="00CF4E93">
              <w:rPr>
                <w:rFonts w:ascii="Arial" w:hAnsi="Arial" w:cs="Arial"/>
              </w:rPr>
              <w:t xml:space="preserve">7.1.4 </w:t>
            </w:r>
            <w:r w:rsidR="003A5C8F" w:rsidRPr="00CF4E93">
              <w:rPr>
                <w:rFonts w:ascii="Arial" w:hAnsi="Arial" w:cs="Arial"/>
                <w:u w:val="single"/>
                <w:lang w:val="en-US"/>
              </w:rPr>
              <w:t>MOSAIC</w:t>
            </w:r>
          </w:p>
          <w:p w:rsidR="003A5C8F" w:rsidRPr="00CF4E93" w:rsidRDefault="00C637FE" w:rsidP="003A5C8F">
            <w:pPr>
              <w:jc w:val="both"/>
              <w:rPr>
                <w:rFonts w:ascii="Arial" w:hAnsi="Arial" w:cs="Arial"/>
              </w:rPr>
            </w:pPr>
            <w:r w:rsidRPr="00CF4E93">
              <w:rPr>
                <w:rFonts w:ascii="Arial" w:hAnsi="Arial" w:cs="Arial"/>
              </w:rPr>
              <w:t>It is submitted that if a domestic violence safety monitoring notice is</w:t>
            </w:r>
            <w:r w:rsidR="003A5C8F" w:rsidRPr="00CF4E93">
              <w:rPr>
                <w:rFonts w:ascii="Arial" w:hAnsi="Arial" w:cs="Arial"/>
              </w:rPr>
              <w:t xml:space="preserve"> implemented as set out in the Bill, the notice and associated monitoring by the SAPS will increase the safety of applicants. </w:t>
            </w:r>
            <w:r w:rsidRPr="00CF4E93">
              <w:rPr>
                <w:rFonts w:ascii="Arial" w:hAnsi="Arial" w:cs="Arial"/>
              </w:rPr>
              <w:t>However, it is</w:t>
            </w:r>
            <w:r w:rsidR="003A5C8F" w:rsidRPr="00CF4E93">
              <w:rPr>
                <w:rFonts w:ascii="Arial" w:hAnsi="Arial" w:cs="Arial"/>
              </w:rPr>
              <w:t xml:space="preserve"> propose</w:t>
            </w:r>
            <w:r w:rsidRPr="00CF4E93">
              <w:rPr>
                <w:rFonts w:ascii="Arial" w:hAnsi="Arial" w:cs="Arial"/>
              </w:rPr>
              <w:t>d</w:t>
            </w:r>
            <w:r w:rsidR="003A5C8F" w:rsidRPr="00CF4E93">
              <w:rPr>
                <w:rFonts w:ascii="Arial" w:hAnsi="Arial" w:cs="Arial"/>
              </w:rPr>
              <w:t xml:space="preserve"> that in the process of formulating the National Instructions in terms of sections 4A(12) and 18(3), the SAPS consult with civil society organisations and service to ensure that instructions are victim-centred and responsive to the needs of the complainant. In addition, a strong and diligent monitoring system of the carrying out of the instructions</w:t>
            </w:r>
            <w:r w:rsidRPr="00CF4E93">
              <w:rPr>
                <w:rFonts w:ascii="Arial" w:hAnsi="Arial" w:cs="Arial"/>
              </w:rPr>
              <w:t xml:space="preserve"> must</w:t>
            </w:r>
            <w:r w:rsidR="003A5C8F" w:rsidRPr="00CF4E93">
              <w:rPr>
                <w:rFonts w:ascii="Arial" w:hAnsi="Arial" w:cs="Arial"/>
              </w:rPr>
              <w:t xml:space="preserve"> be included in the National Instructions. </w:t>
            </w:r>
          </w:p>
          <w:p w:rsidR="00D15059" w:rsidRPr="00CF4E93" w:rsidRDefault="00D15059" w:rsidP="003A5C8F">
            <w:pPr>
              <w:jc w:val="both"/>
              <w:rPr>
                <w:rFonts w:ascii="Arial" w:hAnsi="Arial" w:cs="Arial"/>
              </w:rPr>
            </w:pPr>
          </w:p>
          <w:p w:rsidR="00D15059" w:rsidRPr="00CF4E93" w:rsidRDefault="005025E8" w:rsidP="003A5C8F">
            <w:pPr>
              <w:jc w:val="both"/>
              <w:rPr>
                <w:rFonts w:ascii="Arial" w:hAnsi="Arial" w:cs="Arial"/>
                <w:u w:val="single"/>
              </w:rPr>
            </w:pPr>
            <w:r w:rsidRPr="00CF4E93">
              <w:rPr>
                <w:rFonts w:ascii="Arial" w:hAnsi="Arial" w:cs="Arial"/>
              </w:rPr>
              <w:t xml:space="preserve">7.1.5 </w:t>
            </w:r>
            <w:r w:rsidR="00D15059" w:rsidRPr="00CF4E93">
              <w:rPr>
                <w:rFonts w:ascii="Arial" w:hAnsi="Arial" w:cs="Arial"/>
                <w:u w:val="single"/>
              </w:rPr>
              <w:t>Werksmans Attorneys</w:t>
            </w:r>
          </w:p>
          <w:p w:rsidR="003A5C8F" w:rsidRDefault="00D15059" w:rsidP="00D15059">
            <w:pPr>
              <w:autoSpaceDE w:val="0"/>
              <w:autoSpaceDN w:val="0"/>
              <w:adjustRightInd w:val="0"/>
              <w:jc w:val="both"/>
              <w:rPr>
                <w:rFonts w:ascii="Arial" w:hAnsi="Arial" w:cs="Arial"/>
              </w:rPr>
            </w:pPr>
            <w:r w:rsidRPr="00CF4E93">
              <w:rPr>
                <w:rFonts w:ascii="Arial" w:hAnsi="Arial" w:cs="Arial"/>
              </w:rPr>
              <w:t>The possible usefulness of the Domestic Violence Safety Monitoring Notice and processes envisaged in the proposed provision is solely dependent on the efficacy of its implementation by the South African Police Service. It is necessary that sufficient technical and human resources within the SAPS are allocated to successfully and efficiently implement the processes envisaged in this provision.</w:t>
            </w:r>
          </w:p>
          <w:p w:rsidR="00022F72" w:rsidRPr="00CF4E93" w:rsidRDefault="00022F72" w:rsidP="00D15059">
            <w:pPr>
              <w:autoSpaceDE w:val="0"/>
              <w:autoSpaceDN w:val="0"/>
              <w:adjustRightInd w:val="0"/>
              <w:jc w:val="both"/>
              <w:rPr>
                <w:rFonts w:ascii="Arial" w:hAnsi="Arial" w:cs="Arial"/>
              </w:rPr>
            </w:pPr>
          </w:p>
        </w:tc>
        <w:tc>
          <w:tcPr>
            <w:tcW w:w="6662" w:type="dxa"/>
          </w:tcPr>
          <w:p w:rsidR="009E4060" w:rsidRPr="00CF4E93" w:rsidRDefault="009E4060" w:rsidP="006F15B3">
            <w:pPr>
              <w:pStyle w:val="ListParagraph"/>
              <w:tabs>
                <w:tab w:val="left" w:pos="412"/>
              </w:tabs>
              <w:spacing w:after="0" w:line="240" w:lineRule="auto"/>
              <w:ind w:left="0"/>
              <w:jc w:val="both"/>
              <w:rPr>
                <w:rFonts w:ascii="Arial" w:hAnsi="Arial" w:cs="Arial"/>
              </w:rPr>
            </w:pPr>
          </w:p>
          <w:p w:rsidR="001F496C" w:rsidRDefault="001F496C" w:rsidP="006F15B3">
            <w:pPr>
              <w:pStyle w:val="ListParagraph"/>
              <w:tabs>
                <w:tab w:val="left" w:pos="412"/>
              </w:tabs>
              <w:spacing w:after="0" w:line="240" w:lineRule="auto"/>
              <w:ind w:left="0"/>
              <w:jc w:val="both"/>
              <w:rPr>
                <w:rFonts w:ascii="Arial" w:hAnsi="Arial" w:cs="Arial"/>
              </w:rPr>
            </w:pPr>
          </w:p>
          <w:p w:rsidR="006F15B3" w:rsidRPr="005A5647" w:rsidRDefault="006F15B3" w:rsidP="006F15B3">
            <w:pPr>
              <w:pStyle w:val="ListParagraph"/>
              <w:tabs>
                <w:tab w:val="left" w:pos="412"/>
              </w:tabs>
              <w:spacing w:after="0" w:line="240" w:lineRule="auto"/>
              <w:ind w:left="0"/>
              <w:jc w:val="both"/>
              <w:rPr>
                <w:rFonts w:ascii="Arial" w:hAnsi="Arial" w:cs="Arial"/>
              </w:rPr>
            </w:pPr>
            <w:r w:rsidRPr="005A5647">
              <w:rPr>
                <w:rFonts w:ascii="Arial" w:hAnsi="Arial" w:cs="Arial"/>
              </w:rPr>
              <w:t xml:space="preserve">The proposal is not </w:t>
            </w:r>
            <w:r w:rsidR="0084382C" w:rsidRPr="005A5647">
              <w:rPr>
                <w:rFonts w:ascii="Arial" w:hAnsi="Arial" w:cs="Arial"/>
              </w:rPr>
              <w:t>supported</w:t>
            </w:r>
            <w:r w:rsidRPr="005A5647">
              <w:rPr>
                <w:rFonts w:ascii="Arial" w:hAnsi="Arial" w:cs="Arial"/>
              </w:rPr>
              <w:t xml:space="preserve"> as it would require the member of the SAPS who is serving the Domestic Violence Safety Monitoring Notice on the respondent to advice the respondent to go for therapy. This is the function of the court which</w:t>
            </w:r>
            <w:r w:rsidR="00D03BAD" w:rsidRPr="005A5647">
              <w:rPr>
                <w:rFonts w:ascii="Arial" w:hAnsi="Arial" w:cs="Arial"/>
              </w:rPr>
              <w:t>,</w:t>
            </w:r>
            <w:r w:rsidRPr="005A5647">
              <w:rPr>
                <w:rFonts w:ascii="Arial" w:hAnsi="Arial" w:cs="Arial"/>
              </w:rPr>
              <w:t xml:space="preserve"> in terms of section 7(2) of the Act</w:t>
            </w:r>
            <w:r w:rsidR="00D03BAD" w:rsidRPr="005A5647">
              <w:rPr>
                <w:rFonts w:ascii="Arial" w:hAnsi="Arial" w:cs="Arial"/>
              </w:rPr>
              <w:t>,</w:t>
            </w:r>
            <w:r w:rsidRPr="005A5647">
              <w:rPr>
                <w:rFonts w:ascii="Arial" w:hAnsi="Arial" w:cs="Arial"/>
              </w:rPr>
              <w:t xml:space="preserve"> can impose a necessary condition for the protection of the complainant, </w:t>
            </w:r>
            <w:r w:rsidR="00D03BAD" w:rsidRPr="005A5647">
              <w:rPr>
                <w:rFonts w:ascii="Arial" w:hAnsi="Arial" w:cs="Arial"/>
              </w:rPr>
              <w:t xml:space="preserve">and </w:t>
            </w:r>
            <w:r w:rsidRPr="005A5647">
              <w:rPr>
                <w:rFonts w:ascii="Arial" w:hAnsi="Arial" w:cs="Arial"/>
              </w:rPr>
              <w:t xml:space="preserve">this would include a condition that the respondent must undergo therapy. </w:t>
            </w:r>
          </w:p>
          <w:p w:rsidR="006F15B3" w:rsidRPr="005A5647" w:rsidRDefault="006F15B3" w:rsidP="006F15B3">
            <w:pPr>
              <w:pStyle w:val="ListParagraph"/>
              <w:tabs>
                <w:tab w:val="left" w:pos="412"/>
              </w:tabs>
              <w:spacing w:after="0" w:line="240" w:lineRule="auto"/>
              <w:ind w:left="0"/>
              <w:jc w:val="both"/>
              <w:rPr>
                <w:rFonts w:ascii="Arial" w:hAnsi="Arial" w:cs="Arial"/>
              </w:rPr>
            </w:pPr>
          </w:p>
          <w:p w:rsidR="0084382C" w:rsidRDefault="00307BF8" w:rsidP="001F496C">
            <w:pPr>
              <w:jc w:val="both"/>
              <w:rPr>
                <w:rFonts w:ascii="Arial" w:hAnsi="Arial" w:cs="Arial"/>
              </w:rPr>
            </w:pPr>
            <w:r w:rsidRPr="005A5647">
              <w:rPr>
                <w:rFonts w:ascii="Arial" w:hAnsi="Arial" w:cs="Arial"/>
              </w:rPr>
              <w:t xml:space="preserve">It is submitted that the words “as soon as is reasonably possible” reflects the immediacy with which such applications should be submitted by the clerk to the court.  </w:t>
            </w:r>
            <w:r w:rsidR="0084382C" w:rsidRPr="005A5647">
              <w:rPr>
                <w:rFonts w:ascii="Arial" w:hAnsi="Arial" w:cs="Arial"/>
              </w:rPr>
              <w:t>The proposal is not supported.</w:t>
            </w:r>
          </w:p>
          <w:p w:rsidR="001F496C" w:rsidRPr="00CF4E93" w:rsidRDefault="001F496C" w:rsidP="001F496C">
            <w:pPr>
              <w:jc w:val="both"/>
              <w:rPr>
                <w:rFonts w:ascii="Arial" w:hAnsi="Arial" w:cs="Arial"/>
              </w:rPr>
            </w:pPr>
          </w:p>
          <w:p w:rsidR="00E44A93" w:rsidRPr="00CF4E93" w:rsidRDefault="00343452" w:rsidP="006F15B3">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lastRenderedPageBreak/>
              <w:t xml:space="preserve">(a) </w:t>
            </w:r>
            <w:r w:rsidR="00307BF8" w:rsidRPr="00CF4E93">
              <w:rPr>
                <w:rFonts w:ascii="Arial" w:hAnsi="Arial" w:cs="Arial"/>
                <w:lang w:val="en-US"/>
              </w:rPr>
              <w:t>The application for the domestic violence safety monitoring notice is to be made simultaneously with the application for the protection order or where an interim order is not granted, any time before a final order is considered.  The placement together with the application for a protection order is therefore correct.</w:t>
            </w:r>
          </w:p>
          <w:p w:rsidR="00E44A93" w:rsidRPr="00CF4E93" w:rsidRDefault="00307BF8" w:rsidP="006F15B3">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 </w:t>
            </w:r>
          </w:p>
          <w:p w:rsidR="00E44A93" w:rsidRPr="00CF4E93" w:rsidRDefault="00E44A93" w:rsidP="006F15B3">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(b) </w:t>
            </w:r>
            <w:r w:rsidR="00307BF8" w:rsidRPr="00CF4E93">
              <w:rPr>
                <w:rFonts w:ascii="Arial" w:hAnsi="Arial" w:cs="Arial"/>
                <w:lang w:val="en-US"/>
              </w:rPr>
              <w:t xml:space="preserve">If an urgent application is made for a protection order the application for the monitoring notice should be done simultaneously.  </w:t>
            </w:r>
          </w:p>
          <w:p w:rsidR="00E44A93" w:rsidRPr="00CF4E93" w:rsidRDefault="00E44A93" w:rsidP="006F15B3">
            <w:pPr>
              <w:pStyle w:val="ListParagraph"/>
              <w:tabs>
                <w:tab w:val="left" w:pos="412"/>
              </w:tabs>
              <w:spacing w:after="0" w:line="240" w:lineRule="auto"/>
              <w:ind w:left="0"/>
              <w:jc w:val="both"/>
              <w:rPr>
                <w:rFonts w:ascii="Arial" w:hAnsi="Arial" w:cs="Arial"/>
                <w:lang w:val="en-US"/>
              </w:rPr>
            </w:pPr>
          </w:p>
          <w:p w:rsidR="00307BF8" w:rsidRPr="00CF4E93" w:rsidRDefault="00E44A93" w:rsidP="006F15B3">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(c) The use of dash is correct. </w:t>
            </w:r>
            <w:r w:rsidR="00307BF8" w:rsidRPr="00CF4E93">
              <w:rPr>
                <w:rFonts w:ascii="Arial" w:hAnsi="Arial" w:cs="Arial"/>
                <w:lang w:val="en-US"/>
              </w:rPr>
              <w:t>The proposal that the police station should be in the area where the complainant resides is supported as the residence and the station in the area of the court may not be in the same jurisdiction as the complainant</w:t>
            </w:r>
            <w:r w:rsidR="00D03BAD" w:rsidRPr="00CF4E93">
              <w:rPr>
                <w:rFonts w:ascii="Arial" w:hAnsi="Arial" w:cs="Arial"/>
                <w:lang w:val="en-US"/>
              </w:rPr>
              <w:t>’</w:t>
            </w:r>
            <w:r w:rsidR="00307BF8" w:rsidRPr="00CF4E93">
              <w:rPr>
                <w:rFonts w:ascii="Arial" w:hAnsi="Arial" w:cs="Arial"/>
                <w:lang w:val="en-US"/>
              </w:rPr>
              <w:t>s residence.</w:t>
            </w:r>
            <w:r w:rsidRPr="00CF4E93">
              <w:rPr>
                <w:rFonts w:ascii="Arial" w:hAnsi="Arial" w:cs="Arial"/>
                <w:lang w:val="en-US"/>
              </w:rPr>
              <w:t xml:space="preserve"> This will be reconsidered.</w:t>
            </w:r>
          </w:p>
          <w:p w:rsidR="00307BF8" w:rsidRPr="00CF4E93" w:rsidRDefault="00307BF8" w:rsidP="006F15B3">
            <w:pPr>
              <w:pStyle w:val="ListParagraph"/>
              <w:tabs>
                <w:tab w:val="left" w:pos="412"/>
              </w:tabs>
              <w:spacing w:after="0" w:line="240" w:lineRule="auto"/>
              <w:ind w:left="0"/>
              <w:jc w:val="both"/>
              <w:rPr>
                <w:rFonts w:ascii="Arial" w:hAnsi="Arial" w:cs="Arial"/>
                <w:lang w:val="en-US"/>
              </w:rPr>
            </w:pPr>
          </w:p>
          <w:p w:rsidR="0084382C" w:rsidRDefault="00E44A93" w:rsidP="0084382C">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(d) The proposal is </w:t>
            </w:r>
            <w:r w:rsidR="0084382C">
              <w:rPr>
                <w:rFonts w:ascii="Arial" w:hAnsi="Arial" w:cs="Arial"/>
                <w:lang w:val="en-US"/>
              </w:rPr>
              <w:t>noted. Will be corrected.</w:t>
            </w:r>
          </w:p>
          <w:p w:rsidR="00307BF8" w:rsidRPr="00CF4E93" w:rsidRDefault="00307BF8" w:rsidP="006F15B3">
            <w:pPr>
              <w:pStyle w:val="ListParagraph"/>
              <w:tabs>
                <w:tab w:val="left" w:pos="412"/>
              </w:tabs>
              <w:spacing w:after="0" w:line="240" w:lineRule="auto"/>
              <w:ind w:left="0"/>
              <w:jc w:val="both"/>
              <w:rPr>
                <w:rFonts w:ascii="Arial" w:hAnsi="Arial" w:cs="Arial"/>
                <w:lang w:val="en-US"/>
              </w:rPr>
            </w:pPr>
          </w:p>
          <w:p w:rsidR="00E44A93" w:rsidRPr="00CF4E93" w:rsidRDefault="00E44A93" w:rsidP="006F15B3">
            <w:pPr>
              <w:pStyle w:val="ListParagraph"/>
              <w:tabs>
                <w:tab w:val="left" w:pos="412"/>
              </w:tabs>
              <w:spacing w:after="0" w:line="240" w:lineRule="auto"/>
              <w:ind w:left="0"/>
              <w:jc w:val="both"/>
              <w:rPr>
                <w:rFonts w:ascii="Arial" w:hAnsi="Arial" w:cs="Arial"/>
                <w:lang w:val="en-US"/>
              </w:rPr>
            </w:pPr>
          </w:p>
          <w:p w:rsidR="00307BF8" w:rsidRPr="00CF4E93" w:rsidRDefault="00113583" w:rsidP="00307BF8">
            <w:pPr>
              <w:jc w:val="both"/>
              <w:rPr>
                <w:rFonts w:ascii="Arial" w:hAnsi="Arial" w:cs="Arial"/>
              </w:rPr>
            </w:pPr>
            <w:r w:rsidRPr="00CF4E93">
              <w:rPr>
                <w:rFonts w:ascii="Arial" w:hAnsi="Arial" w:cs="Arial"/>
              </w:rPr>
              <w:t xml:space="preserve">(e) </w:t>
            </w:r>
            <w:r w:rsidR="00307BF8" w:rsidRPr="00CF4E93">
              <w:rPr>
                <w:rFonts w:ascii="Arial" w:hAnsi="Arial" w:cs="Arial"/>
              </w:rPr>
              <w:t>The proposal is noted and supported. A pattern of conduct relating to applications within a relationship or more than one relationship may emerge, which while not predictive of the outcome, may assist the presiding officer in considering the matter.</w:t>
            </w:r>
            <w:r w:rsidRPr="00CF4E93">
              <w:rPr>
                <w:rFonts w:ascii="Arial" w:hAnsi="Arial" w:cs="Arial"/>
              </w:rPr>
              <w:t xml:space="preserve"> This is information that the regulations will, in terms of section 4(7)</w:t>
            </w:r>
            <w:r w:rsidRPr="00CF4E93">
              <w:rPr>
                <w:rFonts w:ascii="Arial" w:hAnsi="Arial" w:cs="Arial"/>
                <w:i/>
              </w:rPr>
              <w:t>(a)</w:t>
            </w:r>
            <w:r w:rsidRPr="00CF4E93">
              <w:rPr>
                <w:rFonts w:ascii="Arial" w:hAnsi="Arial" w:cs="Arial"/>
              </w:rPr>
              <w:t>, prescribe to be captured in the repository</w:t>
            </w:r>
            <w:r w:rsidR="00307BF8" w:rsidRPr="00CF4E93">
              <w:rPr>
                <w:rFonts w:ascii="Arial" w:hAnsi="Arial" w:cs="Arial"/>
              </w:rPr>
              <w:t xml:space="preserve"> </w:t>
            </w:r>
          </w:p>
          <w:p w:rsidR="00307BF8" w:rsidRPr="00CF4E93" w:rsidRDefault="00307BF8" w:rsidP="00307BF8">
            <w:pPr>
              <w:jc w:val="both"/>
              <w:rPr>
                <w:rFonts w:ascii="Arial" w:hAnsi="Arial" w:cs="Arial"/>
              </w:rPr>
            </w:pPr>
          </w:p>
          <w:p w:rsidR="00307BF8" w:rsidRPr="00CF4E93" w:rsidRDefault="00113583" w:rsidP="00307BF8">
            <w:pPr>
              <w:jc w:val="both"/>
              <w:rPr>
                <w:rFonts w:ascii="Arial" w:hAnsi="Arial" w:cs="Arial"/>
              </w:rPr>
            </w:pPr>
            <w:r w:rsidRPr="00CF4E93">
              <w:rPr>
                <w:rFonts w:ascii="Arial" w:hAnsi="Arial" w:cs="Arial"/>
              </w:rPr>
              <w:t xml:space="preserve">(f) </w:t>
            </w:r>
            <w:r w:rsidR="00307BF8" w:rsidRPr="00CF4E93">
              <w:rPr>
                <w:rFonts w:ascii="Arial" w:hAnsi="Arial" w:cs="Arial"/>
              </w:rPr>
              <w:t>The reference to section 18(3) pertains to the issu</w:t>
            </w:r>
            <w:r w:rsidRPr="00CF4E93">
              <w:rPr>
                <w:rFonts w:ascii="Arial" w:hAnsi="Arial" w:cs="Arial"/>
              </w:rPr>
              <w:t>ing of national instructions.  The p</w:t>
            </w:r>
            <w:r w:rsidR="00307BF8" w:rsidRPr="00CF4E93">
              <w:rPr>
                <w:rFonts w:ascii="Arial" w:hAnsi="Arial" w:cs="Arial"/>
              </w:rPr>
              <w:t>roposed section 4A(12) therefore provides that in giving effect to this section the National Commissioner should consult with the Director-General.</w:t>
            </w:r>
          </w:p>
          <w:p w:rsidR="00307BF8" w:rsidRPr="00CF4E93" w:rsidRDefault="00307BF8" w:rsidP="006F15B3">
            <w:pPr>
              <w:pStyle w:val="ListParagraph"/>
              <w:tabs>
                <w:tab w:val="left" w:pos="412"/>
              </w:tabs>
              <w:spacing w:after="0" w:line="240" w:lineRule="auto"/>
              <w:ind w:left="0"/>
              <w:jc w:val="both"/>
              <w:rPr>
                <w:rFonts w:ascii="Arial" w:hAnsi="Arial" w:cs="Arial"/>
              </w:rPr>
            </w:pPr>
          </w:p>
          <w:p w:rsidR="00D15059" w:rsidRDefault="0084382C" w:rsidP="006F15B3">
            <w:pPr>
              <w:pStyle w:val="ListParagraph"/>
              <w:tabs>
                <w:tab w:val="left" w:pos="412"/>
              </w:tabs>
              <w:spacing w:after="0" w:line="240" w:lineRule="auto"/>
              <w:ind w:left="0"/>
              <w:jc w:val="both"/>
              <w:rPr>
                <w:rFonts w:ascii="Arial" w:hAnsi="Arial" w:cs="Arial"/>
                <w:lang w:val="en-US"/>
              </w:rPr>
            </w:pPr>
            <w:r>
              <w:rPr>
                <w:rFonts w:ascii="Arial" w:hAnsi="Arial" w:cs="Arial"/>
                <w:lang w:val="en-US"/>
              </w:rPr>
              <w:t xml:space="preserve">Noted. </w:t>
            </w:r>
            <w:r w:rsidR="00307BF8" w:rsidRPr="00CF4E93">
              <w:rPr>
                <w:rFonts w:ascii="Arial" w:hAnsi="Arial" w:cs="Arial"/>
                <w:lang w:val="en-US"/>
              </w:rPr>
              <w:t xml:space="preserve">The formulation of National Instructions is done </w:t>
            </w:r>
            <w:r>
              <w:rPr>
                <w:rFonts w:ascii="Arial" w:hAnsi="Arial" w:cs="Arial"/>
                <w:lang w:val="en-US"/>
              </w:rPr>
              <w:t>after</w:t>
            </w:r>
            <w:r w:rsidR="00307BF8" w:rsidRPr="00CF4E93">
              <w:rPr>
                <w:rFonts w:ascii="Arial" w:hAnsi="Arial" w:cs="Arial"/>
                <w:lang w:val="en-US"/>
              </w:rPr>
              <w:t xml:space="preserve"> consultation. </w:t>
            </w:r>
          </w:p>
          <w:p w:rsidR="0084382C" w:rsidRDefault="0084382C" w:rsidP="006F15B3">
            <w:pPr>
              <w:pStyle w:val="ListParagraph"/>
              <w:tabs>
                <w:tab w:val="left" w:pos="412"/>
              </w:tabs>
              <w:spacing w:after="0" w:line="240" w:lineRule="auto"/>
              <w:ind w:left="0"/>
              <w:jc w:val="both"/>
              <w:rPr>
                <w:rFonts w:ascii="Arial" w:hAnsi="Arial" w:cs="Arial"/>
                <w:lang w:val="en-US"/>
              </w:rPr>
            </w:pPr>
          </w:p>
          <w:p w:rsidR="0084382C" w:rsidRDefault="0084382C" w:rsidP="006F15B3">
            <w:pPr>
              <w:pStyle w:val="ListParagraph"/>
              <w:tabs>
                <w:tab w:val="left" w:pos="412"/>
              </w:tabs>
              <w:spacing w:after="0" w:line="240" w:lineRule="auto"/>
              <w:ind w:left="0"/>
              <w:jc w:val="both"/>
              <w:rPr>
                <w:rFonts w:ascii="Arial" w:hAnsi="Arial" w:cs="Arial"/>
                <w:lang w:val="en-US"/>
              </w:rPr>
            </w:pPr>
          </w:p>
          <w:p w:rsidR="0084382C" w:rsidRDefault="0084382C" w:rsidP="006F15B3">
            <w:pPr>
              <w:pStyle w:val="ListParagraph"/>
              <w:tabs>
                <w:tab w:val="left" w:pos="412"/>
              </w:tabs>
              <w:spacing w:after="0" w:line="240" w:lineRule="auto"/>
              <w:ind w:left="0"/>
              <w:jc w:val="both"/>
              <w:rPr>
                <w:rFonts w:ascii="Arial" w:hAnsi="Arial" w:cs="Arial"/>
                <w:lang w:val="en-US"/>
              </w:rPr>
            </w:pPr>
          </w:p>
          <w:p w:rsidR="00D15059" w:rsidRPr="00CF4E93" w:rsidRDefault="0084382C" w:rsidP="006F15B3">
            <w:pPr>
              <w:pStyle w:val="ListParagraph"/>
              <w:tabs>
                <w:tab w:val="left" w:pos="412"/>
              </w:tabs>
              <w:spacing w:after="0" w:line="240" w:lineRule="auto"/>
              <w:ind w:left="0"/>
              <w:jc w:val="both"/>
              <w:rPr>
                <w:rFonts w:ascii="Arial" w:hAnsi="Arial" w:cs="Arial"/>
                <w:lang w:val="en-US"/>
              </w:rPr>
            </w:pPr>
            <w:r>
              <w:rPr>
                <w:rFonts w:ascii="Arial" w:hAnsi="Arial" w:cs="Arial"/>
                <w:lang w:val="en-US"/>
              </w:rPr>
              <w:t xml:space="preserve">Noted. </w:t>
            </w:r>
            <w:r w:rsidR="00D15059" w:rsidRPr="00CF4E93">
              <w:rPr>
                <w:rFonts w:ascii="Arial" w:hAnsi="Arial" w:cs="Arial"/>
                <w:lang w:val="en-US"/>
              </w:rPr>
              <w:t>This suggestion will be covered by the training of personnel.</w:t>
            </w:r>
          </w:p>
          <w:p w:rsidR="00D15059" w:rsidRPr="00CF4E93" w:rsidRDefault="00D15059" w:rsidP="006F15B3">
            <w:pPr>
              <w:pStyle w:val="ListParagraph"/>
              <w:tabs>
                <w:tab w:val="left" w:pos="412"/>
              </w:tabs>
              <w:spacing w:after="0" w:line="240" w:lineRule="auto"/>
              <w:ind w:left="0"/>
              <w:jc w:val="both"/>
              <w:rPr>
                <w:rFonts w:ascii="Arial" w:hAnsi="Arial" w:cs="Arial"/>
                <w:lang w:val="en-US"/>
              </w:rPr>
            </w:pPr>
          </w:p>
          <w:p w:rsidR="00D15059" w:rsidRPr="00CF4E93" w:rsidRDefault="00D15059" w:rsidP="006F15B3">
            <w:pPr>
              <w:pStyle w:val="ListParagraph"/>
              <w:tabs>
                <w:tab w:val="left" w:pos="412"/>
              </w:tabs>
              <w:spacing w:after="0" w:line="240" w:lineRule="auto"/>
              <w:ind w:left="0"/>
              <w:jc w:val="both"/>
              <w:rPr>
                <w:rFonts w:ascii="Arial" w:hAnsi="Arial" w:cs="Arial"/>
                <w:lang w:val="en-US"/>
              </w:rPr>
            </w:pPr>
          </w:p>
          <w:p w:rsidR="00D15059" w:rsidRPr="00CF4E93" w:rsidRDefault="00D15059" w:rsidP="006F15B3">
            <w:pPr>
              <w:pStyle w:val="ListParagraph"/>
              <w:tabs>
                <w:tab w:val="left" w:pos="412"/>
              </w:tabs>
              <w:spacing w:after="0" w:line="240" w:lineRule="auto"/>
              <w:ind w:left="0"/>
              <w:jc w:val="both"/>
              <w:rPr>
                <w:rFonts w:ascii="Arial" w:hAnsi="Arial" w:cs="Arial"/>
                <w:lang w:val="en-US"/>
              </w:rPr>
            </w:pPr>
          </w:p>
          <w:p w:rsidR="00D15059" w:rsidRPr="00CF4E93" w:rsidRDefault="00D15059" w:rsidP="006F15B3">
            <w:pPr>
              <w:pStyle w:val="ListParagraph"/>
              <w:tabs>
                <w:tab w:val="left" w:pos="412"/>
              </w:tabs>
              <w:spacing w:after="0" w:line="240" w:lineRule="auto"/>
              <w:ind w:left="0"/>
              <w:jc w:val="both"/>
              <w:rPr>
                <w:rFonts w:ascii="Arial" w:hAnsi="Arial" w:cs="Arial"/>
                <w:lang w:val="en-US"/>
              </w:rPr>
            </w:pPr>
          </w:p>
          <w:p w:rsidR="00D15059" w:rsidRPr="00CF4E93" w:rsidRDefault="00D15059" w:rsidP="006F15B3">
            <w:pPr>
              <w:pStyle w:val="ListParagraph"/>
              <w:tabs>
                <w:tab w:val="left" w:pos="412"/>
              </w:tabs>
              <w:spacing w:after="0" w:line="240" w:lineRule="auto"/>
              <w:ind w:left="0"/>
              <w:jc w:val="both"/>
              <w:rPr>
                <w:rFonts w:ascii="Arial" w:hAnsi="Arial" w:cs="Arial"/>
                <w:lang w:val="en-US"/>
              </w:rPr>
            </w:pPr>
          </w:p>
          <w:p w:rsidR="00D15059" w:rsidRPr="00CF4E93" w:rsidRDefault="00D15059" w:rsidP="006F15B3">
            <w:pPr>
              <w:pStyle w:val="ListParagraph"/>
              <w:tabs>
                <w:tab w:val="left" w:pos="412"/>
              </w:tabs>
              <w:spacing w:after="0" w:line="240" w:lineRule="auto"/>
              <w:ind w:left="0"/>
              <w:jc w:val="both"/>
              <w:rPr>
                <w:rFonts w:ascii="Arial" w:hAnsi="Arial" w:cs="Arial"/>
              </w:rPr>
            </w:pPr>
          </w:p>
        </w:tc>
      </w:tr>
    </w:tbl>
    <w:p w:rsidR="003B0B38" w:rsidRPr="00CF4E93" w:rsidRDefault="003B0B38"/>
    <w:p w:rsidR="003B0B38" w:rsidRPr="00CF4E93" w:rsidRDefault="005025E8" w:rsidP="003B0B38">
      <w:pPr>
        <w:rPr>
          <w:rFonts w:ascii="Arial" w:hAnsi="Arial" w:cs="Arial"/>
          <w:b/>
        </w:rPr>
      </w:pPr>
      <w:r w:rsidRPr="00CF4E93">
        <w:rPr>
          <w:rFonts w:ascii="Arial" w:hAnsi="Arial" w:cs="Arial"/>
          <w:b/>
        </w:rPr>
        <w:t>8</w:t>
      </w:r>
      <w:r w:rsidR="003B0B38" w:rsidRPr="00CF4E93">
        <w:rPr>
          <w:rFonts w:ascii="Arial" w:hAnsi="Arial" w:cs="Arial"/>
          <w:b/>
        </w:rPr>
        <w:t>.</w:t>
      </w:r>
      <w:r w:rsidR="003B0B38" w:rsidRPr="00CF4E93">
        <w:rPr>
          <w:rFonts w:ascii="Arial" w:hAnsi="Arial" w:cs="Arial"/>
          <w:b/>
        </w:rPr>
        <w:tab/>
        <w:t>Clause 8: Section 5 – Consideration of application and issuing of protection order</w:t>
      </w:r>
    </w:p>
    <w:tbl>
      <w:tblPr>
        <w:tblStyle w:val="TableGrid"/>
        <w:tblW w:w="0" w:type="auto"/>
        <w:tblInd w:w="108" w:type="dxa"/>
        <w:tblLook w:val="04A0"/>
      </w:tblPr>
      <w:tblGrid>
        <w:gridCol w:w="630"/>
        <w:gridCol w:w="6487"/>
        <w:gridCol w:w="6662"/>
      </w:tblGrid>
      <w:tr w:rsidR="003B0B38" w:rsidRPr="00CF4E93" w:rsidTr="008B0533">
        <w:trPr>
          <w:tblHeader/>
        </w:trPr>
        <w:tc>
          <w:tcPr>
            <w:tcW w:w="630" w:type="dxa"/>
            <w:shd w:val="clear" w:color="auto" w:fill="BFBFBF" w:themeFill="background1" w:themeFillShade="BF"/>
          </w:tcPr>
          <w:p w:rsidR="003B0B38" w:rsidRPr="00CF4E93" w:rsidRDefault="003B0B38" w:rsidP="008B0533">
            <w:pPr>
              <w:rPr>
                <w:rFonts w:ascii="Arial" w:hAnsi="Arial" w:cs="Arial"/>
              </w:rPr>
            </w:pPr>
          </w:p>
        </w:tc>
        <w:tc>
          <w:tcPr>
            <w:tcW w:w="6487"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Responses</w:t>
            </w:r>
          </w:p>
        </w:tc>
      </w:tr>
      <w:tr w:rsidR="003B0B38" w:rsidRPr="00CF4E93" w:rsidTr="008B0533">
        <w:tc>
          <w:tcPr>
            <w:tcW w:w="630" w:type="dxa"/>
          </w:tcPr>
          <w:p w:rsidR="003B0B38" w:rsidRPr="00CF4E93" w:rsidRDefault="005025E8" w:rsidP="008B0533">
            <w:pPr>
              <w:rPr>
                <w:rFonts w:ascii="Arial" w:hAnsi="Arial" w:cs="Arial"/>
              </w:rPr>
            </w:pPr>
            <w:r w:rsidRPr="00CF4E93">
              <w:rPr>
                <w:rFonts w:ascii="Arial" w:hAnsi="Arial" w:cs="Arial"/>
              </w:rPr>
              <w:t>8</w:t>
            </w:r>
            <w:r w:rsidR="003B0B38" w:rsidRPr="00CF4E93">
              <w:rPr>
                <w:rFonts w:ascii="Arial" w:hAnsi="Arial" w:cs="Arial"/>
              </w:rPr>
              <w:t>.</w:t>
            </w:r>
            <w:r w:rsidRPr="00CF4E93">
              <w:rPr>
                <w:rFonts w:ascii="Arial" w:hAnsi="Arial" w:cs="Arial"/>
              </w:rPr>
              <w:t>1</w:t>
            </w:r>
          </w:p>
        </w:tc>
        <w:tc>
          <w:tcPr>
            <w:tcW w:w="6487" w:type="dxa"/>
          </w:tcPr>
          <w:p w:rsidR="003B0B38" w:rsidRPr="000745FB" w:rsidRDefault="005025E8" w:rsidP="005465B4">
            <w:pPr>
              <w:autoSpaceDE w:val="0"/>
              <w:autoSpaceDN w:val="0"/>
              <w:adjustRightInd w:val="0"/>
              <w:jc w:val="both"/>
              <w:rPr>
                <w:rFonts w:ascii="Arial" w:hAnsi="Arial" w:cs="Arial"/>
                <w:b/>
              </w:rPr>
            </w:pPr>
            <w:r w:rsidRPr="000745FB">
              <w:rPr>
                <w:rFonts w:ascii="Arial" w:hAnsi="Arial" w:cs="Arial"/>
              </w:rPr>
              <w:t xml:space="preserve">8.1 </w:t>
            </w:r>
            <w:r w:rsidR="003B0B38" w:rsidRPr="000745FB">
              <w:rPr>
                <w:rFonts w:ascii="Arial" w:hAnsi="Arial" w:cs="Arial"/>
                <w:b/>
              </w:rPr>
              <w:t>Section 5</w:t>
            </w:r>
          </w:p>
          <w:p w:rsidR="003B0B38" w:rsidRPr="000745FB" w:rsidRDefault="005025E8" w:rsidP="005465B4">
            <w:pPr>
              <w:pStyle w:val="ListParagraph"/>
              <w:spacing w:after="0" w:line="240" w:lineRule="auto"/>
              <w:ind w:left="0"/>
              <w:jc w:val="both"/>
              <w:rPr>
                <w:rFonts w:ascii="Arial" w:hAnsi="Arial" w:cs="Arial"/>
                <w:u w:val="single"/>
              </w:rPr>
            </w:pPr>
            <w:r w:rsidRPr="000745FB">
              <w:rPr>
                <w:rFonts w:ascii="Arial" w:hAnsi="Arial" w:cs="Arial"/>
              </w:rPr>
              <w:t xml:space="preserve">8.1.1 </w:t>
            </w:r>
            <w:r w:rsidR="003B0B38" w:rsidRPr="000745FB">
              <w:rPr>
                <w:rFonts w:ascii="Arial" w:hAnsi="Arial" w:cs="Arial"/>
                <w:u w:val="single"/>
              </w:rPr>
              <w:t>Women’s Legal Centre</w:t>
            </w:r>
          </w:p>
          <w:p w:rsidR="001529B2" w:rsidRPr="000745FB" w:rsidRDefault="003B0B38" w:rsidP="005465B4">
            <w:pPr>
              <w:pStyle w:val="Default"/>
              <w:jc w:val="both"/>
              <w:rPr>
                <w:color w:val="auto"/>
                <w:sz w:val="22"/>
                <w:szCs w:val="22"/>
                <w:lang w:val="en-ZA"/>
              </w:rPr>
            </w:pPr>
            <w:r w:rsidRPr="000745FB">
              <w:rPr>
                <w:color w:val="auto"/>
                <w:sz w:val="22"/>
                <w:szCs w:val="22"/>
                <w:lang w:val="en-ZA"/>
              </w:rPr>
              <w:t xml:space="preserve">(a) </w:t>
            </w:r>
            <w:r w:rsidR="001529B2" w:rsidRPr="000745FB">
              <w:rPr>
                <w:color w:val="auto"/>
                <w:sz w:val="22"/>
                <w:szCs w:val="22"/>
                <w:lang w:val="en-ZA"/>
              </w:rPr>
              <w:t>It is proposed that section 5(1) should read:</w:t>
            </w:r>
          </w:p>
          <w:p w:rsidR="001529B2" w:rsidRPr="000745FB" w:rsidRDefault="001529B2" w:rsidP="005465B4">
            <w:pPr>
              <w:pStyle w:val="Default"/>
              <w:jc w:val="both"/>
              <w:rPr>
                <w:color w:val="auto"/>
                <w:sz w:val="22"/>
                <w:szCs w:val="22"/>
              </w:rPr>
            </w:pPr>
            <w:r w:rsidRPr="000745FB">
              <w:rPr>
                <w:color w:val="auto"/>
                <w:sz w:val="22"/>
                <w:szCs w:val="22"/>
              </w:rPr>
              <w:t xml:space="preserve">“(1) The court must </w:t>
            </w:r>
            <w:r w:rsidRPr="000745FB">
              <w:rPr>
                <w:b/>
                <w:bCs/>
                <w:color w:val="auto"/>
                <w:sz w:val="22"/>
                <w:szCs w:val="22"/>
              </w:rPr>
              <w:t xml:space="preserve">[as soon is reasonably possible] </w:t>
            </w:r>
            <w:r w:rsidR="00081653" w:rsidRPr="000745FB">
              <w:rPr>
                <w:color w:val="auto"/>
                <w:sz w:val="22"/>
                <w:szCs w:val="22"/>
                <w:u w:val="single"/>
              </w:rPr>
              <w:t>on the same day as the application is lodged</w:t>
            </w:r>
            <w:r w:rsidR="00081653" w:rsidRPr="000745FB">
              <w:rPr>
                <w:color w:val="auto"/>
                <w:sz w:val="22"/>
                <w:szCs w:val="22"/>
              </w:rPr>
              <w:t xml:space="preserve"> </w:t>
            </w:r>
            <w:r w:rsidRPr="000745FB">
              <w:rPr>
                <w:color w:val="auto"/>
                <w:sz w:val="22"/>
                <w:szCs w:val="22"/>
              </w:rPr>
              <w:t xml:space="preserve">consider an application submitted to it in terms of section 4(7) and may, for that purpose, consider such additional evidence as it deems fit, </w:t>
            </w:r>
            <w:r w:rsidRPr="000745FB">
              <w:rPr>
                <w:color w:val="auto"/>
                <w:sz w:val="22"/>
                <w:szCs w:val="22"/>
              </w:rPr>
              <w:lastRenderedPageBreak/>
              <w:t xml:space="preserve">including oral evidence or evidence by affidavit, which </w:t>
            </w:r>
            <w:r w:rsidRPr="000745FB">
              <w:rPr>
                <w:b/>
                <w:bCs/>
                <w:color w:val="auto"/>
                <w:sz w:val="22"/>
                <w:szCs w:val="22"/>
              </w:rPr>
              <w:t xml:space="preserve">[shall] </w:t>
            </w:r>
            <w:r w:rsidRPr="000745FB">
              <w:rPr>
                <w:color w:val="auto"/>
                <w:sz w:val="22"/>
                <w:szCs w:val="22"/>
                <w:u w:val="single"/>
              </w:rPr>
              <w:t>must</w:t>
            </w:r>
            <w:r w:rsidRPr="000745FB">
              <w:rPr>
                <w:color w:val="auto"/>
                <w:sz w:val="22"/>
                <w:szCs w:val="22"/>
              </w:rPr>
              <w:t xml:space="preserve"> form part of the record of the proceedings.”.</w:t>
            </w:r>
          </w:p>
          <w:p w:rsidR="001529B2" w:rsidRPr="000745FB" w:rsidRDefault="001529B2" w:rsidP="005465B4">
            <w:pPr>
              <w:pStyle w:val="Default"/>
              <w:jc w:val="both"/>
              <w:rPr>
                <w:color w:val="auto"/>
                <w:sz w:val="22"/>
                <w:szCs w:val="22"/>
                <w:lang w:val="en-ZA"/>
              </w:rPr>
            </w:pPr>
          </w:p>
          <w:p w:rsidR="004005A1" w:rsidRPr="000745FB" w:rsidRDefault="001529B2" w:rsidP="005465B4">
            <w:pPr>
              <w:pStyle w:val="Default"/>
              <w:jc w:val="both"/>
              <w:rPr>
                <w:color w:val="auto"/>
              </w:rPr>
            </w:pPr>
            <w:r w:rsidRPr="000745FB">
              <w:rPr>
                <w:color w:val="auto"/>
                <w:sz w:val="22"/>
                <w:szCs w:val="22"/>
                <w:lang w:val="en-ZA"/>
              </w:rPr>
              <w:t xml:space="preserve">(b) </w:t>
            </w:r>
            <w:r w:rsidR="004005A1" w:rsidRPr="000745FB">
              <w:rPr>
                <w:color w:val="auto"/>
                <w:sz w:val="22"/>
                <w:szCs w:val="22"/>
              </w:rPr>
              <w:t>The amendment to section 5(3)</w:t>
            </w:r>
            <w:r w:rsidR="004005A1" w:rsidRPr="000745FB">
              <w:rPr>
                <w:i/>
                <w:color w:val="auto"/>
                <w:sz w:val="22"/>
                <w:szCs w:val="22"/>
              </w:rPr>
              <w:t>(c)</w:t>
            </w:r>
            <w:r w:rsidR="004005A1" w:rsidRPr="000745FB">
              <w:rPr>
                <w:color w:val="auto"/>
                <w:sz w:val="22"/>
                <w:szCs w:val="22"/>
              </w:rPr>
              <w:t xml:space="preserve"> now inserts a provision for the complainant to be informed once the interim order is issued. It is recommended that this be done immediately once the order is issued, and not only when the interim order is served on the respondent. </w:t>
            </w:r>
          </w:p>
          <w:p w:rsidR="004005A1" w:rsidRPr="000745FB" w:rsidRDefault="004005A1" w:rsidP="005465B4">
            <w:pPr>
              <w:pStyle w:val="Default"/>
              <w:jc w:val="both"/>
              <w:rPr>
                <w:color w:val="auto"/>
                <w:sz w:val="22"/>
                <w:szCs w:val="22"/>
                <w:lang w:val="en-ZA"/>
              </w:rPr>
            </w:pPr>
          </w:p>
          <w:p w:rsidR="001529B2" w:rsidRPr="000745FB" w:rsidRDefault="001529B2" w:rsidP="001529B2">
            <w:pPr>
              <w:pStyle w:val="Default"/>
              <w:jc w:val="both"/>
              <w:rPr>
                <w:color w:val="auto"/>
                <w:sz w:val="22"/>
                <w:szCs w:val="22"/>
                <w:lang w:val="en-ZA"/>
              </w:rPr>
            </w:pPr>
            <w:r w:rsidRPr="000745FB">
              <w:rPr>
                <w:color w:val="auto"/>
                <w:sz w:val="22"/>
                <w:szCs w:val="22"/>
                <w:lang w:val="en-ZA"/>
              </w:rPr>
              <w:t>(c) It is proposed that in section</w:t>
            </w:r>
            <w:r w:rsidR="0092399A" w:rsidRPr="000745FB">
              <w:rPr>
                <w:color w:val="auto"/>
                <w:sz w:val="22"/>
                <w:szCs w:val="22"/>
                <w:lang w:val="en-ZA"/>
              </w:rPr>
              <w:t>s</w:t>
            </w:r>
            <w:r w:rsidRPr="000745FB">
              <w:rPr>
                <w:color w:val="auto"/>
                <w:sz w:val="22"/>
                <w:szCs w:val="22"/>
                <w:lang w:val="en-ZA"/>
              </w:rPr>
              <w:t xml:space="preserve"> 5(3)</w:t>
            </w:r>
            <w:r w:rsidRPr="000745FB">
              <w:rPr>
                <w:i/>
                <w:color w:val="auto"/>
                <w:sz w:val="22"/>
                <w:szCs w:val="22"/>
                <w:lang w:val="en-ZA"/>
              </w:rPr>
              <w:t>(c)</w:t>
            </w:r>
            <w:r w:rsidRPr="000745FB">
              <w:rPr>
                <w:color w:val="auto"/>
                <w:sz w:val="22"/>
                <w:szCs w:val="22"/>
                <w:lang w:val="en-ZA"/>
              </w:rPr>
              <w:t xml:space="preserve"> </w:t>
            </w:r>
            <w:r w:rsidR="0092399A" w:rsidRPr="000745FB">
              <w:rPr>
                <w:color w:val="auto"/>
                <w:sz w:val="22"/>
                <w:szCs w:val="22"/>
                <w:lang w:val="en-ZA"/>
              </w:rPr>
              <w:t>and 5(4)</w:t>
            </w:r>
            <w:r w:rsidR="0092399A" w:rsidRPr="000745FB">
              <w:rPr>
                <w:i/>
                <w:color w:val="auto"/>
                <w:sz w:val="22"/>
                <w:szCs w:val="22"/>
                <w:lang w:val="en-ZA"/>
              </w:rPr>
              <w:t>(b)</w:t>
            </w:r>
            <w:r w:rsidR="0092399A" w:rsidRPr="000745FB">
              <w:rPr>
                <w:color w:val="auto"/>
                <w:sz w:val="22"/>
                <w:szCs w:val="22"/>
                <w:lang w:val="en-ZA"/>
              </w:rPr>
              <w:t xml:space="preserve"> </w:t>
            </w:r>
            <w:r w:rsidRPr="000745FB">
              <w:rPr>
                <w:color w:val="auto"/>
                <w:sz w:val="22"/>
                <w:szCs w:val="22"/>
              </w:rPr>
              <w:t xml:space="preserve">the ‘prescribed form </w:t>
            </w:r>
            <w:r w:rsidR="00D35B4F" w:rsidRPr="000745FB">
              <w:rPr>
                <w:color w:val="auto"/>
                <w:sz w:val="22"/>
                <w:szCs w:val="22"/>
              </w:rPr>
              <w:t xml:space="preserve">and </w:t>
            </w:r>
            <w:r w:rsidRPr="000745FB">
              <w:rPr>
                <w:color w:val="auto"/>
                <w:sz w:val="22"/>
                <w:szCs w:val="22"/>
              </w:rPr>
              <w:t>manner’ in which the complainant must be informed must include mechanism</w:t>
            </w:r>
            <w:r w:rsidR="00D35B4F" w:rsidRPr="000745FB">
              <w:rPr>
                <w:color w:val="auto"/>
                <w:sz w:val="22"/>
                <w:szCs w:val="22"/>
              </w:rPr>
              <w:t xml:space="preserve">s such as via telephone, SMS, electronically </w:t>
            </w:r>
            <w:r w:rsidRPr="000745FB">
              <w:rPr>
                <w:color w:val="auto"/>
                <w:sz w:val="22"/>
                <w:szCs w:val="22"/>
              </w:rPr>
              <w:t>or hand a copy of the applicatio</w:t>
            </w:r>
            <w:r w:rsidR="00D35B4F" w:rsidRPr="000745FB">
              <w:rPr>
                <w:color w:val="auto"/>
                <w:sz w:val="22"/>
                <w:szCs w:val="22"/>
              </w:rPr>
              <w:t>n with the interim protection order.</w:t>
            </w:r>
          </w:p>
          <w:p w:rsidR="001529B2" w:rsidRPr="000745FB" w:rsidRDefault="001529B2" w:rsidP="005465B4">
            <w:pPr>
              <w:pStyle w:val="Default"/>
              <w:jc w:val="both"/>
              <w:rPr>
                <w:color w:val="auto"/>
                <w:sz w:val="22"/>
                <w:szCs w:val="22"/>
                <w:lang w:val="en-ZA"/>
              </w:rPr>
            </w:pPr>
          </w:p>
          <w:p w:rsidR="003B0B38" w:rsidRPr="000745FB" w:rsidRDefault="004005A1" w:rsidP="005465B4">
            <w:pPr>
              <w:pStyle w:val="Default"/>
              <w:jc w:val="both"/>
              <w:rPr>
                <w:color w:val="auto"/>
                <w:sz w:val="22"/>
                <w:szCs w:val="22"/>
              </w:rPr>
            </w:pPr>
            <w:r w:rsidRPr="000745FB">
              <w:rPr>
                <w:color w:val="auto"/>
                <w:sz w:val="22"/>
                <w:szCs w:val="22"/>
                <w:lang w:val="en-ZA"/>
              </w:rPr>
              <w:t>(</w:t>
            </w:r>
            <w:r w:rsidR="00D35B4F" w:rsidRPr="000745FB">
              <w:rPr>
                <w:color w:val="auto"/>
                <w:sz w:val="22"/>
                <w:szCs w:val="22"/>
                <w:lang w:val="en-ZA"/>
              </w:rPr>
              <w:t>d</w:t>
            </w:r>
            <w:r w:rsidRPr="000745FB">
              <w:rPr>
                <w:color w:val="auto"/>
                <w:sz w:val="22"/>
                <w:szCs w:val="22"/>
                <w:lang w:val="en-ZA"/>
              </w:rPr>
              <w:t xml:space="preserve">) </w:t>
            </w:r>
            <w:r w:rsidR="003B0B38" w:rsidRPr="000745FB">
              <w:rPr>
                <w:color w:val="auto"/>
                <w:sz w:val="22"/>
                <w:szCs w:val="22"/>
                <w:lang w:val="en-ZA"/>
              </w:rPr>
              <w:t xml:space="preserve">The </w:t>
            </w:r>
            <w:r w:rsidR="003B0B38" w:rsidRPr="000745FB">
              <w:rPr>
                <w:color w:val="auto"/>
                <w:sz w:val="22"/>
                <w:szCs w:val="22"/>
              </w:rPr>
              <w:t>amendments in sections 5(4)</w:t>
            </w:r>
            <w:r w:rsidR="003B0B38" w:rsidRPr="000745FB">
              <w:rPr>
                <w:i/>
                <w:color w:val="auto"/>
                <w:sz w:val="22"/>
                <w:szCs w:val="22"/>
              </w:rPr>
              <w:t>(b)</w:t>
            </w:r>
            <w:r w:rsidR="003B0B38" w:rsidRPr="000745FB">
              <w:rPr>
                <w:color w:val="auto"/>
                <w:sz w:val="22"/>
                <w:szCs w:val="22"/>
              </w:rPr>
              <w:t xml:space="preserve"> which now require the clerk of the court to inform the complainant t</w:t>
            </w:r>
            <w:r w:rsidR="00F515AB" w:rsidRPr="000745FB">
              <w:rPr>
                <w:color w:val="auto"/>
                <w:sz w:val="22"/>
                <w:szCs w:val="22"/>
              </w:rPr>
              <w:t>hat t</w:t>
            </w:r>
            <w:r w:rsidR="003B0B38" w:rsidRPr="000745FB">
              <w:rPr>
                <w:color w:val="auto"/>
                <w:sz w:val="22"/>
                <w:szCs w:val="22"/>
              </w:rPr>
              <w:t>he interim protection order is not issued are welcome. However, it is essential that a process and practice of informing complainants immediately of the outcome of the a</w:t>
            </w:r>
            <w:r w:rsidR="00702078" w:rsidRPr="000745FB">
              <w:rPr>
                <w:color w:val="auto"/>
                <w:sz w:val="22"/>
                <w:szCs w:val="22"/>
              </w:rPr>
              <w:t>pplication is regulated by the r</w:t>
            </w:r>
            <w:r w:rsidR="003B0B38" w:rsidRPr="000745FB">
              <w:rPr>
                <w:color w:val="auto"/>
                <w:sz w:val="22"/>
                <w:szCs w:val="22"/>
              </w:rPr>
              <w:t xml:space="preserve">egulations. </w:t>
            </w:r>
          </w:p>
          <w:p w:rsidR="003B0B38" w:rsidRPr="000745FB" w:rsidRDefault="003B0B38" w:rsidP="005465B4">
            <w:pPr>
              <w:pStyle w:val="Default"/>
              <w:jc w:val="both"/>
              <w:rPr>
                <w:color w:val="auto"/>
                <w:sz w:val="22"/>
                <w:szCs w:val="22"/>
              </w:rPr>
            </w:pPr>
          </w:p>
          <w:p w:rsidR="003B0B38" w:rsidRDefault="00F515AB" w:rsidP="005465B4">
            <w:pPr>
              <w:pStyle w:val="Default"/>
              <w:jc w:val="both"/>
              <w:rPr>
                <w:color w:val="auto"/>
                <w:sz w:val="22"/>
                <w:szCs w:val="22"/>
              </w:rPr>
            </w:pPr>
            <w:r w:rsidRPr="000745FB">
              <w:rPr>
                <w:color w:val="auto"/>
                <w:sz w:val="22"/>
                <w:szCs w:val="22"/>
              </w:rPr>
              <w:t>(</w:t>
            </w:r>
            <w:r w:rsidR="00D35B4F" w:rsidRPr="000745FB">
              <w:rPr>
                <w:color w:val="auto"/>
                <w:sz w:val="22"/>
                <w:szCs w:val="22"/>
              </w:rPr>
              <w:t>e</w:t>
            </w:r>
            <w:r w:rsidR="003B0B38" w:rsidRPr="000745FB">
              <w:rPr>
                <w:color w:val="auto"/>
                <w:sz w:val="22"/>
                <w:szCs w:val="22"/>
              </w:rPr>
              <w:t xml:space="preserve">) This process must include telephonic or electronic communication methods to communicate the outcome to the complainant on the same day as the interim order is either issued or not issued. </w:t>
            </w:r>
          </w:p>
          <w:p w:rsidR="00022F72" w:rsidRPr="000745FB" w:rsidRDefault="00022F72" w:rsidP="005465B4">
            <w:pPr>
              <w:pStyle w:val="Default"/>
              <w:jc w:val="both"/>
              <w:rPr>
                <w:color w:val="auto"/>
                <w:sz w:val="22"/>
                <w:szCs w:val="22"/>
              </w:rPr>
            </w:pPr>
          </w:p>
          <w:p w:rsidR="0074470A" w:rsidRDefault="0074470A" w:rsidP="005465B4">
            <w:pPr>
              <w:pStyle w:val="Default"/>
              <w:jc w:val="both"/>
              <w:rPr>
                <w:color w:val="auto"/>
                <w:sz w:val="22"/>
                <w:szCs w:val="22"/>
              </w:rPr>
            </w:pPr>
          </w:p>
          <w:p w:rsidR="005A5647" w:rsidRPr="000745FB" w:rsidRDefault="005A5647" w:rsidP="005465B4">
            <w:pPr>
              <w:pStyle w:val="Default"/>
              <w:jc w:val="both"/>
              <w:rPr>
                <w:color w:val="auto"/>
                <w:sz w:val="22"/>
                <w:szCs w:val="22"/>
              </w:rPr>
            </w:pPr>
          </w:p>
          <w:p w:rsidR="0074470A" w:rsidRPr="000745FB" w:rsidRDefault="00D35B4F" w:rsidP="005465B4">
            <w:pPr>
              <w:pStyle w:val="Default"/>
              <w:jc w:val="both"/>
              <w:rPr>
                <w:color w:val="auto"/>
                <w:sz w:val="22"/>
                <w:szCs w:val="22"/>
              </w:rPr>
            </w:pPr>
            <w:r w:rsidRPr="000745FB">
              <w:rPr>
                <w:color w:val="auto"/>
                <w:sz w:val="22"/>
                <w:szCs w:val="22"/>
              </w:rPr>
              <w:t>(f</w:t>
            </w:r>
            <w:r w:rsidR="0074470A" w:rsidRPr="000745FB">
              <w:rPr>
                <w:color w:val="auto"/>
                <w:sz w:val="22"/>
                <w:szCs w:val="22"/>
              </w:rPr>
              <w:t>) It is submitted that unless clear direction is provided in the regulations, the courts will continue to utilize informal mechanisms to inform complainants of the outcome of the interim order which are not granted (but the respondent is ordered in terms of section 5(4)</w:t>
            </w:r>
            <w:r w:rsidR="0074470A" w:rsidRPr="000745FB">
              <w:rPr>
                <w:i/>
                <w:color w:val="auto"/>
                <w:sz w:val="22"/>
                <w:szCs w:val="22"/>
              </w:rPr>
              <w:t>(a)</w:t>
            </w:r>
            <w:r w:rsidR="0074470A" w:rsidRPr="000745FB">
              <w:rPr>
                <w:color w:val="auto"/>
                <w:sz w:val="22"/>
                <w:szCs w:val="22"/>
              </w:rPr>
              <w:t xml:space="preserve"> to show good cause why the </w:t>
            </w:r>
            <w:r w:rsidR="0074470A" w:rsidRPr="000745FB">
              <w:rPr>
                <w:color w:val="auto"/>
                <w:sz w:val="22"/>
                <w:szCs w:val="22"/>
              </w:rPr>
              <w:lastRenderedPageBreak/>
              <w:t xml:space="preserve">protection order should not be granted), and this very often places </w:t>
            </w:r>
            <w:r w:rsidR="000745FB" w:rsidRPr="000745FB">
              <w:rPr>
                <w:color w:val="auto"/>
                <w:sz w:val="22"/>
                <w:szCs w:val="22"/>
              </w:rPr>
              <w:t xml:space="preserve">an </w:t>
            </w:r>
            <w:r w:rsidR="0074470A" w:rsidRPr="000745FB">
              <w:rPr>
                <w:color w:val="auto"/>
                <w:sz w:val="22"/>
                <w:szCs w:val="22"/>
              </w:rPr>
              <w:t xml:space="preserve">unfair burden on complainants of returning to or phoning the court, or contacting the police to determine the outcome of the application, or if service has been successful on the respondent. </w:t>
            </w:r>
          </w:p>
          <w:p w:rsidR="005465B4" w:rsidRPr="000745FB" w:rsidRDefault="005465B4" w:rsidP="005465B4">
            <w:pPr>
              <w:pStyle w:val="Default"/>
              <w:jc w:val="both"/>
              <w:rPr>
                <w:color w:val="auto"/>
                <w:sz w:val="22"/>
                <w:szCs w:val="22"/>
              </w:rPr>
            </w:pPr>
          </w:p>
          <w:p w:rsidR="00567AC6" w:rsidRPr="000745FB" w:rsidRDefault="00D35B4F" w:rsidP="005465B4">
            <w:pPr>
              <w:pStyle w:val="Default"/>
              <w:jc w:val="both"/>
              <w:rPr>
                <w:color w:val="auto"/>
                <w:sz w:val="22"/>
                <w:szCs w:val="22"/>
              </w:rPr>
            </w:pPr>
            <w:r w:rsidRPr="000745FB">
              <w:rPr>
                <w:color w:val="auto"/>
                <w:sz w:val="22"/>
                <w:szCs w:val="22"/>
              </w:rPr>
              <w:t>(g</w:t>
            </w:r>
            <w:r w:rsidR="005465B4" w:rsidRPr="000745FB">
              <w:rPr>
                <w:color w:val="auto"/>
                <w:sz w:val="22"/>
                <w:szCs w:val="22"/>
              </w:rPr>
              <w:t xml:space="preserve">) In many courts, the clerks automatically informally provide a ‘return date’ to the complainant at the time the application is lodged. This informal process provides a ‘return date’ irrespective of whether an interim order is issued or not (at the time the date is provided, the clerk has not yet submitted the application to the court (magistrate), so there is no known outcome at this stage). It is therefore essential that the </w:t>
            </w:r>
            <w:r w:rsidR="00567AC6" w:rsidRPr="000745FB">
              <w:rPr>
                <w:color w:val="auto"/>
                <w:sz w:val="22"/>
                <w:szCs w:val="22"/>
              </w:rPr>
              <w:t>r</w:t>
            </w:r>
            <w:r w:rsidR="005465B4" w:rsidRPr="000745FB">
              <w:rPr>
                <w:color w:val="auto"/>
                <w:sz w:val="22"/>
                <w:szCs w:val="22"/>
              </w:rPr>
              <w:t>egulations clearly set out processes in situations both where the interim order is issued and where it is not issued, on how to effectively inform complainants of the status of the application to avoid the courts using their own informal practices to inform women as to th</w:t>
            </w:r>
            <w:r w:rsidR="00567AC6" w:rsidRPr="000745FB">
              <w:rPr>
                <w:color w:val="auto"/>
                <w:sz w:val="22"/>
                <w:szCs w:val="22"/>
              </w:rPr>
              <w:t xml:space="preserve">e status of their applications. </w:t>
            </w:r>
            <w:r w:rsidR="005465B4" w:rsidRPr="000745FB">
              <w:rPr>
                <w:color w:val="auto"/>
                <w:sz w:val="22"/>
                <w:szCs w:val="22"/>
              </w:rPr>
              <w:t>These court practices vary widely and are inconsistent. Practice that is informal and which is not prescribed in terms of the Act and attendant regulations cannot be monitored and the state role players responsible for implementation thereof cannot be held accountable. This must be rectified by legislation.</w:t>
            </w:r>
          </w:p>
          <w:p w:rsidR="00567AC6" w:rsidRPr="000745FB" w:rsidRDefault="00567AC6" w:rsidP="005465B4">
            <w:pPr>
              <w:pStyle w:val="Default"/>
              <w:jc w:val="both"/>
              <w:rPr>
                <w:color w:val="auto"/>
                <w:sz w:val="22"/>
                <w:szCs w:val="22"/>
              </w:rPr>
            </w:pPr>
          </w:p>
          <w:p w:rsidR="00567AC6" w:rsidRPr="000745FB" w:rsidRDefault="00D35B4F" w:rsidP="00567AC6">
            <w:pPr>
              <w:pStyle w:val="Default"/>
              <w:jc w:val="both"/>
              <w:rPr>
                <w:color w:val="auto"/>
              </w:rPr>
            </w:pPr>
            <w:r w:rsidRPr="000745FB">
              <w:rPr>
                <w:color w:val="auto"/>
                <w:sz w:val="22"/>
                <w:szCs w:val="22"/>
              </w:rPr>
              <w:t>(h</w:t>
            </w:r>
            <w:r w:rsidR="00567AC6" w:rsidRPr="000745FB">
              <w:rPr>
                <w:color w:val="auto"/>
                <w:sz w:val="22"/>
                <w:szCs w:val="22"/>
              </w:rPr>
              <w:t>) The amendments are silent on the manner (‘prescribed form’) in which complainants must be notified by the clerk of the court in terms of amended sections 5(3)</w:t>
            </w:r>
            <w:r w:rsidR="00567AC6" w:rsidRPr="000745FB">
              <w:rPr>
                <w:i/>
                <w:color w:val="auto"/>
                <w:sz w:val="22"/>
                <w:szCs w:val="22"/>
              </w:rPr>
              <w:t>(c)</w:t>
            </w:r>
            <w:r w:rsidR="00567AC6" w:rsidRPr="000745FB">
              <w:rPr>
                <w:color w:val="auto"/>
                <w:sz w:val="22"/>
                <w:szCs w:val="22"/>
              </w:rPr>
              <w:t>(i) and 5(4)</w:t>
            </w:r>
            <w:r w:rsidR="00567AC6" w:rsidRPr="000745FB">
              <w:rPr>
                <w:i/>
                <w:color w:val="auto"/>
                <w:sz w:val="22"/>
                <w:szCs w:val="22"/>
              </w:rPr>
              <w:t>(b)</w:t>
            </w:r>
            <w:r w:rsidR="00567AC6" w:rsidRPr="000745FB">
              <w:rPr>
                <w:color w:val="auto"/>
                <w:sz w:val="22"/>
                <w:szCs w:val="22"/>
              </w:rPr>
              <w:t xml:space="preserve">. It is recommended that this notification is done immediately i.e. on the same day that the interim order is issued or the notice to show cause is issued, and that notification is done by telephone, SMS, and email (electronic notification), followed by the formal service. </w:t>
            </w:r>
          </w:p>
          <w:p w:rsidR="00022F72" w:rsidRDefault="00022F72" w:rsidP="005465B4">
            <w:pPr>
              <w:pStyle w:val="ListParagraph"/>
              <w:tabs>
                <w:tab w:val="left" w:pos="509"/>
              </w:tabs>
              <w:spacing w:after="0" w:line="240" w:lineRule="auto"/>
              <w:ind w:left="0"/>
              <w:jc w:val="both"/>
              <w:rPr>
                <w:rFonts w:ascii="Arial" w:hAnsi="Arial" w:cs="Arial"/>
              </w:rPr>
            </w:pPr>
          </w:p>
          <w:p w:rsidR="0009276F" w:rsidRPr="000745FB" w:rsidRDefault="005025E8" w:rsidP="005465B4">
            <w:pPr>
              <w:pStyle w:val="ListParagraph"/>
              <w:tabs>
                <w:tab w:val="left" w:pos="509"/>
              </w:tabs>
              <w:spacing w:after="0" w:line="240" w:lineRule="auto"/>
              <w:ind w:left="0"/>
              <w:jc w:val="both"/>
              <w:rPr>
                <w:rFonts w:ascii="Arial" w:hAnsi="Arial" w:cs="Arial"/>
              </w:rPr>
            </w:pPr>
            <w:r w:rsidRPr="000745FB">
              <w:rPr>
                <w:rFonts w:ascii="Arial" w:hAnsi="Arial" w:cs="Arial"/>
              </w:rPr>
              <w:t xml:space="preserve">8.1.2 </w:t>
            </w:r>
            <w:r w:rsidR="0009276F" w:rsidRPr="000745FB">
              <w:rPr>
                <w:rFonts w:ascii="Arial" w:hAnsi="Arial" w:cs="Arial"/>
                <w:u w:val="single"/>
                <w:lang w:val="en-US"/>
              </w:rPr>
              <w:t>MOSAIC</w:t>
            </w:r>
          </w:p>
          <w:p w:rsidR="003A5C8F" w:rsidRPr="000745FB" w:rsidRDefault="003A5C8F" w:rsidP="003A5C8F">
            <w:pPr>
              <w:jc w:val="both"/>
              <w:rPr>
                <w:rFonts w:ascii="Arial" w:hAnsi="Arial" w:cs="Arial"/>
              </w:rPr>
            </w:pPr>
            <w:r w:rsidRPr="000745FB">
              <w:rPr>
                <w:rFonts w:ascii="Arial" w:hAnsi="Arial" w:cs="Arial"/>
              </w:rPr>
              <w:lastRenderedPageBreak/>
              <w:t xml:space="preserve">It is </w:t>
            </w:r>
            <w:r w:rsidR="0088275A" w:rsidRPr="000745FB">
              <w:rPr>
                <w:rFonts w:ascii="Arial" w:hAnsi="Arial" w:cs="Arial"/>
              </w:rPr>
              <w:t>submitted</w:t>
            </w:r>
            <w:r w:rsidRPr="000745FB">
              <w:rPr>
                <w:rFonts w:ascii="Arial" w:hAnsi="Arial" w:cs="Arial"/>
              </w:rPr>
              <w:t xml:space="preserve"> that in addition to the provision in section 5</w:t>
            </w:r>
            <w:r w:rsidR="0088275A" w:rsidRPr="000745FB">
              <w:rPr>
                <w:rFonts w:ascii="Arial" w:hAnsi="Arial" w:cs="Arial"/>
              </w:rPr>
              <w:t>(1)</w:t>
            </w:r>
            <w:r w:rsidRPr="000745FB">
              <w:rPr>
                <w:rFonts w:ascii="Arial" w:hAnsi="Arial" w:cs="Arial"/>
              </w:rPr>
              <w:t>, where possible, all applications be considered on the date of application. This submission is made in an effort to increase the safety of the complainant, understanding the risk taken by the complainant in approaching the court. The following text is offered as an option for inclusion in the Bill:</w:t>
            </w:r>
          </w:p>
          <w:p w:rsidR="003A5C8F" w:rsidRPr="000745FB" w:rsidRDefault="0088275A" w:rsidP="003A5C8F">
            <w:pPr>
              <w:jc w:val="both"/>
              <w:rPr>
                <w:rFonts w:ascii="Arial" w:hAnsi="Arial" w:cs="Arial"/>
              </w:rPr>
            </w:pPr>
            <w:r w:rsidRPr="000745FB">
              <w:rPr>
                <w:rFonts w:ascii="Arial" w:hAnsi="Arial" w:cs="Arial"/>
              </w:rPr>
              <w:t>5</w:t>
            </w:r>
            <w:r w:rsidR="003A5C8F" w:rsidRPr="000745FB">
              <w:rPr>
                <w:rFonts w:ascii="Arial" w:hAnsi="Arial" w:cs="Arial"/>
              </w:rPr>
              <w:t xml:space="preserve">(1) The court must </w:t>
            </w:r>
            <w:r w:rsidR="003A5C8F" w:rsidRPr="000745FB">
              <w:rPr>
                <w:rFonts w:ascii="Arial" w:hAnsi="Arial" w:cs="Arial"/>
                <w:b/>
              </w:rPr>
              <w:t>[as soon as is reasonably possible]</w:t>
            </w:r>
            <w:r w:rsidR="003A5C8F" w:rsidRPr="000745FB">
              <w:rPr>
                <w:rFonts w:ascii="Arial" w:hAnsi="Arial" w:cs="Arial"/>
              </w:rPr>
              <w:t xml:space="preserve"> consider an application </w:t>
            </w:r>
            <w:r w:rsidR="003A5C8F" w:rsidRPr="000745FB">
              <w:rPr>
                <w:rFonts w:ascii="Arial" w:hAnsi="Arial" w:cs="Arial"/>
                <w:u w:val="single"/>
              </w:rPr>
              <w:t>on the same date</w:t>
            </w:r>
            <w:r w:rsidR="003A5C8F" w:rsidRPr="000745FB">
              <w:rPr>
                <w:rFonts w:ascii="Arial" w:hAnsi="Arial" w:cs="Arial"/>
              </w:rPr>
              <w:t xml:space="preserve"> as application is submitted to it in terms of section 4(1)</w:t>
            </w:r>
            <w:r w:rsidR="003A5C8F" w:rsidRPr="000745FB">
              <w:rPr>
                <w:rFonts w:ascii="Arial" w:hAnsi="Arial" w:cs="Arial"/>
                <w:i/>
              </w:rPr>
              <w:t>(b)</w:t>
            </w:r>
            <w:r w:rsidR="00BF3F5B" w:rsidRPr="000745FB">
              <w:rPr>
                <w:rFonts w:ascii="Arial" w:hAnsi="Arial" w:cs="Arial"/>
              </w:rPr>
              <w:t>(ii) or (7).</w:t>
            </w:r>
          </w:p>
          <w:p w:rsidR="0009276F" w:rsidRPr="000745FB" w:rsidRDefault="0009276F" w:rsidP="003A5C8F">
            <w:pPr>
              <w:jc w:val="both"/>
              <w:rPr>
                <w:rFonts w:ascii="Arial" w:hAnsi="Arial" w:cs="Arial"/>
              </w:rPr>
            </w:pPr>
          </w:p>
          <w:p w:rsidR="0009276F" w:rsidRPr="000745FB" w:rsidRDefault="005025E8" w:rsidP="003A5C8F">
            <w:pPr>
              <w:jc w:val="both"/>
              <w:rPr>
                <w:rFonts w:ascii="Arial" w:hAnsi="Arial" w:cs="Arial"/>
                <w:u w:val="single"/>
              </w:rPr>
            </w:pPr>
            <w:r w:rsidRPr="000745FB">
              <w:rPr>
                <w:rFonts w:ascii="Arial" w:hAnsi="Arial" w:cs="Arial"/>
              </w:rPr>
              <w:t xml:space="preserve">8.1.3 </w:t>
            </w:r>
            <w:r w:rsidR="0009276F" w:rsidRPr="000745FB">
              <w:rPr>
                <w:rFonts w:ascii="Arial" w:hAnsi="Arial" w:cs="Arial"/>
                <w:u w:val="single"/>
              </w:rPr>
              <w:t>Social Justice Coalition; LRC</w:t>
            </w:r>
          </w:p>
          <w:p w:rsidR="00022F72" w:rsidRDefault="00022F72" w:rsidP="0009276F">
            <w:pPr>
              <w:jc w:val="both"/>
              <w:rPr>
                <w:rFonts w:ascii="Arial" w:hAnsi="Arial" w:cs="Arial"/>
              </w:rPr>
            </w:pPr>
          </w:p>
          <w:p w:rsidR="0009276F" w:rsidRPr="000745FB" w:rsidRDefault="00BF3F5B" w:rsidP="0009276F">
            <w:pPr>
              <w:jc w:val="both"/>
              <w:rPr>
                <w:rFonts w:ascii="Arial" w:hAnsi="Arial" w:cs="Arial"/>
              </w:rPr>
            </w:pPr>
            <w:r w:rsidRPr="000745FB">
              <w:rPr>
                <w:rFonts w:ascii="Arial" w:hAnsi="Arial" w:cs="Arial"/>
              </w:rPr>
              <w:t>It is</w:t>
            </w:r>
            <w:r w:rsidR="0009276F" w:rsidRPr="000745FB">
              <w:rPr>
                <w:rFonts w:ascii="Arial" w:hAnsi="Arial" w:cs="Arial"/>
              </w:rPr>
              <w:t xml:space="preserve"> recommend</w:t>
            </w:r>
            <w:r w:rsidRPr="000745FB">
              <w:rPr>
                <w:rFonts w:ascii="Arial" w:hAnsi="Arial" w:cs="Arial"/>
              </w:rPr>
              <w:t>ed</w:t>
            </w:r>
            <w:r w:rsidR="0009276F" w:rsidRPr="000745FB">
              <w:rPr>
                <w:rFonts w:ascii="Arial" w:hAnsi="Arial" w:cs="Arial"/>
              </w:rPr>
              <w:t xml:space="preserve"> that the word ‘may’ </w:t>
            </w:r>
            <w:r w:rsidRPr="000745FB">
              <w:rPr>
                <w:rFonts w:ascii="Arial" w:hAnsi="Arial" w:cs="Arial"/>
              </w:rPr>
              <w:t>in section 5(5)</w:t>
            </w:r>
            <w:r w:rsidRPr="000745FB">
              <w:rPr>
                <w:rFonts w:ascii="Arial" w:hAnsi="Arial" w:cs="Arial"/>
                <w:i/>
              </w:rPr>
              <w:t>(a)</w:t>
            </w:r>
            <w:r w:rsidRPr="000745FB">
              <w:rPr>
                <w:rFonts w:ascii="Arial" w:hAnsi="Arial" w:cs="Arial"/>
              </w:rPr>
              <w:t xml:space="preserve"> </w:t>
            </w:r>
            <w:r w:rsidR="0009276F" w:rsidRPr="000745FB">
              <w:rPr>
                <w:rFonts w:ascii="Arial" w:hAnsi="Arial" w:cs="Arial"/>
              </w:rPr>
              <w:t>be substituted with ‘must’. This substitution would warrant urgency and ensure the courts deal with domestic violence matters timeously.</w:t>
            </w:r>
            <w:r w:rsidRPr="000745FB">
              <w:rPr>
                <w:rFonts w:ascii="Arial" w:hAnsi="Arial" w:cs="Arial"/>
              </w:rPr>
              <w:t xml:space="preserve"> </w:t>
            </w:r>
            <w:r w:rsidR="0009276F" w:rsidRPr="000745FB">
              <w:rPr>
                <w:rFonts w:ascii="Arial" w:hAnsi="Arial" w:cs="Arial"/>
              </w:rPr>
              <w:t>The recommended section would read as follows: “The return dates referred to in subsection (3)</w:t>
            </w:r>
            <w:r w:rsidR="0009276F" w:rsidRPr="000745FB">
              <w:rPr>
                <w:rFonts w:ascii="Arial" w:hAnsi="Arial" w:cs="Arial"/>
                <w:i/>
              </w:rPr>
              <w:t>(c)</w:t>
            </w:r>
            <w:r w:rsidR="0009276F" w:rsidRPr="000745FB">
              <w:rPr>
                <w:rFonts w:ascii="Arial" w:hAnsi="Arial" w:cs="Arial"/>
              </w:rPr>
              <w:t xml:space="preserve"> and (4) must not be less than 10 days after service…”.</w:t>
            </w:r>
          </w:p>
          <w:p w:rsidR="0009276F" w:rsidRPr="000745FB" w:rsidRDefault="0009276F" w:rsidP="0009276F">
            <w:pPr>
              <w:jc w:val="both"/>
              <w:rPr>
                <w:rFonts w:ascii="Arial" w:hAnsi="Arial" w:cs="Arial"/>
                <w:u w:val="single"/>
              </w:rPr>
            </w:pPr>
          </w:p>
          <w:p w:rsidR="0009276F" w:rsidRPr="000745FB" w:rsidRDefault="005025E8" w:rsidP="0009276F">
            <w:pPr>
              <w:jc w:val="both"/>
              <w:rPr>
                <w:rFonts w:ascii="Arial" w:hAnsi="Arial" w:cs="Arial"/>
                <w:u w:val="single"/>
              </w:rPr>
            </w:pPr>
            <w:r w:rsidRPr="000745FB">
              <w:rPr>
                <w:rFonts w:ascii="Arial" w:hAnsi="Arial" w:cs="Arial"/>
              </w:rPr>
              <w:t xml:space="preserve">8.1.4 </w:t>
            </w:r>
            <w:r w:rsidR="0009276F" w:rsidRPr="000745FB">
              <w:rPr>
                <w:rFonts w:ascii="Arial" w:hAnsi="Arial" w:cs="Arial"/>
                <w:u w:val="single"/>
              </w:rPr>
              <w:t>Western Cape Government</w:t>
            </w:r>
          </w:p>
          <w:p w:rsidR="0009276F" w:rsidRPr="000745FB" w:rsidRDefault="00BF3F5B" w:rsidP="0009276F">
            <w:pPr>
              <w:jc w:val="both"/>
              <w:rPr>
                <w:rFonts w:ascii="Arial" w:hAnsi="Arial" w:cs="Arial"/>
              </w:rPr>
            </w:pPr>
            <w:r w:rsidRPr="000745FB">
              <w:rPr>
                <w:rFonts w:ascii="Arial" w:hAnsi="Arial" w:cs="Arial"/>
              </w:rPr>
              <w:t>(a) In the proposed section 5(1)</w:t>
            </w:r>
            <w:r w:rsidR="0009276F" w:rsidRPr="000745FB">
              <w:rPr>
                <w:rFonts w:ascii="Arial" w:hAnsi="Arial" w:cs="Arial"/>
              </w:rPr>
              <w:t xml:space="preserve"> the cross-reference should be to section 4(1)</w:t>
            </w:r>
            <w:r w:rsidR="0009276F" w:rsidRPr="000745FB">
              <w:rPr>
                <w:rFonts w:ascii="Arial" w:hAnsi="Arial" w:cs="Arial"/>
                <w:i/>
              </w:rPr>
              <w:t>(b)</w:t>
            </w:r>
            <w:r w:rsidR="0009276F" w:rsidRPr="000745FB">
              <w:rPr>
                <w:rFonts w:ascii="Arial" w:hAnsi="Arial" w:cs="Arial"/>
              </w:rPr>
              <w:t xml:space="preserve"> (not only 4(1)</w:t>
            </w:r>
            <w:r w:rsidR="0009276F" w:rsidRPr="000745FB">
              <w:rPr>
                <w:rFonts w:ascii="Arial" w:hAnsi="Arial" w:cs="Arial"/>
                <w:i/>
              </w:rPr>
              <w:t>(b)</w:t>
            </w:r>
            <w:r w:rsidR="0009276F" w:rsidRPr="000745FB">
              <w:rPr>
                <w:rFonts w:ascii="Arial" w:hAnsi="Arial" w:cs="Arial"/>
              </w:rPr>
              <w:t xml:space="preserve">(ii)). The reference to subsection (7) should be deleted. </w:t>
            </w:r>
          </w:p>
          <w:p w:rsidR="0009276F" w:rsidRPr="000745FB" w:rsidRDefault="0009276F" w:rsidP="0009276F">
            <w:pPr>
              <w:jc w:val="both"/>
              <w:rPr>
                <w:rFonts w:ascii="Arial" w:hAnsi="Arial" w:cs="Arial"/>
              </w:rPr>
            </w:pPr>
          </w:p>
          <w:p w:rsidR="0009276F" w:rsidRPr="000745FB" w:rsidRDefault="00974B7C" w:rsidP="0009276F">
            <w:pPr>
              <w:jc w:val="both"/>
              <w:rPr>
                <w:rFonts w:ascii="Arial" w:hAnsi="Arial" w:cs="Arial"/>
              </w:rPr>
            </w:pPr>
            <w:r w:rsidRPr="000745FB">
              <w:rPr>
                <w:rFonts w:ascii="Arial" w:hAnsi="Arial" w:cs="Arial"/>
              </w:rPr>
              <w:t xml:space="preserve">(b) In the proposed </w:t>
            </w:r>
            <w:r w:rsidR="0009276F" w:rsidRPr="000745FB">
              <w:rPr>
                <w:rFonts w:ascii="Arial" w:hAnsi="Arial" w:cs="Arial"/>
              </w:rPr>
              <w:t>section 5(1A)</w:t>
            </w:r>
            <w:r w:rsidR="0009276F" w:rsidRPr="000745FB">
              <w:rPr>
                <w:rFonts w:ascii="Arial" w:hAnsi="Arial" w:cs="Arial"/>
                <w:i/>
              </w:rPr>
              <w:t>(a)</w:t>
            </w:r>
            <w:r w:rsidR="0009276F" w:rsidRPr="000745FB">
              <w:rPr>
                <w:rFonts w:ascii="Arial" w:hAnsi="Arial" w:cs="Arial"/>
              </w:rPr>
              <w:t xml:space="preserve"> the two references to the Mediation Act is confusing. Rephrase. </w:t>
            </w:r>
          </w:p>
          <w:p w:rsidR="0009276F" w:rsidRPr="000745FB" w:rsidRDefault="0009276F" w:rsidP="0009276F">
            <w:pPr>
              <w:jc w:val="both"/>
              <w:rPr>
                <w:rFonts w:ascii="Arial" w:hAnsi="Arial" w:cs="Arial"/>
              </w:rPr>
            </w:pPr>
          </w:p>
          <w:p w:rsidR="0009276F" w:rsidRPr="000745FB" w:rsidRDefault="00974B7C" w:rsidP="0009276F">
            <w:pPr>
              <w:jc w:val="both"/>
              <w:rPr>
                <w:rFonts w:ascii="Arial" w:hAnsi="Arial" w:cs="Arial"/>
              </w:rPr>
            </w:pPr>
            <w:r w:rsidRPr="000745FB">
              <w:rPr>
                <w:rFonts w:ascii="Arial" w:hAnsi="Arial" w:cs="Arial"/>
              </w:rPr>
              <w:t>(c) In the p</w:t>
            </w:r>
            <w:r w:rsidR="0009276F" w:rsidRPr="000745FB">
              <w:rPr>
                <w:rFonts w:ascii="Arial" w:hAnsi="Arial" w:cs="Arial"/>
              </w:rPr>
              <w:t>roposed section 5(3)</w:t>
            </w:r>
            <w:r w:rsidR="0009276F" w:rsidRPr="000745FB">
              <w:rPr>
                <w:rFonts w:ascii="Arial" w:hAnsi="Arial" w:cs="Arial"/>
                <w:i/>
              </w:rPr>
              <w:t>(c)</w:t>
            </w:r>
            <w:r w:rsidR="0009276F" w:rsidRPr="000745FB">
              <w:rPr>
                <w:rFonts w:ascii="Arial" w:hAnsi="Arial" w:cs="Arial"/>
              </w:rPr>
              <w:t xml:space="preserve"> add “order” after “protection” in the introductory part. </w:t>
            </w:r>
          </w:p>
          <w:p w:rsidR="0009276F" w:rsidRPr="000745FB" w:rsidRDefault="0009276F" w:rsidP="0009276F">
            <w:pPr>
              <w:jc w:val="both"/>
              <w:rPr>
                <w:rFonts w:ascii="Arial" w:hAnsi="Arial" w:cs="Arial"/>
              </w:rPr>
            </w:pPr>
          </w:p>
          <w:p w:rsidR="0009276F" w:rsidRPr="000745FB" w:rsidRDefault="00974B7C" w:rsidP="0009276F">
            <w:pPr>
              <w:jc w:val="both"/>
              <w:rPr>
                <w:rFonts w:ascii="Arial" w:hAnsi="Arial" w:cs="Arial"/>
              </w:rPr>
            </w:pPr>
            <w:r w:rsidRPr="000745FB">
              <w:rPr>
                <w:rFonts w:ascii="Arial" w:hAnsi="Arial" w:cs="Arial"/>
              </w:rPr>
              <w:t>(d) In the p</w:t>
            </w:r>
            <w:r w:rsidR="0009276F" w:rsidRPr="000745FB">
              <w:rPr>
                <w:rFonts w:ascii="Arial" w:hAnsi="Arial" w:cs="Arial"/>
              </w:rPr>
              <w:t>roposed section 5(4)</w:t>
            </w:r>
            <w:r w:rsidR="0009276F" w:rsidRPr="000745FB">
              <w:rPr>
                <w:rFonts w:ascii="Arial" w:hAnsi="Arial" w:cs="Arial"/>
                <w:i/>
              </w:rPr>
              <w:t>(b)</w:t>
            </w:r>
            <w:r w:rsidR="0009276F" w:rsidRPr="000745FB">
              <w:rPr>
                <w:rFonts w:ascii="Arial" w:hAnsi="Arial" w:cs="Arial"/>
              </w:rPr>
              <w:t xml:space="preserve"> add that the complainant should also be notified of the return date contemplated in (4)</w:t>
            </w:r>
            <w:r w:rsidR="0009276F" w:rsidRPr="000745FB">
              <w:rPr>
                <w:rFonts w:ascii="Arial" w:hAnsi="Arial" w:cs="Arial"/>
                <w:i/>
              </w:rPr>
              <w:t>(a)</w:t>
            </w:r>
            <w:r w:rsidR="0009276F" w:rsidRPr="000745FB">
              <w:rPr>
                <w:rFonts w:ascii="Arial" w:hAnsi="Arial" w:cs="Arial"/>
              </w:rPr>
              <w:t>.</w:t>
            </w:r>
          </w:p>
          <w:p w:rsidR="0009276F" w:rsidRPr="000745FB" w:rsidRDefault="0009276F" w:rsidP="0009276F">
            <w:pPr>
              <w:jc w:val="both"/>
              <w:rPr>
                <w:rFonts w:ascii="Arial" w:hAnsi="Arial" w:cs="Arial"/>
              </w:rPr>
            </w:pPr>
          </w:p>
          <w:p w:rsidR="0029572C" w:rsidRPr="000745FB" w:rsidRDefault="0029572C" w:rsidP="0009276F">
            <w:pPr>
              <w:jc w:val="both"/>
              <w:rPr>
                <w:rFonts w:ascii="Arial" w:hAnsi="Arial" w:cs="Arial"/>
              </w:rPr>
            </w:pPr>
          </w:p>
          <w:p w:rsidR="0009276F" w:rsidRPr="000745FB" w:rsidRDefault="0029572C" w:rsidP="0009276F">
            <w:pPr>
              <w:jc w:val="both"/>
              <w:rPr>
                <w:rFonts w:ascii="Arial" w:hAnsi="Arial" w:cs="Arial"/>
              </w:rPr>
            </w:pPr>
            <w:r w:rsidRPr="000745FB">
              <w:rPr>
                <w:rFonts w:ascii="Arial" w:hAnsi="Arial" w:cs="Arial"/>
              </w:rPr>
              <w:lastRenderedPageBreak/>
              <w:t>(e) In the proposed section 5(6)</w:t>
            </w:r>
            <w:r w:rsidR="0009276F" w:rsidRPr="000745FB">
              <w:rPr>
                <w:rFonts w:ascii="Arial" w:hAnsi="Arial" w:cs="Arial"/>
              </w:rPr>
              <w:t xml:space="preserve"> inconsistent wording. There should be proof of this point in time. </w:t>
            </w:r>
            <w:r w:rsidRPr="000745FB">
              <w:rPr>
                <w:rFonts w:ascii="Arial" w:hAnsi="Arial" w:cs="Arial"/>
              </w:rPr>
              <w:t>In the proposed section 5(6)</w:t>
            </w:r>
            <w:r w:rsidR="0009276F" w:rsidRPr="000745FB">
              <w:rPr>
                <w:rFonts w:ascii="Arial" w:hAnsi="Arial" w:cs="Arial"/>
              </w:rPr>
              <w:t xml:space="preserve"> replace “brought to the attention of” with “served on”.</w:t>
            </w:r>
          </w:p>
          <w:p w:rsidR="00C44662" w:rsidRPr="000745FB" w:rsidRDefault="00C44662" w:rsidP="0009276F">
            <w:pPr>
              <w:jc w:val="both"/>
              <w:rPr>
                <w:rFonts w:ascii="Arial" w:hAnsi="Arial" w:cs="Arial"/>
              </w:rPr>
            </w:pPr>
          </w:p>
          <w:p w:rsidR="00C44662" w:rsidRPr="000745FB" w:rsidRDefault="005025E8" w:rsidP="0009276F">
            <w:pPr>
              <w:jc w:val="both"/>
              <w:rPr>
                <w:rFonts w:ascii="Arial" w:hAnsi="Arial" w:cs="Arial"/>
              </w:rPr>
            </w:pPr>
            <w:r w:rsidRPr="000745FB">
              <w:rPr>
                <w:rFonts w:ascii="Arial" w:hAnsi="Arial" w:cs="Arial"/>
              </w:rPr>
              <w:t xml:space="preserve">8.1.5 </w:t>
            </w:r>
            <w:r w:rsidR="00C44662" w:rsidRPr="000745FB">
              <w:rPr>
                <w:rFonts w:ascii="Arial" w:hAnsi="Arial" w:cs="Arial"/>
                <w:u w:val="single"/>
              </w:rPr>
              <w:t>Werksmans Attorneys</w:t>
            </w:r>
          </w:p>
          <w:p w:rsidR="00C44662" w:rsidRPr="000745FB" w:rsidRDefault="00C44662" w:rsidP="0009276F">
            <w:pPr>
              <w:jc w:val="both"/>
              <w:rPr>
                <w:rFonts w:ascii="Arial" w:hAnsi="Arial" w:cs="Arial"/>
              </w:rPr>
            </w:pPr>
            <w:r w:rsidRPr="000745FB">
              <w:rPr>
                <w:rFonts w:ascii="Arial" w:hAnsi="Arial" w:cs="Arial"/>
              </w:rPr>
              <w:t>It is proposed that the word "order" be inserted after the word “interim protection” in section 5(3)</w:t>
            </w:r>
            <w:r w:rsidRPr="000745FB">
              <w:rPr>
                <w:rFonts w:ascii="Arial" w:hAnsi="Arial" w:cs="Arial"/>
                <w:i/>
              </w:rPr>
              <w:t>(c)</w:t>
            </w:r>
            <w:r w:rsidRPr="000745FB">
              <w:rPr>
                <w:rFonts w:ascii="Arial" w:hAnsi="Arial" w:cs="Arial"/>
              </w:rPr>
              <w:t>.</w:t>
            </w:r>
          </w:p>
          <w:p w:rsidR="00557693" w:rsidRPr="000745FB" w:rsidRDefault="00557693" w:rsidP="0009276F">
            <w:pPr>
              <w:jc w:val="both"/>
              <w:rPr>
                <w:rFonts w:ascii="Arial" w:hAnsi="Arial" w:cs="Arial"/>
              </w:rPr>
            </w:pPr>
          </w:p>
          <w:p w:rsidR="00557693" w:rsidRPr="000745FB" w:rsidRDefault="005025E8" w:rsidP="0009276F">
            <w:pPr>
              <w:jc w:val="both"/>
              <w:rPr>
                <w:rFonts w:ascii="Arial" w:eastAsia="Times New Roman" w:hAnsi="Arial" w:cs="Arial"/>
                <w:u w:val="single"/>
              </w:rPr>
            </w:pPr>
            <w:r w:rsidRPr="000745FB">
              <w:rPr>
                <w:rFonts w:ascii="Arial" w:hAnsi="Arial" w:cs="Arial"/>
              </w:rPr>
              <w:t xml:space="preserve">8.1.6 </w:t>
            </w:r>
            <w:r w:rsidR="00557693" w:rsidRPr="000745FB">
              <w:rPr>
                <w:rFonts w:ascii="Arial" w:eastAsia="Times New Roman" w:hAnsi="Arial" w:cs="Arial"/>
                <w:u w:val="single"/>
              </w:rPr>
              <w:t>Olerato Morekhure</w:t>
            </w:r>
          </w:p>
          <w:p w:rsidR="003A5C8F" w:rsidRPr="000745FB" w:rsidRDefault="00557693" w:rsidP="00343452">
            <w:pPr>
              <w:jc w:val="both"/>
              <w:rPr>
                <w:rFonts w:ascii="Arial" w:eastAsia="Times New Roman" w:hAnsi="Arial" w:cs="Arial"/>
              </w:rPr>
            </w:pPr>
            <w:r w:rsidRPr="000745FB">
              <w:rPr>
                <w:rFonts w:ascii="Arial" w:eastAsia="Times New Roman" w:hAnsi="Arial" w:cs="Arial"/>
              </w:rPr>
              <w:t>Officer accompanying complainant to deliver protection order should explain contents and remedies without imposing any verbal abuse towards the respondent.</w:t>
            </w:r>
          </w:p>
          <w:p w:rsidR="00343452" w:rsidRPr="000745FB" w:rsidRDefault="00343452" w:rsidP="00343452">
            <w:pPr>
              <w:jc w:val="both"/>
              <w:rPr>
                <w:rFonts w:ascii="Arial" w:hAnsi="Arial" w:cs="Arial"/>
              </w:rPr>
            </w:pPr>
          </w:p>
        </w:tc>
        <w:tc>
          <w:tcPr>
            <w:tcW w:w="6662" w:type="dxa"/>
          </w:tcPr>
          <w:p w:rsidR="003B0B38" w:rsidRPr="000745FB" w:rsidRDefault="003B0B38" w:rsidP="005465B4">
            <w:pPr>
              <w:pStyle w:val="ListParagraph"/>
              <w:tabs>
                <w:tab w:val="left" w:pos="412"/>
              </w:tabs>
              <w:spacing w:after="0" w:line="240" w:lineRule="auto"/>
              <w:ind w:left="0"/>
              <w:jc w:val="both"/>
              <w:rPr>
                <w:rFonts w:ascii="Arial" w:hAnsi="Arial" w:cs="Arial"/>
              </w:rPr>
            </w:pPr>
          </w:p>
          <w:p w:rsidR="005141A1" w:rsidRPr="000745FB" w:rsidRDefault="005141A1" w:rsidP="005465B4">
            <w:pPr>
              <w:pStyle w:val="ListParagraph"/>
              <w:tabs>
                <w:tab w:val="left" w:pos="412"/>
              </w:tabs>
              <w:spacing w:after="0" w:line="240" w:lineRule="auto"/>
              <w:ind w:left="0"/>
              <w:jc w:val="both"/>
              <w:rPr>
                <w:rFonts w:ascii="Arial" w:hAnsi="Arial" w:cs="Arial"/>
              </w:rPr>
            </w:pPr>
          </w:p>
          <w:p w:rsidR="004005A1" w:rsidRPr="000745FB" w:rsidRDefault="001529B2" w:rsidP="005465B4">
            <w:pPr>
              <w:pStyle w:val="ListParagraph"/>
              <w:tabs>
                <w:tab w:val="left" w:pos="412"/>
              </w:tabs>
              <w:spacing w:after="0" w:line="240" w:lineRule="auto"/>
              <w:ind w:left="0"/>
              <w:jc w:val="both"/>
              <w:rPr>
                <w:rFonts w:ascii="Arial" w:hAnsi="Arial" w:cs="Arial"/>
              </w:rPr>
            </w:pPr>
            <w:r w:rsidRPr="000745FB">
              <w:rPr>
                <w:rFonts w:ascii="Arial" w:hAnsi="Arial" w:cs="Arial"/>
              </w:rPr>
              <w:t>(a)</w:t>
            </w:r>
            <w:r w:rsidR="00BA06C2" w:rsidRPr="000745FB">
              <w:rPr>
                <w:rFonts w:ascii="Arial" w:hAnsi="Arial" w:cs="Arial"/>
              </w:rPr>
              <w:t xml:space="preserve"> </w:t>
            </w:r>
            <w:r w:rsidR="000745FB" w:rsidRPr="000745FB">
              <w:rPr>
                <w:rFonts w:ascii="Arial" w:hAnsi="Arial" w:cs="Arial"/>
              </w:rPr>
              <w:t xml:space="preserve">To deal with protection orders on the same day is dependent on many factors such as the availability of supporting evidence where this is required, etc… </w:t>
            </w:r>
            <w:r w:rsidR="00081653" w:rsidRPr="000745FB">
              <w:rPr>
                <w:rFonts w:ascii="Arial" w:hAnsi="Arial" w:cs="Arial"/>
              </w:rPr>
              <w:t xml:space="preserve">To consider the application as soon as possible is sufficient to accommodate </w:t>
            </w:r>
            <w:r w:rsidR="0088275A" w:rsidRPr="000745FB">
              <w:rPr>
                <w:rFonts w:ascii="Arial" w:hAnsi="Arial" w:cs="Arial"/>
              </w:rPr>
              <w:t xml:space="preserve">the </w:t>
            </w:r>
            <w:r w:rsidR="00081653" w:rsidRPr="000745FB">
              <w:rPr>
                <w:rFonts w:ascii="Arial" w:hAnsi="Arial" w:cs="Arial"/>
              </w:rPr>
              <w:t>court</w:t>
            </w:r>
            <w:r w:rsidR="0088275A" w:rsidRPr="000745FB">
              <w:rPr>
                <w:rFonts w:ascii="Arial" w:hAnsi="Arial" w:cs="Arial"/>
              </w:rPr>
              <w:t>s</w:t>
            </w:r>
            <w:r w:rsidR="00081653" w:rsidRPr="000745FB">
              <w:rPr>
                <w:rFonts w:ascii="Arial" w:hAnsi="Arial" w:cs="Arial"/>
              </w:rPr>
              <w:t xml:space="preserve"> which are not able to consider the matter on the same</w:t>
            </w:r>
            <w:r w:rsidR="006A46B6">
              <w:rPr>
                <w:rFonts w:ascii="Arial" w:hAnsi="Arial" w:cs="Arial"/>
              </w:rPr>
              <w:t xml:space="preserve"> day</w:t>
            </w:r>
            <w:r w:rsidR="00081653" w:rsidRPr="000745FB">
              <w:rPr>
                <w:rFonts w:ascii="Arial" w:hAnsi="Arial" w:cs="Arial"/>
              </w:rPr>
              <w:t>.</w:t>
            </w:r>
          </w:p>
          <w:p w:rsidR="001529B2" w:rsidRPr="000745FB" w:rsidRDefault="001529B2" w:rsidP="005465B4">
            <w:pPr>
              <w:pStyle w:val="ListParagraph"/>
              <w:tabs>
                <w:tab w:val="left" w:pos="412"/>
              </w:tabs>
              <w:spacing w:after="0" w:line="240" w:lineRule="auto"/>
              <w:ind w:left="0"/>
              <w:jc w:val="both"/>
              <w:rPr>
                <w:rFonts w:ascii="Arial" w:hAnsi="Arial" w:cs="Arial"/>
              </w:rPr>
            </w:pPr>
          </w:p>
          <w:p w:rsidR="001529B2" w:rsidRPr="000745FB" w:rsidRDefault="001529B2" w:rsidP="005465B4">
            <w:pPr>
              <w:pStyle w:val="ListParagraph"/>
              <w:tabs>
                <w:tab w:val="left" w:pos="412"/>
              </w:tabs>
              <w:spacing w:after="0" w:line="240" w:lineRule="auto"/>
              <w:ind w:left="0"/>
              <w:jc w:val="both"/>
              <w:rPr>
                <w:rFonts w:ascii="Arial" w:hAnsi="Arial" w:cs="Arial"/>
              </w:rPr>
            </w:pPr>
          </w:p>
          <w:p w:rsidR="001529B2" w:rsidRPr="000745FB" w:rsidRDefault="001529B2" w:rsidP="005465B4">
            <w:pPr>
              <w:pStyle w:val="ListParagraph"/>
              <w:tabs>
                <w:tab w:val="left" w:pos="412"/>
              </w:tabs>
              <w:spacing w:after="0" w:line="240" w:lineRule="auto"/>
              <w:ind w:left="0"/>
              <w:jc w:val="both"/>
              <w:rPr>
                <w:rFonts w:ascii="Arial" w:hAnsi="Arial" w:cs="Arial"/>
              </w:rPr>
            </w:pPr>
          </w:p>
          <w:p w:rsidR="004005A1" w:rsidRPr="000745FB" w:rsidRDefault="001529B2" w:rsidP="005465B4">
            <w:pPr>
              <w:pStyle w:val="ListParagraph"/>
              <w:tabs>
                <w:tab w:val="left" w:pos="412"/>
              </w:tabs>
              <w:spacing w:after="0" w:line="240" w:lineRule="auto"/>
              <w:ind w:left="0"/>
              <w:jc w:val="both"/>
              <w:rPr>
                <w:rFonts w:ascii="Arial" w:hAnsi="Arial" w:cs="Arial"/>
              </w:rPr>
            </w:pPr>
            <w:r w:rsidRPr="000745FB">
              <w:rPr>
                <w:rFonts w:ascii="Arial" w:hAnsi="Arial" w:cs="Arial"/>
              </w:rPr>
              <w:t>(b</w:t>
            </w:r>
            <w:r w:rsidR="00F515AB" w:rsidRPr="000745FB">
              <w:rPr>
                <w:rFonts w:ascii="Arial" w:hAnsi="Arial" w:cs="Arial"/>
              </w:rPr>
              <w:t xml:space="preserve">) </w:t>
            </w:r>
            <w:r w:rsidR="004005A1" w:rsidRPr="000745FB">
              <w:rPr>
                <w:rFonts w:ascii="Arial" w:hAnsi="Arial" w:cs="Arial"/>
              </w:rPr>
              <w:t xml:space="preserve">The clause does provide for the clerk of the court to inform the complainant </w:t>
            </w:r>
            <w:r w:rsidR="004005A1" w:rsidRPr="000745FB">
              <w:rPr>
                <w:rFonts w:ascii="Arial" w:hAnsi="Arial" w:cs="Arial"/>
                <w:u w:val="single"/>
              </w:rPr>
              <w:t>upon</w:t>
            </w:r>
            <w:r w:rsidR="004005A1" w:rsidRPr="000745FB">
              <w:rPr>
                <w:rFonts w:ascii="Arial" w:hAnsi="Arial" w:cs="Arial"/>
              </w:rPr>
              <w:t xml:space="preserve"> the issuing of the protection order.</w:t>
            </w:r>
          </w:p>
          <w:p w:rsidR="00F515AB" w:rsidRPr="000745FB" w:rsidRDefault="00F515AB" w:rsidP="005465B4">
            <w:pPr>
              <w:pStyle w:val="ListParagraph"/>
              <w:tabs>
                <w:tab w:val="left" w:pos="412"/>
              </w:tabs>
              <w:spacing w:after="0" w:line="240" w:lineRule="auto"/>
              <w:ind w:left="0"/>
              <w:jc w:val="both"/>
              <w:rPr>
                <w:rFonts w:ascii="Arial" w:hAnsi="Arial" w:cs="Arial"/>
              </w:rPr>
            </w:pPr>
          </w:p>
          <w:p w:rsidR="00F515AB" w:rsidRPr="000745FB" w:rsidRDefault="00F515AB" w:rsidP="005465B4">
            <w:pPr>
              <w:pStyle w:val="ListParagraph"/>
              <w:tabs>
                <w:tab w:val="left" w:pos="412"/>
              </w:tabs>
              <w:spacing w:after="0" w:line="240" w:lineRule="auto"/>
              <w:ind w:left="0"/>
              <w:jc w:val="both"/>
              <w:rPr>
                <w:rFonts w:ascii="Arial" w:hAnsi="Arial" w:cs="Arial"/>
              </w:rPr>
            </w:pPr>
          </w:p>
          <w:p w:rsidR="00D35B4F" w:rsidRDefault="00D35B4F" w:rsidP="005465B4">
            <w:pPr>
              <w:pStyle w:val="ListParagraph"/>
              <w:tabs>
                <w:tab w:val="left" w:pos="412"/>
              </w:tabs>
              <w:spacing w:after="0" w:line="240" w:lineRule="auto"/>
              <w:ind w:left="0"/>
              <w:jc w:val="both"/>
              <w:rPr>
                <w:rFonts w:ascii="Arial" w:hAnsi="Arial" w:cs="Arial"/>
              </w:rPr>
            </w:pPr>
          </w:p>
          <w:p w:rsidR="00022F72" w:rsidRPr="000745FB" w:rsidRDefault="00022F72" w:rsidP="005465B4">
            <w:pPr>
              <w:pStyle w:val="ListParagraph"/>
              <w:tabs>
                <w:tab w:val="left" w:pos="412"/>
              </w:tabs>
              <w:spacing w:after="0" w:line="240" w:lineRule="auto"/>
              <w:ind w:left="0"/>
              <w:jc w:val="both"/>
              <w:rPr>
                <w:rFonts w:ascii="Arial" w:hAnsi="Arial" w:cs="Arial"/>
              </w:rPr>
            </w:pPr>
          </w:p>
          <w:p w:rsidR="00F515AB" w:rsidRPr="000745FB" w:rsidRDefault="00F515AB" w:rsidP="005465B4">
            <w:pPr>
              <w:pStyle w:val="ListParagraph"/>
              <w:tabs>
                <w:tab w:val="left" w:pos="412"/>
              </w:tabs>
              <w:spacing w:after="0" w:line="240" w:lineRule="auto"/>
              <w:ind w:left="0"/>
              <w:jc w:val="both"/>
              <w:rPr>
                <w:rFonts w:ascii="Arial" w:hAnsi="Arial" w:cs="Arial"/>
              </w:rPr>
            </w:pPr>
          </w:p>
          <w:p w:rsidR="00D35B4F" w:rsidRPr="000745FB" w:rsidRDefault="00D35B4F" w:rsidP="005465B4">
            <w:pPr>
              <w:pStyle w:val="ListParagraph"/>
              <w:tabs>
                <w:tab w:val="left" w:pos="412"/>
              </w:tabs>
              <w:spacing w:after="0" w:line="240" w:lineRule="auto"/>
              <w:ind w:left="0"/>
              <w:jc w:val="both"/>
              <w:rPr>
                <w:rFonts w:ascii="Arial" w:hAnsi="Arial" w:cs="Arial"/>
              </w:rPr>
            </w:pPr>
            <w:r w:rsidRPr="000745FB">
              <w:rPr>
                <w:rFonts w:ascii="Arial" w:hAnsi="Arial" w:cs="Arial"/>
              </w:rPr>
              <w:t>(c)</w:t>
            </w:r>
            <w:r w:rsidR="00BA06C2" w:rsidRPr="000745FB">
              <w:rPr>
                <w:rFonts w:ascii="Arial" w:hAnsi="Arial" w:cs="Arial"/>
              </w:rPr>
              <w:t xml:space="preserve"> The regulations will </w:t>
            </w:r>
            <w:r w:rsidR="00081653" w:rsidRPr="000745FB">
              <w:rPr>
                <w:rFonts w:ascii="Arial" w:hAnsi="Arial" w:cs="Arial"/>
              </w:rPr>
              <w:t>cater for this proposal</w:t>
            </w:r>
            <w:r w:rsidR="00BA06C2" w:rsidRPr="000745FB">
              <w:rPr>
                <w:rFonts w:ascii="Arial" w:hAnsi="Arial" w:cs="Arial"/>
              </w:rPr>
              <w:t>.</w:t>
            </w:r>
          </w:p>
          <w:p w:rsidR="00D35B4F" w:rsidRPr="000745FB" w:rsidRDefault="00D35B4F" w:rsidP="005465B4">
            <w:pPr>
              <w:pStyle w:val="ListParagraph"/>
              <w:tabs>
                <w:tab w:val="left" w:pos="412"/>
              </w:tabs>
              <w:spacing w:after="0" w:line="240" w:lineRule="auto"/>
              <w:ind w:left="0"/>
              <w:jc w:val="both"/>
              <w:rPr>
                <w:rFonts w:ascii="Arial" w:hAnsi="Arial" w:cs="Arial"/>
              </w:rPr>
            </w:pPr>
          </w:p>
          <w:p w:rsidR="00D35B4F" w:rsidRPr="000745FB" w:rsidRDefault="00D35B4F" w:rsidP="005465B4">
            <w:pPr>
              <w:pStyle w:val="ListParagraph"/>
              <w:tabs>
                <w:tab w:val="left" w:pos="412"/>
              </w:tabs>
              <w:spacing w:after="0" w:line="240" w:lineRule="auto"/>
              <w:ind w:left="0"/>
              <w:jc w:val="both"/>
              <w:rPr>
                <w:rFonts w:ascii="Arial" w:hAnsi="Arial" w:cs="Arial"/>
              </w:rPr>
            </w:pPr>
          </w:p>
          <w:p w:rsidR="00D35B4F" w:rsidRPr="000745FB" w:rsidRDefault="00D35B4F" w:rsidP="005465B4">
            <w:pPr>
              <w:pStyle w:val="ListParagraph"/>
              <w:tabs>
                <w:tab w:val="left" w:pos="412"/>
              </w:tabs>
              <w:spacing w:after="0" w:line="240" w:lineRule="auto"/>
              <w:ind w:left="0"/>
              <w:jc w:val="both"/>
              <w:rPr>
                <w:rFonts w:ascii="Arial" w:hAnsi="Arial" w:cs="Arial"/>
              </w:rPr>
            </w:pPr>
          </w:p>
          <w:p w:rsidR="00722B41" w:rsidRPr="000745FB" w:rsidRDefault="00722B41" w:rsidP="005465B4">
            <w:pPr>
              <w:pStyle w:val="ListParagraph"/>
              <w:tabs>
                <w:tab w:val="left" w:pos="412"/>
              </w:tabs>
              <w:spacing w:after="0" w:line="240" w:lineRule="auto"/>
              <w:ind w:left="0"/>
              <w:jc w:val="both"/>
              <w:rPr>
                <w:rFonts w:ascii="Arial" w:hAnsi="Arial" w:cs="Arial"/>
              </w:rPr>
            </w:pPr>
          </w:p>
          <w:p w:rsidR="0092399A" w:rsidRPr="000745FB" w:rsidRDefault="0092399A" w:rsidP="005465B4">
            <w:pPr>
              <w:pStyle w:val="ListParagraph"/>
              <w:tabs>
                <w:tab w:val="left" w:pos="412"/>
              </w:tabs>
              <w:spacing w:after="0" w:line="240" w:lineRule="auto"/>
              <w:ind w:left="0"/>
              <w:jc w:val="both"/>
              <w:rPr>
                <w:rFonts w:ascii="Arial" w:hAnsi="Arial" w:cs="Arial"/>
              </w:rPr>
            </w:pPr>
          </w:p>
          <w:p w:rsidR="00F515AB" w:rsidRPr="000745FB" w:rsidRDefault="00F515AB" w:rsidP="005465B4">
            <w:pPr>
              <w:pStyle w:val="ListParagraph"/>
              <w:tabs>
                <w:tab w:val="left" w:pos="412"/>
              </w:tabs>
              <w:spacing w:after="0" w:line="240" w:lineRule="auto"/>
              <w:ind w:left="0"/>
              <w:jc w:val="both"/>
              <w:rPr>
                <w:rFonts w:ascii="Arial" w:hAnsi="Arial" w:cs="Arial"/>
              </w:rPr>
            </w:pPr>
            <w:r w:rsidRPr="000745FB">
              <w:rPr>
                <w:rFonts w:ascii="Arial" w:hAnsi="Arial" w:cs="Arial"/>
              </w:rPr>
              <w:t>(</w:t>
            </w:r>
            <w:r w:rsidR="00D35B4F" w:rsidRPr="000745FB">
              <w:rPr>
                <w:rFonts w:ascii="Arial" w:hAnsi="Arial" w:cs="Arial"/>
              </w:rPr>
              <w:t>d</w:t>
            </w:r>
            <w:r w:rsidRPr="000745FB">
              <w:rPr>
                <w:rFonts w:ascii="Arial" w:hAnsi="Arial" w:cs="Arial"/>
              </w:rPr>
              <w:t xml:space="preserve">) </w:t>
            </w:r>
            <w:r w:rsidR="000745FB" w:rsidRPr="000745FB">
              <w:rPr>
                <w:rFonts w:ascii="Arial" w:hAnsi="Arial" w:cs="Arial"/>
              </w:rPr>
              <w:t>Noted</w:t>
            </w:r>
            <w:r w:rsidRPr="000745FB">
              <w:rPr>
                <w:rFonts w:ascii="Arial" w:hAnsi="Arial" w:cs="Arial"/>
              </w:rPr>
              <w:t xml:space="preserve">. </w:t>
            </w:r>
          </w:p>
          <w:p w:rsidR="00F515AB" w:rsidRPr="000745FB" w:rsidRDefault="00F515AB" w:rsidP="005465B4">
            <w:pPr>
              <w:pStyle w:val="ListParagraph"/>
              <w:tabs>
                <w:tab w:val="left" w:pos="412"/>
              </w:tabs>
              <w:spacing w:after="0" w:line="240" w:lineRule="auto"/>
              <w:ind w:left="0"/>
              <w:jc w:val="both"/>
              <w:rPr>
                <w:rFonts w:ascii="Arial" w:hAnsi="Arial" w:cs="Arial"/>
              </w:rPr>
            </w:pPr>
          </w:p>
          <w:p w:rsidR="00F515AB" w:rsidRPr="000745FB" w:rsidRDefault="00F515AB" w:rsidP="005465B4">
            <w:pPr>
              <w:pStyle w:val="ListParagraph"/>
              <w:tabs>
                <w:tab w:val="left" w:pos="412"/>
              </w:tabs>
              <w:spacing w:after="0" w:line="240" w:lineRule="auto"/>
              <w:ind w:left="0"/>
              <w:jc w:val="both"/>
              <w:rPr>
                <w:rFonts w:ascii="Arial" w:hAnsi="Arial" w:cs="Arial"/>
              </w:rPr>
            </w:pPr>
          </w:p>
          <w:p w:rsidR="005465B4" w:rsidRPr="000745FB" w:rsidRDefault="005465B4" w:rsidP="005465B4">
            <w:pPr>
              <w:pStyle w:val="ListParagraph"/>
              <w:tabs>
                <w:tab w:val="left" w:pos="412"/>
              </w:tabs>
              <w:spacing w:after="0" w:line="240" w:lineRule="auto"/>
              <w:ind w:left="0"/>
              <w:jc w:val="both"/>
              <w:rPr>
                <w:rFonts w:ascii="Arial" w:hAnsi="Arial" w:cs="Arial"/>
              </w:rPr>
            </w:pPr>
          </w:p>
          <w:p w:rsidR="000745FB" w:rsidRPr="000745FB" w:rsidRDefault="000745FB" w:rsidP="005465B4">
            <w:pPr>
              <w:pStyle w:val="ListParagraph"/>
              <w:tabs>
                <w:tab w:val="left" w:pos="412"/>
              </w:tabs>
              <w:spacing w:after="0" w:line="240" w:lineRule="auto"/>
              <w:ind w:left="0"/>
              <w:jc w:val="both"/>
              <w:rPr>
                <w:rFonts w:ascii="Arial" w:hAnsi="Arial" w:cs="Arial"/>
              </w:rPr>
            </w:pPr>
          </w:p>
          <w:p w:rsidR="000745FB" w:rsidRPr="000745FB" w:rsidRDefault="000745FB" w:rsidP="005465B4">
            <w:pPr>
              <w:pStyle w:val="ListParagraph"/>
              <w:tabs>
                <w:tab w:val="left" w:pos="412"/>
              </w:tabs>
              <w:spacing w:after="0" w:line="240" w:lineRule="auto"/>
              <w:ind w:left="0"/>
              <w:jc w:val="both"/>
              <w:rPr>
                <w:rFonts w:ascii="Arial" w:hAnsi="Arial" w:cs="Arial"/>
              </w:rPr>
            </w:pPr>
          </w:p>
          <w:p w:rsidR="0074470A" w:rsidRPr="000745FB" w:rsidRDefault="00D35B4F" w:rsidP="005465B4">
            <w:pPr>
              <w:pStyle w:val="ListParagraph"/>
              <w:tabs>
                <w:tab w:val="left" w:pos="412"/>
              </w:tabs>
              <w:spacing w:after="0" w:line="240" w:lineRule="auto"/>
              <w:ind w:left="0"/>
              <w:jc w:val="both"/>
              <w:rPr>
                <w:rFonts w:ascii="Arial" w:hAnsi="Arial" w:cs="Arial"/>
              </w:rPr>
            </w:pPr>
            <w:r w:rsidRPr="000745FB">
              <w:rPr>
                <w:rFonts w:ascii="Arial" w:hAnsi="Arial" w:cs="Arial"/>
              </w:rPr>
              <w:t>(e</w:t>
            </w:r>
            <w:r w:rsidR="00F515AB" w:rsidRPr="000745FB">
              <w:rPr>
                <w:rFonts w:ascii="Arial" w:hAnsi="Arial" w:cs="Arial"/>
              </w:rPr>
              <w:t>) The regulations will stipulate the manner of notifying the complainant of the outcome of the application, which will include electronic notification. This notification could be done immediately after the court has refused the issuing of the interim protection order, thereby removing th</w:t>
            </w:r>
            <w:r w:rsidRPr="000745FB">
              <w:rPr>
                <w:rFonts w:ascii="Arial" w:hAnsi="Arial" w:cs="Arial"/>
              </w:rPr>
              <w:t>e concern raised in paragraph (d</w:t>
            </w:r>
            <w:r w:rsidR="00F515AB" w:rsidRPr="000745FB">
              <w:rPr>
                <w:rFonts w:ascii="Arial" w:hAnsi="Arial" w:cs="Arial"/>
              </w:rPr>
              <w:t>) above.</w:t>
            </w:r>
          </w:p>
          <w:p w:rsidR="00022F72" w:rsidRDefault="00022F72" w:rsidP="005465B4">
            <w:pPr>
              <w:pStyle w:val="ListParagraph"/>
              <w:tabs>
                <w:tab w:val="left" w:pos="412"/>
              </w:tabs>
              <w:spacing w:after="0" w:line="240" w:lineRule="auto"/>
              <w:ind w:left="0"/>
              <w:jc w:val="both"/>
              <w:rPr>
                <w:rFonts w:ascii="Arial" w:hAnsi="Arial" w:cs="Arial"/>
              </w:rPr>
            </w:pPr>
          </w:p>
          <w:p w:rsidR="00F515AB" w:rsidRPr="000745FB" w:rsidRDefault="00D35B4F" w:rsidP="005465B4">
            <w:pPr>
              <w:pStyle w:val="ListParagraph"/>
              <w:tabs>
                <w:tab w:val="left" w:pos="412"/>
              </w:tabs>
              <w:spacing w:after="0" w:line="240" w:lineRule="auto"/>
              <w:ind w:left="0"/>
              <w:jc w:val="both"/>
              <w:rPr>
                <w:rFonts w:ascii="Arial" w:hAnsi="Arial" w:cs="Arial"/>
              </w:rPr>
            </w:pPr>
            <w:r w:rsidRPr="000745FB">
              <w:rPr>
                <w:rFonts w:ascii="Arial" w:hAnsi="Arial" w:cs="Arial"/>
              </w:rPr>
              <w:t>(f</w:t>
            </w:r>
            <w:r w:rsidR="0074470A" w:rsidRPr="000745FB">
              <w:rPr>
                <w:rFonts w:ascii="Arial" w:hAnsi="Arial" w:cs="Arial"/>
              </w:rPr>
              <w:t xml:space="preserve">) </w:t>
            </w:r>
            <w:r w:rsidR="00AC4C14" w:rsidRPr="000745FB">
              <w:rPr>
                <w:rFonts w:ascii="Arial" w:hAnsi="Arial" w:cs="Arial"/>
              </w:rPr>
              <w:t xml:space="preserve">The regulations will provide for electronic notification </w:t>
            </w:r>
            <w:r w:rsidR="00B9217D" w:rsidRPr="000745FB">
              <w:rPr>
                <w:rFonts w:ascii="Arial" w:hAnsi="Arial" w:cs="Arial"/>
              </w:rPr>
              <w:t xml:space="preserve">of the outcome </w:t>
            </w:r>
            <w:r w:rsidR="00AC4C14" w:rsidRPr="000745FB">
              <w:rPr>
                <w:rFonts w:ascii="Arial" w:hAnsi="Arial" w:cs="Arial"/>
              </w:rPr>
              <w:t xml:space="preserve">of the application for </w:t>
            </w:r>
            <w:r w:rsidR="000745FB" w:rsidRPr="000745FB">
              <w:rPr>
                <w:rFonts w:ascii="Arial" w:hAnsi="Arial" w:cs="Arial"/>
              </w:rPr>
              <w:t xml:space="preserve">an </w:t>
            </w:r>
            <w:r w:rsidR="00AC4C14" w:rsidRPr="000745FB">
              <w:rPr>
                <w:rFonts w:ascii="Arial" w:hAnsi="Arial" w:cs="Arial"/>
              </w:rPr>
              <w:t>interim protection order.</w:t>
            </w:r>
            <w:r w:rsidR="00F515AB" w:rsidRPr="000745FB">
              <w:rPr>
                <w:rFonts w:ascii="Arial" w:hAnsi="Arial" w:cs="Arial"/>
              </w:rPr>
              <w:t xml:space="preserve"> </w:t>
            </w:r>
          </w:p>
          <w:p w:rsidR="005465B4" w:rsidRPr="000745FB" w:rsidRDefault="005465B4" w:rsidP="005465B4">
            <w:pPr>
              <w:pStyle w:val="ListParagraph"/>
              <w:tabs>
                <w:tab w:val="left" w:pos="412"/>
              </w:tabs>
              <w:spacing w:after="0" w:line="240" w:lineRule="auto"/>
              <w:ind w:left="0"/>
              <w:jc w:val="both"/>
              <w:rPr>
                <w:rFonts w:ascii="Arial" w:hAnsi="Arial" w:cs="Arial"/>
              </w:rPr>
            </w:pPr>
          </w:p>
          <w:p w:rsidR="005465B4" w:rsidRPr="000745FB" w:rsidRDefault="005465B4" w:rsidP="005465B4">
            <w:pPr>
              <w:pStyle w:val="ListParagraph"/>
              <w:tabs>
                <w:tab w:val="left" w:pos="412"/>
              </w:tabs>
              <w:spacing w:after="0" w:line="240" w:lineRule="auto"/>
              <w:ind w:left="0"/>
              <w:jc w:val="both"/>
              <w:rPr>
                <w:rFonts w:ascii="Arial" w:hAnsi="Arial" w:cs="Arial"/>
              </w:rPr>
            </w:pPr>
          </w:p>
          <w:p w:rsidR="005465B4" w:rsidRPr="000745FB" w:rsidRDefault="005465B4" w:rsidP="005465B4">
            <w:pPr>
              <w:pStyle w:val="ListParagraph"/>
              <w:tabs>
                <w:tab w:val="left" w:pos="412"/>
              </w:tabs>
              <w:spacing w:after="0" w:line="240" w:lineRule="auto"/>
              <w:ind w:left="0"/>
              <w:jc w:val="both"/>
              <w:rPr>
                <w:rFonts w:ascii="Arial" w:hAnsi="Arial" w:cs="Arial"/>
              </w:rPr>
            </w:pPr>
          </w:p>
          <w:p w:rsidR="005465B4" w:rsidRPr="000745FB" w:rsidRDefault="005465B4" w:rsidP="005465B4">
            <w:pPr>
              <w:pStyle w:val="ListParagraph"/>
              <w:tabs>
                <w:tab w:val="left" w:pos="412"/>
              </w:tabs>
              <w:spacing w:after="0" w:line="240" w:lineRule="auto"/>
              <w:ind w:left="0"/>
              <w:jc w:val="both"/>
              <w:rPr>
                <w:rFonts w:ascii="Arial" w:hAnsi="Arial" w:cs="Arial"/>
              </w:rPr>
            </w:pPr>
          </w:p>
          <w:p w:rsidR="005465B4" w:rsidRPr="000745FB" w:rsidRDefault="005465B4" w:rsidP="005465B4">
            <w:pPr>
              <w:pStyle w:val="ListParagraph"/>
              <w:tabs>
                <w:tab w:val="left" w:pos="412"/>
              </w:tabs>
              <w:spacing w:after="0" w:line="240" w:lineRule="auto"/>
              <w:ind w:left="0"/>
              <w:jc w:val="both"/>
              <w:rPr>
                <w:rFonts w:ascii="Arial" w:hAnsi="Arial" w:cs="Arial"/>
              </w:rPr>
            </w:pPr>
          </w:p>
          <w:p w:rsidR="005465B4" w:rsidRPr="000745FB" w:rsidRDefault="005465B4" w:rsidP="005465B4">
            <w:pPr>
              <w:pStyle w:val="ListParagraph"/>
              <w:tabs>
                <w:tab w:val="left" w:pos="412"/>
              </w:tabs>
              <w:spacing w:after="0" w:line="240" w:lineRule="auto"/>
              <w:ind w:left="0"/>
              <w:jc w:val="both"/>
              <w:rPr>
                <w:rFonts w:ascii="Arial" w:hAnsi="Arial" w:cs="Arial"/>
              </w:rPr>
            </w:pPr>
          </w:p>
          <w:p w:rsidR="005465B4" w:rsidRDefault="005465B4" w:rsidP="005465B4">
            <w:pPr>
              <w:pStyle w:val="ListParagraph"/>
              <w:tabs>
                <w:tab w:val="left" w:pos="412"/>
              </w:tabs>
              <w:spacing w:after="0" w:line="240" w:lineRule="auto"/>
              <w:ind w:left="0"/>
              <w:jc w:val="both"/>
              <w:rPr>
                <w:rFonts w:ascii="Arial" w:hAnsi="Arial" w:cs="Arial"/>
              </w:rPr>
            </w:pPr>
          </w:p>
          <w:p w:rsidR="005A5647" w:rsidRPr="000745FB" w:rsidRDefault="005A5647" w:rsidP="005465B4">
            <w:pPr>
              <w:pStyle w:val="ListParagraph"/>
              <w:tabs>
                <w:tab w:val="left" w:pos="412"/>
              </w:tabs>
              <w:spacing w:after="0" w:line="240" w:lineRule="auto"/>
              <w:ind w:left="0"/>
              <w:jc w:val="both"/>
              <w:rPr>
                <w:rFonts w:ascii="Arial" w:hAnsi="Arial" w:cs="Arial"/>
              </w:rPr>
            </w:pPr>
          </w:p>
          <w:p w:rsidR="005465B4" w:rsidRPr="000745FB" w:rsidRDefault="005465B4" w:rsidP="005465B4">
            <w:pPr>
              <w:pStyle w:val="ListParagraph"/>
              <w:tabs>
                <w:tab w:val="left" w:pos="412"/>
              </w:tabs>
              <w:spacing w:after="0" w:line="240" w:lineRule="auto"/>
              <w:ind w:left="0"/>
              <w:jc w:val="both"/>
              <w:rPr>
                <w:rFonts w:ascii="Arial" w:hAnsi="Arial" w:cs="Arial"/>
              </w:rPr>
            </w:pPr>
          </w:p>
          <w:p w:rsidR="005465B4" w:rsidRPr="000745FB" w:rsidRDefault="00D35B4F" w:rsidP="005465B4">
            <w:pPr>
              <w:pStyle w:val="ListParagraph"/>
              <w:tabs>
                <w:tab w:val="left" w:pos="412"/>
              </w:tabs>
              <w:spacing w:after="0" w:line="240" w:lineRule="auto"/>
              <w:ind w:left="0"/>
              <w:jc w:val="both"/>
              <w:rPr>
                <w:rFonts w:ascii="Arial" w:hAnsi="Arial" w:cs="Arial"/>
              </w:rPr>
            </w:pPr>
            <w:r w:rsidRPr="000745FB">
              <w:rPr>
                <w:rFonts w:ascii="Arial" w:hAnsi="Arial" w:cs="Arial"/>
              </w:rPr>
              <w:t>(g</w:t>
            </w:r>
            <w:r w:rsidR="005465B4" w:rsidRPr="000745FB">
              <w:rPr>
                <w:rFonts w:ascii="Arial" w:hAnsi="Arial" w:cs="Arial"/>
              </w:rPr>
              <w:t xml:space="preserve">) </w:t>
            </w:r>
            <w:r w:rsidR="00B9217D" w:rsidRPr="000745FB">
              <w:rPr>
                <w:rFonts w:ascii="Arial" w:hAnsi="Arial" w:cs="Arial"/>
              </w:rPr>
              <w:t>The provision cannot be imposed on all courts, since it may be a burden on the courts that are not able to do so. The standard provision to be applicable across all courts would be that the complainant will be notified immediately and electronically when the interim order is granted or not. If it is not granted, the notice to show cause with the return date will be served on the respondent.</w:t>
            </w: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Default="00B3311E" w:rsidP="005465B4">
            <w:pPr>
              <w:pStyle w:val="ListParagraph"/>
              <w:tabs>
                <w:tab w:val="left" w:pos="412"/>
              </w:tabs>
              <w:spacing w:after="0" w:line="240" w:lineRule="auto"/>
              <w:ind w:left="0"/>
              <w:jc w:val="both"/>
              <w:rPr>
                <w:rFonts w:ascii="Arial" w:hAnsi="Arial" w:cs="Arial"/>
              </w:rPr>
            </w:pPr>
          </w:p>
          <w:p w:rsidR="005A5647" w:rsidRDefault="005A5647" w:rsidP="005465B4">
            <w:pPr>
              <w:pStyle w:val="ListParagraph"/>
              <w:tabs>
                <w:tab w:val="left" w:pos="412"/>
              </w:tabs>
              <w:spacing w:after="0" w:line="240" w:lineRule="auto"/>
              <w:ind w:left="0"/>
              <w:jc w:val="both"/>
              <w:rPr>
                <w:rFonts w:ascii="Arial" w:hAnsi="Arial" w:cs="Arial"/>
              </w:rPr>
            </w:pPr>
          </w:p>
          <w:p w:rsidR="005A5647" w:rsidRPr="000745FB" w:rsidRDefault="005A5647" w:rsidP="005465B4">
            <w:pPr>
              <w:pStyle w:val="ListParagraph"/>
              <w:tabs>
                <w:tab w:val="left" w:pos="412"/>
              </w:tabs>
              <w:spacing w:after="0" w:line="240" w:lineRule="auto"/>
              <w:ind w:left="0"/>
              <w:jc w:val="both"/>
              <w:rPr>
                <w:rFonts w:ascii="Arial" w:hAnsi="Arial" w:cs="Arial"/>
              </w:rPr>
            </w:pPr>
          </w:p>
          <w:p w:rsidR="00B3311E" w:rsidRPr="000745FB" w:rsidRDefault="00B3311E" w:rsidP="005465B4">
            <w:pPr>
              <w:pStyle w:val="ListParagraph"/>
              <w:tabs>
                <w:tab w:val="left" w:pos="412"/>
              </w:tabs>
              <w:spacing w:after="0" w:line="240" w:lineRule="auto"/>
              <w:ind w:left="0"/>
              <w:jc w:val="both"/>
              <w:rPr>
                <w:rFonts w:ascii="Arial" w:hAnsi="Arial" w:cs="Arial"/>
              </w:rPr>
            </w:pPr>
          </w:p>
          <w:p w:rsidR="00B3311E" w:rsidRPr="000745FB" w:rsidRDefault="00D35B4F" w:rsidP="005465B4">
            <w:pPr>
              <w:pStyle w:val="ListParagraph"/>
              <w:tabs>
                <w:tab w:val="left" w:pos="412"/>
              </w:tabs>
              <w:spacing w:after="0" w:line="240" w:lineRule="auto"/>
              <w:ind w:left="0"/>
              <w:jc w:val="both"/>
              <w:rPr>
                <w:rFonts w:ascii="Arial" w:hAnsi="Arial" w:cs="Arial"/>
              </w:rPr>
            </w:pPr>
            <w:r w:rsidRPr="000745FB">
              <w:rPr>
                <w:rFonts w:ascii="Arial" w:hAnsi="Arial" w:cs="Arial"/>
              </w:rPr>
              <w:t>(h</w:t>
            </w:r>
            <w:r w:rsidR="00B3311E" w:rsidRPr="000745FB">
              <w:rPr>
                <w:rFonts w:ascii="Arial" w:hAnsi="Arial" w:cs="Arial"/>
              </w:rPr>
              <w:t>) The regulations will provide for the manner of notification, including electronic notification.</w:t>
            </w: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Default="00307BF8" w:rsidP="005465B4">
            <w:pPr>
              <w:pStyle w:val="ListParagraph"/>
              <w:tabs>
                <w:tab w:val="left" w:pos="412"/>
              </w:tabs>
              <w:spacing w:after="0" w:line="240" w:lineRule="auto"/>
              <w:ind w:left="0"/>
              <w:jc w:val="both"/>
              <w:rPr>
                <w:rFonts w:ascii="Arial" w:hAnsi="Arial" w:cs="Arial"/>
              </w:rPr>
            </w:pPr>
          </w:p>
          <w:p w:rsidR="00022F72" w:rsidRPr="000745FB" w:rsidRDefault="00022F72"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r w:rsidRPr="000745FB">
              <w:rPr>
                <w:rFonts w:ascii="Arial" w:hAnsi="Arial" w:cs="Arial"/>
                <w:lang w:val="en-US"/>
              </w:rPr>
              <w:t xml:space="preserve">The proposal stipulating that the application must be considered </w:t>
            </w:r>
            <w:r w:rsidRPr="000745FB">
              <w:rPr>
                <w:rFonts w:ascii="Arial" w:hAnsi="Arial" w:cs="Arial"/>
                <w:lang w:val="en-US"/>
              </w:rPr>
              <w:lastRenderedPageBreak/>
              <w:t>on the same date is not supported as it may have unintended consequences. There may be a legitimate reason for rolling a matter over till the next day. The use of the words “as soon as is reasonably possible” indicate</w:t>
            </w:r>
            <w:r w:rsidR="00BF3F5B" w:rsidRPr="000745FB">
              <w:rPr>
                <w:rFonts w:ascii="Arial" w:hAnsi="Arial" w:cs="Arial"/>
                <w:lang w:val="en-US"/>
              </w:rPr>
              <w:t>s immediacy, which would include</w:t>
            </w:r>
            <w:r w:rsidRPr="000745FB">
              <w:rPr>
                <w:rFonts w:ascii="Arial" w:hAnsi="Arial" w:cs="Arial"/>
                <w:lang w:val="en-US"/>
              </w:rPr>
              <w:t xml:space="preserve"> hearing the matter on the same day, if possible.</w:t>
            </w: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p>
          <w:p w:rsidR="00307BF8" w:rsidRPr="000745FB" w:rsidRDefault="00307BF8" w:rsidP="005465B4">
            <w:pPr>
              <w:pStyle w:val="ListParagraph"/>
              <w:tabs>
                <w:tab w:val="left" w:pos="412"/>
              </w:tabs>
              <w:spacing w:after="0" w:line="240" w:lineRule="auto"/>
              <w:ind w:left="0"/>
              <w:jc w:val="both"/>
              <w:rPr>
                <w:rFonts w:ascii="Arial" w:hAnsi="Arial" w:cs="Arial"/>
              </w:rPr>
            </w:pPr>
          </w:p>
          <w:p w:rsidR="00022F72" w:rsidRDefault="00022F72" w:rsidP="004541BC">
            <w:pPr>
              <w:jc w:val="both"/>
              <w:rPr>
                <w:rFonts w:ascii="Arial" w:hAnsi="Arial" w:cs="Arial"/>
              </w:rPr>
            </w:pPr>
          </w:p>
          <w:p w:rsidR="005A5647" w:rsidRDefault="005A5647" w:rsidP="004541BC">
            <w:pPr>
              <w:jc w:val="both"/>
              <w:rPr>
                <w:rFonts w:ascii="Arial" w:hAnsi="Arial" w:cs="Arial"/>
              </w:rPr>
            </w:pPr>
          </w:p>
          <w:p w:rsidR="005A5647" w:rsidRDefault="005A5647" w:rsidP="004541BC">
            <w:pPr>
              <w:jc w:val="both"/>
              <w:rPr>
                <w:rFonts w:ascii="Arial" w:hAnsi="Arial" w:cs="Arial"/>
              </w:rPr>
            </w:pPr>
          </w:p>
          <w:p w:rsidR="004541BC" w:rsidRPr="000745FB" w:rsidRDefault="004541BC" w:rsidP="004541BC">
            <w:pPr>
              <w:jc w:val="both"/>
              <w:rPr>
                <w:rFonts w:ascii="Arial" w:hAnsi="Arial" w:cs="Arial"/>
              </w:rPr>
            </w:pPr>
            <w:r w:rsidRPr="000745FB">
              <w:rPr>
                <w:rFonts w:ascii="Arial" w:hAnsi="Arial" w:cs="Arial"/>
              </w:rPr>
              <w:t>The submission that the return date ‘must’ not as opposed to ‘may’ not be less than 10 days is not supported, as grammatically it has the same effect.</w:t>
            </w:r>
          </w:p>
          <w:p w:rsidR="004541BC" w:rsidRPr="000745FB" w:rsidRDefault="004541BC" w:rsidP="005465B4">
            <w:pPr>
              <w:pStyle w:val="ListParagraph"/>
              <w:tabs>
                <w:tab w:val="left" w:pos="412"/>
              </w:tabs>
              <w:spacing w:after="0" w:line="240" w:lineRule="auto"/>
              <w:ind w:left="0"/>
              <w:jc w:val="both"/>
              <w:rPr>
                <w:rFonts w:ascii="Arial" w:hAnsi="Arial" w:cs="Arial"/>
              </w:rPr>
            </w:pPr>
          </w:p>
          <w:p w:rsidR="004541BC" w:rsidRPr="000745FB" w:rsidRDefault="004541BC" w:rsidP="005465B4">
            <w:pPr>
              <w:pStyle w:val="ListParagraph"/>
              <w:tabs>
                <w:tab w:val="left" w:pos="412"/>
              </w:tabs>
              <w:spacing w:after="0" w:line="240" w:lineRule="auto"/>
              <w:ind w:left="0"/>
              <w:jc w:val="both"/>
              <w:rPr>
                <w:rFonts w:ascii="Arial" w:hAnsi="Arial" w:cs="Arial"/>
              </w:rPr>
            </w:pPr>
          </w:p>
          <w:p w:rsidR="004541BC" w:rsidRPr="000745FB" w:rsidRDefault="004541BC" w:rsidP="005465B4">
            <w:pPr>
              <w:pStyle w:val="ListParagraph"/>
              <w:tabs>
                <w:tab w:val="left" w:pos="412"/>
              </w:tabs>
              <w:spacing w:after="0" w:line="240" w:lineRule="auto"/>
              <w:ind w:left="0"/>
              <w:jc w:val="both"/>
              <w:rPr>
                <w:rFonts w:ascii="Arial" w:hAnsi="Arial" w:cs="Arial"/>
              </w:rPr>
            </w:pPr>
          </w:p>
          <w:p w:rsidR="004541BC" w:rsidRPr="000745FB" w:rsidRDefault="004541BC" w:rsidP="005465B4">
            <w:pPr>
              <w:pStyle w:val="ListParagraph"/>
              <w:tabs>
                <w:tab w:val="left" w:pos="412"/>
              </w:tabs>
              <w:spacing w:after="0" w:line="240" w:lineRule="auto"/>
              <w:ind w:left="0"/>
              <w:jc w:val="both"/>
              <w:rPr>
                <w:rFonts w:ascii="Arial" w:hAnsi="Arial" w:cs="Arial"/>
              </w:rPr>
            </w:pPr>
          </w:p>
          <w:p w:rsidR="004541BC" w:rsidRPr="000745FB" w:rsidRDefault="004541BC" w:rsidP="005465B4">
            <w:pPr>
              <w:pStyle w:val="ListParagraph"/>
              <w:tabs>
                <w:tab w:val="left" w:pos="412"/>
              </w:tabs>
              <w:spacing w:after="0" w:line="240" w:lineRule="auto"/>
              <w:ind w:left="0"/>
              <w:jc w:val="both"/>
              <w:rPr>
                <w:rFonts w:ascii="Arial" w:hAnsi="Arial" w:cs="Arial"/>
              </w:rPr>
            </w:pPr>
          </w:p>
          <w:p w:rsidR="004541BC" w:rsidRPr="000745FB" w:rsidRDefault="00974B7C" w:rsidP="004541BC">
            <w:pPr>
              <w:jc w:val="both"/>
              <w:rPr>
                <w:rFonts w:ascii="Arial" w:hAnsi="Arial" w:cs="Arial"/>
              </w:rPr>
            </w:pPr>
            <w:r w:rsidRPr="000745FB">
              <w:rPr>
                <w:rFonts w:ascii="Arial" w:hAnsi="Arial" w:cs="Arial"/>
              </w:rPr>
              <w:t xml:space="preserve">(a) </w:t>
            </w:r>
            <w:r w:rsidR="004541BC" w:rsidRPr="000745FB">
              <w:rPr>
                <w:rFonts w:ascii="Arial" w:hAnsi="Arial" w:cs="Arial"/>
              </w:rPr>
              <w:t>It is agreed that the cross-reference should be to section 4(1)</w:t>
            </w:r>
            <w:r w:rsidR="004541BC" w:rsidRPr="000745FB">
              <w:rPr>
                <w:rFonts w:ascii="Arial" w:hAnsi="Arial" w:cs="Arial"/>
                <w:i/>
              </w:rPr>
              <w:t>(b)</w:t>
            </w:r>
            <w:r w:rsidRPr="000745FB">
              <w:rPr>
                <w:rFonts w:ascii="Arial" w:hAnsi="Arial" w:cs="Arial"/>
              </w:rPr>
              <w:t xml:space="preserve"> and that subsection (7) should be deleted.</w:t>
            </w:r>
          </w:p>
          <w:p w:rsidR="004541BC" w:rsidRPr="000745FB" w:rsidRDefault="004541BC" w:rsidP="005465B4">
            <w:pPr>
              <w:pStyle w:val="ListParagraph"/>
              <w:tabs>
                <w:tab w:val="left" w:pos="412"/>
              </w:tabs>
              <w:spacing w:after="0" w:line="240" w:lineRule="auto"/>
              <w:ind w:left="0"/>
              <w:jc w:val="both"/>
              <w:rPr>
                <w:rFonts w:ascii="Arial" w:hAnsi="Arial" w:cs="Arial"/>
              </w:rPr>
            </w:pPr>
          </w:p>
          <w:p w:rsidR="004541BC" w:rsidRPr="000745FB" w:rsidRDefault="004541BC" w:rsidP="005465B4">
            <w:pPr>
              <w:pStyle w:val="ListParagraph"/>
              <w:tabs>
                <w:tab w:val="left" w:pos="412"/>
              </w:tabs>
              <w:spacing w:after="0" w:line="240" w:lineRule="auto"/>
              <w:ind w:left="0"/>
              <w:jc w:val="both"/>
              <w:rPr>
                <w:rFonts w:ascii="Arial" w:hAnsi="Arial" w:cs="Arial"/>
              </w:rPr>
            </w:pPr>
          </w:p>
          <w:p w:rsidR="004541BC" w:rsidRPr="000745FB" w:rsidRDefault="00974B7C" w:rsidP="004541BC">
            <w:pPr>
              <w:jc w:val="both"/>
              <w:rPr>
                <w:rFonts w:ascii="Arial" w:hAnsi="Arial" w:cs="Arial"/>
              </w:rPr>
            </w:pPr>
            <w:r w:rsidRPr="000745FB">
              <w:rPr>
                <w:rFonts w:ascii="Arial" w:hAnsi="Arial" w:cs="Arial"/>
              </w:rPr>
              <w:t xml:space="preserve">(b) </w:t>
            </w:r>
            <w:r w:rsidR="004541BC" w:rsidRPr="000745FB">
              <w:rPr>
                <w:rFonts w:ascii="Arial" w:hAnsi="Arial" w:cs="Arial"/>
              </w:rPr>
              <w:t xml:space="preserve">It is agreed that the double reference to the Mediation Act in this sub-section is superfluous and should be rephrased. </w:t>
            </w:r>
          </w:p>
          <w:p w:rsidR="004541BC" w:rsidRPr="000745FB" w:rsidRDefault="004541BC" w:rsidP="004541BC">
            <w:pPr>
              <w:jc w:val="both"/>
              <w:rPr>
                <w:rFonts w:ascii="Arial" w:hAnsi="Arial" w:cs="Arial"/>
              </w:rPr>
            </w:pPr>
          </w:p>
          <w:p w:rsidR="004541BC" w:rsidRPr="000745FB" w:rsidRDefault="00974B7C" w:rsidP="004541BC">
            <w:pPr>
              <w:jc w:val="both"/>
              <w:rPr>
                <w:rFonts w:ascii="Arial" w:hAnsi="Arial" w:cs="Arial"/>
              </w:rPr>
            </w:pPr>
            <w:r w:rsidRPr="000745FB">
              <w:rPr>
                <w:rFonts w:ascii="Arial" w:hAnsi="Arial" w:cs="Arial"/>
              </w:rPr>
              <w:t xml:space="preserve">(c) </w:t>
            </w:r>
            <w:r w:rsidR="004541BC" w:rsidRPr="000745FB">
              <w:rPr>
                <w:rFonts w:ascii="Arial" w:hAnsi="Arial" w:cs="Arial"/>
              </w:rPr>
              <w:t>This proposal is supported. The word “order” has erroneously been omitted in section 5(3)</w:t>
            </w:r>
            <w:r w:rsidR="004541BC" w:rsidRPr="000745FB">
              <w:rPr>
                <w:rFonts w:ascii="Arial" w:hAnsi="Arial" w:cs="Arial"/>
                <w:i/>
              </w:rPr>
              <w:t>(c)</w:t>
            </w:r>
            <w:r w:rsidR="004541BC" w:rsidRPr="000745FB">
              <w:rPr>
                <w:rFonts w:ascii="Arial" w:hAnsi="Arial" w:cs="Arial"/>
              </w:rPr>
              <w:t>.</w:t>
            </w:r>
          </w:p>
          <w:p w:rsidR="004541BC" w:rsidRPr="000745FB" w:rsidRDefault="004541BC" w:rsidP="004541BC">
            <w:pPr>
              <w:jc w:val="both"/>
              <w:rPr>
                <w:rFonts w:ascii="Arial" w:hAnsi="Arial" w:cs="Arial"/>
              </w:rPr>
            </w:pPr>
          </w:p>
          <w:p w:rsidR="004541BC" w:rsidRPr="000745FB" w:rsidRDefault="0029572C" w:rsidP="004541BC">
            <w:pPr>
              <w:jc w:val="both"/>
              <w:rPr>
                <w:rFonts w:ascii="Arial" w:hAnsi="Arial" w:cs="Arial"/>
              </w:rPr>
            </w:pPr>
            <w:r w:rsidRPr="000745FB">
              <w:rPr>
                <w:rFonts w:ascii="Arial" w:hAnsi="Arial" w:cs="Arial"/>
              </w:rPr>
              <w:t xml:space="preserve">(d) </w:t>
            </w:r>
            <w:r w:rsidR="004541BC" w:rsidRPr="000745FB">
              <w:rPr>
                <w:rFonts w:ascii="Arial" w:hAnsi="Arial" w:cs="Arial"/>
              </w:rPr>
              <w:t>The notification of the complainant of the return date is supporte</w:t>
            </w:r>
            <w:r w:rsidRPr="000745FB">
              <w:rPr>
                <w:rFonts w:ascii="Arial" w:hAnsi="Arial" w:cs="Arial"/>
              </w:rPr>
              <w:t>d. Therefore, the expression “and of the return date” may be added after the word “order” in section 5(4)</w:t>
            </w:r>
            <w:r w:rsidRPr="000745FB">
              <w:rPr>
                <w:rFonts w:ascii="Arial" w:hAnsi="Arial" w:cs="Arial"/>
                <w:i/>
              </w:rPr>
              <w:t>(b)</w:t>
            </w:r>
            <w:r w:rsidR="004541BC" w:rsidRPr="000745FB">
              <w:rPr>
                <w:rFonts w:ascii="Arial" w:hAnsi="Arial" w:cs="Arial"/>
              </w:rPr>
              <w:t>.</w:t>
            </w:r>
          </w:p>
          <w:p w:rsidR="00022F72" w:rsidRDefault="00022F72" w:rsidP="004541BC">
            <w:pPr>
              <w:pStyle w:val="ListParagraph"/>
              <w:tabs>
                <w:tab w:val="left" w:pos="412"/>
              </w:tabs>
              <w:spacing w:after="0" w:line="240" w:lineRule="auto"/>
              <w:ind w:left="0"/>
              <w:jc w:val="both"/>
              <w:rPr>
                <w:rFonts w:ascii="Arial" w:hAnsi="Arial" w:cs="Arial"/>
                <w:lang w:val="en-US"/>
              </w:rPr>
            </w:pPr>
          </w:p>
          <w:p w:rsidR="004541BC" w:rsidRPr="000745FB" w:rsidRDefault="0029572C" w:rsidP="004541BC">
            <w:pPr>
              <w:pStyle w:val="ListParagraph"/>
              <w:tabs>
                <w:tab w:val="left" w:pos="412"/>
              </w:tabs>
              <w:spacing w:after="0" w:line="240" w:lineRule="auto"/>
              <w:ind w:left="0"/>
              <w:jc w:val="both"/>
              <w:rPr>
                <w:rFonts w:ascii="Arial" w:hAnsi="Arial" w:cs="Arial"/>
                <w:lang w:val="en-US"/>
              </w:rPr>
            </w:pPr>
            <w:r w:rsidRPr="000745FB">
              <w:rPr>
                <w:rFonts w:ascii="Arial" w:hAnsi="Arial" w:cs="Arial"/>
                <w:lang w:val="en-US"/>
              </w:rPr>
              <w:lastRenderedPageBreak/>
              <w:t xml:space="preserve">(e) </w:t>
            </w:r>
            <w:r w:rsidR="004541BC" w:rsidRPr="000745FB">
              <w:rPr>
                <w:rFonts w:ascii="Arial" w:hAnsi="Arial" w:cs="Arial"/>
                <w:lang w:val="en-US"/>
              </w:rPr>
              <w:t>The proposal to substitute the words “brought to the attention of” with “served on” is supported.</w:t>
            </w:r>
          </w:p>
          <w:p w:rsidR="00C44662" w:rsidRPr="000745FB" w:rsidRDefault="00C44662" w:rsidP="004541BC">
            <w:pPr>
              <w:pStyle w:val="ListParagraph"/>
              <w:tabs>
                <w:tab w:val="left" w:pos="412"/>
              </w:tabs>
              <w:spacing w:after="0" w:line="240" w:lineRule="auto"/>
              <w:ind w:left="0"/>
              <w:jc w:val="both"/>
              <w:rPr>
                <w:rFonts w:ascii="Arial" w:hAnsi="Arial" w:cs="Arial"/>
                <w:lang w:val="en-US"/>
              </w:rPr>
            </w:pPr>
          </w:p>
          <w:p w:rsidR="00C44662" w:rsidRPr="000745FB" w:rsidRDefault="00C44662" w:rsidP="004541BC">
            <w:pPr>
              <w:pStyle w:val="ListParagraph"/>
              <w:tabs>
                <w:tab w:val="left" w:pos="412"/>
              </w:tabs>
              <w:spacing w:after="0" w:line="240" w:lineRule="auto"/>
              <w:ind w:left="0"/>
              <w:jc w:val="both"/>
              <w:rPr>
                <w:rFonts w:ascii="Arial" w:hAnsi="Arial" w:cs="Arial"/>
                <w:lang w:val="en-US"/>
              </w:rPr>
            </w:pPr>
          </w:p>
          <w:p w:rsidR="00C44662" w:rsidRPr="000745FB" w:rsidRDefault="00C44662" w:rsidP="004541BC">
            <w:pPr>
              <w:pStyle w:val="ListParagraph"/>
              <w:tabs>
                <w:tab w:val="left" w:pos="412"/>
              </w:tabs>
              <w:spacing w:after="0" w:line="240" w:lineRule="auto"/>
              <w:ind w:left="0"/>
              <w:jc w:val="both"/>
              <w:rPr>
                <w:rFonts w:ascii="Arial" w:hAnsi="Arial" w:cs="Arial"/>
                <w:lang w:val="en-US"/>
              </w:rPr>
            </w:pPr>
          </w:p>
          <w:p w:rsidR="00C44662" w:rsidRPr="000745FB" w:rsidRDefault="000745FB" w:rsidP="004541BC">
            <w:pPr>
              <w:pStyle w:val="ListParagraph"/>
              <w:tabs>
                <w:tab w:val="left" w:pos="412"/>
              </w:tabs>
              <w:spacing w:after="0" w:line="240" w:lineRule="auto"/>
              <w:ind w:left="0"/>
              <w:jc w:val="both"/>
              <w:rPr>
                <w:rFonts w:ascii="Arial" w:hAnsi="Arial" w:cs="Arial"/>
                <w:lang w:val="en-US"/>
              </w:rPr>
            </w:pPr>
            <w:r w:rsidRPr="000745FB">
              <w:rPr>
                <w:rFonts w:ascii="Arial" w:hAnsi="Arial" w:cs="Arial"/>
                <w:lang w:val="en-US"/>
              </w:rPr>
              <w:t>Agreed.</w:t>
            </w:r>
          </w:p>
          <w:p w:rsidR="00557693" w:rsidRPr="000745FB" w:rsidRDefault="00557693" w:rsidP="004541BC">
            <w:pPr>
              <w:pStyle w:val="ListParagraph"/>
              <w:tabs>
                <w:tab w:val="left" w:pos="412"/>
              </w:tabs>
              <w:spacing w:after="0" w:line="240" w:lineRule="auto"/>
              <w:ind w:left="0"/>
              <w:jc w:val="both"/>
              <w:rPr>
                <w:rFonts w:ascii="Arial" w:hAnsi="Arial" w:cs="Arial"/>
                <w:lang w:val="en-US"/>
              </w:rPr>
            </w:pPr>
          </w:p>
          <w:p w:rsidR="00557693" w:rsidRPr="000745FB" w:rsidRDefault="00557693" w:rsidP="004541BC">
            <w:pPr>
              <w:pStyle w:val="ListParagraph"/>
              <w:tabs>
                <w:tab w:val="left" w:pos="412"/>
              </w:tabs>
              <w:spacing w:after="0" w:line="240" w:lineRule="auto"/>
              <w:ind w:left="0"/>
              <w:jc w:val="both"/>
              <w:rPr>
                <w:rFonts w:ascii="Arial" w:hAnsi="Arial" w:cs="Arial"/>
                <w:lang w:val="en-US"/>
              </w:rPr>
            </w:pPr>
          </w:p>
          <w:p w:rsidR="00557693" w:rsidRPr="000745FB" w:rsidRDefault="00557693" w:rsidP="004541BC">
            <w:pPr>
              <w:pStyle w:val="ListParagraph"/>
              <w:tabs>
                <w:tab w:val="left" w:pos="412"/>
              </w:tabs>
              <w:spacing w:after="0" w:line="240" w:lineRule="auto"/>
              <w:ind w:left="0"/>
              <w:jc w:val="both"/>
              <w:rPr>
                <w:rFonts w:ascii="Arial" w:hAnsi="Arial" w:cs="Arial"/>
                <w:lang w:val="en-US"/>
              </w:rPr>
            </w:pPr>
          </w:p>
          <w:p w:rsidR="00557693" w:rsidRPr="000745FB" w:rsidRDefault="00557693" w:rsidP="004541BC">
            <w:pPr>
              <w:pStyle w:val="ListParagraph"/>
              <w:tabs>
                <w:tab w:val="left" w:pos="412"/>
              </w:tabs>
              <w:spacing w:after="0" w:line="240" w:lineRule="auto"/>
              <w:ind w:left="0"/>
              <w:jc w:val="both"/>
              <w:rPr>
                <w:rFonts w:ascii="Arial" w:hAnsi="Arial" w:cs="Arial"/>
              </w:rPr>
            </w:pPr>
            <w:r w:rsidRPr="000745FB">
              <w:rPr>
                <w:rFonts w:ascii="Arial" w:hAnsi="Arial" w:cs="Arial"/>
                <w:lang w:val="en-US"/>
              </w:rPr>
              <w:t>The training of personnel will ensure that proper processes are followed.</w:t>
            </w:r>
          </w:p>
        </w:tc>
      </w:tr>
      <w:tr w:rsidR="003B0B38" w:rsidRPr="00CF4E93" w:rsidTr="008B0533">
        <w:tc>
          <w:tcPr>
            <w:tcW w:w="630" w:type="dxa"/>
          </w:tcPr>
          <w:p w:rsidR="003B0B38" w:rsidRPr="00CF4E93" w:rsidRDefault="005025E8" w:rsidP="008B0533">
            <w:pPr>
              <w:rPr>
                <w:rFonts w:ascii="Arial" w:hAnsi="Arial" w:cs="Arial"/>
              </w:rPr>
            </w:pPr>
            <w:r w:rsidRPr="00CF4E93">
              <w:rPr>
                <w:rFonts w:ascii="Arial" w:hAnsi="Arial" w:cs="Arial"/>
              </w:rPr>
              <w:lastRenderedPageBreak/>
              <w:t>8.2</w:t>
            </w:r>
          </w:p>
        </w:tc>
        <w:tc>
          <w:tcPr>
            <w:tcW w:w="6487" w:type="dxa"/>
          </w:tcPr>
          <w:p w:rsidR="0092399A" w:rsidRPr="00CF4E93" w:rsidRDefault="005025E8" w:rsidP="003B487C">
            <w:pPr>
              <w:autoSpaceDE w:val="0"/>
              <w:autoSpaceDN w:val="0"/>
              <w:adjustRightInd w:val="0"/>
              <w:rPr>
                <w:rFonts w:ascii="Arial" w:hAnsi="Arial" w:cs="Arial"/>
              </w:rPr>
            </w:pPr>
            <w:r w:rsidRPr="00CF4E93">
              <w:rPr>
                <w:rFonts w:ascii="Arial" w:hAnsi="Arial" w:cs="Arial"/>
              </w:rPr>
              <w:t>8.2</w:t>
            </w:r>
            <w:r w:rsidR="000745FB">
              <w:rPr>
                <w:rFonts w:ascii="Arial" w:hAnsi="Arial" w:cs="Arial"/>
              </w:rPr>
              <w:t xml:space="preserve"> </w:t>
            </w:r>
            <w:r w:rsidR="007E64E2" w:rsidRPr="00CF4E93">
              <w:rPr>
                <w:rFonts w:ascii="Arial" w:hAnsi="Arial" w:cs="Arial"/>
                <w:b/>
              </w:rPr>
              <w:t>Section 5(1A)</w:t>
            </w:r>
          </w:p>
          <w:p w:rsidR="007E64E2" w:rsidRPr="00CF4E93" w:rsidRDefault="007E64E2" w:rsidP="003B487C">
            <w:pPr>
              <w:pStyle w:val="ListParagraph"/>
              <w:spacing w:after="0" w:line="240" w:lineRule="auto"/>
              <w:ind w:left="0"/>
              <w:rPr>
                <w:rFonts w:ascii="Arial" w:hAnsi="Arial" w:cs="Arial"/>
                <w:u w:val="single"/>
              </w:rPr>
            </w:pPr>
            <w:r w:rsidRPr="00CF4E93">
              <w:rPr>
                <w:rFonts w:ascii="Arial" w:hAnsi="Arial" w:cs="Arial"/>
                <w:u w:val="single"/>
              </w:rPr>
              <w:t>Stellenbosch Law Trust Chair in Justice</w:t>
            </w:r>
          </w:p>
          <w:p w:rsidR="007E64E2" w:rsidRPr="00CF4E93" w:rsidRDefault="007E64E2" w:rsidP="003B487C">
            <w:pPr>
              <w:autoSpaceDE w:val="0"/>
              <w:autoSpaceDN w:val="0"/>
              <w:adjustRightInd w:val="0"/>
              <w:jc w:val="both"/>
              <w:rPr>
                <w:rFonts w:ascii="Arial" w:hAnsi="Arial" w:cs="Arial"/>
              </w:rPr>
            </w:pPr>
            <w:r w:rsidRPr="00CF4E93">
              <w:rPr>
                <w:rFonts w:ascii="Arial" w:hAnsi="Arial" w:cs="Arial"/>
              </w:rPr>
              <w:t>(a) The deletion of the word “dependant” in section 5(1A)</w:t>
            </w:r>
            <w:r w:rsidRPr="00CF4E93">
              <w:rPr>
                <w:rFonts w:ascii="Arial" w:hAnsi="Arial" w:cs="Arial"/>
                <w:i/>
              </w:rPr>
              <w:t>(a)</w:t>
            </w:r>
            <w:r w:rsidRPr="00CF4E93">
              <w:rPr>
                <w:rFonts w:ascii="Arial" w:hAnsi="Arial" w:cs="Arial"/>
              </w:rPr>
              <w:t xml:space="preserve"> will remove the protection av</w:t>
            </w:r>
            <w:r w:rsidR="000C363A" w:rsidRPr="00CF4E93">
              <w:rPr>
                <w:rFonts w:ascii="Arial" w:hAnsi="Arial" w:cs="Arial"/>
              </w:rPr>
              <w:t>ailable to majors who are depende</w:t>
            </w:r>
            <w:r w:rsidRPr="00CF4E93">
              <w:rPr>
                <w:rFonts w:ascii="Arial" w:hAnsi="Arial" w:cs="Arial"/>
              </w:rPr>
              <w:t>nts and impacted by domestic violence.</w:t>
            </w:r>
            <w:r w:rsidR="000C363A" w:rsidRPr="00CF4E93">
              <w:rPr>
                <w:rFonts w:ascii="Arial" w:hAnsi="Arial" w:cs="Arial"/>
              </w:rPr>
              <w:t xml:space="preserve"> This particularly excludes vulnerable groups such as persons with disabilities or who are of an advanced age.</w:t>
            </w:r>
          </w:p>
          <w:p w:rsidR="000C363A" w:rsidRDefault="000C363A" w:rsidP="003B487C">
            <w:pPr>
              <w:autoSpaceDE w:val="0"/>
              <w:autoSpaceDN w:val="0"/>
              <w:adjustRightInd w:val="0"/>
              <w:jc w:val="both"/>
              <w:rPr>
                <w:rFonts w:ascii="Arial" w:hAnsi="Arial" w:cs="Arial"/>
              </w:rPr>
            </w:pPr>
          </w:p>
          <w:p w:rsidR="005A5647" w:rsidRPr="00CF4E93" w:rsidRDefault="005A5647" w:rsidP="003B487C">
            <w:pPr>
              <w:autoSpaceDE w:val="0"/>
              <w:autoSpaceDN w:val="0"/>
              <w:adjustRightInd w:val="0"/>
              <w:jc w:val="both"/>
              <w:rPr>
                <w:rFonts w:ascii="Arial" w:hAnsi="Arial" w:cs="Arial"/>
              </w:rPr>
            </w:pPr>
          </w:p>
          <w:p w:rsidR="000C363A" w:rsidRPr="00CF4E93" w:rsidRDefault="000C363A" w:rsidP="003B487C">
            <w:pPr>
              <w:autoSpaceDE w:val="0"/>
              <w:autoSpaceDN w:val="0"/>
              <w:adjustRightInd w:val="0"/>
              <w:jc w:val="both"/>
              <w:rPr>
                <w:rFonts w:ascii="Arial" w:hAnsi="Arial" w:cs="Arial"/>
              </w:rPr>
            </w:pPr>
            <w:r w:rsidRPr="00CF4E93">
              <w:rPr>
                <w:rFonts w:ascii="Arial" w:hAnsi="Arial" w:cs="Arial"/>
              </w:rPr>
              <w:t xml:space="preserve">(b) It is submitted that a provision in section 5(6) that an interim protection order is only in force once it has been served on the respondent, results in an unprotected window from the granting of the order to the service on the respondent. </w:t>
            </w:r>
            <w:r w:rsidR="003B487C" w:rsidRPr="00CF4E93">
              <w:rPr>
                <w:rFonts w:ascii="Arial" w:hAnsi="Arial" w:cs="Arial"/>
              </w:rPr>
              <w:t>Due to</w:t>
            </w:r>
            <w:r w:rsidRPr="00CF4E93">
              <w:rPr>
                <w:rFonts w:ascii="Arial" w:hAnsi="Arial" w:cs="Arial"/>
              </w:rPr>
              <w:t xml:space="preserve"> the urgency with which most complainants require protection</w:t>
            </w:r>
            <w:r w:rsidR="003B487C" w:rsidRPr="00CF4E93">
              <w:rPr>
                <w:rFonts w:ascii="Arial" w:hAnsi="Arial" w:cs="Arial"/>
              </w:rPr>
              <w:t>, it is</w:t>
            </w:r>
            <w:r w:rsidRPr="00CF4E93">
              <w:rPr>
                <w:rFonts w:ascii="Arial" w:hAnsi="Arial" w:cs="Arial"/>
              </w:rPr>
              <w:t xml:space="preserve"> suggest</w:t>
            </w:r>
            <w:r w:rsidR="003B487C" w:rsidRPr="00CF4E93">
              <w:rPr>
                <w:rFonts w:ascii="Arial" w:hAnsi="Arial" w:cs="Arial"/>
              </w:rPr>
              <w:t>ed</w:t>
            </w:r>
            <w:r w:rsidRPr="00CF4E93">
              <w:rPr>
                <w:rFonts w:ascii="Arial" w:hAnsi="Arial" w:cs="Arial"/>
              </w:rPr>
              <w:t xml:space="preserve"> that the interim protection order is effective from the moment it is issued by the court. The application for the protection order is </w:t>
            </w:r>
            <w:r w:rsidRPr="00CF4E93">
              <w:rPr>
                <w:rFonts w:ascii="Arial" w:hAnsi="Arial" w:cs="Arial"/>
                <w:i/>
                <w:iCs/>
              </w:rPr>
              <w:t>ex parte</w:t>
            </w:r>
            <w:r w:rsidR="003B487C" w:rsidRPr="00CF4E93">
              <w:rPr>
                <w:rFonts w:ascii="Arial" w:hAnsi="Arial" w:cs="Arial"/>
                <w:iCs/>
              </w:rPr>
              <w:t>, therefore</w:t>
            </w:r>
            <w:r w:rsidRPr="00CF4E93">
              <w:rPr>
                <w:rFonts w:ascii="Arial" w:hAnsi="Arial" w:cs="Arial"/>
              </w:rPr>
              <w:t xml:space="preserve"> considering the order to be in force from issuing without having been served upon the respondent is not out of the ordinary as the respondent has not been party to proceedings up to this point.</w:t>
            </w:r>
          </w:p>
          <w:p w:rsidR="003B0B38" w:rsidRPr="00CF4E93" w:rsidRDefault="003B0B38" w:rsidP="003B487C">
            <w:pPr>
              <w:autoSpaceDE w:val="0"/>
              <w:autoSpaceDN w:val="0"/>
              <w:adjustRightInd w:val="0"/>
              <w:rPr>
                <w:rFonts w:ascii="Arial" w:hAnsi="Arial" w:cs="Arial"/>
              </w:rPr>
            </w:pPr>
          </w:p>
        </w:tc>
        <w:tc>
          <w:tcPr>
            <w:tcW w:w="6662" w:type="dxa"/>
          </w:tcPr>
          <w:p w:rsidR="003B0B38" w:rsidRPr="00CF4E93" w:rsidRDefault="003B0B38" w:rsidP="003B487C">
            <w:pPr>
              <w:pStyle w:val="ListParagraph"/>
              <w:tabs>
                <w:tab w:val="left" w:pos="412"/>
              </w:tabs>
              <w:spacing w:after="0" w:line="240" w:lineRule="auto"/>
              <w:ind w:left="0"/>
              <w:jc w:val="both"/>
              <w:rPr>
                <w:rFonts w:ascii="Arial" w:hAnsi="Arial" w:cs="Arial"/>
              </w:rPr>
            </w:pPr>
          </w:p>
          <w:p w:rsidR="003B487C" w:rsidRPr="00CF4E93" w:rsidRDefault="003B487C" w:rsidP="003B487C">
            <w:pPr>
              <w:pStyle w:val="ListParagraph"/>
              <w:tabs>
                <w:tab w:val="left" w:pos="412"/>
              </w:tabs>
              <w:spacing w:after="0" w:line="240" w:lineRule="auto"/>
              <w:ind w:left="0"/>
              <w:jc w:val="both"/>
              <w:rPr>
                <w:rFonts w:ascii="Arial" w:hAnsi="Arial" w:cs="Arial"/>
              </w:rPr>
            </w:pPr>
          </w:p>
          <w:p w:rsidR="003B487C" w:rsidRPr="00CF4E93" w:rsidRDefault="003B487C" w:rsidP="003B487C">
            <w:pPr>
              <w:pStyle w:val="ListParagraph"/>
              <w:tabs>
                <w:tab w:val="left" w:pos="412"/>
              </w:tabs>
              <w:spacing w:after="0" w:line="240" w:lineRule="auto"/>
              <w:ind w:left="0"/>
              <w:jc w:val="both"/>
              <w:rPr>
                <w:rFonts w:ascii="Arial" w:hAnsi="Arial" w:cs="Arial"/>
              </w:rPr>
            </w:pPr>
            <w:r w:rsidRPr="00CF4E93">
              <w:rPr>
                <w:rFonts w:ascii="Arial" w:hAnsi="Arial" w:cs="Arial"/>
              </w:rPr>
              <w:t>(a)</w:t>
            </w:r>
            <w:r w:rsidR="00233CBC" w:rsidRPr="00CF4E93">
              <w:rPr>
                <w:rFonts w:ascii="Arial" w:hAnsi="Arial" w:cs="Arial"/>
              </w:rPr>
              <w:t xml:space="preserve"> </w:t>
            </w:r>
            <w:r w:rsidR="005A5647">
              <w:rPr>
                <w:rFonts w:ascii="Arial" w:hAnsi="Arial" w:cs="Arial"/>
              </w:rPr>
              <w:t xml:space="preserve">Not supported. </w:t>
            </w:r>
            <w:r w:rsidR="006F0412" w:rsidRPr="00CF4E93">
              <w:rPr>
                <w:rFonts w:ascii="Arial" w:hAnsi="Arial" w:cs="Arial"/>
              </w:rPr>
              <w:t xml:space="preserve">The section deals with the appointment of a Family Advocate to conduct an investigation regarding the welfare of </w:t>
            </w:r>
            <w:r w:rsidR="006F0412" w:rsidRPr="00CF4E93">
              <w:rPr>
                <w:rFonts w:ascii="Arial" w:hAnsi="Arial" w:cs="Arial"/>
                <w:u w:val="single"/>
              </w:rPr>
              <w:t>any child</w:t>
            </w:r>
            <w:r w:rsidR="00635081" w:rsidRPr="00CF4E93">
              <w:rPr>
                <w:rFonts w:ascii="Arial" w:hAnsi="Arial" w:cs="Arial"/>
              </w:rPr>
              <w:t xml:space="preserve"> and children who are above the age of 18 are not covered by this provision. The expression “any child” covers every child, whether dependent or not</w:t>
            </w:r>
            <w:r w:rsidR="00737196" w:rsidRPr="00CF4E93">
              <w:rPr>
                <w:rFonts w:ascii="Arial" w:hAnsi="Arial" w:cs="Arial"/>
              </w:rPr>
              <w:t>,</w:t>
            </w:r>
            <w:r w:rsidR="00635081" w:rsidRPr="00CF4E93">
              <w:rPr>
                <w:rFonts w:ascii="Arial" w:hAnsi="Arial" w:cs="Arial"/>
              </w:rPr>
              <w:t xml:space="preserve"> and whether with a disability or not.</w:t>
            </w:r>
          </w:p>
          <w:p w:rsidR="003B487C" w:rsidRPr="00CF4E93" w:rsidRDefault="003B487C" w:rsidP="003B487C">
            <w:pPr>
              <w:pStyle w:val="ListParagraph"/>
              <w:tabs>
                <w:tab w:val="left" w:pos="412"/>
              </w:tabs>
              <w:spacing w:after="0" w:line="240" w:lineRule="auto"/>
              <w:ind w:left="0"/>
              <w:jc w:val="both"/>
              <w:rPr>
                <w:rFonts w:ascii="Arial" w:hAnsi="Arial" w:cs="Arial"/>
              </w:rPr>
            </w:pPr>
          </w:p>
          <w:p w:rsidR="003B487C" w:rsidRPr="00CF4E93" w:rsidRDefault="003B487C" w:rsidP="000745FB">
            <w:pPr>
              <w:pStyle w:val="ListParagraph"/>
              <w:tabs>
                <w:tab w:val="left" w:pos="412"/>
              </w:tabs>
              <w:spacing w:after="0" w:line="240" w:lineRule="auto"/>
              <w:ind w:left="0"/>
              <w:jc w:val="both"/>
              <w:rPr>
                <w:rFonts w:ascii="Arial" w:hAnsi="Arial" w:cs="Arial"/>
              </w:rPr>
            </w:pPr>
            <w:r w:rsidRPr="00CF4E93">
              <w:rPr>
                <w:rFonts w:ascii="Arial" w:hAnsi="Arial" w:cs="Arial"/>
              </w:rPr>
              <w:t xml:space="preserve">(b) The </w:t>
            </w:r>
            <w:r w:rsidR="000745FB">
              <w:rPr>
                <w:rFonts w:ascii="Arial" w:hAnsi="Arial" w:cs="Arial"/>
              </w:rPr>
              <w:t xml:space="preserve">provision conveys the </w:t>
            </w:r>
            <w:r w:rsidRPr="00CF4E93">
              <w:rPr>
                <w:rFonts w:ascii="Arial" w:hAnsi="Arial" w:cs="Arial"/>
              </w:rPr>
              <w:t xml:space="preserve">intention that the respondent is bound by the order that he or she is aware of. It would not make sense for the order to apply to the respondent </w:t>
            </w:r>
            <w:r w:rsidR="00635081" w:rsidRPr="00CF4E93">
              <w:rPr>
                <w:rFonts w:ascii="Arial" w:hAnsi="Arial" w:cs="Arial"/>
              </w:rPr>
              <w:t>if</w:t>
            </w:r>
            <w:r w:rsidRPr="00CF4E93">
              <w:rPr>
                <w:rFonts w:ascii="Arial" w:hAnsi="Arial" w:cs="Arial"/>
              </w:rPr>
              <w:t xml:space="preserve"> it has </w:t>
            </w:r>
            <w:r w:rsidR="00635081" w:rsidRPr="00CF4E93">
              <w:rPr>
                <w:rFonts w:ascii="Arial" w:hAnsi="Arial" w:cs="Arial"/>
              </w:rPr>
              <w:t xml:space="preserve">not been </w:t>
            </w:r>
            <w:r w:rsidRPr="00CF4E93">
              <w:rPr>
                <w:rFonts w:ascii="Arial" w:hAnsi="Arial" w:cs="Arial"/>
              </w:rPr>
              <w:t>brought to his</w:t>
            </w:r>
            <w:r w:rsidR="00635081" w:rsidRPr="00CF4E93">
              <w:rPr>
                <w:rFonts w:ascii="Arial" w:hAnsi="Arial" w:cs="Arial"/>
              </w:rPr>
              <w:t xml:space="preserve"> or her</w:t>
            </w:r>
            <w:r w:rsidRPr="00CF4E93">
              <w:rPr>
                <w:rFonts w:ascii="Arial" w:hAnsi="Arial" w:cs="Arial"/>
              </w:rPr>
              <w:t xml:space="preserve"> attention. If the respondent commits a</w:t>
            </w:r>
            <w:r w:rsidR="00635081" w:rsidRPr="00CF4E93">
              <w:rPr>
                <w:rFonts w:ascii="Arial" w:hAnsi="Arial" w:cs="Arial"/>
              </w:rPr>
              <w:t xml:space="preserve"> prohibited</w:t>
            </w:r>
            <w:r w:rsidRPr="00CF4E93">
              <w:rPr>
                <w:rFonts w:ascii="Arial" w:hAnsi="Arial" w:cs="Arial"/>
              </w:rPr>
              <w:t xml:space="preserve"> act of domestic violence </w:t>
            </w:r>
            <w:r w:rsidR="00635081" w:rsidRPr="00CF4E93">
              <w:rPr>
                <w:rFonts w:ascii="Arial" w:hAnsi="Arial" w:cs="Arial"/>
              </w:rPr>
              <w:t>(e.g. by calling</w:t>
            </w:r>
            <w:r w:rsidRPr="00CF4E93">
              <w:rPr>
                <w:rFonts w:ascii="Arial" w:hAnsi="Arial" w:cs="Arial"/>
              </w:rPr>
              <w:t xml:space="preserve"> the complainant</w:t>
            </w:r>
            <w:r w:rsidR="00635081" w:rsidRPr="00CF4E93">
              <w:rPr>
                <w:rFonts w:ascii="Arial" w:hAnsi="Arial" w:cs="Arial"/>
              </w:rPr>
              <w:t>)</w:t>
            </w:r>
            <w:r w:rsidRPr="00CF4E93">
              <w:rPr>
                <w:rFonts w:ascii="Arial" w:hAnsi="Arial" w:cs="Arial"/>
              </w:rPr>
              <w:t>,</w:t>
            </w:r>
            <w:r w:rsidR="00635081" w:rsidRPr="00CF4E93">
              <w:rPr>
                <w:rFonts w:ascii="Arial" w:hAnsi="Arial" w:cs="Arial"/>
              </w:rPr>
              <w:t xml:space="preserve"> the respondent could not be guilty of breaching a protection order since the order would not have been brought to his or her attention.</w:t>
            </w:r>
            <w:r w:rsidRPr="00CF4E93">
              <w:rPr>
                <w:rFonts w:ascii="Arial" w:hAnsi="Arial" w:cs="Arial"/>
              </w:rPr>
              <w:t xml:space="preserve"> </w:t>
            </w:r>
          </w:p>
        </w:tc>
      </w:tr>
    </w:tbl>
    <w:p w:rsidR="003B0B38" w:rsidRPr="00CF4E93" w:rsidRDefault="003B0B38"/>
    <w:p w:rsidR="003B0B38" w:rsidRPr="00CF4E93" w:rsidRDefault="005025E8" w:rsidP="003B0B38">
      <w:pPr>
        <w:rPr>
          <w:rFonts w:ascii="Arial" w:hAnsi="Arial" w:cs="Arial"/>
          <w:b/>
        </w:rPr>
      </w:pPr>
      <w:r w:rsidRPr="00CF4E93">
        <w:rPr>
          <w:rFonts w:ascii="Arial" w:hAnsi="Arial" w:cs="Arial"/>
          <w:b/>
        </w:rPr>
        <w:t>9</w:t>
      </w:r>
      <w:r w:rsidR="003B0B38" w:rsidRPr="00CF4E93">
        <w:rPr>
          <w:rFonts w:ascii="Arial" w:hAnsi="Arial" w:cs="Arial"/>
          <w:b/>
        </w:rPr>
        <w:t>.</w:t>
      </w:r>
      <w:r w:rsidR="003B0B38" w:rsidRPr="00CF4E93">
        <w:rPr>
          <w:rFonts w:ascii="Arial" w:hAnsi="Arial" w:cs="Arial"/>
          <w:b/>
        </w:rPr>
        <w:tab/>
        <w:t xml:space="preserve">Clause </w:t>
      </w:r>
      <w:r w:rsidR="0092399A" w:rsidRPr="00CF4E93">
        <w:rPr>
          <w:rFonts w:ascii="Arial" w:hAnsi="Arial" w:cs="Arial"/>
          <w:b/>
        </w:rPr>
        <w:t>9</w:t>
      </w:r>
      <w:r w:rsidR="003B0B38" w:rsidRPr="00CF4E93">
        <w:rPr>
          <w:rFonts w:ascii="Arial" w:hAnsi="Arial" w:cs="Arial"/>
          <w:b/>
        </w:rPr>
        <w:t xml:space="preserve">: </w:t>
      </w:r>
      <w:r w:rsidR="0092399A" w:rsidRPr="00CF4E93">
        <w:rPr>
          <w:rFonts w:ascii="Arial" w:hAnsi="Arial" w:cs="Arial"/>
          <w:b/>
        </w:rPr>
        <w:t>Section</w:t>
      </w:r>
      <w:r w:rsidR="00C612BE" w:rsidRPr="00CF4E93">
        <w:rPr>
          <w:rFonts w:ascii="Arial" w:hAnsi="Arial" w:cs="Arial"/>
          <w:b/>
        </w:rPr>
        <w:t>s 5A, B &amp; C</w:t>
      </w:r>
    </w:p>
    <w:tbl>
      <w:tblPr>
        <w:tblStyle w:val="TableGrid"/>
        <w:tblW w:w="0" w:type="auto"/>
        <w:tblInd w:w="108" w:type="dxa"/>
        <w:tblLook w:val="04A0"/>
      </w:tblPr>
      <w:tblGrid>
        <w:gridCol w:w="630"/>
        <w:gridCol w:w="6487"/>
        <w:gridCol w:w="6662"/>
      </w:tblGrid>
      <w:tr w:rsidR="003B0B38" w:rsidRPr="00CF4E93" w:rsidTr="008B0533">
        <w:trPr>
          <w:tblHeader/>
        </w:trPr>
        <w:tc>
          <w:tcPr>
            <w:tcW w:w="630" w:type="dxa"/>
            <w:shd w:val="clear" w:color="auto" w:fill="BFBFBF" w:themeFill="background1" w:themeFillShade="BF"/>
          </w:tcPr>
          <w:p w:rsidR="003B0B38" w:rsidRPr="00CF4E93" w:rsidRDefault="003B0B38" w:rsidP="008B0533">
            <w:pPr>
              <w:rPr>
                <w:rFonts w:ascii="Arial" w:hAnsi="Arial" w:cs="Arial"/>
              </w:rPr>
            </w:pPr>
          </w:p>
        </w:tc>
        <w:tc>
          <w:tcPr>
            <w:tcW w:w="6487"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3B0B38" w:rsidRPr="00CF4E93" w:rsidRDefault="003B0B38" w:rsidP="008B0533">
            <w:pPr>
              <w:jc w:val="center"/>
              <w:rPr>
                <w:rFonts w:ascii="Arial" w:hAnsi="Arial" w:cs="Arial"/>
                <w:b/>
              </w:rPr>
            </w:pPr>
            <w:r w:rsidRPr="00CF4E93">
              <w:rPr>
                <w:rFonts w:ascii="Arial" w:hAnsi="Arial" w:cs="Arial"/>
                <w:b/>
              </w:rPr>
              <w:t>Responses</w:t>
            </w:r>
          </w:p>
        </w:tc>
      </w:tr>
      <w:tr w:rsidR="0009276F" w:rsidRPr="00CF4E93" w:rsidTr="008B0533">
        <w:tc>
          <w:tcPr>
            <w:tcW w:w="630" w:type="dxa"/>
          </w:tcPr>
          <w:p w:rsidR="0009276F" w:rsidRPr="00CF4E93" w:rsidRDefault="005025E8" w:rsidP="008B0533">
            <w:pPr>
              <w:rPr>
                <w:rFonts w:ascii="Arial" w:hAnsi="Arial" w:cs="Arial"/>
              </w:rPr>
            </w:pPr>
            <w:r w:rsidRPr="00CF4E93">
              <w:rPr>
                <w:rFonts w:ascii="Arial" w:hAnsi="Arial" w:cs="Arial"/>
              </w:rPr>
              <w:t>9.1</w:t>
            </w:r>
          </w:p>
        </w:tc>
        <w:tc>
          <w:tcPr>
            <w:tcW w:w="6487" w:type="dxa"/>
          </w:tcPr>
          <w:p w:rsidR="0009276F" w:rsidRPr="00CF4E93" w:rsidRDefault="005025E8" w:rsidP="0009276F">
            <w:pPr>
              <w:jc w:val="both"/>
              <w:rPr>
                <w:rFonts w:ascii="Arial" w:hAnsi="Arial" w:cs="Arial"/>
                <w:b/>
              </w:rPr>
            </w:pPr>
            <w:r w:rsidRPr="00CF4E93">
              <w:rPr>
                <w:rFonts w:ascii="Arial" w:hAnsi="Arial" w:cs="Arial"/>
              </w:rPr>
              <w:t xml:space="preserve">9.1 </w:t>
            </w:r>
            <w:r w:rsidR="0009276F" w:rsidRPr="00CF4E93">
              <w:rPr>
                <w:rFonts w:ascii="Arial" w:hAnsi="Arial" w:cs="Arial"/>
                <w:b/>
              </w:rPr>
              <w:t>Clause 5A : Attendance of witnesses</w:t>
            </w:r>
          </w:p>
          <w:p w:rsidR="004541BC" w:rsidRPr="00CF4E93" w:rsidRDefault="00022F72" w:rsidP="0009276F">
            <w:pPr>
              <w:jc w:val="both"/>
              <w:rPr>
                <w:rFonts w:ascii="Arial" w:hAnsi="Arial" w:cs="Arial"/>
              </w:rPr>
            </w:pPr>
            <w:r>
              <w:rPr>
                <w:rFonts w:ascii="Arial" w:hAnsi="Arial" w:cs="Arial"/>
              </w:rPr>
              <w:t xml:space="preserve">9.1.1 </w:t>
            </w:r>
            <w:r w:rsidR="004541BC" w:rsidRPr="00CF4E93">
              <w:rPr>
                <w:rFonts w:ascii="Arial" w:hAnsi="Arial" w:cs="Arial"/>
                <w:u w:val="single"/>
              </w:rPr>
              <w:t>Active Citizens Movement</w:t>
            </w:r>
            <w:r w:rsidR="004541BC" w:rsidRPr="00CF4E93">
              <w:rPr>
                <w:rFonts w:ascii="Arial" w:hAnsi="Arial" w:cs="Arial"/>
              </w:rPr>
              <w:t xml:space="preserve"> </w:t>
            </w:r>
          </w:p>
          <w:p w:rsidR="0009276F" w:rsidRPr="00CF4E93" w:rsidRDefault="00737196" w:rsidP="0009276F">
            <w:pPr>
              <w:jc w:val="both"/>
              <w:rPr>
                <w:rFonts w:ascii="Arial" w:hAnsi="Arial" w:cs="Arial"/>
              </w:rPr>
            </w:pPr>
            <w:r w:rsidRPr="00CF4E93">
              <w:rPr>
                <w:rFonts w:ascii="Arial" w:hAnsi="Arial" w:cs="Arial"/>
              </w:rPr>
              <w:t xml:space="preserve">(a) </w:t>
            </w:r>
            <w:r w:rsidR="0009276F" w:rsidRPr="00CF4E93">
              <w:rPr>
                <w:rFonts w:ascii="Arial" w:hAnsi="Arial" w:cs="Arial"/>
              </w:rPr>
              <w:t xml:space="preserve">In reference to </w:t>
            </w:r>
            <w:r w:rsidRPr="00CF4E93">
              <w:rPr>
                <w:rFonts w:ascii="Arial" w:hAnsi="Arial" w:cs="Arial"/>
              </w:rPr>
              <w:t>section 5A</w:t>
            </w:r>
            <w:r w:rsidR="0009276F" w:rsidRPr="00CF4E93">
              <w:rPr>
                <w:rFonts w:ascii="Arial" w:hAnsi="Arial" w:cs="Arial"/>
              </w:rPr>
              <w:t xml:space="preserve">(1), </w:t>
            </w:r>
            <w:r w:rsidRPr="00CF4E93">
              <w:rPr>
                <w:rFonts w:ascii="Arial" w:hAnsi="Arial" w:cs="Arial"/>
              </w:rPr>
              <w:t>a</w:t>
            </w:r>
            <w:r w:rsidR="0009276F" w:rsidRPr="00CF4E93">
              <w:rPr>
                <w:rFonts w:ascii="Arial" w:hAnsi="Arial" w:cs="Arial"/>
              </w:rPr>
              <w:t xml:space="preserve"> concern</w:t>
            </w:r>
            <w:r w:rsidRPr="00CF4E93">
              <w:rPr>
                <w:rFonts w:ascii="Arial" w:hAnsi="Arial" w:cs="Arial"/>
              </w:rPr>
              <w:t xml:space="preserve"> is</w:t>
            </w:r>
            <w:r w:rsidR="0009276F" w:rsidRPr="00CF4E93">
              <w:rPr>
                <w:rFonts w:ascii="Arial" w:hAnsi="Arial" w:cs="Arial"/>
              </w:rPr>
              <w:t xml:space="preserve"> that the items mentioned, that constitute as evidence, are too limited and should include all forms of tangible evidence (such as video tapes, pictures etc.) instead of specifying just any book, document or object.</w:t>
            </w:r>
          </w:p>
          <w:p w:rsidR="006F4DB7" w:rsidRPr="00CF4E93" w:rsidRDefault="006F4DB7" w:rsidP="0009276F">
            <w:pPr>
              <w:jc w:val="both"/>
              <w:rPr>
                <w:rFonts w:ascii="Arial" w:hAnsi="Arial" w:cs="Arial"/>
              </w:rPr>
            </w:pPr>
          </w:p>
          <w:p w:rsidR="00755006" w:rsidRPr="00CF4E93" w:rsidRDefault="006F4DB7" w:rsidP="0009276F">
            <w:pPr>
              <w:jc w:val="both"/>
              <w:rPr>
                <w:rFonts w:ascii="Arial" w:hAnsi="Arial" w:cs="Arial"/>
              </w:rPr>
            </w:pPr>
            <w:r w:rsidRPr="00CF4E93">
              <w:rPr>
                <w:rFonts w:ascii="Arial" w:hAnsi="Arial" w:cs="Arial"/>
              </w:rPr>
              <w:t>(b) I</w:t>
            </w:r>
            <w:r w:rsidR="0009276F" w:rsidRPr="00CF4E93">
              <w:rPr>
                <w:rFonts w:ascii="Arial" w:hAnsi="Arial" w:cs="Arial"/>
              </w:rPr>
              <w:t xml:space="preserve">n reference to </w:t>
            </w:r>
            <w:r w:rsidRPr="00CF4E93">
              <w:rPr>
                <w:rFonts w:ascii="Arial" w:hAnsi="Arial" w:cs="Arial"/>
              </w:rPr>
              <w:t xml:space="preserve">section </w:t>
            </w:r>
            <w:r w:rsidR="0009276F" w:rsidRPr="00CF4E93">
              <w:rPr>
                <w:rFonts w:ascii="Arial" w:hAnsi="Arial" w:cs="Arial"/>
              </w:rPr>
              <w:t>5A(2)</w:t>
            </w:r>
            <w:r w:rsidR="0009276F" w:rsidRPr="00CF4E93">
              <w:rPr>
                <w:rFonts w:ascii="Arial" w:hAnsi="Arial" w:cs="Arial"/>
                <w:i/>
              </w:rPr>
              <w:t>(b)</w:t>
            </w:r>
            <w:r w:rsidR="0009276F" w:rsidRPr="00CF4E93">
              <w:rPr>
                <w:rFonts w:ascii="Arial" w:hAnsi="Arial" w:cs="Arial"/>
              </w:rPr>
              <w:t xml:space="preserve">, a health care personnel who filled in the complainant's J88 form, should be present as a witness. </w:t>
            </w:r>
            <w:r w:rsidR="00755006" w:rsidRPr="00CF4E93">
              <w:rPr>
                <w:rFonts w:ascii="Arial" w:hAnsi="Arial" w:cs="Arial"/>
              </w:rPr>
              <w:t>O</w:t>
            </w:r>
            <w:r w:rsidR="0009276F" w:rsidRPr="00CF4E93">
              <w:rPr>
                <w:rFonts w:ascii="Arial" w:hAnsi="Arial" w:cs="Arial"/>
              </w:rPr>
              <w:t xml:space="preserve">ne of the short-comings is that during court proceedings, medical information taken from the J88 and presented in the courts, may be of inferior value because of misinterpretation by lawyers, police officials, social workers or health care workers who didn't actively complete the form and attend to the complainant - thereby leading to the dismissal of the evidence. This can be remedied by the health care personnel who filled in the J88 form being present to accurately represent and report medical evidence. </w:t>
            </w:r>
          </w:p>
          <w:p w:rsidR="0009276F" w:rsidRPr="00CF4E93" w:rsidRDefault="00755006" w:rsidP="00755006">
            <w:pPr>
              <w:jc w:val="both"/>
              <w:rPr>
                <w:rFonts w:ascii="Arial" w:hAnsi="Arial" w:cs="Arial"/>
                <w:b/>
              </w:rPr>
            </w:pPr>
            <w:r w:rsidRPr="00CF4E93">
              <w:rPr>
                <w:rFonts w:ascii="Arial" w:hAnsi="Arial" w:cs="Arial"/>
              </w:rPr>
              <w:t xml:space="preserve"> </w:t>
            </w:r>
          </w:p>
        </w:tc>
        <w:tc>
          <w:tcPr>
            <w:tcW w:w="6662" w:type="dxa"/>
          </w:tcPr>
          <w:p w:rsidR="0009276F" w:rsidRPr="00CF4E93" w:rsidRDefault="0009276F" w:rsidP="00635081">
            <w:pPr>
              <w:pStyle w:val="ListParagraph"/>
              <w:tabs>
                <w:tab w:val="left" w:pos="412"/>
              </w:tabs>
              <w:spacing w:after="0" w:line="240" w:lineRule="auto"/>
              <w:ind w:left="0"/>
              <w:jc w:val="both"/>
              <w:rPr>
                <w:rFonts w:ascii="Arial" w:hAnsi="Arial" w:cs="Arial"/>
              </w:rPr>
            </w:pPr>
          </w:p>
          <w:p w:rsidR="004541BC" w:rsidRPr="00CF4E93" w:rsidRDefault="004541BC" w:rsidP="00635081">
            <w:pPr>
              <w:pStyle w:val="ListParagraph"/>
              <w:tabs>
                <w:tab w:val="left" w:pos="412"/>
              </w:tabs>
              <w:spacing w:after="0" w:line="240" w:lineRule="auto"/>
              <w:ind w:left="0"/>
              <w:jc w:val="both"/>
              <w:rPr>
                <w:rFonts w:ascii="Arial" w:hAnsi="Arial" w:cs="Arial"/>
              </w:rPr>
            </w:pPr>
          </w:p>
          <w:p w:rsidR="004541BC" w:rsidRPr="00CF4E93" w:rsidRDefault="00022F72" w:rsidP="004541BC">
            <w:pPr>
              <w:jc w:val="both"/>
              <w:rPr>
                <w:rFonts w:ascii="Arial" w:hAnsi="Arial" w:cs="Arial"/>
              </w:rPr>
            </w:pPr>
            <w:r>
              <w:rPr>
                <w:rFonts w:ascii="Arial" w:hAnsi="Arial" w:cs="Arial"/>
              </w:rPr>
              <w:t xml:space="preserve">(a) </w:t>
            </w:r>
            <w:r w:rsidR="004541BC" w:rsidRPr="00CF4E93">
              <w:rPr>
                <w:rFonts w:ascii="Arial" w:hAnsi="Arial" w:cs="Arial"/>
              </w:rPr>
              <w:t>The ordinary dictionary meaning would apply, meaning that the word “object” would include video tapes, pictures etc.</w:t>
            </w: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6F4DB7" w:rsidRPr="00CF4E93" w:rsidRDefault="006F4DB7"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022F72" w:rsidP="004541BC">
            <w:pPr>
              <w:jc w:val="both"/>
              <w:rPr>
                <w:rFonts w:ascii="Arial" w:hAnsi="Arial" w:cs="Arial"/>
              </w:rPr>
            </w:pPr>
            <w:r>
              <w:rPr>
                <w:rFonts w:ascii="Arial" w:hAnsi="Arial" w:cs="Arial"/>
              </w:rPr>
              <w:t xml:space="preserve">(b) </w:t>
            </w:r>
            <w:r w:rsidR="004541BC" w:rsidRPr="00CF4E93">
              <w:rPr>
                <w:rFonts w:ascii="Arial" w:hAnsi="Arial" w:cs="Arial"/>
              </w:rPr>
              <w:t>The inclusion of medical evidence is the prerogative of the complainant. As the application is initially heard in chambers witnesses are not usually called. It would be the prerogative of the complainant to request the health care professional to act as a witness on the return date. Any medical evidence of abuse could however be attached to the affidavit or be presented on the return date. As this is not a criminal matter a J88 would not necessarily be completed.</w:t>
            </w:r>
          </w:p>
          <w:p w:rsidR="004541BC" w:rsidRPr="00CF4E93" w:rsidRDefault="004541BC" w:rsidP="00635081">
            <w:pPr>
              <w:pStyle w:val="ListParagraph"/>
              <w:tabs>
                <w:tab w:val="left" w:pos="412"/>
              </w:tabs>
              <w:spacing w:after="0" w:line="240" w:lineRule="auto"/>
              <w:ind w:left="0"/>
              <w:jc w:val="both"/>
              <w:rPr>
                <w:rFonts w:ascii="Arial" w:hAnsi="Arial" w:cs="Arial"/>
              </w:rPr>
            </w:pPr>
          </w:p>
        </w:tc>
      </w:tr>
      <w:tr w:rsidR="003B0B38" w:rsidRPr="00CF4E93" w:rsidTr="008B0533">
        <w:tc>
          <w:tcPr>
            <w:tcW w:w="630" w:type="dxa"/>
          </w:tcPr>
          <w:p w:rsidR="003B0B38" w:rsidRPr="00CF4E93" w:rsidRDefault="00A5204B" w:rsidP="008B0533">
            <w:pPr>
              <w:rPr>
                <w:rFonts w:ascii="Arial" w:hAnsi="Arial" w:cs="Arial"/>
              </w:rPr>
            </w:pPr>
            <w:r w:rsidRPr="00CF4E93">
              <w:rPr>
                <w:rFonts w:ascii="Arial" w:hAnsi="Arial" w:cs="Arial"/>
              </w:rPr>
              <w:t>9.2</w:t>
            </w:r>
          </w:p>
        </w:tc>
        <w:tc>
          <w:tcPr>
            <w:tcW w:w="6487" w:type="dxa"/>
          </w:tcPr>
          <w:p w:rsidR="0092399A" w:rsidRPr="00CF4E93" w:rsidRDefault="00A5204B" w:rsidP="00C612BE">
            <w:pPr>
              <w:autoSpaceDE w:val="0"/>
              <w:autoSpaceDN w:val="0"/>
              <w:adjustRightInd w:val="0"/>
              <w:jc w:val="both"/>
              <w:rPr>
                <w:rFonts w:ascii="Arial" w:hAnsi="Arial" w:cs="Arial"/>
                <w:b/>
              </w:rPr>
            </w:pPr>
            <w:r w:rsidRPr="00CF4E93">
              <w:rPr>
                <w:rFonts w:ascii="Arial" w:hAnsi="Arial" w:cs="Arial"/>
              </w:rPr>
              <w:t xml:space="preserve">9.2 </w:t>
            </w:r>
            <w:r w:rsidR="0092399A" w:rsidRPr="00CF4E93">
              <w:rPr>
                <w:rFonts w:ascii="Arial" w:hAnsi="Arial" w:cs="Arial"/>
                <w:b/>
              </w:rPr>
              <w:t>Section 5</w:t>
            </w:r>
            <w:r w:rsidR="00C612BE" w:rsidRPr="00CF4E93">
              <w:rPr>
                <w:rFonts w:ascii="Arial" w:hAnsi="Arial" w:cs="Arial"/>
                <w:b/>
              </w:rPr>
              <w:t>B</w:t>
            </w:r>
          </w:p>
          <w:p w:rsidR="000E3640" w:rsidRPr="00CF4E93" w:rsidRDefault="000E3640" w:rsidP="000E3640">
            <w:pPr>
              <w:pStyle w:val="ListParagraph"/>
              <w:spacing w:after="0" w:line="240" w:lineRule="auto"/>
              <w:ind w:left="0"/>
              <w:jc w:val="both"/>
              <w:rPr>
                <w:rFonts w:ascii="Arial" w:hAnsi="Arial" w:cs="Arial"/>
              </w:rPr>
            </w:pPr>
            <w:r w:rsidRPr="00CF4E93">
              <w:rPr>
                <w:rFonts w:ascii="Arial" w:hAnsi="Arial" w:cs="Arial"/>
              </w:rPr>
              <w:t xml:space="preserve">9.2.1 </w:t>
            </w:r>
            <w:r w:rsidRPr="00CF4E93">
              <w:rPr>
                <w:rFonts w:ascii="Arial" w:hAnsi="Arial" w:cs="Arial"/>
                <w:u w:val="single"/>
              </w:rPr>
              <w:t>C</w:t>
            </w:r>
            <w:r w:rsidR="007A46E3" w:rsidRPr="00CF4E93">
              <w:rPr>
                <w:rFonts w:ascii="Arial" w:hAnsi="Arial" w:cs="Arial"/>
                <w:u w:val="single"/>
              </w:rPr>
              <w:t>ent</w:t>
            </w:r>
            <w:r w:rsidRPr="00CF4E93">
              <w:rPr>
                <w:rFonts w:ascii="Arial" w:hAnsi="Arial" w:cs="Arial"/>
                <w:u w:val="single"/>
              </w:rPr>
              <w:t>r</w:t>
            </w:r>
            <w:r w:rsidR="007A46E3" w:rsidRPr="00CF4E93">
              <w:rPr>
                <w:rFonts w:ascii="Arial" w:hAnsi="Arial" w:cs="Arial"/>
                <w:u w:val="single"/>
              </w:rPr>
              <w:t>e</w:t>
            </w:r>
            <w:r w:rsidRPr="00CF4E93">
              <w:rPr>
                <w:rFonts w:ascii="Arial" w:hAnsi="Arial" w:cs="Arial"/>
                <w:u w:val="single"/>
              </w:rPr>
              <w:t xml:space="preserve"> for Child Law </w:t>
            </w:r>
          </w:p>
          <w:p w:rsidR="000E3640" w:rsidRPr="00CF4E93" w:rsidRDefault="000E3640" w:rsidP="000E3640">
            <w:pPr>
              <w:jc w:val="both"/>
              <w:rPr>
                <w:rFonts w:ascii="Arial" w:hAnsi="Arial" w:cs="Arial"/>
              </w:rPr>
            </w:pPr>
            <w:r w:rsidRPr="00CF4E93">
              <w:rPr>
                <w:rFonts w:ascii="Arial" w:hAnsi="Arial" w:cs="Arial"/>
              </w:rPr>
              <w:t>A concern is raised regarding the proposed section 5B(1)</w:t>
            </w:r>
            <w:r w:rsidRPr="00CF4E93">
              <w:rPr>
                <w:rFonts w:ascii="Arial" w:hAnsi="Arial" w:cs="Arial"/>
                <w:i/>
              </w:rPr>
              <w:t>(b)</w:t>
            </w:r>
            <w:r w:rsidRPr="00CF4E93">
              <w:rPr>
                <w:rFonts w:ascii="Arial" w:hAnsi="Arial" w:cs="Arial"/>
              </w:rPr>
              <w:t xml:space="preserve">(iv) and (v) of the possibility that the power to request “any information” may be subject to abuse and could potentially be challenged on the grounds of the violation of the right to privacy. It is proposed that clarity be given on what this information may include, such clarity could be given in the Act itself or the regulations. </w:t>
            </w:r>
          </w:p>
          <w:p w:rsidR="000E3640" w:rsidRPr="00CF4E93" w:rsidRDefault="000E3640" w:rsidP="00C612BE">
            <w:pPr>
              <w:pStyle w:val="ListParagraph"/>
              <w:spacing w:after="0" w:line="240" w:lineRule="auto"/>
              <w:ind w:left="0"/>
              <w:jc w:val="both"/>
              <w:rPr>
                <w:rFonts w:ascii="Arial" w:hAnsi="Arial" w:cs="Arial"/>
              </w:rPr>
            </w:pPr>
          </w:p>
          <w:p w:rsidR="0092399A" w:rsidRPr="00CF4E93" w:rsidRDefault="000E3640" w:rsidP="00C612BE">
            <w:pPr>
              <w:pStyle w:val="ListParagraph"/>
              <w:spacing w:after="0" w:line="240" w:lineRule="auto"/>
              <w:ind w:left="0"/>
              <w:jc w:val="both"/>
              <w:rPr>
                <w:rFonts w:ascii="Arial" w:hAnsi="Arial" w:cs="Arial"/>
                <w:u w:val="single"/>
              </w:rPr>
            </w:pPr>
            <w:r w:rsidRPr="00CF4E93">
              <w:rPr>
                <w:rFonts w:ascii="Arial" w:hAnsi="Arial" w:cs="Arial"/>
              </w:rPr>
              <w:t>9.2.2</w:t>
            </w:r>
            <w:r w:rsidR="0092399A" w:rsidRPr="00CF4E93">
              <w:rPr>
                <w:rFonts w:ascii="Arial" w:hAnsi="Arial" w:cs="Arial"/>
              </w:rPr>
              <w:t xml:space="preserve"> </w:t>
            </w:r>
            <w:r w:rsidR="0092399A" w:rsidRPr="00CF4E93">
              <w:rPr>
                <w:rFonts w:ascii="Arial" w:hAnsi="Arial" w:cs="Arial"/>
                <w:u w:val="single"/>
              </w:rPr>
              <w:t>Women’s Legal Centre</w:t>
            </w:r>
          </w:p>
          <w:p w:rsidR="00C612BE" w:rsidRPr="00CF4E93" w:rsidRDefault="00C612BE" w:rsidP="00C612BE">
            <w:pPr>
              <w:pStyle w:val="Default"/>
              <w:jc w:val="both"/>
              <w:rPr>
                <w:color w:val="auto"/>
                <w:sz w:val="22"/>
                <w:szCs w:val="22"/>
              </w:rPr>
            </w:pPr>
            <w:r w:rsidRPr="00CF4E93">
              <w:rPr>
                <w:color w:val="auto"/>
                <w:sz w:val="22"/>
                <w:szCs w:val="22"/>
                <w:lang w:val="en-ZA"/>
              </w:rPr>
              <w:lastRenderedPageBreak/>
              <w:t>S</w:t>
            </w:r>
            <w:r w:rsidR="0092399A" w:rsidRPr="00CF4E93">
              <w:rPr>
                <w:color w:val="auto"/>
                <w:sz w:val="22"/>
                <w:szCs w:val="22"/>
                <w:lang w:val="en-ZA"/>
              </w:rPr>
              <w:t>ection</w:t>
            </w:r>
            <w:r w:rsidRPr="00CF4E93">
              <w:rPr>
                <w:color w:val="auto"/>
                <w:sz w:val="22"/>
                <w:szCs w:val="22"/>
              </w:rPr>
              <w:t xml:space="preserve"> </w:t>
            </w:r>
            <w:r w:rsidR="0092399A" w:rsidRPr="00CF4E93">
              <w:rPr>
                <w:color w:val="auto"/>
                <w:sz w:val="22"/>
                <w:szCs w:val="22"/>
              </w:rPr>
              <w:t>5B(10) makes provision for an inquiry by the court to determine the ability of the complainant to pay said costs</w:t>
            </w:r>
            <w:r w:rsidRPr="00CF4E93">
              <w:rPr>
                <w:color w:val="auto"/>
                <w:sz w:val="22"/>
                <w:szCs w:val="22"/>
              </w:rPr>
              <w:t>. T</w:t>
            </w:r>
            <w:r w:rsidR="0092399A" w:rsidRPr="00CF4E93">
              <w:rPr>
                <w:color w:val="auto"/>
                <w:sz w:val="22"/>
                <w:szCs w:val="22"/>
              </w:rPr>
              <w:t>he Bill presumes t</w:t>
            </w:r>
            <w:r w:rsidRPr="00CF4E93">
              <w:rPr>
                <w:color w:val="auto"/>
                <w:sz w:val="22"/>
                <w:szCs w:val="22"/>
              </w:rPr>
              <w:t>hat t</w:t>
            </w:r>
            <w:r w:rsidR="0092399A" w:rsidRPr="00CF4E93">
              <w:rPr>
                <w:color w:val="auto"/>
                <w:sz w:val="22"/>
                <w:szCs w:val="22"/>
              </w:rPr>
              <w:t xml:space="preserve">he complainant is liable for the costs, and the burden to prove that </w:t>
            </w:r>
            <w:r w:rsidRPr="00CF4E93">
              <w:rPr>
                <w:color w:val="auto"/>
                <w:sz w:val="22"/>
                <w:szCs w:val="22"/>
              </w:rPr>
              <w:t xml:space="preserve">he or </w:t>
            </w:r>
            <w:r w:rsidR="0092399A" w:rsidRPr="00CF4E93">
              <w:rPr>
                <w:color w:val="auto"/>
                <w:sz w:val="22"/>
                <w:szCs w:val="22"/>
              </w:rPr>
              <w:t>she is not able to afford the incurred costs rests on the complainant.</w:t>
            </w:r>
            <w:r w:rsidRPr="00CF4E93">
              <w:rPr>
                <w:color w:val="auto"/>
                <w:sz w:val="22"/>
                <w:szCs w:val="22"/>
              </w:rPr>
              <w:t xml:space="preserve"> It is recommend that this clause be reconsidered and that the state </w:t>
            </w:r>
            <w:r w:rsidR="00635081" w:rsidRPr="00CF4E93">
              <w:rPr>
                <w:color w:val="auto"/>
                <w:sz w:val="22"/>
                <w:szCs w:val="22"/>
              </w:rPr>
              <w:t>be made</w:t>
            </w:r>
            <w:r w:rsidRPr="00CF4E93">
              <w:rPr>
                <w:color w:val="auto"/>
                <w:sz w:val="22"/>
                <w:szCs w:val="22"/>
              </w:rPr>
              <w:t xml:space="preserve"> responsible for any costs incurred in terms of this provision. </w:t>
            </w:r>
          </w:p>
          <w:p w:rsidR="0009276F" w:rsidRPr="00CF4E93" w:rsidRDefault="0009276F" w:rsidP="0009276F">
            <w:pPr>
              <w:jc w:val="both"/>
              <w:rPr>
                <w:rFonts w:ascii="Arial" w:hAnsi="Arial" w:cs="Arial"/>
              </w:rPr>
            </w:pPr>
          </w:p>
          <w:p w:rsidR="0009276F" w:rsidRPr="00CF4E93" w:rsidRDefault="00A5204B" w:rsidP="00C612BE">
            <w:pPr>
              <w:pStyle w:val="Default"/>
              <w:jc w:val="both"/>
              <w:rPr>
                <w:color w:val="auto"/>
                <w:sz w:val="22"/>
                <w:szCs w:val="22"/>
                <w:lang w:val="en-ZA"/>
              </w:rPr>
            </w:pPr>
            <w:r w:rsidRPr="00CF4E93">
              <w:rPr>
                <w:color w:val="auto"/>
              </w:rPr>
              <w:t xml:space="preserve">9.2.3 </w:t>
            </w:r>
            <w:r w:rsidR="0009276F" w:rsidRPr="00CF4E93">
              <w:rPr>
                <w:color w:val="auto"/>
                <w:sz w:val="22"/>
                <w:szCs w:val="22"/>
                <w:u w:val="single"/>
              </w:rPr>
              <w:t>C</w:t>
            </w:r>
            <w:r w:rsidR="000E3640" w:rsidRPr="00CF4E93">
              <w:rPr>
                <w:color w:val="auto"/>
                <w:sz w:val="22"/>
                <w:szCs w:val="22"/>
                <w:u w:val="single"/>
              </w:rPr>
              <w:t>entre for C</w:t>
            </w:r>
            <w:r w:rsidR="0009276F" w:rsidRPr="00CF4E93">
              <w:rPr>
                <w:color w:val="auto"/>
                <w:sz w:val="22"/>
                <w:szCs w:val="22"/>
                <w:u w:val="single"/>
              </w:rPr>
              <w:t xml:space="preserve">hild Law </w:t>
            </w:r>
          </w:p>
          <w:p w:rsidR="0009276F" w:rsidRPr="00CF4E93" w:rsidRDefault="000E3640" w:rsidP="0009276F">
            <w:pPr>
              <w:jc w:val="both"/>
              <w:rPr>
                <w:rFonts w:ascii="Arial" w:hAnsi="Arial" w:cs="Arial"/>
              </w:rPr>
            </w:pPr>
            <w:r w:rsidRPr="00CF4E93">
              <w:rPr>
                <w:rFonts w:ascii="Arial" w:hAnsi="Arial" w:cs="Arial"/>
              </w:rPr>
              <w:t>It is</w:t>
            </w:r>
            <w:r w:rsidR="0009276F" w:rsidRPr="00CF4E93">
              <w:rPr>
                <w:rFonts w:ascii="Arial" w:hAnsi="Arial" w:cs="Arial"/>
              </w:rPr>
              <w:t xml:space="preserve"> suggest</w:t>
            </w:r>
            <w:r w:rsidRPr="00CF4E93">
              <w:rPr>
                <w:rFonts w:ascii="Arial" w:hAnsi="Arial" w:cs="Arial"/>
              </w:rPr>
              <w:t>ed</w:t>
            </w:r>
            <w:r w:rsidR="0009276F" w:rsidRPr="00CF4E93">
              <w:rPr>
                <w:rFonts w:ascii="Arial" w:hAnsi="Arial" w:cs="Arial"/>
              </w:rPr>
              <w:t xml:space="preserve"> that extreme care be tak</w:t>
            </w:r>
            <w:r w:rsidRPr="00CF4E93">
              <w:rPr>
                <w:rFonts w:ascii="Arial" w:hAnsi="Arial" w:cs="Arial"/>
              </w:rPr>
              <w:t>en in the implementation of the</w:t>
            </w:r>
            <w:r w:rsidR="0009276F" w:rsidRPr="00CF4E93">
              <w:rPr>
                <w:rFonts w:ascii="Arial" w:hAnsi="Arial" w:cs="Arial"/>
              </w:rPr>
              <w:t xml:space="preserve"> </w:t>
            </w:r>
            <w:r w:rsidRPr="00CF4E93">
              <w:rPr>
                <w:rFonts w:ascii="Arial" w:hAnsi="Arial" w:cs="Arial"/>
              </w:rPr>
              <w:t xml:space="preserve">provisions </w:t>
            </w:r>
            <w:r w:rsidR="0009276F" w:rsidRPr="00CF4E93">
              <w:rPr>
                <w:rFonts w:ascii="Arial" w:hAnsi="Arial" w:cs="Arial"/>
              </w:rPr>
              <w:t>proposed</w:t>
            </w:r>
            <w:r w:rsidRPr="00CF4E93">
              <w:rPr>
                <w:rFonts w:ascii="Arial" w:hAnsi="Arial" w:cs="Arial"/>
              </w:rPr>
              <w:t xml:space="preserve"> in section 5B(10)</w:t>
            </w:r>
            <w:r w:rsidRPr="00CF4E93">
              <w:rPr>
                <w:rFonts w:ascii="Arial" w:hAnsi="Arial" w:cs="Arial"/>
                <w:i/>
              </w:rPr>
              <w:t>(a)</w:t>
            </w:r>
            <w:r w:rsidRPr="00CF4E93">
              <w:rPr>
                <w:rFonts w:ascii="Arial" w:hAnsi="Arial" w:cs="Arial"/>
              </w:rPr>
              <w:t xml:space="preserve"> and </w:t>
            </w:r>
            <w:r w:rsidRPr="00CF4E93">
              <w:rPr>
                <w:rFonts w:ascii="Arial" w:hAnsi="Arial" w:cs="Arial"/>
                <w:i/>
              </w:rPr>
              <w:t>(b)</w:t>
            </w:r>
            <w:r w:rsidR="0009276F" w:rsidRPr="00CF4E93">
              <w:rPr>
                <w:rFonts w:ascii="Arial" w:hAnsi="Arial" w:cs="Arial"/>
              </w:rPr>
              <w:t>. Many complainants, includ</w:t>
            </w:r>
            <w:r w:rsidRPr="00CF4E93">
              <w:rPr>
                <w:rFonts w:ascii="Arial" w:hAnsi="Arial" w:cs="Arial"/>
              </w:rPr>
              <w:t>ing</w:t>
            </w:r>
            <w:r w:rsidR="0009276F" w:rsidRPr="00CF4E93">
              <w:rPr>
                <w:rFonts w:ascii="Arial" w:hAnsi="Arial" w:cs="Arial"/>
              </w:rPr>
              <w:t xml:space="preserve"> children, may not be in the financial position to pay for services offered by the communication service providers. There is a high risk that if not implemented with care, much flexibility and without delay there will be a barrier to access to justice. It is very important to ensure that complainants are provided with support in this regard to prevent any barriers to access to justice. It </w:t>
            </w:r>
            <w:r w:rsidR="001F0035" w:rsidRPr="00CF4E93">
              <w:rPr>
                <w:rFonts w:ascii="Arial" w:hAnsi="Arial" w:cs="Arial"/>
              </w:rPr>
              <w:t>is</w:t>
            </w:r>
            <w:r w:rsidR="0009276F" w:rsidRPr="00CF4E93">
              <w:rPr>
                <w:rFonts w:ascii="Arial" w:hAnsi="Arial" w:cs="Arial"/>
              </w:rPr>
              <w:t xml:space="preserve"> highly recommend</w:t>
            </w:r>
            <w:r w:rsidR="001F0035" w:rsidRPr="00CF4E93">
              <w:rPr>
                <w:rFonts w:ascii="Arial" w:hAnsi="Arial" w:cs="Arial"/>
              </w:rPr>
              <w:t>ed</w:t>
            </w:r>
            <w:r w:rsidR="0009276F" w:rsidRPr="00CF4E93">
              <w:rPr>
                <w:rFonts w:ascii="Arial" w:hAnsi="Arial" w:cs="Arial"/>
              </w:rPr>
              <w:t xml:space="preserve"> that a provision for waiving of such fees be inserted.</w:t>
            </w:r>
          </w:p>
          <w:p w:rsidR="0009276F" w:rsidRPr="00CF4E93" w:rsidRDefault="0009276F" w:rsidP="0009276F">
            <w:pPr>
              <w:jc w:val="both"/>
              <w:rPr>
                <w:rFonts w:ascii="Arial" w:hAnsi="Arial" w:cs="Arial"/>
              </w:rPr>
            </w:pPr>
            <w:r w:rsidRPr="00CF4E93">
              <w:rPr>
                <w:rFonts w:ascii="Arial" w:hAnsi="Arial" w:cs="Arial"/>
                <w:b/>
              </w:rPr>
              <w:t>Recommendation</w:t>
            </w:r>
            <w:r w:rsidRPr="00CF4E93">
              <w:rPr>
                <w:rFonts w:ascii="Arial" w:hAnsi="Arial" w:cs="Arial"/>
              </w:rPr>
              <w:t>:</w:t>
            </w:r>
          </w:p>
          <w:p w:rsidR="0009276F" w:rsidRPr="00CF4E93" w:rsidRDefault="0009276F" w:rsidP="0009276F">
            <w:pPr>
              <w:pStyle w:val="ListParagraph"/>
              <w:numPr>
                <w:ilvl w:val="0"/>
                <w:numId w:val="9"/>
              </w:numPr>
              <w:tabs>
                <w:tab w:val="left" w:pos="219"/>
              </w:tabs>
              <w:spacing w:after="0" w:line="240" w:lineRule="auto"/>
              <w:ind w:left="0" w:firstLine="0"/>
              <w:jc w:val="both"/>
              <w:rPr>
                <w:rFonts w:ascii="Arial" w:hAnsi="Arial" w:cs="Arial"/>
                <w:lang w:val="en-US"/>
              </w:rPr>
            </w:pPr>
            <w:r w:rsidRPr="00CF4E93">
              <w:rPr>
                <w:rFonts w:ascii="Arial" w:hAnsi="Arial" w:cs="Arial"/>
                <w:lang w:val="en-US"/>
              </w:rPr>
              <w:t>Insert subsection</w:t>
            </w:r>
            <w:r w:rsidR="00F6587B" w:rsidRPr="00CF4E93">
              <w:rPr>
                <w:rFonts w:ascii="Arial" w:hAnsi="Arial" w:cs="Arial"/>
                <w:lang w:val="en-US"/>
              </w:rPr>
              <w:t xml:space="preserve"> (iii) to the proposed section 5B</w:t>
            </w:r>
            <w:r w:rsidRPr="00CF4E93">
              <w:rPr>
                <w:rFonts w:ascii="Arial" w:hAnsi="Arial" w:cs="Arial"/>
                <w:lang w:val="en-US"/>
              </w:rPr>
              <w:t>(</w:t>
            </w:r>
            <w:r w:rsidR="00F6587B" w:rsidRPr="00CF4E93">
              <w:rPr>
                <w:rFonts w:ascii="Arial" w:hAnsi="Arial" w:cs="Arial"/>
                <w:lang w:val="en-US"/>
              </w:rPr>
              <w:t>10</w:t>
            </w:r>
            <w:r w:rsidRPr="00CF4E93">
              <w:rPr>
                <w:rFonts w:ascii="Arial" w:hAnsi="Arial" w:cs="Arial"/>
                <w:lang w:val="en-US"/>
              </w:rPr>
              <w:t>)</w:t>
            </w:r>
            <w:r w:rsidRPr="00CF4E93">
              <w:rPr>
                <w:rFonts w:ascii="Arial" w:hAnsi="Arial" w:cs="Arial"/>
                <w:i/>
                <w:lang w:val="en-US"/>
              </w:rPr>
              <w:t>(b)</w:t>
            </w:r>
            <w:r w:rsidRPr="00CF4E93">
              <w:rPr>
                <w:rFonts w:ascii="Arial" w:hAnsi="Arial" w:cs="Arial"/>
                <w:lang w:val="en-US"/>
              </w:rPr>
              <w:t xml:space="preserve"> for the waiver of fees</w:t>
            </w:r>
            <w:r w:rsidR="00F6587B" w:rsidRPr="00CF4E93">
              <w:rPr>
                <w:rFonts w:ascii="Arial" w:hAnsi="Arial" w:cs="Arial"/>
                <w:lang w:val="en-US"/>
              </w:rPr>
              <w:t xml:space="preserve"> to read</w:t>
            </w:r>
            <w:r w:rsidRPr="00CF4E93">
              <w:rPr>
                <w:rFonts w:ascii="Arial" w:hAnsi="Arial" w:cs="Arial"/>
                <w:lang w:val="en-US"/>
              </w:rPr>
              <w:t>:</w:t>
            </w:r>
            <w:r w:rsidR="00F6587B" w:rsidRPr="00CF4E93">
              <w:rPr>
                <w:rFonts w:ascii="Arial" w:hAnsi="Arial" w:cs="Arial"/>
                <w:lang w:val="en-US"/>
              </w:rPr>
              <w:t xml:space="preserve"> “</w:t>
            </w:r>
            <w:r w:rsidRPr="00CF4E93">
              <w:rPr>
                <w:rFonts w:ascii="Arial" w:hAnsi="Arial" w:cs="Arial"/>
                <w:lang w:val="en-US"/>
              </w:rPr>
              <w:t>(iii) fees payable by the complainant may be waived if it is found that the complainant is unable to pay the costs involved.</w:t>
            </w:r>
            <w:r w:rsidR="00F6587B" w:rsidRPr="00CF4E93">
              <w:rPr>
                <w:rFonts w:ascii="Arial" w:hAnsi="Arial" w:cs="Arial"/>
                <w:lang w:val="en-US"/>
              </w:rPr>
              <w:t>”.</w:t>
            </w:r>
          </w:p>
          <w:p w:rsidR="0009276F" w:rsidRPr="00CF4E93" w:rsidRDefault="0009276F" w:rsidP="00C80600">
            <w:pPr>
              <w:pStyle w:val="Default"/>
              <w:numPr>
                <w:ilvl w:val="0"/>
                <w:numId w:val="9"/>
              </w:numPr>
              <w:tabs>
                <w:tab w:val="left" w:pos="209"/>
              </w:tabs>
              <w:ind w:left="0" w:firstLine="0"/>
              <w:jc w:val="both"/>
              <w:rPr>
                <w:color w:val="auto"/>
                <w:sz w:val="22"/>
                <w:szCs w:val="22"/>
                <w:lang w:val="en-ZA"/>
              </w:rPr>
            </w:pPr>
            <w:r w:rsidRPr="00CF4E93">
              <w:rPr>
                <w:color w:val="auto"/>
                <w:sz w:val="22"/>
                <w:szCs w:val="22"/>
              </w:rPr>
              <w:t>Regulations and Gazette notices must provide for flexibility in the manner in which this proposed provision will be implemented to ensure that complainants are not denied access to justice.</w:t>
            </w:r>
          </w:p>
          <w:p w:rsidR="003B0B38" w:rsidRPr="00CF4E93" w:rsidRDefault="0092399A" w:rsidP="00C612BE">
            <w:pPr>
              <w:autoSpaceDE w:val="0"/>
              <w:autoSpaceDN w:val="0"/>
              <w:adjustRightInd w:val="0"/>
              <w:jc w:val="both"/>
              <w:rPr>
                <w:rFonts w:ascii="Arial" w:hAnsi="Arial" w:cs="Arial"/>
              </w:rPr>
            </w:pPr>
            <w:r w:rsidRPr="00CF4E93">
              <w:rPr>
                <w:rFonts w:ascii="Arial" w:hAnsi="Arial" w:cs="Arial"/>
              </w:rPr>
              <w:t xml:space="preserve"> </w:t>
            </w:r>
          </w:p>
          <w:p w:rsidR="009E15CD" w:rsidRPr="00CF4E93" w:rsidRDefault="00A5204B" w:rsidP="00C612BE">
            <w:pPr>
              <w:autoSpaceDE w:val="0"/>
              <w:autoSpaceDN w:val="0"/>
              <w:adjustRightInd w:val="0"/>
              <w:jc w:val="both"/>
              <w:rPr>
                <w:rFonts w:ascii="Arial" w:hAnsi="Arial" w:cs="Arial"/>
              </w:rPr>
            </w:pPr>
            <w:r w:rsidRPr="00CF4E93">
              <w:rPr>
                <w:rFonts w:ascii="Arial" w:hAnsi="Arial" w:cs="Arial"/>
              </w:rPr>
              <w:t xml:space="preserve">9.2.4 </w:t>
            </w:r>
            <w:r w:rsidR="009E15CD" w:rsidRPr="00CF4E93">
              <w:rPr>
                <w:rFonts w:ascii="Arial" w:hAnsi="Arial" w:cs="Arial"/>
                <w:u w:val="single"/>
              </w:rPr>
              <w:t>Social Justice Coalition</w:t>
            </w:r>
          </w:p>
          <w:p w:rsidR="009E15CD" w:rsidRPr="00CF4E93" w:rsidRDefault="009E3481" w:rsidP="009E15CD">
            <w:pPr>
              <w:jc w:val="both"/>
              <w:rPr>
                <w:rFonts w:ascii="Arial" w:hAnsi="Arial" w:cs="Arial"/>
              </w:rPr>
            </w:pPr>
            <w:r w:rsidRPr="00CF4E93">
              <w:rPr>
                <w:rFonts w:ascii="Arial" w:hAnsi="Arial" w:cs="Arial"/>
              </w:rPr>
              <w:t xml:space="preserve">(a) </w:t>
            </w:r>
            <w:r w:rsidR="00DF5252" w:rsidRPr="00CF4E93">
              <w:rPr>
                <w:rFonts w:ascii="Arial" w:hAnsi="Arial" w:cs="Arial"/>
              </w:rPr>
              <w:t>It is</w:t>
            </w:r>
            <w:r w:rsidR="009E15CD" w:rsidRPr="00CF4E93">
              <w:rPr>
                <w:rFonts w:ascii="Arial" w:hAnsi="Arial" w:cs="Arial"/>
              </w:rPr>
              <w:t xml:space="preserve"> submit</w:t>
            </w:r>
            <w:r w:rsidR="00DF5252" w:rsidRPr="00CF4E93">
              <w:rPr>
                <w:rFonts w:ascii="Arial" w:hAnsi="Arial" w:cs="Arial"/>
              </w:rPr>
              <w:t>ted</w:t>
            </w:r>
            <w:r w:rsidR="009E15CD" w:rsidRPr="00CF4E93">
              <w:rPr>
                <w:rFonts w:ascii="Arial" w:hAnsi="Arial" w:cs="Arial"/>
              </w:rPr>
              <w:t xml:space="preserve"> that the legislature considers making an option available for persons who do not have access to cellphone and public telephone lines. Informal settlements in the country that still do not have access to electricity and rely on </w:t>
            </w:r>
            <w:r w:rsidR="009E15CD" w:rsidRPr="00CF4E93">
              <w:rPr>
                <w:rFonts w:ascii="Arial" w:hAnsi="Arial" w:cs="Arial"/>
              </w:rPr>
              <w:lastRenderedPageBreak/>
              <w:t>other community members nearby who have access to electricity to charge their phones. In light of the high statistics of unemployed youth in South Africa, majority of people are not going to afford this service, reality is that they would be left stranded should they require access to the toll-free line.</w:t>
            </w:r>
          </w:p>
          <w:p w:rsidR="009E3481" w:rsidRPr="00CF4E93" w:rsidRDefault="009E3481"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(b)</w:t>
            </w:r>
            <w:r w:rsidR="009E15CD" w:rsidRPr="00CF4E93">
              <w:rPr>
                <w:rFonts w:ascii="Arial" w:hAnsi="Arial" w:cs="Arial"/>
              </w:rPr>
              <w:t xml:space="preserve"> It is of paramount importance to prioritize the building of more SAPS offices closer to informal settlements that are fully functional and would assist survivors with having protection services. Further divert resources in existing SAPS offices to ensure efficiency and a faster turnaround time to complaints and investigations.</w:t>
            </w:r>
          </w:p>
          <w:p w:rsidR="009E15CD" w:rsidRPr="00CF4E93" w:rsidRDefault="009E15CD" w:rsidP="00C612BE">
            <w:pPr>
              <w:autoSpaceDE w:val="0"/>
              <w:autoSpaceDN w:val="0"/>
              <w:adjustRightInd w:val="0"/>
              <w:jc w:val="both"/>
              <w:rPr>
                <w:rFonts w:ascii="Arial" w:hAnsi="Arial" w:cs="Arial"/>
              </w:rPr>
            </w:pPr>
            <w:r w:rsidRPr="00CF4E93">
              <w:rPr>
                <w:rFonts w:ascii="Arial" w:hAnsi="Arial" w:cs="Arial"/>
                <w:u w:val="single"/>
              </w:rPr>
              <w:t>Western Cape Government</w:t>
            </w:r>
          </w:p>
          <w:p w:rsidR="009E15CD" w:rsidRPr="00CF4E93" w:rsidRDefault="009E3481" w:rsidP="009E15CD">
            <w:pPr>
              <w:jc w:val="both"/>
              <w:rPr>
                <w:rFonts w:ascii="Arial" w:hAnsi="Arial" w:cs="Arial"/>
              </w:rPr>
            </w:pPr>
            <w:r w:rsidRPr="00CF4E93">
              <w:rPr>
                <w:rFonts w:ascii="Arial" w:hAnsi="Arial" w:cs="Arial"/>
              </w:rPr>
              <w:t>(a) The proposed section 5B</w:t>
            </w:r>
            <w:r w:rsidR="009E15CD" w:rsidRPr="00CF4E93">
              <w:rPr>
                <w:rFonts w:ascii="Arial" w:hAnsi="Arial" w:cs="Arial"/>
              </w:rPr>
              <w:t xml:space="preserve"> should also apply at the final order stage, as the respondent could start using electronic means after the interim order was decided. </w:t>
            </w:r>
          </w:p>
          <w:p w:rsidR="009E15CD" w:rsidRPr="00CF4E93" w:rsidRDefault="009E15CD"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(b) In the proposed section 5B(1)(b)(v)</w:t>
            </w:r>
            <w:r w:rsidR="009E15CD" w:rsidRPr="00CF4E93">
              <w:rPr>
                <w:rFonts w:ascii="Arial" w:hAnsi="Arial" w:cs="Arial"/>
              </w:rPr>
              <w:t xml:space="preserve"> replace “questions” with “question”. </w:t>
            </w:r>
          </w:p>
          <w:p w:rsidR="00C80600" w:rsidRPr="00CF4E93" w:rsidRDefault="00C80600"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(c) In the proposed section 5B(5)</w:t>
            </w:r>
            <w:r w:rsidR="009E15CD" w:rsidRPr="00CF4E93">
              <w:rPr>
                <w:rFonts w:ascii="Arial" w:hAnsi="Arial" w:cs="Arial"/>
              </w:rPr>
              <w:t xml:space="preserve"> it is unclear why the court has a discretion to consider issuing an order at this stage. </w:t>
            </w:r>
            <w:r w:rsidRPr="00CF4E93">
              <w:rPr>
                <w:rFonts w:ascii="Arial" w:hAnsi="Arial" w:cs="Arial"/>
              </w:rPr>
              <w:t>Proposed section 5B(5)</w:t>
            </w:r>
            <w:r w:rsidR="009E15CD" w:rsidRPr="00CF4E93">
              <w:rPr>
                <w:rFonts w:ascii="Arial" w:hAnsi="Arial" w:cs="Arial"/>
              </w:rPr>
              <w:t xml:space="preserve"> consider making this mandatory. </w:t>
            </w:r>
          </w:p>
          <w:p w:rsidR="009E15CD" w:rsidRPr="00CF4E93" w:rsidRDefault="009E15CD" w:rsidP="009E15CD">
            <w:pPr>
              <w:jc w:val="both"/>
              <w:rPr>
                <w:rFonts w:ascii="Arial" w:hAnsi="Arial" w:cs="Arial"/>
              </w:rPr>
            </w:pPr>
          </w:p>
          <w:p w:rsidR="009E3481" w:rsidRPr="00CF4E93" w:rsidRDefault="009E3481" w:rsidP="009E15CD">
            <w:pPr>
              <w:jc w:val="both"/>
              <w:rPr>
                <w:rFonts w:ascii="Arial" w:hAnsi="Arial" w:cs="Arial"/>
              </w:rPr>
            </w:pPr>
          </w:p>
          <w:p w:rsidR="009E3481" w:rsidRPr="00CF4E93" w:rsidRDefault="009E3481" w:rsidP="009E15CD">
            <w:pPr>
              <w:jc w:val="both"/>
              <w:rPr>
                <w:rFonts w:ascii="Arial" w:hAnsi="Arial" w:cs="Arial"/>
              </w:rPr>
            </w:pPr>
          </w:p>
          <w:p w:rsidR="009E3481" w:rsidRPr="00CF4E93" w:rsidRDefault="009E3481" w:rsidP="009E15CD">
            <w:pPr>
              <w:jc w:val="both"/>
              <w:rPr>
                <w:rFonts w:ascii="Arial" w:hAnsi="Arial" w:cs="Arial"/>
              </w:rPr>
            </w:pPr>
            <w:r w:rsidRPr="00CF4E93">
              <w:rPr>
                <w:rFonts w:ascii="Arial" w:hAnsi="Arial" w:cs="Arial"/>
              </w:rPr>
              <w:t>(d) In the proposed section 5B(6)(a)</w:t>
            </w:r>
            <w:r w:rsidR="009E15CD" w:rsidRPr="00CF4E93">
              <w:rPr>
                <w:rFonts w:ascii="Arial" w:hAnsi="Arial" w:cs="Arial"/>
              </w:rPr>
              <w:t xml:space="preserve"> indicate whether the reference to the order is to an interim or final order, or both. </w:t>
            </w:r>
          </w:p>
          <w:p w:rsidR="004940FE" w:rsidRPr="00CF4E93" w:rsidRDefault="004940FE" w:rsidP="009E15CD">
            <w:pPr>
              <w:jc w:val="both"/>
              <w:rPr>
                <w:rFonts w:ascii="Arial" w:hAnsi="Arial" w:cs="Arial"/>
              </w:rPr>
            </w:pPr>
          </w:p>
          <w:p w:rsidR="009E15CD" w:rsidRDefault="009E3481" w:rsidP="009E15CD">
            <w:pPr>
              <w:jc w:val="both"/>
              <w:rPr>
                <w:rFonts w:ascii="Arial" w:hAnsi="Arial" w:cs="Arial"/>
              </w:rPr>
            </w:pPr>
            <w:r w:rsidRPr="00CF4E93">
              <w:rPr>
                <w:rFonts w:ascii="Arial" w:hAnsi="Arial" w:cs="Arial"/>
              </w:rPr>
              <w:t>(e) In the proposed section 5B(6)</w:t>
            </w:r>
            <w:r w:rsidRPr="00CF4E93">
              <w:rPr>
                <w:rFonts w:ascii="Arial" w:hAnsi="Arial" w:cs="Arial"/>
                <w:i/>
              </w:rPr>
              <w:t>(a)</w:t>
            </w:r>
            <w:r w:rsidR="009E15CD" w:rsidRPr="00CF4E93">
              <w:rPr>
                <w:rFonts w:ascii="Arial" w:hAnsi="Arial" w:cs="Arial"/>
              </w:rPr>
              <w:t xml:space="preserve"> obligate the court to indicate a time period within which the service provider should comply, and order that the service provider should report to the court on that date.</w:t>
            </w:r>
          </w:p>
          <w:p w:rsidR="00022F72" w:rsidRPr="00CF4E93" w:rsidRDefault="00022F72" w:rsidP="009E15CD">
            <w:pPr>
              <w:jc w:val="both"/>
              <w:rPr>
                <w:rFonts w:ascii="Arial" w:hAnsi="Arial" w:cs="Arial"/>
              </w:rPr>
            </w:pPr>
          </w:p>
          <w:p w:rsidR="009E15CD" w:rsidRPr="00CF4E93" w:rsidRDefault="009E15CD"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5B2C2A" w:rsidRPr="00CF4E93">
              <w:rPr>
                <w:rFonts w:ascii="Arial" w:hAnsi="Arial" w:cs="Arial"/>
              </w:rPr>
              <w:t>f</w:t>
            </w:r>
            <w:r w:rsidRPr="00CF4E93">
              <w:rPr>
                <w:rFonts w:ascii="Arial" w:hAnsi="Arial" w:cs="Arial"/>
              </w:rPr>
              <w:t>) In the p</w:t>
            </w:r>
            <w:r w:rsidR="009E15CD" w:rsidRPr="00CF4E93">
              <w:rPr>
                <w:rFonts w:ascii="Arial" w:hAnsi="Arial" w:cs="Arial"/>
              </w:rPr>
              <w:t>roposed section 5B(6)</w:t>
            </w:r>
            <w:r w:rsidR="009E15CD" w:rsidRPr="00CF4E93">
              <w:rPr>
                <w:rFonts w:ascii="Arial" w:hAnsi="Arial" w:cs="Arial"/>
                <w:i/>
              </w:rPr>
              <w:t>(b)</w:t>
            </w:r>
            <w:r w:rsidR="005B2C2A" w:rsidRPr="00CF4E93">
              <w:rPr>
                <w:rFonts w:ascii="Arial" w:hAnsi="Arial" w:cs="Arial"/>
              </w:rPr>
              <w:t xml:space="preserve"> </w:t>
            </w:r>
            <w:r w:rsidR="009E15CD" w:rsidRPr="00CF4E93">
              <w:rPr>
                <w:rFonts w:ascii="Arial" w:hAnsi="Arial" w:cs="Arial"/>
              </w:rPr>
              <w:t xml:space="preserve">it is submitted that the 14 day period is too long, as the information will still be available on the internet if it was posted on a social media platform.  </w:t>
            </w:r>
            <w:r w:rsidR="005B2C2A" w:rsidRPr="00CF4E93">
              <w:rPr>
                <w:rFonts w:ascii="Arial" w:hAnsi="Arial" w:cs="Arial"/>
              </w:rPr>
              <w:t>In the p</w:t>
            </w:r>
            <w:r w:rsidR="009E15CD" w:rsidRPr="00CF4E93">
              <w:rPr>
                <w:rFonts w:ascii="Arial" w:hAnsi="Arial" w:cs="Arial"/>
              </w:rPr>
              <w:t>roposed section 5B(6)</w:t>
            </w:r>
            <w:r w:rsidR="009E15CD" w:rsidRPr="00CF4E93">
              <w:rPr>
                <w:rFonts w:ascii="Arial" w:hAnsi="Arial" w:cs="Arial"/>
                <w:i/>
              </w:rPr>
              <w:t>(b)</w:t>
            </w:r>
            <w:r w:rsidR="009E15CD" w:rsidRPr="00CF4E93">
              <w:rPr>
                <w:rFonts w:ascii="Arial" w:hAnsi="Arial" w:cs="Arial"/>
              </w:rPr>
              <w:t xml:space="preserve"> reconsider the 14 day period.</w:t>
            </w:r>
          </w:p>
          <w:p w:rsidR="009E15CD" w:rsidRPr="00CF4E93" w:rsidRDefault="009E15CD"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5B2C2A" w:rsidRPr="00CF4E93">
              <w:rPr>
                <w:rFonts w:ascii="Arial" w:hAnsi="Arial" w:cs="Arial"/>
              </w:rPr>
              <w:t>g</w:t>
            </w:r>
            <w:r w:rsidRPr="00CF4E93">
              <w:rPr>
                <w:rFonts w:ascii="Arial" w:hAnsi="Arial" w:cs="Arial"/>
              </w:rPr>
              <w:t>) In the pr</w:t>
            </w:r>
            <w:r w:rsidR="00FA7643" w:rsidRPr="00CF4E93">
              <w:rPr>
                <w:rFonts w:ascii="Arial" w:hAnsi="Arial" w:cs="Arial"/>
              </w:rPr>
              <w:t>oposed section 5B(8)</w:t>
            </w:r>
            <w:r w:rsidR="009E15CD" w:rsidRPr="00CF4E93">
              <w:rPr>
                <w:rFonts w:ascii="Arial" w:hAnsi="Arial" w:cs="Arial"/>
              </w:rPr>
              <w:t xml:space="preserve"> it is unclear why the provisions of section 4(7) of the Protection from Harassment Act is duplicated in the Bill.</w:t>
            </w:r>
            <w:r w:rsidR="009E15CD" w:rsidRPr="00CF4E93">
              <w:t xml:space="preserve"> </w:t>
            </w:r>
            <w:r w:rsidR="00FA7643" w:rsidRPr="00CF4E93">
              <w:rPr>
                <w:rFonts w:ascii="Arial" w:hAnsi="Arial" w:cs="Arial"/>
              </w:rPr>
              <w:t>Section 5B(8) should</w:t>
            </w:r>
            <w:r w:rsidR="009E15CD" w:rsidRPr="00CF4E93">
              <w:rPr>
                <w:rFonts w:ascii="Arial" w:hAnsi="Arial" w:cs="Arial"/>
              </w:rPr>
              <w:t xml:space="preserve"> rather insert a cross-reference to section 4(7) of the Protection from Harassment Act.</w:t>
            </w:r>
          </w:p>
          <w:p w:rsidR="009E15CD" w:rsidRPr="00CF4E93" w:rsidRDefault="009E15CD"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FA7643" w:rsidRPr="00CF4E93">
              <w:rPr>
                <w:rFonts w:ascii="Arial" w:hAnsi="Arial" w:cs="Arial"/>
              </w:rPr>
              <w:t>h</w:t>
            </w:r>
            <w:r w:rsidRPr="00CF4E93">
              <w:rPr>
                <w:rFonts w:ascii="Arial" w:hAnsi="Arial" w:cs="Arial"/>
              </w:rPr>
              <w:t>) In the p</w:t>
            </w:r>
            <w:r w:rsidR="00827AAE" w:rsidRPr="00CF4E93">
              <w:rPr>
                <w:rFonts w:ascii="Arial" w:hAnsi="Arial" w:cs="Arial"/>
              </w:rPr>
              <w:t>roposed section 5B(10)</w:t>
            </w:r>
            <w:r w:rsidR="009E15CD" w:rsidRPr="00CF4E93">
              <w:rPr>
                <w:rFonts w:ascii="Arial" w:hAnsi="Arial" w:cs="Arial"/>
              </w:rPr>
              <w:t xml:space="preserve"> the information taken into account will only apply to the ability of the complainant to pay the costs. There might well be circumstances where the respondent should be held liable for the costs – see proposed section 15(2). </w:t>
            </w:r>
            <w:r w:rsidR="00827AAE" w:rsidRPr="00CF4E93">
              <w:rPr>
                <w:rFonts w:ascii="Arial" w:hAnsi="Arial" w:cs="Arial"/>
              </w:rPr>
              <w:t>Section 5B(10) should</w:t>
            </w:r>
            <w:r w:rsidR="009E15CD" w:rsidRPr="00CF4E93">
              <w:rPr>
                <w:rFonts w:ascii="Arial" w:hAnsi="Arial" w:cs="Arial"/>
              </w:rPr>
              <w:t xml:space="preserve"> provid</w:t>
            </w:r>
            <w:r w:rsidR="00827AAE" w:rsidRPr="00CF4E93">
              <w:rPr>
                <w:rFonts w:ascii="Arial" w:hAnsi="Arial" w:cs="Arial"/>
              </w:rPr>
              <w:t>e</w:t>
            </w:r>
            <w:r w:rsidR="009E15CD" w:rsidRPr="00CF4E93">
              <w:rPr>
                <w:rFonts w:ascii="Arial" w:hAnsi="Arial" w:cs="Arial"/>
              </w:rPr>
              <w:t xml:space="preserve"> that the court may hold an inquiry, and must decide who is liable for the costs (instead of stating that the complainant is liable for costs, and only inquiring whether the complainant can pay the costs). </w:t>
            </w:r>
          </w:p>
          <w:p w:rsidR="009E15CD" w:rsidRPr="00CF4E93" w:rsidRDefault="009E15CD"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827AAE" w:rsidRPr="00CF4E93">
              <w:rPr>
                <w:rFonts w:ascii="Arial" w:hAnsi="Arial" w:cs="Arial"/>
              </w:rPr>
              <w:t>i</w:t>
            </w:r>
            <w:r w:rsidRPr="00CF4E93">
              <w:rPr>
                <w:rFonts w:ascii="Arial" w:hAnsi="Arial" w:cs="Arial"/>
              </w:rPr>
              <w:t>) In the p</w:t>
            </w:r>
            <w:r w:rsidR="009E15CD" w:rsidRPr="00CF4E93">
              <w:rPr>
                <w:rFonts w:ascii="Arial" w:hAnsi="Arial" w:cs="Arial"/>
              </w:rPr>
              <w:t>roposed section 5B(10)</w:t>
            </w:r>
            <w:r w:rsidR="009E15CD" w:rsidRPr="00CF4E93">
              <w:rPr>
                <w:rFonts w:ascii="Arial" w:hAnsi="Arial" w:cs="Arial"/>
                <w:i/>
              </w:rPr>
              <w:t>(c)</w:t>
            </w:r>
            <w:r w:rsidR="009E15CD" w:rsidRPr="00CF4E93">
              <w:rPr>
                <w:rFonts w:ascii="Arial" w:hAnsi="Arial" w:cs="Arial"/>
              </w:rPr>
              <w:t xml:space="preserve"> the reference to the State is vague</w:t>
            </w:r>
            <w:r w:rsidR="00670B8E" w:rsidRPr="00CF4E93">
              <w:rPr>
                <w:rFonts w:ascii="Arial" w:hAnsi="Arial" w:cs="Arial"/>
              </w:rPr>
              <w:t xml:space="preserve">. </w:t>
            </w:r>
            <w:r w:rsidR="00827AAE" w:rsidRPr="00CF4E93">
              <w:rPr>
                <w:rFonts w:ascii="Arial" w:hAnsi="Arial" w:cs="Arial"/>
              </w:rPr>
              <w:t>S</w:t>
            </w:r>
            <w:r w:rsidR="009E15CD" w:rsidRPr="00CF4E93">
              <w:rPr>
                <w:rFonts w:ascii="Arial" w:hAnsi="Arial" w:cs="Arial"/>
              </w:rPr>
              <w:t>ection 5B(10)</w:t>
            </w:r>
            <w:r w:rsidR="009E15CD" w:rsidRPr="00CF4E93">
              <w:rPr>
                <w:rFonts w:ascii="Arial" w:hAnsi="Arial" w:cs="Arial"/>
                <w:i/>
              </w:rPr>
              <w:t>(c)</w:t>
            </w:r>
            <w:r w:rsidR="00827AAE" w:rsidRPr="00CF4E93">
              <w:rPr>
                <w:rFonts w:ascii="Arial" w:hAnsi="Arial" w:cs="Arial"/>
              </w:rPr>
              <w:t xml:space="preserve"> must</w:t>
            </w:r>
            <w:r w:rsidR="009E15CD" w:rsidRPr="00CF4E93">
              <w:rPr>
                <w:rFonts w:ascii="Arial" w:hAnsi="Arial" w:cs="Arial"/>
              </w:rPr>
              <w:t xml:space="preserve"> indicate which department is responsible. </w:t>
            </w:r>
          </w:p>
          <w:p w:rsidR="009E15CD" w:rsidRPr="00CF4E93" w:rsidRDefault="009E15CD"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827AAE" w:rsidRPr="00CF4E93">
              <w:rPr>
                <w:rFonts w:ascii="Arial" w:hAnsi="Arial" w:cs="Arial"/>
              </w:rPr>
              <w:t>j</w:t>
            </w:r>
            <w:r w:rsidRPr="00CF4E93">
              <w:rPr>
                <w:rFonts w:ascii="Arial" w:hAnsi="Arial" w:cs="Arial"/>
              </w:rPr>
              <w:t>) In the p</w:t>
            </w:r>
            <w:r w:rsidR="009E15CD" w:rsidRPr="00CF4E93">
              <w:rPr>
                <w:rFonts w:ascii="Arial" w:hAnsi="Arial" w:cs="Arial"/>
              </w:rPr>
              <w:t>roposed section 5B(10)</w:t>
            </w:r>
            <w:r w:rsidR="009E15CD" w:rsidRPr="00CF4E93">
              <w:rPr>
                <w:rFonts w:ascii="Arial" w:hAnsi="Arial" w:cs="Arial"/>
                <w:i/>
              </w:rPr>
              <w:t>(d)</w:t>
            </w:r>
            <w:r w:rsidR="009E15CD" w:rsidRPr="00CF4E93">
              <w:rPr>
                <w:rFonts w:ascii="Arial" w:hAnsi="Arial" w:cs="Arial"/>
              </w:rPr>
              <w:t xml:space="preserve"> indicate what will happen if both the complainant and respondent are indigent. </w:t>
            </w:r>
          </w:p>
          <w:p w:rsidR="009E15CD" w:rsidRPr="00CF4E93" w:rsidRDefault="009E15CD"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827AAE" w:rsidRPr="00CF4E93">
              <w:rPr>
                <w:rFonts w:ascii="Arial" w:hAnsi="Arial" w:cs="Arial"/>
              </w:rPr>
              <w:t>k</w:t>
            </w:r>
            <w:r w:rsidRPr="00CF4E93">
              <w:rPr>
                <w:rFonts w:ascii="Arial" w:hAnsi="Arial" w:cs="Arial"/>
              </w:rPr>
              <w:t>) In the p</w:t>
            </w:r>
            <w:r w:rsidR="009E15CD" w:rsidRPr="00CF4E93">
              <w:rPr>
                <w:rFonts w:ascii="Arial" w:hAnsi="Arial" w:cs="Arial"/>
              </w:rPr>
              <w:t xml:space="preserve">roposed section 5B(11) add “provider” in introductory part. </w:t>
            </w:r>
          </w:p>
          <w:p w:rsidR="004940FE" w:rsidRPr="00CF4E93" w:rsidRDefault="004940FE"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8B19B0" w:rsidRPr="00CF4E93">
              <w:rPr>
                <w:rFonts w:ascii="Arial" w:hAnsi="Arial" w:cs="Arial"/>
              </w:rPr>
              <w:t>l</w:t>
            </w:r>
            <w:r w:rsidR="0044481D">
              <w:rPr>
                <w:rFonts w:ascii="Arial" w:hAnsi="Arial" w:cs="Arial"/>
              </w:rPr>
              <w:t>) In the p</w:t>
            </w:r>
            <w:r w:rsidR="009E15CD" w:rsidRPr="00CF4E93">
              <w:rPr>
                <w:rFonts w:ascii="Arial" w:hAnsi="Arial" w:cs="Arial"/>
              </w:rPr>
              <w:t>roposed section 5B(11)</w:t>
            </w:r>
            <w:r w:rsidR="009E15CD" w:rsidRPr="00CF4E93">
              <w:rPr>
                <w:rFonts w:ascii="Arial" w:hAnsi="Arial" w:cs="Arial"/>
                <w:i/>
              </w:rPr>
              <w:t>(a)</w:t>
            </w:r>
            <w:r w:rsidR="009E15CD" w:rsidRPr="00CF4E93">
              <w:rPr>
                <w:rFonts w:ascii="Arial" w:hAnsi="Arial" w:cs="Arial"/>
              </w:rPr>
              <w:t xml:space="preserve"> replace “(3)</w:t>
            </w:r>
            <w:r w:rsidR="009E15CD" w:rsidRPr="00CF4E93">
              <w:rPr>
                <w:rFonts w:ascii="Arial" w:hAnsi="Arial" w:cs="Arial"/>
                <w:i/>
              </w:rPr>
              <w:t>(b)</w:t>
            </w:r>
            <w:r w:rsidR="009E15CD" w:rsidRPr="00CF4E93">
              <w:rPr>
                <w:rFonts w:ascii="Arial" w:hAnsi="Arial" w:cs="Arial"/>
              </w:rPr>
              <w:t xml:space="preserve">” with “(4)”. </w:t>
            </w:r>
          </w:p>
          <w:p w:rsidR="009E15CD" w:rsidRPr="00CF4E93" w:rsidRDefault="009E15CD" w:rsidP="009E15CD">
            <w:pPr>
              <w:jc w:val="both"/>
              <w:rPr>
                <w:rFonts w:ascii="Arial" w:hAnsi="Arial" w:cs="Arial"/>
              </w:rPr>
            </w:pPr>
          </w:p>
          <w:p w:rsidR="00EB501E" w:rsidRPr="00CF4E93" w:rsidRDefault="00EB501E"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8B19B0" w:rsidRPr="00CF4E93">
              <w:rPr>
                <w:rFonts w:ascii="Arial" w:hAnsi="Arial" w:cs="Arial"/>
              </w:rPr>
              <w:t>m</w:t>
            </w:r>
            <w:r w:rsidRPr="00CF4E93">
              <w:rPr>
                <w:rFonts w:ascii="Arial" w:hAnsi="Arial" w:cs="Arial"/>
              </w:rPr>
              <w:t>) In the p</w:t>
            </w:r>
            <w:r w:rsidR="009E15CD" w:rsidRPr="00CF4E93">
              <w:rPr>
                <w:rFonts w:ascii="Arial" w:hAnsi="Arial" w:cs="Arial"/>
              </w:rPr>
              <w:t>roposed section 5B(11)</w:t>
            </w:r>
            <w:r w:rsidR="009E15CD" w:rsidRPr="00CF4E93">
              <w:rPr>
                <w:rFonts w:ascii="Arial" w:hAnsi="Arial" w:cs="Arial"/>
                <w:i/>
              </w:rPr>
              <w:t>(b)</w:t>
            </w:r>
            <w:r w:rsidR="009E15CD" w:rsidRPr="00CF4E93">
              <w:rPr>
                <w:rFonts w:ascii="Arial" w:hAnsi="Arial" w:cs="Arial"/>
              </w:rPr>
              <w:t xml:space="preserve"> the reference to </w:t>
            </w:r>
            <w:r w:rsidR="009E15CD" w:rsidRPr="00CF4E93">
              <w:rPr>
                <w:rFonts w:ascii="Arial" w:hAnsi="Arial" w:cs="Arial"/>
              </w:rPr>
              <w:lastRenderedPageBreak/>
              <w:t>subsection (6)</w:t>
            </w:r>
            <w:r w:rsidR="009E15CD" w:rsidRPr="00CF4E93">
              <w:rPr>
                <w:rFonts w:ascii="Arial" w:hAnsi="Arial" w:cs="Arial"/>
                <w:i/>
              </w:rPr>
              <w:t>(b)</w:t>
            </w:r>
            <w:r w:rsidR="009E15CD" w:rsidRPr="00CF4E93">
              <w:rPr>
                <w:rFonts w:ascii="Arial" w:hAnsi="Arial" w:cs="Arial"/>
              </w:rPr>
              <w:t xml:space="preserve"> is incorrect. </w:t>
            </w:r>
          </w:p>
          <w:p w:rsidR="009E15CD" w:rsidRPr="00CF4E93" w:rsidRDefault="009E15CD" w:rsidP="009E15CD">
            <w:pPr>
              <w:jc w:val="both"/>
              <w:rPr>
                <w:rFonts w:ascii="Arial" w:hAnsi="Arial" w:cs="Arial"/>
              </w:rPr>
            </w:pPr>
          </w:p>
          <w:p w:rsidR="00670B8E" w:rsidRPr="00CF4E93" w:rsidRDefault="00670B8E" w:rsidP="009E15CD">
            <w:pPr>
              <w:jc w:val="both"/>
              <w:rPr>
                <w:rFonts w:ascii="Arial" w:hAnsi="Arial" w:cs="Arial"/>
              </w:rPr>
            </w:pPr>
          </w:p>
          <w:p w:rsidR="009E15CD" w:rsidRPr="00CF4E93" w:rsidRDefault="009E3481" w:rsidP="009E15CD">
            <w:pPr>
              <w:jc w:val="both"/>
              <w:rPr>
                <w:rFonts w:ascii="Arial" w:hAnsi="Arial" w:cs="Arial"/>
              </w:rPr>
            </w:pPr>
            <w:r w:rsidRPr="00CF4E93">
              <w:rPr>
                <w:rFonts w:ascii="Arial" w:hAnsi="Arial" w:cs="Arial"/>
              </w:rPr>
              <w:t>(</w:t>
            </w:r>
            <w:r w:rsidR="008B19B0" w:rsidRPr="00CF4E93">
              <w:rPr>
                <w:rFonts w:ascii="Arial" w:hAnsi="Arial" w:cs="Arial"/>
              </w:rPr>
              <w:t>n</w:t>
            </w:r>
            <w:r w:rsidRPr="00CF4E93">
              <w:rPr>
                <w:rFonts w:ascii="Arial" w:hAnsi="Arial" w:cs="Arial"/>
              </w:rPr>
              <w:t>) In the p</w:t>
            </w:r>
            <w:r w:rsidR="009E15CD" w:rsidRPr="00CF4E93">
              <w:rPr>
                <w:rFonts w:ascii="Arial" w:hAnsi="Arial" w:cs="Arial"/>
              </w:rPr>
              <w:t>roposed section 5B(11)</w:t>
            </w:r>
            <w:r w:rsidR="009E15CD" w:rsidRPr="00CF4E93">
              <w:rPr>
                <w:rFonts w:ascii="Arial" w:hAnsi="Arial" w:cs="Arial"/>
                <w:i/>
              </w:rPr>
              <w:t>(c)</w:t>
            </w:r>
            <w:r w:rsidR="009E15CD" w:rsidRPr="00CF4E93">
              <w:rPr>
                <w:rFonts w:ascii="Arial" w:hAnsi="Arial" w:cs="Arial"/>
              </w:rPr>
              <w:t>: the reference to subsection (6)</w:t>
            </w:r>
            <w:r w:rsidR="009E15CD" w:rsidRPr="00CF4E93">
              <w:rPr>
                <w:rFonts w:ascii="Arial" w:hAnsi="Arial" w:cs="Arial"/>
                <w:i/>
              </w:rPr>
              <w:t>(c)</w:t>
            </w:r>
            <w:r w:rsidR="009E15CD" w:rsidRPr="00CF4E93">
              <w:rPr>
                <w:rFonts w:ascii="Arial" w:hAnsi="Arial" w:cs="Arial"/>
              </w:rPr>
              <w:t xml:space="preserve"> is incorrect.</w:t>
            </w:r>
          </w:p>
          <w:p w:rsidR="009E15CD" w:rsidRPr="00CF4E93" w:rsidRDefault="009E15CD" w:rsidP="009E15CD">
            <w:pPr>
              <w:jc w:val="both"/>
              <w:rPr>
                <w:rFonts w:ascii="Arial" w:hAnsi="Arial" w:cs="Arial"/>
              </w:rPr>
            </w:pPr>
          </w:p>
        </w:tc>
        <w:tc>
          <w:tcPr>
            <w:tcW w:w="6662" w:type="dxa"/>
          </w:tcPr>
          <w:p w:rsidR="003B0B38" w:rsidRPr="00CF4E93" w:rsidRDefault="003B0B38" w:rsidP="00635081">
            <w:pPr>
              <w:pStyle w:val="ListParagraph"/>
              <w:tabs>
                <w:tab w:val="left" w:pos="412"/>
              </w:tabs>
              <w:spacing w:after="0" w:line="240" w:lineRule="auto"/>
              <w:ind w:left="0"/>
              <w:jc w:val="both"/>
              <w:rPr>
                <w:rFonts w:ascii="Arial" w:hAnsi="Arial" w:cs="Arial"/>
              </w:rPr>
            </w:pPr>
          </w:p>
          <w:p w:rsidR="00C612BE" w:rsidRPr="00CF4E93" w:rsidRDefault="00C612BE" w:rsidP="00635081">
            <w:pPr>
              <w:pStyle w:val="ListParagraph"/>
              <w:tabs>
                <w:tab w:val="left" w:pos="412"/>
              </w:tabs>
              <w:spacing w:after="0" w:line="240" w:lineRule="auto"/>
              <w:ind w:left="0"/>
              <w:jc w:val="both"/>
              <w:rPr>
                <w:rFonts w:ascii="Arial" w:hAnsi="Arial" w:cs="Arial"/>
              </w:rPr>
            </w:pPr>
          </w:p>
          <w:p w:rsidR="000E3640" w:rsidRPr="00CF4E93" w:rsidRDefault="000E3640" w:rsidP="000E3640">
            <w:pPr>
              <w:jc w:val="both"/>
              <w:rPr>
                <w:rFonts w:ascii="Arial" w:hAnsi="Arial" w:cs="Arial"/>
              </w:rPr>
            </w:pPr>
            <w:r w:rsidRPr="00CF4E93">
              <w:rPr>
                <w:rFonts w:ascii="Arial" w:hAnsi="Arial" w:cs="Arial"/>
              </w:rPr>
              <w:t xml:space="preserve">The Bill would need to be read together with the POPIA and other pertinent legislation to ensure that the rights to privacy of the respondent are respected. Information that may be sought should be for the purposes of identifying the person who sent the electronic communication. The court is also unlikely to abuse this provision by requiring information that is not related to the identification of the person as contemplated in the section. </w:t>
            </w:r>
          </w:p>
          <w:p w:rsidR="000E3640" w:rsidRPr="00CF4E93" w:rsidRDefault="000E3640" w:rsidP="000E3640">
            <w:pPr>
              <w:jc w:val="both"/>
              <w:rPr>
                <w:rFonts w:ascii="Arial" w:hAnsi="Arial" w:cs="Arial"/>
              </w:rPr>
            </w:pPr>
          </w:p>
          <w:p w:rsidR="000E3640" w:rsidRPr="00CF4E93" w:rsidRDefault="000E3640" w:rsidP="00635081">
            <w:pPr>
              <w:pStyle w:val="ListParagraph"/>
              <w:tabs>
                <w:tab w:val="left" w:pos="412"/>
              </w:tabs>
              <w:spacing w:after="0" w:line="240" w:lineRule="auto"/>
              <w:ind w:left="0"/>
              <w:jc w:val="both"/>
              <w:rPr>
                <w:rFonts w:ascii="Arial" w:hAnsi="Arial" w:cs="Arial"/>
              </w:rPr>
            </w:pPr>
          </w:p>
          <w:p w:rsidR="00C612BE" w:rsidRPr="00CF4E93" w:rsidRDefault="00C612BE" w:rsidP="00635081">
            <w:pPr>
              <w:pStyle w:val="ListParagraph"/>
              <w:tabs>
                <w:tab w:val="left" w:pos="412"/>
              </w:tabs>
              <w:spacing w:after="0" w:line="240" w:lineRule="auto"/>
              <w:ind w:left="0"/>
              <w:jc w:val="both"/>
              <w:rPr>
                <w:rFonts w:ascii="Arial" w:hAnsi="Arial" w:cs="Arial"/>
              </w:rPr>
            </w:pPr>
            <w:r w:rsidRPr="00CF4E93">
              <w:rPr>
                <w:rFonts w:ascii="Arial" w:hAnsi="Arial" w:cs="Arial"/>
              </w:rPr>
              <w:lastRenderedPageBreak/>
              <w:t xml:space="preserve">The state should not be made liable for the costs </w:t>
            </w:r>
            <w:r w:rsidR="00635081" w:rsidRPr="00CF4E93">
              <w:rPr>
                <w:rFonts w:ascii="Arial" w:hAnsi="Arial" w:cs="Arial"/>
              </w:rPr>
              <w:t xml:space="preserve">incurred for disputes </w:t>
            </w:r>
            <w:r w:rsidRPr="00CF4E93">
              <w:rPr>
                <w:rFonts w:ascii="Arial" w:hAnsi="Arial" w:cs="Arial"/>
              </w:rPr>
              <w:t xml:space="preserve">between the </w:t>
            </w:r>
            <w:r w:rsidR="00635081" w:rsidRPr="00CF4E93">
              <w:rPr>
                <w:rFonts w:ascii="Arial" w:hAnsi="Arial" w:cs="Arial"/>
              </w:rPr>
              <w:t xml:space="preserve">private individuals. It is prudent, as a </w:t>
            </w:r>
            <w:r w:rsidRPr="00CF4E93">
              <w:rPr>
                <w:rFonts w:ascii="Arial" w:hAnsi="Arial" w:cs="Arial"/>
              </w:rPr>
              <w:t xml:space="preserve">starting point for </w:t>
            </w:r>
            <w:r w:rsidR="0044481D">
              <w:rPr>
                <w:rFonts w:ascii="Arial" w:hAnsi="Arial" w:cs="Arial"/>
              </w:rPr>
              <w:t xml:space="preserve">the </w:t>
            </w:r>
            <w:r w:rsidRPr="00CF4E93">
              <w:rPr>
                <w:rFonts w:ascii="Arial" w:hAnsi="Arial" w:cs="Arial"/>
              </w:rPr>
              <w:t>complainant to pay, but if unable to do so, then the state can carry the costs.</w:t>
            </w:r>
            <w:r w:rsidR="00D35536" w:rsidRPr="00CF4E93">
              <w:rPr>
                <w:rFonts w:ascii="Arial" w:hAnsi="Arial" w:cs="Arial"/>
              </w:rPr>
              <w:t xml:space="preserve"> These are the costs due to the electronic communications service provider.</w:t>
            </w:r>
          </w:p>
          <w:p w:rsidR="004541BC" w:rsidRPr="00CF4E93" w:rsidRDefault="004541BC" w:rsidP="00635081">
            <w:pPr>
              <w:pStyle w:val="ListParagraph"/>
              <w:tabs>
                <w:tab w:val="left" w:pos="412"/>
              </w:tabs>
              <w:spacing w:after="0" w:line="240" w:lineRule="auto"/>
              <w:ind w:left="0"/>
              <w:jc w:val="both"/>
              <w:rPr>
                <w:rFonts w:ascii="Arial" w:hAnsi="Arial" w:cs="Arial"/>
              </w:rPr>
            </w:pPr>
          </w:p>
          <w:p w:rsidR="004541BC" w:rsidRPr="00CF4E93" w:rsidRDefault="004541BC" w:rsidP="00635081">
            <w:pPr>
              <w:pStyle w:val="ListParagraph"/>
              <w:tabs>
                <w:tab w:val="left" w:pos="412"/>
              </w:tabs>
              <w:spacing w:after="0" w:line="240" w:lineRule="auto"/>
              <w:ind w:left="0"/>
              <w:jc w:val="both"/>
              <w:rPr>
                <w:rFonts w:ascii="Arial" w:hAnsi="Arial" w:cs="Arial"/>
              </w:rPr>
            </w:pPr>
          </w:p>
          <w:p w:rsidR="004541BC" w:rsidRPr="00CF4E93" w:rsidRDefault="004541BC" w:rsidP="00635081">
            <w:pPr>
              <w:pStyle w:val="ListParagraph"/>
              <w:tabs>
                <w:tab w:val="left" w:pos="412"/>
              </w:tabs>
              <w:spacing w:after="0" w:line="240" w:lineRule="auto"/>
              <w:ind w:left="0"/>
              <w:jc w:val="both"/>
              <w:rPr>
                <w:rFonts w:ascii="Arial" w:hAnsi="Arial" w:cs="Arial"/>
              </w:rPr>
            </w:pPr>
          </w:p>
          <w:p w:rsidR="004541BC" w:rsidRPr="00CF4E93" w:rsidRDefault="004541BC" w:rsidP="00635081">
            <w:pPr>
              <w:pStyle w:val="ListParagraph"/>
              <w:tabs>
                <w:tab w:val="left" w:pos="412"/>
              </w:tabs>
              <w:spacing w:after="0" w:line="240" w:lineRule="auto"/>
              <w:ind w:left="0"/>
              <w:jc w:val="both"/>
              <w:rPr>
                <w:rFonts w:ascii="Arial" w:hAnsi="Arial" w:cs="Arial"/>
              </w:rPr>
            </w:pPr>
          </w:p>
          <w:p w:rsidR="004541BC" w:rsidRPr="00CF4E93" w:rsidRDefault="00AC49AC" w:rsidP="004541BC">
            <w:pPr>
              <w:jc w:val="both"/>
              <w:rPr>
                <w:rFonts w:ascii="Arial" w:hAnsi="Arial" w:cs="Arial"/>
              </w:rPr>
            </w:pPr>
            <w:r>
              <w:rPr>
                <w:rFonts w:ascii="Arial" w:hAnsi="Arial" w:cs="Arial"/>
              </w:rPr>
              <w:t>Noted.</w:t>
            </w:r>
            <w:r w:rsidR="004541BC" w:rsidRPr="00CF4E93">
              <w:rPr>
                <w:rFonts w:ascii="Arial" w:hAnsi="Arial" w:cs="Arial"/>
              </w:rPr>
              <w:t xml:space="preserve">  </w:t>
            </w:r>
            <w:r w:rsidR="00F6587B" w:rsidRPr="00CF4E93">
              <w:rPr>
                <w:rFonts w:ascii="Arial" w:hAnsi="Arial" w:cs="Arial"/>
              </w:rPr>
              <w:t>The court is required by section 5B(10)</w:t>
            </w:r>
            <w:r w:rsidR="00F6587B" w:rsidRPr="00CF4E93">
              <w:rPr>
                <w:rFonts w:ascii="Arial" w:hAnsi="Arial" w:cs="Arial"/>
                <w:i/>
              </w:rPr>
              <w:t>(a)</w:t>
            </w:r>
            <w:r w:rsidR="00F6587B" w:rsidRPr="00CF4E93">
              <w:rPr>
                <w:rFonts w:ascii="Arial" w:hAnsi="Arial" w:cs="Arial"/>
              </w:rPr>
              <w:t xml:space="preserve"> to hold an enquiry into the means of the </w:t>
            </w:r>
            <w:r w:rsidR="00BB5C11" w:rsidRPr="00CF4E93">
              <w:rPr>
                <w:rFonts w:ascii="Arial" w:hAnsi="Arial" w:cs="Arial"/>
              </w:rPr>
              <w:t>complainant,</w:t>
            </w:r>
            <w:r w:rsidR="00F6587B" w:rsidRPr="00CF4E93">
              <w:rPr>
                <w:rFonts w:ascii="Arial" w:hAnsi="Arial" w:cs="Arial"/>
              </w:rPr>
              <w:t xml:space="preserve"> and may after the enquiry make an order including an order directing the State to pay costs within available resources as contemplated in section 5B(10)</w:t>
            </w:r>
            <w:r w:rsidR="00F6587B" w:rsidRPr="00CF4E93">
              <w:rPr>
                <w:rFonts w:ascii="Arial" w:hAnsi="Arial" w:cs="Arial"/>
                <w:i/>
              </w:rPr>
              <w:t>(c)</w:t>
            </w:r>
            <w:r w:rsidR="00F6587B" w:rsidRPr="00CF4E93">
              <w:rPr>
                <w:rFonts w:ascii="Arial" w:hAnsi="Arial" w:cs="Arial"/>
              </w:rPr>
              <w:t>.</w:t>
            </w: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Default="004541BC" w:rsidP="004541BC">
            <w:pPr>
              <w:jc w:val="both"/>
              <w:rPr>
                <w:rFonts w:ascii="Arial" w:hAnsi="Arial" w:cs="Arial"/>
              </w:rPr>
            </w:pPr>
          </w:p>
          <w:p w:rsidR="00AC49AC" w:rsidRPr="00CF4E93" w:rsidRDefault="00AC49A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r w:rsidRPr="00CF4E93">
              <w:rPr>
                <w:rFonts w:ascii="Arial" w:hAnsi="Arial" w:cs="Arial"/>
              </w:rPr>
              <w:t>This proposal is not supported.  Orders as to costs of service and directions are dealt with under the amended section 15 of the DVAB.</w:t>
            </w:r>
          </w:p>
          <w:p w:rsidR="004541BC" w:rsidRPr="00CF4E93" w:rsidRDefault="00DF5252" w:rsidP="004541BC">
            <w:pPr>
              <w:jc w:val="both"/>
              <w:rPr>
                <w:rFonts w:ascii="Arial" w:hAnsi="Arial" w:cs="Arial"/>
              </w:rPr>
            </w:pPr>
            <w:r w:rsidRPr="00CF4E93">
              <w:rPr>
                <w:rFonts w:ascii="Arial" w:hAnsi="Arial" w:cs="Arial"/>
              </w:rPr>
              <w:t xml:space="preserve">The regulations will provide for places where applications can be </w:t>
            </w:r>
            <w:r w:rsidRPr="00CF4E93">
              <w:rPr>
                <w:rFonts w:ascii="Arial" w:hAnsi="Arial" w:cs="Arial"/>
              </w:rPr>
              <w:lastRenderedPageBreak/>
              <w:t xml:space="preserve">made free of charge such as the courts, police stations, shelters </w:t>
            </w:r>
            <w:r w:rsidRPr="00CF4E93">
              <w:rPr>
                <w:rFonts w:ascii="Arial" w:hAnsi="Arial" w:cs="Arial"/>
                <w:i/>
              </w:rPr>
              <w:t>etc.</w:t>
            </w:r>
          </w:p>
          <w:p w:rsidR="009E3481" w:rsidRPr="00CF4E93" w:rsidRDefault="009E3481" w:rsidP="004541BC">
            <w:pPr>
              <w:jc w:val="both"/>
              <w:rPr>
                <w:rFonts w:ascii="Arial" w:hAnsi="Arial" w:cs="Arial"/>
              </w:rPr>
            </w:pPr>
          </w:p>
          <w:p w:rsidR="004541BC" w:rsidRDefault="004541BC" w:rsidP="004541BC">
            <w:pPr>
              <w:jc w:val="both"/>
              <w:rPr>
                <w:rFonts w:ascii="Arial" w:hAnsi="Arial" w:cs="Arial"/>
              </w:rPr>
            </w:pPr>
          </w:p>
          <w:p w:rsidR="00022F72" w:rsidRDefault="00022F72" w:rsidP="004541BC">
            <w:pPr>
              <w:jc w:val="both"/>
              <w:rPr>
                <w:rFonts w:ascii="Arial" w:hAnsi="Arial" w:cs="Arial"/>
              </w:rPr>
            </w:pPr>
          </w:p>
          <w:p w:rsidR="00022F72" w:rsidRPr="00CF4E93" w:rsidRDefault="00022F72" w:rsidP="004541BC">
            <w:pPr>
              <w:jc w:val="both"/>
              <w:rPr>
                <w:rFonts w:ascii="Arial" w:hAnsi="Arial" w:cs="Arial"/>
              </w:rPr>
            </w:pPr>
          </w:p>
          <w:p w:rsidR="004541BC" w:rsidRPr="00CF4E93" w:rsidRDefault="009E3481" w:rsidP="004541BC">
            <w:pPr>
              <w:jc w:val="both"/>
              <w:rPr>
                <w:rFonts w:ascii="Arial" w:hAnsi="Arial" w:cs="Arial"/>
              </w:rPr>
            </w:pPr>
            <w:r w:rsidRPr="00CF4E93">
              <w:rPr>
                <w:rFonts w:ascii="Arial" w:hAnsi="Arial" w:cs="Arial"/>
              </w:rPr>
              <w:t>(b) This is not a matter for this Bill.</w:t>
            </w: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9E3481" w:rsidP="004541BC">
            <w:pPr>
              <w:jc w:val="both"/>
              <w:rPr>
                <w:rFonts w:ascii="Arial" w:hAnsi="Arial" w:cs="Arial"/>
              </w:rPr>
            </w:pPr>
            <w:r w:rsidRPr="00CF4E93">
              <w:rPr>
                <w:rFonts w:ascii="Arial" w:hAnsi="Arial" w:cs="Arial"/>
              </w:rPr>
              <w:t xml:space="preserve">(a) </w:t>
            </w:r>
            <w:r w:rsidR="004541BC" w:rsidRPr="00CF4E93">
              <w:rPr>
                <w:rFonts w:ascii="Arial" w:hAnsi="Arial" w:cs="Arial"/>
              </w:rPr>
              <w:t>The exposition of this section is not supported.  There is nothing prohibiting the court from considering this as evidence on the return date.</w:t>
            </w:r>
          </w:p>
          <w:p w:rsidR="004541BC" w:rsidRPr="00CF4E93" w:rsidRDefault="004541BC" w:rsidP="004541BC">
            <w:pPr>
              <w:jc w:val="both"/>
              <w:rPr>
                <w:rFonts w:ascii="Arial" w:hAnsi="Arial" w:cs="Arial"/>
              </w:rPr>
            </w:pPr>
          </w:p>
          <w:p w:rsidR="004541BC" w:rsidRPr="00CF4E93" w:rsidRDefault="009E3481" w:rsidP="004541BC">
            <w:pPr>
              <w:jc w:val="both"/>
              <w:rPr>
                <w:rFonts w:ascii="Arial" w:hAnsi="Arial" w:cs="Arial"/>
              </w:rPr>
            </w:pPr>
            <w:r w:rsidRPr="00CF4E93">
              <w:rPr>
                <w:rFonts w:ascii="Arial" w:hAnsi="Arial" w:cs="Arial"/>
              </w:rPr>
              <w:t xml:space="preserve">(b) </w:t>
            </w:r>
            <w:r w:rsidR="004541BC" w:rsidRPr="00CF4E93">
              <w:rPr>
                <w:rFonts w:ascii="Arial" w:hAnsi="Arial" w:cs="Arial"/>
              </w:rPr>
              <w:t>It is agreed that this should be corrected.</w:t>
            </w:r>
          </w:p>
          <w:p w:rsidR="004541BC" w:rsidRPr="00CF4E93" w:rsidRDefault="004541BC" w:rsidP="004541BC">
            <w:pPr>
              <w:jc w:val="both"/>
              <w:rPr>
                <w:rFonts w:ascii="Arial" w:hAnsi="Arial" w:cs="Arial"/>
              </w:rPr>
            </w:pPr>
          </w:p>
          <w:p w:rsidR="008C498D" w:rsidRPr="00CF4E93" w:rsidRDefault="008C498D" w:rsidP="004541BC">
            <w:pPr>
              <w:jc w:val="both"/>
              <w:rPr>
                <w:rFonts w:ascii="Arial" w:hAnsi="Arial" w:cs="Arial"/>
              </w:rPr>
            </w:pPr>
          </w:p>
          <w:p w:rsidR="004541BC" w:rsidRPr="00CF4E93" w:rsidRDefault="009E3481" w:rsidP="004541BC">
            <w:pPr>
              <w:jc w:val="both"/>
              <w:rPr>
                <w:rFonts w:ascii="Arial" w:hAnsi="Arial" w:cs="Arial"/>
              </w:rPr>
            </w:pPr>
            <w:r w:rsidRPr="00CF4E93">
              <w:rPr>
                <w:rFonts w:ascii="Arial" w:hAnsi="Arial" w:cs="Arial"/>
              </w:rPr>
              <w:t xml:space="preserve">(c) </w:t>
            </w:r>
            <w:r w:rsidR="004541BC" w:rsidRPr="00CF4E93">
              <w:rPr>
                <w:rFonts w:ascii="Arial" w:hAnsi="Arial" w:cs="Arial"/>
              </w:rPr>
              <w:t>The proposal to make the issuing of an interim protection order mandatory at this stage is not supported. The court would need to consider all the evidence before it to make a decision in this regard.</w:t>
            </w:r>
            <w:r w:rsidRPr="00CF4E93">
              <w:rPr>
                <w:rFonts w:ascii="Arial" w:hAnsi="Arial" w:cs="Arial"/>
              </w:rPr>
              <w:t xml:space="preserve"> To make the provision mandatory would take away the court’</w:t>
            </w:r>
            <w:r w:rsidR="005B2C2A" w:rsidRPr="00CF4E93">
              <w:rPr>
                <w:rFonts w:ascii="Arial" w:hAnsi="Arial" w:cs="Arial"/>
              </w:rPr>
              <w:t xml:space="preserve">s </w:t>
            </w:r>
            <w:r w:rsidRPr="00CF4E93">
              <w:rPr>
                <w:rFonts w:ascii="Arial" w:hAnsi="Arial" w:cs="Arial"/>
              </w:rPr>
              <w:t>discretion.</w:t>
            </w:r>
          </w:p>
          <w:p w:rsidR="004541BC" w:rsidRPr="00CF4E93" w:rsidRDefault="004541BC" w:rsidP="004541BC">
            <w:pPr>
              <w:jc w:val="both"/>
              <w:rPr>
                <w:rFonts w:ascii="Arial" w:hAnsi="Arial" w:cs="Arial"/>
              </w:rPr>
            </w:pPr>
          </w:p>
          <w:p w:rsidR="008C498D" w:rsidRPr="00CF4E93" w:rsidRDefault="005B2C2A" w:rsidP="004541BC">
            <w:pPr>
              <w:jc w:val="both"/>
              <w:rPr>
                <w:rFonts w:ascii="Arial" w:hAnsi="Arial" w:cs="Arial"/>
              </w:rPr>
            </w:pPr>
            <w:r w:rsidRPr="00CF4E93">
              <w:rPr>
                <w:rFonts w:ascii="Arial" w:hAnsi="Arial" w:cs="Arial"/>
              </w:rPr>
              <w:t>(d) The provision applies to both</w:t>
            </w:r>
            <w:r w:rsidR="008A3B4C">
              <w:rPr>
                <w:rFonts w:ascii="Arial" w:hAnsi="Arial" w:cs="Arial"/>
              </w:rPr>
              <w:t xml:space="preserve"> orders</w:t>
            </w:r>
            <w:r w:rsidRPr="00CF4E93">
              <w:rPr>
                <w:rFonts w:ascii="Arial" w:hAnsi="Arial" w:cs="Arial"/>
              </w:rPr>
              <w:t>, otherwise it would have been specified.</w:t>
            </w:r>
          </w:p>
          <w:p w:rsidR="004940FE" w:rsidRPr="00CF4E93" w:rsidRDefault="004940FE" w:rsidP="004541BC">
            <w:pPr>
              <w:jc w:val="both"/>
              <w:rPr>
                <w:rFonts w:ascii="Arial" w:hAnsi="Arial" w:cs="Arial"/>
              </w:rPr>
            </w:pPr>
          </w:p>
          <w:p w:rsidR="004541BC" w:rsidRDefault="005B2C2A" w:rsidP="004541BC">
            <w:pPr>
              <w:jc w:val="both"/>
              <w:rPr>
                <w:rFonts w:ascii="Arial" w:hAnsi="Arial" w:cs="Arial"/>
              </w:rPr>
            </w:pPr>
            <w:r w:rsidRPr="00CF4E93">
              <w:rPr>
                <w:rFonts w:ascii="Arial" w:hAnsi="Arial" w:cs="Arial"/>
              </w:rPr>
              <w:t xml:space="preserve">(e) </w:t>
            </w:r>
            <w:r w:rsidR="004541BC" w:rsidRPr="00CF4E93">
              <w:rPr>
                <w:rFonts w:ascii="Arial" w:hAnsi="Arial" w:cs="Arial"/>
              </w:rPr>
              <w:t>This proposal is supported as the continued hosting of the communication continues to cause harm until it is removed.  Consideration</w:t>
            </w:r>
            <w:r w:rsidRPr="00CF4E93">
              <w:rPr>
                <w:rFonts w:ascii="Arial" w:hAnsi="Arial" w:cs="Arial"/>
              </w:rPr>
              <w:t xml:space="preserve"> will be given to the timeframe, and preferably “immediately” so that the order is given effect as soon as it is received.</w:t>
            </w:r>
          </w:p>
          <w:p w:rsidR="00022F72" w:rsidRPr="00CF4E93" w:rsidRDefault="00022F72" w:rsidP="004541BC">
            <w:pPr>
              <w:jc w:val="both"/>
              <w:rPr>
                <w:rFonts w:ascii="Arial" w:hAnsi="Arial" w:cs="Arial"/>
              </w:rPr>
            </w:pPr>
          </w:p>
          <w:p w:rsidR="005B2C2A" w:rsidRPr="00CF4E93" w:rsidRDefault="005B2C2A" w:rsidP="004541BC">
            <w:pPr>
              <w:jc w:val="both"/>
              <w:rPr>
                <w:rFonts w:ascii="Arial" w:hAnsi="Arial" w:cs="Arial"/>
              </w:rPr>
            </w:pPr>
            <w:r w:rsidRPr="00CF4E93">
              <w:rPr>
                <w:rFonts w:ascii="Arial" w:hAnsi="Arial" w:cs="Arial"/>
              </w:rPr>
              <w:t xml:space="preserve">(f) </w:t>
            </w:r>
            <w:r w:rsidR="009E4721">
              <w:rPr>
                <w:rFonts w:ascii="Arial" w:hAnsi="Arial" w:cs="Arial"/>
              </w:rPr>
              <w:t xml:space="preserve">Proposal not supported. </w:t>
            </w:r>
            <w:r w:rsidRPr="00CF4E93">
              <w:rPr>
                <w:rFonts w:ascii="Arial" w:hAnsi="Arial" w:cs="Arial"/>
              </w:rPr>
              <w:t xml:space="preserve">The order must be </w:t>
            </w:r>
            <w:r w:rsidR="00AC49AC">
              <w:rPr>
                <w:rFonts w:ascii="Arial" w:hAnsi="Arial" w:cs="Arial"/>
              </w:rPr>
              <w:t>given effect to</w:t>
            </w:r>
            <w:r w:rsidRPr="00CF4E93">
              <w:rPr>
                <w:rFonts w:ascii="Arial" w:hAnsi="Arial" w:cs="Arial"/>
              </w:rPr>
              <w:t>, but if the application to set aside or amend</w:t>
            </w:r>
            <w:r w:rsidR="008A3B4C">
              <w:rPr>
                <w:rFonts w:ascii="Arial" w:hAnsi="Arial" w:cs="Arial"/>
              </w:rPr>
              <w:t>ment</w:t>
            </w:r>
            <w:r w:rsidRPr="00CF4E93">
              <w:rPr>
                <w:rFonts w:ascii="Arial" w:hAnsi="Arial" w:cs="Arial"/>
              </w:rPr>
              <w:t xml:space="preserve"> is sought it must </w:t>
            </w:r>
            <w:r w:rsidR="00FA7643" w:rsidRPr="00CF4E93">
              <w:rPr>
                <w:rFonts w:ascii="Arial" w:hAnsi="Arial" w:cs="Arial"/>
              </w:rPr>
              <w:t>be brought within 14 days.</w:t>
            </w:r>
          </w:p>
          <w:p w:rsidR="005B2C2A" w:rsidRPr="00CF4E93" w:rsidRDefault="005B2C2A" w:rsidP="004541BC">
            <w:pPr>
              <w:jc w:val="both"/>
              <w:rPr>
                <w:rFonts w:ascii="Arial" w:hAnsi="Arial" w:cs="Arial"/>
              </w:rPr>
            </w:pPr>
          </w:p>
          <w:p w:rsidR="005B2C2A" w:rsidRPr="00CF4E93" w:rsidRDefault="005B2C2A" w:rsidP="004541BC">
            <w:pPr>
              <w:jc w:val="both"/>
              <w:rPr>
                <w:rFonts w:ascii="Arial" w:hAnsi="Arial" w:cs="Arial"/>
              </w:rPr>
            </w:pPr>
          </w:p>
          <w:p w:rsidR="004541BC" w:rsidRPr="00CF4E93" w:rsidRDefault="005B2C2A" w:rsidP="004541BC">
            <w:pPr>
              <w:jc w:val="both"/>
              <w:rPr>
                <w:rFonts w:ascii="Arial" w:hAnsi="Arial" w:cs="Arial"/>
              </w:rPr>
            </w:pPr>
            <w:r w:rsidRPr="00CF4E93">
              <w:rPr>
                <w:rFonts w:ascii="Arial" w:hAnsi="Arial" w:cs="Arial"/>
              </w:rPr>
              <w:t xml:space="preserve">(g) </w:t>
            </w:r>
            <w:r w:rsidR="004541BC" w:rsidRPr="00CF4E93">
              <w:rPr>
                <w:rFonts w:ascii="Arial" w:hAnsi="Arial" w:cs="Arial"/>
              </w:rPr>
              <w:t xml:space="preserve">The intention is for the DVA to be understood in its own context.  The consequent amendment of the PHA to align the new provisions with the aforesaid Act may lead to unintended consequences if </w:t>
            </w:r>
            <w:r w:rsidR="008A3B4C">
              <w:rPr>
                <w:rFonts w:ascii="Arial" w:hAnsi="Arial" w:cs="Arial"/>
              </w:rPr>
              <w:t xml:space="preserve">a </w:t>
            </w:r>
            <w:r w:rsidR="004541BC" w:rsidRPr="00CF4E93">
              <w:rPr>
                <w:rFonts w:ascii="Arial" w:hAnsi="Arial" w:cs="Arial"/>
              </w:rPr>
              <w:t>cross-</w:t>
            </w:r>
            <w:r w:rsidR="00FA7643" w:rsidRPr="00CF4E93">
              <w:rPr>
                <w:rFonts w:ascii="Arial" w:hAnsi="Arial" w:cs="Arial"/>
              </w:rPr>
              <w:t>reference</w:t>
            </w:r>
            <w:r w:rsidR="004541BC" w:rsidRPr="00CF4E93">
              <w:rPr>
                <w:rFonts w:ascii="Arial" w:hAnsi="Arial" w:cs="Arial"/>
              </w:rPr>
              <w:t xml:space="preserve"> is used.</w:t>
            </w:r>
          </w:p>
          <w:p w:rsidR="004541BC" w:rsidRPr="00CF4E93" w:rsidRDefault="004541BC" w:rsidP="004541BC">
            <w:pPr>
              <w:jc w:val="both"/>
              <w:rPr>
                <w:rFonts w:ascii="Arial" w:hAnsi="Arial" w:cs="Arial"/>
              </w:rPr>
            </w:pPr>
          </w:p>
          <w:p w:rsidR="004541BC" w:rsidRPr="00CF4E93" w:rsidRDefault="00FA7643" w:rsidP="004541BC">
            <w:pPr>
              <w:jc w:val="both"/>
              <w:rPr>
                <w:rFonts w:ascii="Arial" w:hAnsi="Arial" w:cs="Arial"/>
              </w:rPr>
            </w:pPr>
            <w:r w:rsidRPr="00CF4E93">
              <w:rPr>
                <w:rFonts w:ascii="Arial" w:hAnsi="Arial" w:cs="Arial"/>
              </w:rPr>
              <w:t xml:space="preserve">(h) </w:t>
            </w:r>
            <w:r w:rsidR="004541BC" w:rsidRPr="00CF4E93">
              <w:rPr>
                <w:rFonts w:ascii="Arial" w:hAnsi="Arial" w:cs="Arial"/>
              </w:rPr>
              <w:t>The responden</w:t>
            </w:r>
            <w:r w:rsidR="008C498D" w:rsidRPr="00CF4E93">
              <w:rPr>
                <w:rFonts w:ascii="Arial" w:hAnsi="Arial" w:cs="Arial"/>
              </w:rPr>
              <w:t xml:space="preserve">t would only be held liable if </w:t>
            </w:r>
            <w:r w:rsidR="004541BC" w:rsidRPr="00CF4E93">
              <w:rPr>
                <w:rFonts w:ascii="Arial" w:hAnsi="Arial" w:cs="Arial"/>
              </w:rPr>
              <w:t>the court decides that there is sufficient reaso</w:t>
            </w:r>
            <w:r w:rsidR="00827AAE" w:rsidRPr="00CF4E93">
              <w:rPr>
                <w:rFonts w:ascii="Arial" w:hAnsi="Arial" w:cs="Arial"/>
              </w:rPr>
              <w:t xml:space="preserve">n to issue a protection order. </w:t>
            </w:r>
            <w:r w:rsidR="004541BC" w:rsidRPr="00CF4E93">
              <w:rPr>
                <w:rFonts w:ascii="Arial" w:hAnsi="Arial" w:cs="Arial"/>
              </w:rPr>
              <w:t>The complainant would need to cover the cost at this point unless unable to</w:t>
            </w:r>
            <w:r w:rsidR="00827AAE" w:rsidRPr="00CF4E93">
              <w:rPr>
                <w:rFonts w:ascii="Arial" w:hAnsi="Arial" w:cs="Arial"/>
              </w:rPr>
              <w:t>,</w:t>
            </w:r>
            <w:r w:rsidR="004541BC" w:rsidRPr="00CF4E93">
              <w:rPr>
                <w:rFonts w:ascii="Arial" w:hAnsi="Arial" w:cs="Arial"/>
              </w:rPr>
              <w:t xml:space="preserve"> as the identity of the </w:t>
            </w:r>
            <w:r w:rsidR="008C498D" w:rsidRPr="00CF4E93">
              <w:rPr>
                <w:rFonts w:ascii="Arial" w:hAnsi="Arial" w:cs="Arial"/>
              </w:rPr>
              <w:t>perpetrator</w:t>
            </w:r>
            <w:r w:rsidR="004541BC" w:rsidRPr="00CF4E93">
              <w:rPr>
                <w:rFonts w:ascii="Arial" w:hAnsi="Arial" w:cs="Arial"/>
              </w:rPr>
              <w:t xml:space="preserve"> is still to be established. It should be read with section 5B(10)</w:t>
            </w:r>
            <w:r w:rsidR="004541BC" w:rsidRPr="00CF4E93">
              <w:rPr>
                <w:rFonts w:ascii="Arial" w:hAnsi="Arial" w:cs="Arial"/>
                <w:i/>
              </w:rPr>
              <w:t>(c)</w:t>
            </w:r>
            <w:r w:rsidR="004541BC" w:rsidRPr="00CF4E93">
              <w:rPr>
                <w:rFonts w:ascii="Arial" w:hAnsi="Arial" w:cs="Arial"/>
              </w:rPr>
              <w:t>.</w:t>
            </w: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4541BC" w:rsidRPr="00CF4E93" w:rsidRDefault="004541BC" w:rsidP="004541BC">
            <w:pPr>
              <w:jc w:val="both"/>
              <w:rPr>
                <w:rFonts w:ascii="Arial" w:hAnsi="Arial" w:cs="Arial"/>
              </w:rPr>
            </w:pPr>
          </w:p>
          <w:p w:rsidR="008C498D" w:rsidRPr="00CF4E93" w:rsidRDefault="00827AAE" w:rsidP="008C498D">
            <w:pPr>
              <w:jc w:val="both"/>
              <w:rPr>
                <w:rFonts w:ascii="Arial" w:hAnsi="Arial" w:cs="Arial"/>
              </w:rPr>
            </w:pPr>
            <w:r w:rsidRPr="00CF4E93">
              <w:rPr>
                <w:rFonts w:ascii="Arial" w:hAnsi="Arial" w:cs="Arial"/>
              </w:rPr>
              <w:t xml:space="preserve">(i) </w:t>
            </w:r>
            <w:r w:rsidR="008C498D" w:rsidRPr="00CF4E93">
              <w:rPr>
                <w:rFonts w:ascii="Arial" w:hAnsi="Arial" w:cs="Arial"/>
              </w:rPr>
              <w:t>The reference used is a drafting convention and as such is correct.  The proposal is not supported.</w:t>
            </w:r>
          </w:p>
          <w:p w:rsidR="008C498D" w:rsidRPr="00CF4E93" w:rsidRDefault="008C498D" w:rsidP="008C498D">
            <w:pPr>
              <w:jc w:val="both"/>
              <w:rPr>
                <w:rFonts w:ascii="Arial" w:hAnsi="Arial" w:cs="Arial"/>
              </w:rPr>
            </w:pPr>
          </w:p>
          <w:p w:rsidR="008C498D" w:rsidRPr="00CF4E93" w:rsidRDefault="008C498D" w:rsidP="008C498D">
            <w:pPr>
              <w:jc w:val="both"/>
              <w:rPr>
                <w:rFonts w:ascii="Arial" w:hAnsi="Arial" w:cs="Arial"/>
              </w:rPr>
            </w:pPr>
          </w:p>
          <w:p w:rsidR="008C498D" w:rsidRPr="00CF4E93" w:rsidRDefault="00827AAE" w:rsidP="008C498D">
            <w:pPr>
              <w:jc w:val="both"/>
              <w:rPr>
                <w:rFonts w:ascii="Arial" w:hAnsi="Arial" w:cs="Arial"/>
              </w:rPr>
            </w:pPr>
            <w:r w:rsidRPr="00CF4E93">
              <w:rPr>
                <w:rFonts w:ascii="Arial" w:hAnsi="Arial" w:cs="Arial"/>
              </w:rPr>
              <w:t xml:space="preserve">(j) </w:t>
            </w:r>
            <w:r w:rsidR="008C498D" w:rsidRPr="00CF4E93">
              <w:rPr>
                <w:rFonts w:ascii="Arial" w:hAnsi="Arial" w:cs="Arial"/>
              </w:rPr>
              <w:t>As the complainant is primar</w:t>
            </w:r>
            <w:r w:rsidRPr="00CF4E93">
              <w:rPr>
                <w:rFonts w:ascii="Arial" w:hAnsi="Arial" w:cs="Arial"/>
              </w:rPr>
              <w:t>il</w:t>
            </w:r>
            <w:r w:rsidR="008C498D" w:rsidRPr="00CF4E93">
              <w:rPr>
                <w:rFonts w:ascii="Arial" w:hAnsi="Arial" w:cs="Arial"/>
              </w:rPr>
              <w:t xml:space="preserve">y held responsible it would not be necessary to assess the </w:t>
            </w:r>
            <w:r w:rsidR="0044481D" w:rsidRPr="008C498D">
              <w:rPr>
                <w:rFonts w:ascii="Arial" w:hAnsi="Arial" w:cs="Arial"/>
              </w:rPr>
              <w:t>indigenc</w:t>
            </w:r>
            <w:r w:rsidR="0044481D">
              <w:rPr>
                <w:rFonts w:ascii="Arial" w:hAnsi="Arial" w:cs="Arial"/>
              </w:rPr>
              <w:t>e</w:t>
            </w:r>
            <w:r w:rsidR="0044481D" w:rsidRPr="008C498D">
              <w:rPr>
                <w:rFonts w:ascii="Arial" w:hAnsi="Arial" w:cs="Arial"/>
              </w:rPr>
              <w:t xml:space="preserve"> </w:t>
            </w:r>
            <w:r w:rsidR="008C498D" w:rsidRPr="00CF4E93">
              <w:rPr>
                <w:rFonts w:ascii="Arial" w:hAnsi="Arial" w:cs="Arial"/>
              </w:rPr>
              <w:t>of the respondent at this point.</w:t>
            </w:r>
          </w:p>
          <w:p w:rsidR="008C498D" w:rsidRPr="00CF4E93" w:rsidRDefault="008C498D" w:rsidP="008C498D">
            <w:pPr>
              <w:jc w:val="both"/>
              <w:rPr>
                <w:rFonts w:ascii="Arial" w:hAnsi="Arial" w:cs="Arial"/>
              </w:rPr>
            </w:pPr>
          </w:p>
          <w:p w:rsidR="008C498D" w:rsidRPr="00CF4E93" w:rsidRDefault="00827AAE" w:rsidP="008C498D">
            <w:pPr>
              <w:jc w:val="both"/>
              <w:rPr>
                <w:rFonts w:ascii="Arial" w:hAnsi="Arial" w:cs="Arial"/>
              </w:rPr>
            </w:pPr>
            <w:r w:rsidRPr="00CF4E93">
              <w:rPr>
                <w:rFonts w:ascii="Arial" w:hAnsi="Arial" w:cs="Arial"/>
              </w:rPr>
              <w:t xml:space="preserve">(k) </w:t>
            </w:r>
            <w:r w:rsidR="008C498D" w:rsidRPr="00CF4E93">
              <w:rPr>
                <w:rFonts w:ascii="Arial" w:hAnsi="Arial" w:cs="Arial"/>
              </w:rPr>
              <w:t>It is agreed that the word “provider” should be added after “service”.</w:t>
            </w:r>
          </w:p>
          <w:p w:rsidR="004940FE" w:rsidRPr="00CF4E93" w:rsidRDefault="004940FE" w:rsidP="008C498D">
            <w:pPr>
              <w:jc w:val="both"/>
              <w:rPr>
                <w:rFonts w:ascii="Arial" w:hAnsi="Arial" w:cs="Arial"/>
              </w:rPr>
            </w:pPr>
          </w:p>
          <w:p w:rsidR="008C498D" w:rsidRPr="00CF4E93" w:rsidRDefault="008B19B0" w:rsidP="008C498D">
            <w:pPr>
              <w:jc w:val="both"/>
              <w:rPr>
                <w:rFonts w:ascii="Arial" w:hAnsi="Arial" w:cs="Arial"/>
              </w:rPr>
            </w:pPr>
            <w:r w:rsidRPr="00CF4E93">
              <w:rPr>
                <w:rFonts w:ascii="Arial" w:hAnsi="Arial" w:cs="Arial"/>
              </w:rPr>
              <w:t xml:space="preserve">(l) </w:t>
            </w:r>
            <w:r w:rsidR="008C498D" w:rsidRPr="00CF4E93">
              <w:rPr>
                <w:rFonts w:ascii="Arial" w:hAnsi="Arial" w:cs="Arial"/>
              </w:rPr>
              <w:t>This proposal is supported</w:t>
            </w:r>
            <w:r w:rsidR="0044481D">
              <w:rPr>
                <w:rFonts w:ascii="Arial" w:hAnsi="Arial" w:cs="Arial"/>
              </w:rPr>
              <w:t>, and t</w:t>
            </w:r>
            <w:r w:rsidR="008C498D" w:rsidRPr="00CF4E93">
              <w:rPr>
                <w:rFonts w:ascii="Arial" w:hAnsi="Arial" w:cs="Arial"/>
              </w:rPr>
              <w:t>he reference to (3)</w:t>
            </w:r>
            <w:r w:rsidR="008C498D" w:rsidRPr="00CF4E93">
              <w:rPr>
                <w:rFonts w:ascii="Arial" w:hAnsi="Arial" w:cs="Arial"/>
                <w:i/>
              </w:rPr>
              <w:t>(b)</w:t>
            </w:r>
            <w:r w:rsidR="008C498D" w:rsidRPr="00CF4E93">
              <w:rPr>
                <w:rFonts w:ascii="Arial" w:hAnsi="Arial" w:cs="Arial"/>
              </w:rPr>
              <w:t xml:space="preserve"> </w:t>
            </w:r>
            <w:r w:rsidR="0044481D">
              <w:rPr>
                <w:rFonts w:ascii="Arial" w:hAnsi="Arial" w:cs="Arial"/>
              </w:rPr>
              <w:t xml:space="preserve">will be replaced with </w:t>
            </w:r>
            <w:r w:rsidR="006E4A2B" w:rsidRPr="00CF4E93">
              <w:rPr>
                <w:rFonts w:ascii="Arial" w:hAnsi="Arial" w:cs="Arial"/>
              </w:rPr>
              <w:t>(4)</w:t>
            </w:r>
            <w:r w:rsidR="006E4A2B" w:rsidRPr="00CF4E93">
              <w:rPr>
                <w:rFonts w:ascii="Arial" w:hAnsi="Arial" w:cs="Arial"/>
                <w:i/>
              </w:rPr>
              <w:t>(d)</w:t>
            </w:r>
            <w:r w:rsidR="006E4A2B" w:rsidRPr="00CF4E93">
              <w:rPr>
                <w:rFonts w:ascii="Arial" w:hAnsi="Arial" w:cs="Arial"/>
              </w:rPr>
              <w:t>.</w:t>
            </w:r>
          </w:p>
          <w:p w:rsidR="00670B8E" w:rsidRPr="00CF4E93" w:rsidRDefault="00670B8E" w:rsidP="00EB501E">
            <w:pPr>
              <w:pStyle w:val="ListParagraph"/>
              <w:tabs>
                <w:tab w:val="left" w:pos="412"/>
              </w:tabs>
              <w:spacing w:after="0" w:line="240" w:lineRule="auto"/>
              <w:ind w:left="0"/>
              <w:jc w:val="both"/>
              <w:rPr>
                <w:rFonts w:ascii="Arial" w:hAnsi="Arial" w:cs="Arial"/>
              </w:rPr>
            </w:pPr>
          </w:p>
          <w:p w:rsidR="00EB501E" w:rsidRPr="00CF4E93" w:rsidRDefault="008B19B0" w:rsidP="00EB501E">
            <w:pPr>
              <w:pStyle w:val="ListParagraph"/>
              <w:tabs>
                <w:tab w:val="left" w:pos="412"/>
              </w:tabs>
              <w:spacing w:after="0" w:line="240" w:lineRule="auto"/>
              <w:ind w:left="0"/>
              <w:jc w:val="both"/>
              <w:rPr>
                <w:rFonts w:ascii="Arial" w:hAnsi="Arial" w:cs="Arial"/>
              </w:rPr>
            </w:pPr>
            <w:r w:rsidRPr="00CF4E93">
              <w:rPr>
                <w:rFonts w:ascii="Arial" w:hAnsi="Arial" w:cs="Arial"/>
              </w:rPr>
              <w:t xml:space="preserve">(m) </w:t>
            </w:r>
            <w:r w:rsidR="00EB501E" w:rsidRPr="00CF4E93">
              <w:rPr>
                <w:rFonts w:ascii="Arial" w:hAnsi="Arial" w:cs="Arial"/>
              </w:rPr>
              <w:t>This proposal is not supported.  The reference to (6)</w:t>
            </w:r>
            <w:r w:rsidR="00EB501E" w:rsidRPr="00CF4E93">
              <w:rPr>
                <w:rFonts w:ascii="Arial" w:hAnsi="Arial" w:cs="Arial"/>
                <w:i/>
              </w:rPr>
              <w:t>(b)</w:t>
            </w:r>
            <w:r w:rsidR="00EB501E" w:rsidRPr="00CF4E93">
              <w:rPr>
                <w:rFonts w:ascii="Arial" w:hAnsi="Arial" w:cs="Arial"/>
              </w:rPr>
              <w:t xml:space="preserve"> is </w:t>
            </w:r>
            <w:r w:rsidR="00EB501E" w:rsidRPr="00CF4E93">
              <w:rPr>
                <w:rFonts w:ascii="Arial" w:hAnsi="Arial" w:cs="Arial"/>
              </w:rPr>
              <w:lastRenderedPageBreak/>
              <w:t>correct. However, for greater clarity, subsection (6)</w:t>
            </w:r>
            <w:r w:rsidR="00EB501E" w:rsidRPr="00CF4E93">
              <w:rPr>
                <w:rFonts w:ascii="Arial" w:hAnsi="Arial" w:cs="Arial"/>
                <w:i/>
              </w:rPr>
              <w:t>(b)</w:t>
            </w:r>
            <w:r w:rsidR="00EB501E" w:rsidRPr="00CF4E93">
              <w:rPr>
                <w:rFonts w:ascii="Arial" w:hAnsi="Arial" w:cs="Arial"/>
              </w:rPr>
              <w:t xml:space="preserve"> may be amended by adding “by way of affidavit” after the word “apply”.  </w:t>
            </w:r>
          </w:p>
          <w:p w:rsidR="00670B8E" w:rsidRPr="00CF4E93" w:rsidRDefault="00670B8E" w:rsidP="003C3A2A">
            <w:pPr>
              <w:pStyle w:val="ListParagraph"/>
              <w:tabs>
                <w:tab w:val="left" w:pos="412"/>
              </w:tabs>
              <w:spacing w:after="0" w:line="240" w:lineRule="auto"/>
              <w:ind w:left="0"/>
              <w:jc w:val="both"/>
              <w:rPr>
                <w:rFonts w:ascii="Arial" w:hAnsi="Arial" w:cs="Arial"/>
              </w:rPr>
            </w:pPr>
          </w:p>
          <w:p w:rsidR="003C3A2A" w:rsidRPr="00CF4E93" w:rsidRDefault="008B19B0" w:rsidP="00DD7857">
            <w:pPr>
              <w:pStyle w:val="ListParagraph"/>
              <w:tabs>
                <w:tab w:val="left" w:pos="412"/>
              </w:tabs>
              <w:spacing w:after="0" w:line="240" w:lineRule="auto"/>
              <w:ind w:left="0"/>
              <w:jc w:val="both"/>
              <w:rPr>
                <w:rFonts w:ascii="Arial" w:hAnsi="Arial" w:cs="Arial"/>
              </w:rPr>
            </w:pPr>
            <w:r w:rsidRPr="00CF4E93">
              <w:rPr>
                <w:rFonts w:ascii="Arial" w:hAnsi="Arial" w:cs="Arial"/>
              </w:rPr>
              <w:t>(n</w:t>
            </w:r>
            <w:r w:rsidRPr="00DD7857">
              <w:rPr>
                <w:rFonts w:ascii="Arial" w:hAnsi="Arial" w:cs="Arial"/>
              </w:rPr>
              <w:t xml:space="preserve">) </w:t>
            </w:r>
            <w:r w:rsidR="00DD7857" w:rsidRPr="00DD7857">
              <w:rPr>
                <w:rFonts w:ascii="Arial" w:hAnsi="Arial" w:cs="Arial"/>
              </w:rPr>
              <w:t>Agreed</w:t>
            </w:r>
            <w:r w:rsidR="003C3A2A" w:rsidRPr="00DD7857">
              <w:rPr>
                <w:rFonts w:ascii="Arial" w:hAnsi="Arial" w:cs="Arial"/>
              </w:rPr>
              <w:t xml:space="preserve">.  The </w:t>
            </w:r>
            <w:r w:rsidR="003C3A2A" w:rsidRPr="00CF4E93">
              <w:rPr>
                <w:rFonts w:ascii="Arial" w:hAnsi="Arial" w:cs="Arial"/>
              </w:rPr>
              <w:t>reference must be to (6)</w:t>
            </w:r>
            <w:r w:rsidR="003C3A2A" w:rsidRPr="00CF4E93">
              <w:rPr>
                <w:rFonts w:ascii="Arial" w:hAnsi="Arial" w:cs="Arial"/>
                <w:i/>
              </w:rPr>
              <w:t>(a)</w:t>
            </w:r>
            <w:r w:rsidR="003C3A2A" w:rsidRPr="00CF4E93">
              <w:rPr>
                <w:rFonts w:ascii="Arial" w:hAnsi="Arial" w:cs="Arial"/>
              </w:rPr>
              <w:t>.</w:t>
            </w:r>
          </w:p>
        </w:tc>
      </w:tr>
      <w:tr w:rsidR="009E15CD" w:rsidRPr="00CF4E93" w:rsidTr="008B0533">
        <w:tc>
          <w:tcPr>
            <w:tcW w:w="630" w:type="dxa"/>
          </w:tcPr>
          <w:p w:rsidR="009E15CD" w:rsidRPr="00CF4E93" w:rsidRDefault="00A5204B" w:rsidP="008B0533">
            <w:pPr>
              <w:rPr>
                <w:rFonts w:ascii="Arial" w:hAnsi="Arial" w:cs="Arial"/>
              </w:rPr>
            </w:pPr>
            <w:r w:rsidRPr="00CF4E93">
              <w:rPr>
                <w:rFonts w:ascii="Arial" w:hAnsi="Arial" w:cs="Arial"/>
              </w:rPr>
              <w:lastRenderedPageBreak/>
              <w:t>9.3</w:t>
            </w:r>
          </w:p>
        </w:tc>
        <w:tc>
          <w:tcPr>
            <w:tcW w:w="6487" w:type="dxa"/>
          </w:tcPr>
          <w:p w:rsidR="009E15CD" w:rsidRPr="00CF4E93" w:rsidRDefault="00A5204B" w:rsidP="00C612BE">
            <w:pPr>
              <w:autoSpaceDE w:val="0"/>
              <w:autoSpaceDN w:val="0"/>
              <w:adjustRightInd w:val="0"/>
              <w:jc w:val="both"/>
              <w:rPr>
                <w:rFonts w:ascii="Arial" w:hAnsi="Arial" w:cs="Arial"/>
                <w:b/>
              </w:rPr>
            </w:pPr>
            <w:r w:rsidRPr="00CF4E93">
              <w:rPr>
                <w:rFonts w:ascii="Arial" w:hAnsi="Arial" w:cs="Arial"/>
              </w:rPr>
              <w:t xml:space="preserve">9.3 </w:t>
            </w:r>
            <w:r w:rsidR="009E15CD" w:rsidRPr="00CF4E93">
              <w:rPr>
                <w:rFonts w:ascii="Arial" w:hAnsi="Arial" w:cs="Arial"/>
                <w:b/>
              </w:rPr>
              <w:t>Section 5C</w:t>
            </w:r>
          </w:p>
          <w:p w:rsidR="009E15CD" w:rsidRPr="00CF4E93" w:rsidRDefault="00A5204B" w:rsidP="009E15CD">
            <w:pPr>
              <w:autoSpaceDE w:val="0"/>
              <w:autoSpaceDN w:val="0"/>
              <w:adjustRightInd w:val="0"/>
              <w:jc w:val="both"/>
              <w:rPr>
                <w:rFonts w:ascii="Arial" w:hAnsi="Arial" w:cs="Arial"/>
              </w:rPr>
            </w:pPr>
            <w:r w:rsidRPr="00CF4E93">
              <w:rPr>
                <w:rFonts w:ascii="Arial" w:hAnsi="Arial" w:cs="Arial"/>
              </w:rPr>
              <w:t xml:space="preserve">9.3.1 </w:t>
            </w:r>
            <w:r w:rsidR="009E15CD" w:rsidRPr="00CF4E93">
              <w:rPr>
                <w:rFonts w:ascii="Arial" w:hAnsi="Arial" w:cs="Arial"/>
                <w:u w:val="single"/>
              </w:rPr>
              <w:t>Western Cape Government</w:t>
            </w:r>
          </w:p>
          <w:p w:rsidR="009E15CD" w:rsidRPr="00CF4E93" w:rsidRDefault="008B528D" w:rsidP="00C612BE">
            <w:pPr>
              <w:autoSpaceDE w:val="0"/>
              <w:autoSpaceDN w:val="0"/>
              <w:adjustRightInd w:val="0"/>
              <w:jc w:val="both"/>
              <w:rPr>
                <w:rFonts w:ascii="Arial" w:hAnsi="Arial" w:cs="Arial"/>
              </w:rPr>
            </w:pPr>
            <w:r w:rsidRPr="00CF4E93">
              <w:rPr>
                <w:rFonts w:ascii="Arial" w:hAnsi="Arial" w:cs="Arial"/>
              </w:rPr>
              <w:t>In the proposed section 5C(1)</w:t>
            </w:r>
            <w:r w:rsidR="009E15CD" w:rsidRPr="00CF4E93">
              <w:rPr>
                <w:rFonts w:ascii="Arial" w:hAnsi="Arial" w:cs="Arial"/>
              </w:rPr>
              <w:t xml:space="preserve"> the court should also consider pending cases, as some cases take years to be finalized.</w:t>
            </w:r>
          </w:p>
          <w:p w:rsidR="009E15CD" w:rsidRPr="00CF4E93" w:rsidRDefault="009E15CD" w:rsidP="00C612BE">
            <w:pPr>
              <w:autoSpaceDE w:val="0"/>
              <w:autoSpaceDN w:val="0"/>
              <w:adjustRightInd w:val="0"/>
              <w:jc w:val="both"/>
              <w:rPr>
                <w:rFonts w:ascii="Arial" w:hAnsi="Arial" w:cs="Arial"/>
              </w:rPr>
            </w:pPr>
          </w:p>
          <w:p w:rsidR="009E15CD" w:rsidRPr="00CF4E93" w:rsidRDefault="00A5204B" w:rsidP="00C612BE">
            <w:pPr>
              <w:autoSpaceDE w:val="0"/>
              <w:autoSpaceDN w:val="0"/>
              <w:adjustRightInd w:val="0"/>
              <w:jc w:val="both"/>
              <w:rPr>
                <w:rFonts w:ascii="Arial" w:hAnsi="Arial" w:cs="Arial"/>
                <w:u w:val="single"/>
              </w:rPr>
            </w:pPr>
            <w:r w:rsidRPr="00CF4E93">
              <w:rPr>
                <w:rFonts w:ascii="Arial" w:hAnsi="Arial" w:cs="Arial"/>
              </w:rPr>
              <w:t xml:space="preserve">9.3.2 </w:t>
            </w:r>
            <w:r w:rsidR="009E15CD" w:rsidRPr="00CF4E93">
              <w:rPr>
                <w:rFonts w:ascii="Arial" w:hAnsi="Arial" w:cs="Arial"/>
                <w:u w:val="single"/>
              </w:rPr>
              <w:t>Legal Resources Centre</w:t>
            </w:r>
          </w:p>
          <w:p w:rsidR="009E15CD" w:rsidRPr="00CF4E93" w:rsidRDefault="008B528D" w:rsidP="00B2580D">
            <w:pPr>
              <w:jc w:val="both"/>
              <w:rPr>
                <w:rFonts w:ascii="Arial" w:hAnsi="Arial" w:cs="Arial"/>
              </w:rPr>
            </w:pPr>
            <w:r w:rsidRPr="00CF4E93">
              <w:rPr>
                <w:rFonts w:ascii="Arial" w:hAnsi="Arial" w:cs="Arial"/>
              </w:rPr>
              <w:t>It is</w:t>
            </w:r>
            <w:r w:rsidR="009E15CD" w:rsidRPr="00CF4E93">
              <w:rPr>
                <w:rFonts w:ascii="Arial" w:hAnsi="Arial" w:cs="Arial"/>
              </w:rPr>
              <w:t xml:space="preserve"> recommend</w:t>
            </w:r>
            <w:r w:rsidRPr="00CF4E93">
              <w:rPr>
                <w:rFonts w:ascii="Arial" w:hAnsi="Arial" w:cs="Arial"/>
              </w:rPr>
              <w:t>ed</w:t>
            </w:r>
            <w:r w:rsidR="009E15CD" w:rsidRPr="00CF4E93">
              <w:rPr>
                <w:rFonts w:ascii="Arial" w:hAnsi="Arial" w:cs="Arial"/>
              </w:rPr>
              <w:t xml:space="preserve"> that the word ‘may’ be replaced with ‘must’ under section 5C(2)</w:t>
            </w:r>
            <w:r w:rsidR="009E15CD" w:rsidRPr="00CF4E93">
              <w:rPr>
                <w:rFonts w:ascii="Arial" w:hAnsi="Arial" w:cs="Arial"/>
                <w:i/>
              </w:rPr>
              <w:t>(c)</w:t>
            </w:r>
            <w:r w:rsidR="00B2580D" w:rsidRPr="00CF4E93">
              <w:rPr>
                <w:rFonts w:ascii="Arial" w:hAnsi="Arial" w:cs="Arial"/>
              </w:rPr>
              <w:t xml:space="preserve">. </w:t>
            </w:r>
            <w:r w:rsidR="009E15CD" w:rsidRPr="00CF4E93">
              <w:rPr>
                <w:rFonts w:ascii="Arial" w:hAnsi="Arial" w:cs="Arial"/>
              </w:rPr>
              <w:t>This would ensure that courts grant urgent relief when necessary. The recommended section would read as follows: “Must, where it is satisfied that urgent relief against an act of domestic violence is necessary...”.</w:t>
            </w:r>
          </w:p>
          <w:p w:rsidR="00B2580D" w:rsidRPr="00CF4E93" w:rsidRDefault="00B2580D" w:rsidP="00B2580D">
            <w:pPr>
              <w:jc w:val="both"/>
              <w:rPr>
                <w:rFonts w:ascii="Arial" w:hAnsi="Arial" w:cs="Arial"/>
              </w:rPr>
            </w:pPr>
          </w:p>
        </w:tc>
        <w:tc>
          <w:tcPr>
            <w:tcW w:w="6662" w:type="dxa"/>
          </w:tcPr>
          <w:p w:rsidR="009E15CD" w:rsidRPr="00CF4E93" w:rsidRDefault="009E15CD" w:rsidP="00635081">
            <w:pPr>
              <w:pStyle w:val="ListParagraph"/>
              <w:tabs>
                <w:tab w:val="left" w:pos="412"/>
              </w:tabs>
              <w:spacing w:after="0" w:line="240" w:lineRule="auto"/>
              <w:ind w:left="0"/>
              <w:jc w:val="both"/>
              <w:rPr>
                <w:rFonts w:ascii="Arial" w:hAnsi="Arial" w:cs="Arial"/>
              </w:rPr>
            </w:pPr>
          </w:p>
          <w:p w:rsidR="00B2580D" w:rsidRPr="00CF4E93" w:rsidRDefault="00B2580D" w:rsidP="00635081">
            <w:pPr>
              <w:pStyle w:val="ListParagraph"/>
              <w:tabs>
                <w:tab w:val="left" w:pos="412"/>
              </w:tabs>
              <w:spacing w:after="0" w:line="240" w:lineRule="auto"/>
              <w:ind w:left="0"/>
              <w:jc w:val="both"/>
              <w:rPr>
                <w:rFonts w:ascii="Arial" w:hAnsi="Arial" w:cs="Arial"/>
              </w:rPr>
            </w:pPr>
          </w:p>
          <w:p w:rsidR="00B2580D" w:rsidRPr="00CF4E93" w:rsidRDefault="00B2580D" w:rsidP="00635081">
            <w:pPr>
              <w:pStyle w:val="ListParagraph"/>
              <w:tabs>
                <w:tab w:val="left" w:pos="412"/>
              </w:tabs>
              <w:spacing w:after="0" w:line="240" w:lineRule="auto"/>
              <w:ind w:left="0"/>
              <w:jc w:val="both"/>
              <w:rPr>
                <w:rFonts w:ascii="Arial" w:hAnsi="Arial" w:cs="Arial"/>
              </w:rPr>
            </w:pPr>
            <w:r w:rsidRPr="00CF4E93">
              <w:rPr>
                <w:rFonts w:ascii="Arial" w:hAnsi="Arial" w:cs="Arial"/>
              </w:rPr>
              <w:t>This is covered by section 5C(2) which requires the court to deal with other applications pending between the parties.</w:t>
            </w:r>
          </w:p>
          <w:p w:rsidR="00B2580D" w:rsidRPr="00CF4E93" w:rsidRDefault="00B2580D" w:rsidP="00635081">
            <w:pPr>
              <w:pStyle w:val="ListParagraph"/>
              <w:tabs>
                <w:tab w:val="left" w:pos="412"/>
              </w:tabs>
              <w:spacing w:after="0" w:line="240" w:lineRule="auto"/>
              <w:ind w:left="0"/>
              <w:jc w:val="both"/>
              <w:rPr>
                <w:rFonts w:ascii="Arial" w:hAnsi="Arial" w:cs="Arial"/>
              </w:rPr>
            </w:pPr>
          </w:p>
          <w:p w:rsidR="00B2580D" w:rsidRPr="00CF4E93" w:rsidRDefault="00B2580D" w:rsidP="00635081">
            <w:pPr>
              <w:pStyle w:val="ListParagraph"/>
              <w:tabs>
                <w:tab w:val="left" w:pos="412"/>
              </w:tabs>
              <w:spacing w:after="0" w:line="240" w:lineRule="auto"/>
              <w:ind w:left="0"/>
              <w:jc w:val="both"/>
              <w:rPr>
                <w:rFonts w:ascii="Arial" w:hAnsi="Arial" w:cs="Arial"/>
              </w:rPr>
            </w:pPr>
          </w:p>
          <w:p w:rsidR="00B2580D" w:rsidRPr="00CF4E93" w:rsidRDefault="00B2580D" w:rsidP="00DD7857">
            <w:pPr>
              <w:pStyle w:val="ListParagraph"/>
              <w:tabs>
                <w:tab w:val="left" w:pos="412"/>
              </w:tabs>
              <w:spacing w:after="0" w:line="240" w:lineRule="auto"/>
              <w:ind w:left="0"/>
              <w:jc w:val="both"/>
              <w:rPr>
                <w:rFonts w:ascii="Arial" w:hAnsi="Arial" w:cs="Arial"/>
              </w:rPr>
            </w:pPr>
            <w:r w:rsidRPr="00CF4E93">
              <w:rPr>
                <w:rFonts w:ascii="Arial" w:hAnsi="Arial" w:cs="Arial"/>
              </w:rPr>
              <w:t>The use of ‘may” is correct as the use of “must” will remove the court’s discretion which must be guided by the circumstances of the case. The words “it may” before “notwithstanding” must be deleted.</w:t>
            </w:r>
          </w:p>
        </w:tc>
      </w:tr>
    </w:tbl>
    <w:p w:rsidR="003B0B38" w:rsidRPr="00CF4E93" w:rsidRDefault="003B0B38"/>
    <w:p w:rsidR="0092399A" w:rsidRPr="00CF4E93" w:rsidRDefault="00A5204B" w:rsidP="0092399A">
      <w:pPr>
        <w:rPr>
          <w:rFonts w:ascii="Arial" w:hAnsi="Arial" w:cs="Arial"/>
          <w:b/>
        </w:rPr>
      </w:pPr>
      <w:r w:rsidRPr="00CF4E93">
        <w:rPr>
          <w:rFonts w:ascii="Arial" w:hAnsi="Arial" w:cs="Arial"/>
          <w:b/>
        </w:rPr>
        <w:t>10</w:t>
      </w:r>
      <w:r w:rsidR="0092399A" w:rsidRPr="00CF4E93">
        <w:rPr>
          <w:rFonts w:ascii="Arial" w:hAnsi="Arial" w:cs="Arial"/>
          <w:b/>
        </w:rPr>
        <w:t>.</w:t>
      </w:r>
      <w:r w:rsidR="0092399A" w:rsidRPr="00CF4E93">
        <w:rPr>
          <w:rFonts w:ascii="Arial" w:hAnsi="Arial" w:cs="Arial"/>
          <w:b/>
        </w:rPr>
        <w:tab/>
        <w:t xml:space="preserve">Clause </w:t>
      </w:r>
      <w:r w:rsidR="00955174" w:rsidRPr="00CF4E93">
        <w:rPr>
          <w:rFonts w:ascii="Arial" w:hAnsi="Arial" w:cs="Arial"/>
          <w:b/>
        </w:rPr>
        <w:t>10 – Section 6</w:t>
      </w:r>
      <w:r w:rsidR="0092399A" w:rsidRPr="00CF4E93">
        <w:rPr>
          <w:rFonts w:ascii="Arial" w:hAnsi="Arial" w:cs="Arial"/>
          <w:b/>
        </w:rPr>
        <w:t xml:space="preserve">: </w:t>
      </w:r>
      <w:r w:rsidR="00955174" w:rsidRPr="00CF4E93">
        <w:rPr>
          <w:rFonts w:ascii="Arial" w:hAnsi="Arial" w:cs="Arial"/>
          <w:b/>
        </w:rPr>
        <w:t>Issuing of final protection order</w:t>
      </w:r>
    </w:p>
    <w:tbl>
      <w:tblPr>
        <w:tblStyle w:val="TableGrid"/>
        <w:tblW w:w="0" w:type="auto"/>
        <w:tblInd w:w="108" w:type="dxa"/>
        <w:tblLook w:val="04A0"/>
      </w:tblPr>
      <w:tblGrid>
        <w:gridCol w:w="645"/>
        <w:gridCol w:w="6487"/>
        <w:gridCol w:w="6662"/>
      </w:tblGrid>
      <w:tr w:rsidR="0092399A" w:rsidRPr="00CF4E93" w:rsidTr="008B0533">
        <w:trPr>
          <w:tblHeader/>
        </w:trPr>
        <w:tc>
          <w:tcPr>
            <w:tcW w:w="630" w:type="dxa"/>
            <w:shd w:val="clear" w:color="auto" w:fill="BFBFBF" w:themeFill="background1" w:themeFillShade="BF"/>
          </w:tcPr>
          <w:p w:rsidR="0092399A" w:rsidRPr="00CF4E93" w:rsidRDefault="0092399A" w:rsidP="008B0533">
            <w:pPr>
              <w:rPr>
                <w:rFonts w:ascii="Arial" w:hAnsi="Arial" w:cs="Arial"/>
              </w:rPr>
            </w:pPr>
          </w:p>
        </w:tc>
        <w:tc>
          <w:tcPr>
            <w:tcW w:w="6487"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Responses</w:t>
            </w:r>
          </w:p>
        </w:tc>
      </w:tr>
      <w:tr w:rsidR="0092399A" w:rsidRPr="00CF4E93" w:rsidTr="008B0533">
        <w:tc>
          <w:tcPr>
            <w:tcW w:w="630" w:type="dxa"/>
          </w:tcPr>
          <w:p w:rsidR="0092399A" w:rsidRPr="00CF4E93" w:rsidRDefault="00A5204B" w:rsidP="008B0533">
            <w:pPr>
              <w:rPr>
                <w:rFonts w:ascii="Arial" w:hAnsi="Arial" w:cs="Arial"/>
              </w:rPr>
            </w:pPr>
            <w:r w:rsidRPr="00CF4E93">
              <w:rPr>
                <w:rFonts w:ascii="Arial" w:hAnsi="Arial" w:cs="Arial"/>
              </w:rPr>
              <w:t>10</w:t>
            </w:r>
            <w:r w:rsidR="0092399A" w:rsidRPr="00CF4E93">
              <w:rPr>
                <w:rFonts w:ascii="Arial" w:hAnsi="Arial" w:cs="Arial"/>
              </w:rPr>
              <w:t>.</w:t>
            </w:r>
            <w:r w:rsidRPr="00CF4E93">
              <w:rPr>
                <w:rFonts w:ascii="Arial" w:hAnsi="Arial" w:cs="Arial"/>
              </w:rPr>
              <w:t>1</w:t>
            </w:r>
          </w:p>
        </w:tc>
        <w:tc>
          <w:tcPr>
            <w:tcW w:w="6487" w:type="dxa"/>
          </w:tcPr>
          <w:p w:rsidR="00955174" w:rsidRPr="00CF4E93" w:rsidRDefault="00A5204B" w:rsidP="00955174">
            <w:pPr>
              <w:jc w:val="both"/>
              <w:rPr>
                <w:rFonts w:ascii="Arial" w:hAnsi="Arial" w:cs="Arial"/>
                <w:b/>
              </w:rPr>
            </w:pPr>
            <w:r w:rsidRPr="00CF4E93">
              <w:rPr>
                <w:rFonts w:ascii="Arial" w:hAnsi="Arial" w:cs="Arial"/>
              </w:rPr>
              <w:t xml:space="preserve">10.1 </w:t>
            </w:r>
            <w:r w:rsidR="00955174" w:rsidRPr="00CF4E93">
              <w:rPr>
                <w:rFonts w:ascii="Arial" w:hAnsi="Arial" w:cs="Arial"/>
                <w:b/>
              </w:rPr>
              <w:t>Section 6(1A)</w:t>
            </w:r>
          </w:p>
          <w:p w:rsidR="00955174" w:rsidRPr="00CF4E93" w:rsidRDefault="00A5204B" w:rsidP="00955174">
            <w:pPr>
              <w:jc w:val="both"/>
              <w:rPr>
                <w:rFonts w:ascii="Arial" w:hAnsi="Arial" w:cs="Arial"/>
                <w:u w:val="single"/>
              </w:rPr>
            </w:pPr>
            <w:r w:rsidRPr="00CF4E93">
              <w:rPr>
                <w:rFonts w:ascii="Arial" w:hAnsi="Arial" w:cs="Arial"/>
              </w:rPr>
              <w:t>10.1</w:t>
            </w:r>
            <w:r w:rsidR="00722B41" w:rsidRPr="00CF4E93">
              <w:rPr>
                <w:rFonts w:ascii="Arial" w:hAnsi="Arial" w:cs="Arial"/>
              </w:rPr>
              <w:t xml:space="preserve">.1 </w:t>
            </w:r>
            <w:r w:rsidR="00955174" w:rsidRPr="00CF4E93">
              <w:rPr>
                <w:rFonts w:ascii="Arial" w:hAnsi="Arial" w:cs="Arial"/>
                <w:u w:val="single"/>
              </w:rPr>
              <w:t>COSATU</w:t>
            </w:r>
          </w:p>
          <w:p w:rsidR="00955174" w:rsidRPr="00CF4E93" w:rsidRDefault="00955174" w:rsidP="00955174">
            <w:pPr>
              <w:jc w:val="both"/>
              <w:rPr>
                <w:rFonts w:ascii="Arial" w:hAnsi="Arial" w:cs="Arial"/>
              </w:rPr>
            </w:pPr>
            <w:r w:rsidRPr="00CF4E93">
              <w:rPr>
                <w:rFonts w:ascii="Arial" w:hAnsi="Arial" w:cs="Arial"/>
              </w:rPr>
              <w:t>It must be ensured that processes are expedited and that mechanisms are developed to guard against delays caused by perpetrators in missing court dates, amongst other delaying tactics. The availability of funding for legal representation and paralegal support for victims/survivors is crucial in this regard.</w:t>
            </w:r>
          </w:p>
          <w:p w:rsidR="000B7FBF" w:rsidRDefault="000B7FBF" w:rsidP="00955174">
            <w:pPr>
              <w:jc w:val="both"/>
              <w:rPr>
                <w:rFonts w:ascii="Arial" w:hAnsi="Arial" w:cs="Arial"/>
              </w:rPr>
            </w:pPr>
          </w:p>
          <w:p w:rsidR="00022F72" w:rsidRPr="00CF4E93" w:rsidRDefault="00022F72" w:rsidP="00955174">
            <w:pPr>
              <w:jc w:val="both"/>
              <w:rPr>
                <w:rFonts w:ascii="Arial" w:hAnsi="Arial" w:cs="Arial"/>
              </w:rPr>
            </w:pPr>
          </w:p>
          <w:p w:rsidR="000B7FBF" w:rsidRPr="00CF4E93" w:rsidRDefault="00A5204B" w:rsidP="00955174">
            <w:pPr>
              <w:jc w:val="both"/>
              <w:rPr>
                <w:rFonts w:ascii="Arial" w:hAnsi="Arial" w:cs="Arial"/>
              </w:rPr>
            </w:pPr>
            <w:r w:rsidRPr="00CF4E93">
              <w:rPr>
                <w:rFonts w:ascii="Arial" w:hAnsi="Arial" w:cs="Arial"/>
              </w:rPr>
              <w:t xml:space="preserve">10.1.2 </w:t>
            </w:r>
            <w:r w:rsidR="000B7FBF" w:rsidRPr="00CF4E93">
              <w:rPr>
                <w:rFonts w:ascii="Arial" w:hAnsi="Arial" w:cs="Arial"/>
                <w:u w:val="single"/>
              </w:rPr>
              <w:t>MOSAIC</w:t>
            </w:r>
          </w:p>
          <w:p w:rsidR="001D14FC" w:rsidRDefault="001D14FC" w:rsidP="000B7FBF">
            <w:pPr>
              <w:jc w:val="both"/>
              <w:rPr>
                <w:rFonts w:ascii="Arial" w:hAnsi="Arial" w:cs="Arial"/>
              </w:rPr>
            </w:pPr>
            <w:r w:rsidRPr="00CF4E93">
              <w:rPr>
                <w:rFonts w:ascii="Arial" w:hAnsi="Arial" w:cs="Arial"/>
              </w:rPr>
              <w:t xml:space="preserve">(a) </w:t>
            </w:r>
            <w:r w:rsidR="008B528D" w:rsidRPr="00CF4E93">
              <w:rPr>
                <w:rFonts w:ascii="Arial" w:hAnsi="Arial" w:cs="Arial"/>
              </w:rPr>
              <w:t xml:space="preserve">A </w:t>
            </w:r>
            <w:r w:rsidR="000B7FBF" w:rsidRPr="00CF4E93">
              <w:rPr>
                <w:rFonts w:ascii="Arial" w:hAnsi="Arial" w:cs="Arial"/>
              </w:rPr>
              <w:t>concern</w:t>
            </w:r>
            <w:r w:rsidR="008B528D" w:rsidRPr="00CF4E93">
              <w:rPr>
                <w:rFonts w:ascii="Arial" w:hAnsi="Arial" w:cs="Arial"/>
              </w:rPr>
              <w:t xml:space="preserve"> is raised regarding</w:t>
            </w:r>
            <w:r w:rsidR="000B7FBF" w:rsidRPr="00CF4E93">
              <w:rPr>
                <w:rFonts w:ascii="Arial" w:hAnsi="Arial" w:cs="Arial"/>
              </w:rPr>
              <w:t xml:space="preserve"> the provision for the court to </w:t>
            </w:r>
            <w:r w:rsidR="000B7FBF" w:rsidRPr="00CF4E93">
              <w:rPr>
                <w:rFonts w:ascii="Arial" w:hAnsi="Arial" w:cs="Arial"/>
              </w:rPr>
              <w:lastRenderedPageBreak/>
              <w:t>discharge the interim protection order if the complainant does not appear on the extended da</w:t>
            </w:r>
            <w:r w:rsidR="008B528D" w:rsidRPr="00CF4E93">
              <w:rPr>
                <w:rFonts w:ascii="Arial" w:hAnsi="Arial" w:cs="Arial"/>
              </w:rPr>
              <w:t xml:space="preserve">te. It is </w:t>
            </w:r>
            <w:r w:rsidR="000B7FBF" w:rsidRPr="00CF4E93">
              <w:rPr>
                <w:rFonts w:ascii="Arial" w:hAnsi="Arial" w:cs="Arial"/>
              </w:rPr>
              <w:t>propose</w:t>
            </w:r>
            <w:r w:rsidR="008B528D" w:rsidRPr="00CF4E93">
              <w:rPr>
                <w:rFonts w:ascii="Arial" w:hAnsi="Arial" w:cs="Arial"/>
              </w:rPr>
              <w:t>d</w:t>
            </w:r>
            <w:r w:rsidR="000B7FBF" w:rsidRPr="00CF4E93">
              <w:rPr>
                <w:rFonts w:ascii="Arial" w:hAnsi="Arial" w:cs="Arial"/>
              </w:rPr>
              <w:t xml:space="preserve"> that provision be made for the application to be considered in the absence of the complainant and/or respondent. Understanding the nature of domestic violence being that of power and control, there are good grounds to presume that respondents or related persons could keep the applicant away from the court with the knowledge that the IPO will be discharged. </w:t>
            </w:r>
          </w:p>
          <w:p w:rsidR="00AE52ED" w:rsidRPr="00CF4E93" w:rsidRDefault="00AE52ED" w:rsidP="000B7FBF">
            <w:pPr>
              <w:jc w:val="both"/>
              <w:rPr>
                <w:rFonts w:ascii="Arial" w:hAnsi="Arial" w:cs="Arial"/>
              </w:rPr>
            </w:pPr>
          </w:p>
          <w:p w:rsidR="001D14FC" w:rsidRPr="00CF4E93" w:rsidRDefault="001D14FC" w:rsidP="000B7FBF">
            <w:pPr>
              <w:jc w:val="both"/>
              <w:rPr>
                <w:rFonts w:ascii="Arial" w:hAnsi="Arial" w:cs="Arial"/>
              </w:rPr>
            </w:pPr>
          </w:p>
          <w:p w:rsidR="000B7FBF" w:rsidRPr="00CF4E93" w:rsidRDefault="001D14FC" w:rsidP="00BB3BCE">
            <w:pPr>
              <w:jc w:val="both"/>
              <w:rPr>
                <w:rFonts w:ascii="Arial" w:hAnsi="Arial" w:cs="Arial"/>
              </w:rPr>
            </w:pPr>
            <w:r w:rsidRPr="00CF4E93">
              <w:rPr>
                <w:rFonts w:ascii="Arial" w:hAnsi="Arial" w:cs="Arial"/>
              </w:rPr>
              <w:t xml:space="preserve">(b) </w:t>
            </w:r>
            <w:r w:rsidR="000B7FBF" w:rsidRPr="00CF4E93">
              <w:rPr>
                <w:rFonts w:ascii="Arial" w:hAnsi="Arial" w:cs="Arial"/>
              </w:rPr>
              <w:t xml:space="preserve">It is </w:t>
            </w:r>
            <w:r w:rsidRPr="00CF4E93">
              <w:rPr>
                <w:rFonts w:ascii="Arial" w:hAnsi="Arial" w:cs="Arial"/>
              </w:rPr>
              <w:t>submitted</w:t>
            </w:r>
            <w:r w:rsidR="000B7FBF" w:rsidRPr="00CF4E93">
              <w:rPr>
                <w:rFonts w:ascii="Arial" w:hAnsi="Arial" w:cs="Arial"/>
              </w:rPr>
              <w:t xml:space="preserve"> that the court </w:t>
            </w:r>
            <w:r w:rsidR="003F0D8E">
              <w:rPr>
                <w:rFonts w:ascii="Arial" w:hAnsi="Arial" w:cs="Arial"/>
              </w:rPr>
              <w:t xml:space="preserve">should </w:t>
            </w:r>
            <w:r w:rsidR="000B7FBF" w:rsidRPr="00CF4E93">
              <w:rPr>
                <w:rFonts w:ascii="Arial" w:hAnsi="Arial" w:cs="Arial"/>
              </w:rPr>
              <w:t>consider the application and where prima facie evidence of domestic violence is present</w:t>
            </w:r>
            <w:r w:rsidR="003F0D8E">
              <w:rPr>
                <w:rFonts w:ascii="Arial" w:hAnsi="Arial" w:cs="Arial"/>
              </w:rPr>
              <w:t>,</w:t>
            </w:r>
            <w:r w:rsidR="000B7FBF" w:rsidRPr="00CF4E93">
              <w:rPr>
                <w:rFonts w:ascii="Arial" w:hAnsi="Arial" w:cs="Arial"/>
              </w:rPr>
              <w:t xml:space="preserve"> the court </w:t>
            </w:r>
            <w:r w:rsidR="003F0D8E">
              <w:rPr>
                <w:rFonts w:ascii="Arial" w:hAnsi="Arial" w:cs="Arial"/>
              </w:rPr>
              <w:t xml:space="preserve">should </w:t>
            </w:r>
            <w:r w:rsidR="000B7FBF" w:rsidRPr="00CF4E93">
              <w:rPr>
                <w:rFonts w:ascii="Arial" w:hAnsi="Arial" w:cs="Arial"/>
              </w:rPr>
              <w:t xml:space="preserve">to </w:t>
            </w:r>
            <w:r w:rsidR="00BB3BCE" w:rsidRPr="00CF4E93">
              <w:rPr>
                <w:rFonts w:ascii="Arial" w:hAnsi="Arial" w:cs="Arial"/>
              </w:rPr>
              <w:t>move to finalise the order.</w:t>
            </w:r>
          </w:p>
          <w:p w:rsidR="000B7FBF" w:rsidRPr="00CF4E93" w:rsidRDefault="000B7FBF" w:rsidP="00955174">
            <w:pPr>
              <w:jc w:val="both"/>
              <w:rPr>
                <w:rFonts w:ascii="Arial" w:hAnsi="Arial" w:cs="Arial"/>
              </w:rPr>
            </w:pPr>
          </w:p>
          <w:p w:rsidR="00AE52ED" w:rsidRDefault="00AE52ED" w:rsidP="000B7FBF">
            <w:pPr>
              <w:jc w:val="both"/>
              <w:rPr>
                <w:rFonts w:ascii="Arial" w:hAnsi="Arial" w:cs="Arial"/>
              </w:rPr>
            </w:pPr>
          </w:p>
          <w:p w:rsidR="00AE52ED" w:rsidRDefault="00AE52ED" w:rsidP="000B7FBF">
            <w:pPr>
              <w:jc w:val="both"/>
              <w:rPr>
                <w:rFonts w:ascii="Arial" w:hAnsi="Arial" w:cs="Arial"/>
              </w:rPr>
            </w:pPr>
          </w:p>
          <w:p w:rsidR="000B7FBF" w:rsidRPr="00CF4E93" w:rsidRDefault="00A5204B" w:rsidP="000B7FBF">
            <w:pPr>
              <w:jc w:val="both"/>
              <w:rPr>
                <w:rFonts w:ascii="Arial" w:hAnsi="Arial" w:cs="Arial"/>
                <w:u w:val="single"/>
              </w:rPr>
            </w:pPr>
            <w:r w:rsidRPr="00CF4E93">
              <w:rPr>
                <w:rFonts w:ascii="Arial" w:hAnsi="Arial" w:cs="Arial"/>
              </w:rPr>
              <w:t xml:space="preserve">10.1.3 </w:t>
            </w:r>
            <w:r w:rsidR="000B7FBF" w:rsidRPr="00CF4E93">
              <w:rPr>
                <w:rFonts w:ascii="Arial" w:hAnsi="Arial" w:cs="Arial"/>
                <w:u w:val="single"/>
              </w:rPr>
              <w:t>Legal Resources Centre</w:t>
            </w:r>
          </w:p>
          <w:p w:rsidR="0092399A" w:rsidRPr="00CF4E93" w:rsidRDefault="000B7FBF" w:rsidP="00A86CC9">
            <w:pPr>
              <w:jc w:val="both"/>
              <w:rPr>
                <w:rFonts w:ascii="Arial" w:hAnsi="Arial" w:cs="Arial"/>
              </w:rPr>
            </w:pPr>
            <w:r w:rsidRPr="00CF4E93">
              <w:rPr>
                <w:rFonts w:ascii="Arial" w:hAnsi="Arial" w:cs="Arial"/>
              </w:rPr>
              <w:t>With reference to section 6(5)</w:t>
            </w:r>
            <w:r w:rsidRPr="00CF4E93">
              <w:rPr>
                <w:rFonts w:ascii="Arial" w:hAnsi="Arial" w:cs="Arial"/>
                <w:i/>
              </w:rPr>
              <w:t>(a)</w:t>
            </w:r>
            <w:r w:rsidRPr="00CF4E93">
              <w:rPr>
                <w:rFonts w:ascii="Arial" w:hAnsi="Arial" w:cs="Arial"/>
              </w:rPr>
              <w:t xml:space="preserve">, </w:t>
            </w:r>
            <w:r w:rsidR="00677531" w:rsidRPr="00CF4E93">
              <w:rPr>
                <w:rFonts w:ascii="Arial" w:hAnsi="Arial" w:cs="Arial"/>
              </w:rPr>
              <w:t>it is</w:t>
            </w:r>
            <w:r w:rsidRPr="00CF4E93">
              <w:rPr>
                <w:rFonts w:ascii="Arial" w:hAnsi="Arial" w:cs="Arial"/>
              </w:rPr>
              <w:t xml:space="preserve"> recommend</w:t>
            </w:r>
            <w:r w:rsidR="00677531" w:rsidRPr="00CF4E93">
              <w:rPr>
                <w:rFonts w:ascii="Arial" w:hAnsi="Arial" w:cs="Arial"/>
              </w:rPr>
              <w:t>ed</w:t>
            </w:r>
            <w:r w:rsidRPr="00CF4E93">
              <w:rPr>
                <w:rFonts w:ascii="Arial" w:hAnsi="Arial" w:cs="Arial"/>
              </w:rPr>
              <w:t xml:space="preserve"> that the protection order be served within a stipul</w:t>
            </w:r>
            <w:r w:rsidR="00A86CC9" w:rsidRPr="00CF4E93">
              <w:rPr>
                <w:rFonts w:ascii="Arial" w:hAnsi="Arial" w:cs="Arial"/>
              </w:rPr>
              <w:t xml:space="preserve">ated time frame after issuance. </w:t>
            </w:r>
            <w:r w:rsidRPr="00CF4E93">
              <w:rPr>
                <w:rFonts w:ascii="Arial" w:hAnsi="Arial" w:cs="Arial"/>
              </w:rPr>
              <w:t>This will serve as a means of expeditiously bringing justice to all parties.</w:t>
            </w:r>
            <w:r w:rsidR="00A86CC9" w:rsidRPr="00CF4E93">
              <w:rPr>
                <w:rFonts w:ascii="Arial" w:hAnsi="Arial" w:cs="Arial"/>
              </w:rPr>
              <w:t xml:space="preserve"> </w:t>
            </w:r>
            <w:r w:rsidRPr="00CF4E93">
              <w:rPr>
                <w:rFonts w:ascii="Arial" w:hAnsi="Arial" w:cs="Arial"/>
              </w:rPr>
              <w:t>The recommended section would then read as follows: “the original of such order must be served on the respondent within 48 hours of issuance by the court;”.</w:t>
            </w:r>
          </w:p>
          <w:p w:rsidR="000B7FBF" w:rsidRPr="00CF4E93" w:rsidRDefault="000B7FBF" w:rsidP="000B7FBF">
            <w:pPr>
              <w:pStyle w:val="ListParagraph"/>
              <w:tabs>
                <w:tab w:val="left" w:pos="509"/>
              </w:tabs>
              <w:spacing w:after="0" w:line="240" w:lineRule="auto"/>
              <w:ind w:left="0"/>
              <w:jc w:val="both"/>
              <w:rPr>
                <w:rFonts w:ascii="Arial" w:hAnsi="Arial" w:cs="Arial"/>
                <w:lang w:val="en-US"/>
              </w:rPr>
            </w:pPr>
          </w:p>
          <w:p w:rsidR="000B7FBF" w:rsidRPr="00CF4E93" w:rsidRDefault="00A5204B" w:rsidP="000B7FBF">
            <w:pPr>
              <w:pStyle w:val="ListParagraph"/>
              <w:tabs>
                <w:tab w:val="left" w:pos="509"/>
              </w:tabs>
              <w:spacing w:after="0" w:line="240" w:lineRule="auto"/>
              <w:ind w:left="0"/>
              <w:jc w:val="both"/>
              <w:rPr>
                <w:rFonts w:ascii="Arial" w:hAnsi="Arial" w:cs="Arial"/>
                <w:lang w:val="en-US"/>
              </w:rPr>
            </w:pPr>
            <w:r w:rsidRPr="00CF4E93">
              <w:rPr>
                <w:rFonts w:ascii="Arial" w:hAnsi="Arial" w:cs="Arial"/>
              </w:rPr>
              <w:t xml:space="preserve">10.1.4 </w:t>
            </w:r>
            <w:r w:rsidR="000B7FBF" w:rsidRPr="00CF4E93">
              <w:rPr>
                <w:rFonts w:ascii="Arial" w:hAnsi="Arial" w:cs="Arial"/>
                <w:u w:val="single"/>
                <w:lang w:val="en-US"/>
              </w:rPr>
              <w:t>Active Citizens Movement</w:t>
            </w:r>
          </w:p>
          <w:p w:rsidR="000B7FBF" w:rsidRPr="00CF4E93" w:rsidRDefault="000B7FBF" w:rsidP="000B7FBF">
            <w:pPr>
              <w:jc w:val="both"/>
              <w:rPr>
                <w:rFonts w:ascii="Arial" w:hAnsi="Arial" w:cs="Arial"/>
              </w:rPr>
            </w:pPr>
            <w:r w:rsidRPr="00CF4E93">
              <w:rPr>
                <w:rFonts w:ascii="Arial" w:hAnsi="Arial" w:cs="Arial"/>
              </w:rPr>
              <w:t xml:space="preserve">In </w:t>
            </w:r>
            <w:r w:rsidR="00562FBF" w:rsidRPr="00CF4E93">
              <w:rPr>
                <w:rFonts w:ascii="Arial" w:hAnsi="Arial" w:cs="Arial"/>
              </w:rPr>
              <w:t>relation</w:t>
            </w:r>
            <w:r w:rsidRPr="00CF4E93">
              <w:rPr>
                <w:rFonts w:ascii="Arial" w:hAnsi="Arial" w:cs="Arial"/>
              </w:rPr>
              <w:t xml:space="preserve"> to </w:t>
            </w:r>
            <w:r w:rsidR="00562FBF" w:rsidRPr="00CF4E93">
              <w:rPr>
                <w:rFonts w:ascii="Arial" w:hAnsi="Arial" w:cs="Arial"/>
              </w:rPr>
              <w:t>section 6</w:t>
            </w:r>
            <w:r w:rsidRPr="00CF4E93">
              <w:rPr>
                <w:rFonts w:ascii="Arial" w:hAnsi="Arial" w:cs="Arial"/>
              </w:rPr>
              <w:t xml:space="preserve">(2B), the option of discharging the matter, mentioned in 5(1)(ii), in the event where the complainant does not appear or both the respondent and the complainant do not appear, should be completely removed. Additionally, </w:t>
            </w:r>
            <w:r w:rsidR="00562FBF" w:rsidRPr="00CF4E93">
              <w:rPr>
                <w:rFonts w:ascii="Arial" w:hAnsi="Arial" w:cs="Arial"/>
              </w:rPr>
              <w:t>it is</w:t>
            </w:r>
            <w:r w:rsidRPr="00CF4E93">
              <w:rPr>
                <w:rFonts w:ascii="Arial" w:hAnsi="Arial" w:cs="Arial"/>
              </w:rPr>
              <w:t xml:space="preserve"> propose</w:t>
            </w:r>
            <w:r w:rsidR="00562FBF" w:rsidRPr="00CF4E93">
              <w:rPr>
                <w:rFonts w:ascii="Arial" w:hAnsi="Arial" w:cs="Arial"/>
              </w:rPr>
              <w:t>d</w:t>
            </w:r>
            <w:r w:rsidRPr="00CF4E93">
              <w:rPr>
                <w:rFonts w:ascii="Arial" w:hAnsi="Arial" w:cs="Arial"/>
              </w:rPr>
              <w:t xml:space="preserve"> that the clerk of the court should contact both the respondent and complainant to enquire about their absence, and order a member of the South African Police Service to conduct a visit to the complainant's residence, to ensure the safety of the complainant.</w:t>
            </w:r>
          </w:p>
          <w:p w:rsidR="000B7FBF" w:rsidRDefault="000B7FBF" w:rsidP="000B7FBF">
            <w:pPr>
              <w:pStyle w:val="ListParagraph"/>
              <w:tabs>
                <w:tab w:val="left" w:pos="509"/>
              </w:tabs>
              <w:spacing w:after="0" w:line="240" w:lineRule="auto"/>
              <w:ind w:left="0"/>
              <w:jc w:val="both"/>
              <w:rPr>
                <w:rFonts w:ascii="Arial" w:hAnsi="Arial" w:cs="Arial"/>
              </w:rPr>
            </w:pPr>
          </w:p>
          <w:p w:rsidR="00183DB4" w:rsidRPr="00CF4E93" w:rsidRDefault="00183DB4" w:rsidP="000B7FBF">
            <w:pPr>
              <w:pStyle w:val="ListParagraph"/>
              <w:tabs>
                <w:tab w:val="left" w:pos="509"/>
              </w:tabs>
              <w:spacing w:after="0" w:line="240" w:lineRule="auto"/>
              <w:ind w:left="0"/>
              <w:jc w:val="both"/>
              <w:rPr>
                <w:rFonts w:ascii="Arial" w:hAnsi="Arial" w:cs="Arial"/>
              </w:rPr>
            </w:pPr>
          </w:p>
          <w:p w:rsidR="000B7FBF" w:rsidRPr="00CF4E93" w:rsidRDefault="00A5204B" w:rsidP="000B7FBF">
            <w:pPr>
              <w:pStyle w:val="ListParagraph"/>
              <w:tabs>
                <w:tab w:val="left" w:pos="509"/>
              </w:tabs>
              <w:spacing w:after="0" w:line="240" w:lineRule="auto"/>
              <w:ind w:left="0"/>
              <w:jc w:val="both"/>
              <w:rPr>
                <w:rFonts w:ascii="Arial" w:hAnsi="Arial" w:cs="Arial"/>
              </w:rPr>
            </w:pPr>
            <w:r w:rsidRPr="00CF4E93">
              <w:rPr>
                <w:rFonts w:ascii="Arial" w:hAnsi="Arial" w:cs="Arial"/>
              </w:rPr>
              <w:t xml:space="preserve">10.1.5 </w:t>
            </w:r>
            <w:r w:rsidR="000B7FBF" w:rsidRPr="00CF4E93">
              <w:rPr>
                <w:rFonts w:ascii="Arial" w:hAnsi="Arial" w:cs="Arial"/>
                <w:u w:val="single"/>
                <w:lang w:val="en-US"/>
              </w:rPr>
              <w:t>Western Cape Government</w:t>
            </w:r>
          </w:p>
          <w:p w:rsidR="00A86CC9" w:rsidRPr="00CF4E93" w:rsidRDefault="00432846" w:rsidP="000B7FBF">
            <w:pPr>
              <w:jc w:val="both"/>
              <w:rPr>
                <w:rFonts w:ascii="Arial" w:hAnsi="Arial" w:cs="Arial"/>
              </w:rPr>
            </w:pPr>
            <w:r w:rsidRPr="00CF4E93">
              <w:rPr>
                <w:rFonts w:ascii="Arial" w:hAnsi="Arial" w:cs="Arial"/>
              </w:rPr>
              <w:t xml:space="preserve">(a) </w:t>
            </w:r>
            <w:r w:rsidR="0048347E" w:rsidRPr="00CF4E93">
              <w:rPr>
                <w:rFonts w:ascii="Arial" w:hAnsi="Arial" w:cs="Arial"/>
              </w:rPr>
              <w:t>In the p</w:t>
            </w:r>
            <w:r w:rsidR="00A86CC9" w:rsidRPr="00CF4E93">
              <w:rPr>
                <w:rFonts w:ascii="Arial" w:hAnsi="Arial" w:cs="Arial"/>
              </w:rPr>
              <w:t>roposed section 6 provide for the automatic cancellation of a warrant if the order is not made final, and the notification of the police station concerned.</w:t>
            </w:r>
          </w:p>
          <w:p w:rsidR="00A86CC9" w:rsidRPr="00CF4E93" w:rsidRDefault="00A86CC9" w:rsidP="000B7FBF">
            <w:pPr>
              <w:jc w:val="both"/>
              <w:rPr>
                <w:rFonts w:ascii="Arial" w:hAnsi="Arial" w:cs="Arial"/>
              </w:rPr>
            </w:pPr>
          </w:p>
          <w:p w:rsidR="0048347E" w:rsidRPr="00CF4E93" w:rsidRDefault="0048347E" w:rsidP="000B7FBF">
            <w:pPr>
              <w:jc w:val="both"/>
              <w:rPr>
                <w:rFonts w:ascii="Arial" w:hAnsi="Arial" w:cs="Arial"/>
              </w:rPr>
            </w:pPr>
          </w:p>
          <w:p w:rsidR="0048347E" w:rsidRPr="00CF4E93" w:rsidRDefault="0048347E" w:rsidP="000B7FBF">
            <w:pPr>
              <w:jc w:val="both"/>
              <w:rPr>
                <w:rFonts w:ascii="Arial" w:hAnsi="Arial" w:cs="Arial"/>
              </w:rPr>
            </w:pPr>
          </w:p>
          <w:p w:rsidR="000B7FBF" w:rsidRDefault="00432846" w:rsidP="000B7FBF">
            <w:pPr>
              <w:jc w:val="both"/>
              <w:rPr>
                <w:rFonts w:ascii="Arial" w:hAnsi="Arial" w:cs="Arial"/>
              </w:rPr>
            </w:pPr>
            <w:r w:rsidRPr="00CF4E93">
              <w:rPr>
                <w:rFonts w:ascii="Arial" w:hAnsi="Arial" w:cs="Arial"/>
              </w:rPr>
              <w:t>(b)</w:t>
            </w:r>
            <w:r w:rsidR="0048347E" w:rsidRPr="00CF4E93">
              <w:rPr>
                <w:rFonts w:ascii="Arial" w:hAnsi="Arial" w:cs="Arial"/>
              </w:rPr>
              <w:t xml:space="preserve"> In the proposed section 6(1)</w:t>
            </w:r>
            <w:r w:rsidR="0048347E" w:rsidRPr="00CF4E93">
              <w:rPr>
                <w:rFonts w:ascii="Arial" w:hAnsi="Arial" w:cs="Arial"/>
                <w:i/>
              </w:rPr>
              <w:t>(b)</w:t>
            </w:r>
            <w:r w:rsidR="000B7FBF" w:rsidRPr="00CF4E93">
              <w:rPr>
                <w:rFonts w:ascii="Arial" w:hAnsi="Arial" w:cs="Arial"/>
              </w:rPr>
              <w:t xml:space="preserve"> it is unclear why the reference to “is committing” is being deleted, as domestic violence can be a continuous act. </w:t>
            </w:r>
            <w:r w:rsidR="0048347E" w:rsidRPr="00CF4E93">
              <w:rPr>
                <w:rFonts w:ascii="Arial" w:hAnsi="Arial" w:cs="Arial"/>
              </w:rPr>
              <w:t>T</w:t>
            </w:r>
            <w:r w:rsidR="000B7FBF" w:rsidRPr="00CF4E93">
              <w:rPr>
                <w:rFonts w:ascii="Arial" w:hAnsi="Arial" w:cs="Arial"/>
              </w:rPr>
              <w:t xml:space="preserve">he reference to “is committing” should not be deleted. </w:t>
            </w:r>
          </w:p>
          <w:p w:rsidR="00183DB4" w:rsidRPr="00CF4E93" w:rsidRDefault="00183DB4" w:rsidP="000B7FBF">
            <w:pPr>
              <w:jc w:val="both"/>
              <w:rPr>
                <w:rFonts w:ascii="Arial" w:hAnsi="Arial" w:cs="Arial"/>
              </w:rPr>
            </w:pPr>
          </w:p>
          <w:p w:rsidR="000B7FBF" w:rsidRPr="00CF4E93" w:rsidRDefault="00432846" w:rsidP="000B7FBF">
            <w:pPr>
              <w:jc w:val="both"/>
              <w:rPr>
                <w:rFonts w:ascii="Arial" w:hAnsi="Arial" w:cs="Arial"/>
              </w:rPr>
            </w:pPr>
            <w:r w:rsidRPr="00CF4E93">
              <w:rPr>
                <w:rFonts w:ascii="Arial" w:hAnsi="Arial" w:cs="Arial"/>
              </w:rPr>
              <w:t xml:space="preserve">(c) </w:t>
            </w:r>
            <w:r w:rsidR="0048347E" w:rsidRPr="00CF4E93">
              <w:rPr>
                <w:rFonts w:ascii="Arial" w:hAnsi="Arial" w:cs="Arial"/>
              </w:rPr>
              <w:t>In the proposed section 6(2A)</w:t>
            </w:r>
            <w:r w:rsidR="000B7FBF" w:rsidRPr="00CF4E93">
              <w:rPr>
                <w:rFonts w:ascii="Arial" w:hAnsi="Arial" w:cs="Arial"/>
              </w:rPr>
              <w:t xml:space="preserve"> it is unclear why reference is only made to notifying the complainant, and not the respondent to</w:t>
            </w:r>
            <w:r w:rsidR="0048347E" w:rsidRPr="00CF4E93">
              <w:rPr>
                <w:rFonts w:ascii="Arial" w:hAnsi="Arial" w:cs="Arial"/>
              </w:rPr>
              <w:t>o (see proposed section 6(2B)</w:t>
            </w:r>
            <w:r w:rsidR="0048347E" w:rsidRPr="00CF4E93">
              <w:rPr>
                <w:rFonts w:ascii="Arial" w:hAnsi="Arial" w:cs="Arial"/>
                <w:i/>
              </w:rPr>
              <w:t>(b</w:t>
            </w:r>
            <w:r w:rsidR="000B7FBF" w:rsidRPr="00CF4E93">
              <w:rPr>
                <w:rFonts w:ascii="Arial" w:hAnsi="Arial" w:cs="Arial"/>
                <w:i/>
              </w:rPr>
              <w:t>)</w:t>
            </w:r>
            <w:r w:rsidR="00F118CB" w:rsidRPr="00F118CB">
              <w:rPr>
                <w:rFonts w:ascii="Arial" w:hAnsi="Arial" w:cs="Arial"/>
              </w:rPr>
              <w:t>)</w:t>
            </w:r>
            <w:r w:rsidR="000B7FBF" w:rsidRPr="00CF4E93">
              <w:rPr>
                <w:rFonts w:ascii="Arial" w:hAnsi="Arial" w:cs="Arial"/>
              </w:rPr>
              <w:t xml:space="preserve">.  </w:t>
            </w:r>
            <w:r w:rsidR="0048347E" w:rsidRPr="00CF4E93">
              <w:rPr>
                <w:rFonts w:ascii="Arial" w:hAnsi="Arial" w:cs="Arial"/>
              </w:rPr>
              <w:t>T</w:t>
            </w:r>
            <w:r w:rsidR="000B7FBF" w:rsidRPr="00CF4E93">
              <w:rPr>
                <w:rFonts w:ascii="Arial" w:hAnsi="Arial" w:cs="Arial"/>
              </w:rPr>
              <w:t xml:space="preserve">he respondent should also be notified. </w:t>
            </w:r>
          </w:p>
          <w:p w:rsidR="000B7FBF" w:rsidRPr="00CF4E93" w:rsidRDefault="000B7FBF" w:rsidP="000B7FBF">
            <w:pPr>
              <w:jc w:val="both"/>
              <w:rPr>
                <w:rFonts w:ascii="Arial" w:hAnsi="Arial" w:cs="Arial"/>
              </w:rPr>
            </w:pPr>
          </w:p>
          <w:p w:rsidR="000B7FBF" w:rsidRPr="00CF4E93" w:rsidRDefault="00432846" w:rsidP="000B7FBF">
            <w:pPr>
              <w:jc w:val="both"/>
              <w:rPr>
                <w:rFonts w:ascii="Arial" w:hAnsi="Arial" w:cs="Arial"/>
              </w:rPr>
            </w:pPr>
            <w:r w:rsidRPr="00CF4E93">
              <w:rPr>
                <w:rFonts w:ascii="Arial" w:hAnsi="Arial" w:cs="Arial"/>
              </w:rPr>
              <w:t xml:space="preserve">(d) </w:t>
            </w:r>
            <w:r w:rsidR="00BB3BCE" w:rsidRPr="00CF4E93">
              <w:rPr>
                <w:rFonts w:ascii="Arial" w:hAnsi="Arial" w:cs="Arial"/>
              </w:rPr>
              <w:t>Regarding the proposed section 6(3)</w:t>
            </w:r>
            <w:r w:rsidR="00BB3BCE" w:rsidRPr="00CF4E93">
              <w:rPr>
                <w:rFonts w:ascii="Arial" w:hAnsi="Arial" w:cs="Arial"/>
                <w:i/>
              </w:rPr>
              <w:t>(a)</w:t>
            </w:r>
            <w:r w:rsidR="000B7FBF" w:rsidRPr="00CF4E93">
              <w:rPr>
                <w:rFonts w:ascii="Arial" w:hAnsi="Arial" w:cs="Arial"/>
              </w:rPr>
              <w:t xml:space="preserve"> there are no sections 51A and 51C in the Magistrates Courts Act, 1944.</w:t>
            </w:r>
          </w:p>
          <w:p w:rsidR="000B7FBF" w:rsidRPr="00CF4E93" w:rsidRDefault="000B7FBF" w:rsidP="000B7FBF">
            <w:pPr>
              <w:jc w:val="both"/>
              <w:rPr>
                <w:rFonts w:ascii="Arial" w:hAnsi="Arial" w:cs="Arial"/>
              </w:rPr>
            </w:pPr>
          </w:p>
          <w:p w:rsidR="000B7FBF" w:rsidRPr="00CF4E93" w:rsidRDefault="00432846" w:rsidP="000B7FBF">
            <w:pPr>
              <w:pStyle w:val="ListParagraph"/>
              <w:tabs>
                <w:tab w:val="left" w:pos="509"/>
              </w:tabs>
              <w:spacing w:after="0" w:line="240" w:lineRule="auto"/>
              <w:ind w:left="0"/>
              <w:jc w:val="both"/>
              <w:rPr>
                <w:rFonts w:ascii="Arial" w:hAnsi="Arial" w:cs="Arial"/>
                <w:lang w:val="en-US"/>
              </w:rPr>
            </w:pPr>
            <w:r w:rsidRPr="00CF4E93">
              <w:rPr>
                <w:rFonts w:ascii="Arial" w:hAnsi="Arial" w:cs="Arial"/>
                <w:lang w:val="en-US"/>
              </w:rPr>
              <w:t xml:space="preserve">(e) </w:t>
            </w:r>
            <w:r w:rsidR="00BB3BCE" w:rsidRPr="00CF4E93">
              <w:rPr>
                <w:rFonts w:ascii="Arial" w:hAnsi="Arial" w:cs="Arial"/>
                <w:lang w:val="en-US"/>
              </w:rPr>
              <w:t>In section 6(7)</w:t>
            </w:r>
            <w:r w:rsidR="00BB3BCE" w:rsidRPr="00CF4E93">
              <w:rPr>
                <w:rFonts w:ascii="Arial" w:hAnsi="Arial" w:cs="Arial"/>
                <w:i/>
                <w:lang w:val="en-US"/>
              </w:rPr>
              <w:t>(a)</w:t>
            </w:r>
            <w:r w:rsidR="000B7FBF" w:rsidRPr="00CF4E93">
              <w:rPr>
                <w:rFonts w:ascii="Arial" w:hAnsi="Arial" w:cs="Arial"/>
                <w:lang w:val="en-US"/>
              </w:rPr>
              <w:t xml:space="preserve"> replace “brought to the attention of the respondent” with “served on”. </w:t>
            </w:r>
          </w:p>
          <w:p w:rsidR="00971866" w:rsidRPr="00CF4E93" w:rsidRDefault="00971866" w:rsidP="000B7FBF">
            <w:pPr>
              <w:pStyle w:val="ListParagraph"/>
              <w:tabs>
                <w:tab w:val="left" w:pos="509"/>
              </w:tabs>
              <w:spacing w:after="0" w:line="240" w:lineRule="auto"/>
              <w:ind w:left="0"/>
              <w:jc w:val="both"/>
              <w:rPr>
                <w:rFonts w:ascii="Arial" w:hAnsi="Arial" w:cs="Arial"/>
              </w:rPr>
            </w:pPr>
          </w:p>
        </w:tc>
        <w:tc>
          <w:tcPr>
            <w:tcW w:w="6662" w:type="dxa"/>
          </w:tcPr>
          <w:p w:rsidR="0092399A" w:rsidRPr="00CF4E93" w:rsidRDefault="0092399A" w:rsidP="002201A1">
            <w:pPr>
              <w:pStyle w:val="ListParagraph"/>
              <w:tabs>
                <w:tab w:val="left" w:pos="412"/>
              </w:tabs>
              <w:spacing w:after="0" w:line="240" w:lineRule="auto"/>
              <w:ind w:left="0"/>
              <w:jc w:val="both"/>
              <w:rPr>
                <w:rFonts w:ascii="Arial" w:hAnsi="Arial" w:cs="Arial"/>
              </w:rPr>
            </w:pPr>
          </w:p>
          <w:p w:rsidR="00955174" w:rsidRPr="00CF4E93" w:rsidRDefault="00955174" w:rsidP="002201A1">
            <w:pPr>
              <w:pStyle w:val="ListParagraph"/>
              <w:tabs>
                <w:tab w:val="left" w:pos="412"/>
              </w:tabs>
              <w:spacing w:after="0" w:line="240" w:lineRule="auto"/>
              <w:ind w:left="0"/>
              <w:jc w:val="both"/>
              <w:rPr>
                <w:rFonts w:ascii="Arial" w:hAnsi="Arial" w:cs="Arial"/>
              </w:rPr>
            </w:pPr>
          </w:p>
          <w:p w:rsidR="00955174" w:rsidRPr="00CF4E93" w:rsidRDefault="002201A1" w:rsidP="002201A1">
            <w:pPr>
              <w:pStyle w:val="ListParagraph"/>
              <w:tabs>
                <w:tab w:val="left" w:pos="412"/>
              </w:tabs>
              <w:spacing w:after="0" w:line="240" w:lineRule="auto"/>
              <w:ind w:left="0"/>
              <w:jc w:val="both"/>
              <w:rPr>
                <w:rFonts w:ascii="Arial" w:hAnsi="Arial" w:cs="Arial"/>
              </w:rPr>
            </w:pPr>
            <w:r w:rsidRPr="00CF4E93">
              <w:rPr>
                <w:rFonts w:ascii="Arial" w:hAnsi="Arial" w:cs="Arial"/>
              </w:rPr>
              <w:t xml:space="preserve">Clause 6(1A) of the Bill enables the court to issue a final protection order in the absence of the respondent if the court is satisfied that there is a proper service of the application and that the respondent has committed or is committing an act of domestic violence. The Bill amends section 19 </w:t>
            </w:r>
            <w:r w:rsidR="00D35536" w:rsidRPr="00CF4E93">
              <w:rPr>
                <w:rFonts w:ascii="Arial" w:hAnsi="Arial" w:cs="Arial"/>
              </w:rPr>
              <w:t xml:space="preserve">(Regulation) </w:t>
            </w:r>
            <w:r w:rsidRPr="00CF4E93">
              <w:rPr>
                <w:rFonts w:ascii="Arial" w:hAnsi="Arial" w:cs="Arial"/>
              </w:rPr>
              <w:t xml:space="preserve">to provide for financial assistance at State expense to a complainant, respondent or a witness.  </w:t>
            </w:r>
          </w:p>
          <w:p w:rsidR="00670B8E" w:rsidRPr="00CF4E93" w:rsidRDefault="00670B8E" w:rsidP="002201A1">
            <w:pPr>
              <w:pStyle w:val="ListParagraph"/>
              <w:tabs>
                <w:tab w:val="left" w:pos="412"/>
              </w:tabs>
              <w:spacing w:after="0" w:line="240" w:lineRule="auto"/>
              <w:ind w:left="0"/>
              <w:jc w:val="both"/>
              <w:rPr>
                <w:rFonts w:ascii="Arial" w:hAnsi="Arial" w:cs="Arial"/>
              </w:rPr>
            </w:pPr>
          </w:p>
          <w:p w:rsidR="006F3184" w:rsidRDefault="00022F72" w:rsidP="002201A1">
            <w:pPr>
              <w:pStyle w:val="ListParagraph"/>
              <w:tabs>
                <w:tab w:val="left" w:pos="412"/>
              </w:tabs>
              <w:spacing w:after="0" w:line="240" w:lineRule="auto"/>
              <w:ind w:left="0"/>
              <w:jc w:val="both"/>
              <w:rPr>
                <w:rFonts w:ascii="Arial" w:hAnsi="Arial" w:cs="Arial"/>
                <w:lang w:val="en-US"/>
              </w:rPr>
            </w:pPr>
            <w:r>
              <w:rPr>
                <w:rFonts w:ascii="Arial" w:hAnsi="Arial" w:cs="Arial"/>
                <w:lang w:val="en-US"/>
              </w:rPr>
              <w:t xml:space="preserve">(a) </w:t>
            </w:r>
            <w:r w:rsidR="001D14FC" w:rsidRPr="00CF4E93">
              <w:rPr>
                <w:rFonts w:ascii="Arial" w:hAnsi="Arial" w:cs="Arial"/>
                <w:lang w:val="en-US"/>
              </w:rPr>
              <w:t xml:space="preserve">If the complainant does not </w:t>
            </w:r>
            <w:r w:rsidR="00115A23" w:rsidRPr="00CF4E93">
              <w:rPr>
                <w:rFonts w:ascii="Arial" w:hAnsi="Arial" w:cs="Arial"/>
                <w:lang w:val="en-US"/>
              </w:rPr>
              <w:t xml:space="preserve">or both parties do not </w:t>
            </w:r>
            <w:r w:rsidR="001D14FC" w:rsidRPr="00CF4E93">
              <w:rPr>
                <w:rFonts w:ascii="Arial" w:hAnsi="Arial" w:cs="Arial"/>
                <w:lang w:val="en-US"/>
              </w:rPr>
              <w:t xml:space="preserve">appear on </w:t>
            </w:r>
            <w:r w:rsidR="001D14FC" w:rsidRPr="00CF4E93">
              <w:rPr>
                <w:rFonts w:ascii="Arial" w:hAnsi="Arial" w:cs="Arial"/>
                <w:lang w:val="en-US"/>
              </w:rPr>
              <w:lastRenderedPageBreak/>
              <w:t xml:space="preserve">the return date the court is required to extend the return date, but may discharge the matter on the extended date if the complainant does not appear. If the complainant did not appear due </w:t>
            </w:r>
            <w:r w:rsidR="00AE52ED">
              <w:rPr>
                <w:rFonts w:ascii="Arial" w:hAnsi="Arial" w:cs="Arial"/>
                <w:lang w:val="en-US"/>
              </w:rPr>
              <w:t xml:space="preserve">to </w:t>
            </w:r>
            <w:r w:rsidR="001D14FC" w:rsidRPr="00CF4E93">
              <w:rPr>
                <w:rFonts w:ascii="Arial" w:hAnsi="Arial" w:cs="Arial"/>
                <w:lang w:val="en-US"/>
              </w:rPr>
              <w:t xml:space="preserve">being prevented by the respondent, this information should be disclosed to the court and the court should give directions in this regard. The discharge in this instance would prevent instances where the application is lodged and the complainant does not appear every time the matter is before the court. </w:t>
            </w:r>
          </w:p>
          <w:p w:rsidR="00AE52ED" w:rsidRDefault="00AE52ED" w:rsidP="002201A1">
            <w:pPr>
              <w:pStyle w:val="ListParagraph"/>
              <w:tabs>
                <w:tab w:val="left" w:pos="412"/>
              </w:tabs>
              <w:spacing w:after="0" w:line="240" w:lineRule="auto"/>
              <w:ind w:left="0"/>
              <w:jc w:val="both"/>
              <w:rPr>
                <w:rFonts w:ascii="Arial" w:hAnsi="Arial" w:cs="Arial"/>
                <w:lang w:val="en-US"/>
              </w:rPr>
            </w:pPr>
          </w:p>
          <w:p w:rsidR="00AE52ED" w:rsidRPr="00CF4E93" w:rsidRDefault="00AE52ED" w:rsidP="002201A1">
            <w:pPr>
              <w:pStyle w:val="ListParagraph"/>
              <w:tabs>
                <w:tab w:val="left" w:pos="412"/>
              </w:tabs>
              <w:spacing w:after="0" w:line="240" w:lineRule="auto"/>
              <w:ind w:left="0"/>
              <w:jc w:val="both"/>
              <w:rPr>
                <w:rFonts w:ascii="Arial" w:hAnsi="Arial" w:cs="Arial"/>
                <w:lang w:val="en-US"/>
              </w:rPr>
            </w:pPr>
          </w:p>
          <w:p w:rsidR="006F3184" w:rsidRPr="00CF4E93" w:rsidRDefault="001D14FC" w:rsidP="002201A1">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(b) The court </w:t>
            </w:r>
            <w:r w:rsidR="00F07D38">
              <w:rPr>
                <w:rFonts w:ascii="Arial" w:hAnsi="Arial" w:cs="Arial"/>
                <w:lang w:val="en-US"/>
              </w:rPr>
              <w:t>must, in terms of section 6(1) and 6(1A),</w:t>
            </w:r>
            <w:r w:rsidRPr="00CF4E93">
              <w:rPr>
                <w:rFonts w:ascii="Arial" w:hAnsi="Arial" w:cs="Arial"/>
                <w:lang w:val="en-US"/>
              </w:rPr>
              <w:t xml:space="preserve"> </w:t>
            </w:r>
            <w:r w:rsidR="00BB3BCE" w:rsidRPr="00CF4E93">
              <w:rPr>
                <w:rFonts w:ascii="Arial" w:hAnsi="Arial" w:cs="Arial"/>
                <w:lang w:val="en-US"/>
              </w:rPr>
              <w:t>issue a final protection order</w:t>
            </w:r>
            <w:r w:rsidRPr="00CF4E93">
              <w:rPr>
                <w:rFonts w:ascii="Arial" w:hAnsi="Arial" w:cs="Arial"/>
                <w:lang w:val="en-US"/>
              </w:rPr>
              <w:t xml:space="preserve"> </w:t>
            </w:r>
            <w:r w:rsidR="003F0D8E">
              <w:rPr>
                <w:rFonts w:ascii="Arial" w:hAnsi="Arial" w:cs="Arial"/>
                <w:lang w:val="en-US"/>
              </w:rPr>
              <w:t>where</w:t>
            </w:r>
            <w:r w:rsidRPr="00CF4E93">
              <w:rPr>
                <w:rFonts w:ascii="Arial" w:hAnsi="Arial" w:cs="Arial"/>
                <w:lang w:val="en-US"/>
              </w:rPr>
              <w:t xml:space="preserve"> the </w:t>
            </w:r>
            <w:r w:rsidR="003F0D8E">
              <w:rPr>
                <w:rFonts w:ascii="Arial" w:hAnsi="Arial" w:cs="Arial"/>
                <w:lang w:val="en-US"/>
              </w:rPr>
              <w:t>respondent is</w:t>
            </w:r>
            <w:r w:rsidRPr="00CF4E93">
              <w:rPr>
                <w:rFonts w:ascii="Arial" w:hAnsi="Arial" w:cs="Arial"/>
                <w:lang w:val="en-US"/>
              </w:rPr>
              <w:t xml:space="preserve"> absent and proper service has been effected </w:t>
            </w:r>
            <w:r w:rsidR="00F07D38">
              <w:rPr>
                <w:rFonts w:ascii="Arial" w:hAnsi="Arial" w:cs="Arial"/>
                <w:lang w:val="en-US"/>
              </w:rPr>
              <w:t>and a proper case ha</w:t>
            </w:r>
            <w:r w:rsidRPr="00CF4E93">
              <w:rPr>
                <w:rFonts w:ascii="Arial" w:hAnsi="Arial" w:cs="Arial"/>
                <w:lang w:val="en-US"/>
              </w:rPr>
              <w:t xml:space="preserve">s </w:t>
            </w:r>
            <w:r w:rsidR="00F07D38">
              <w:rPr>
                <w:rFonts w:ascii="Arial" w:hAnsi="Arial" w:cs="Arial"/>
                <w:lang w:val="en-US"/>
              </w:rPr>
              <w:t xml:space="preserve">been </w:t>
            </w:r>
            <w:r w:rsidRPr="00CF4E93">
              <w:rPr>
                <w:rFonts w:ascii="Arial" w:hAnsi="Arial" w:cs="Arial"/>
                <w:lang w:val="en-US"/>
              </w:rPr>
              <w:t>made out.</w:t>
            </w:r>
            <w:r w:rsidR="00AE52ED">
              <w:rPr>
                <w:rFonts w:ascii="Arial" w:hAnsi="Arial" w:cs="Arial"/>
                <w:lang w:val="en-US"/>
              </w:rPr>
              <w:t xml:space="preserve"> An interim order gives immediate relief to a complainant where a respondent has not been served papers as yet. </w:t>
            </w:r>
          </w:p>
          <w:p w:rsidR="006F3184" w:rsidRPr="00CF4E93" w:rsidRDefault="006F3184" w:rsidP="002201A1">
            <w:pPr>
              <w:pStyle w:val="ListParagraph"/>
              <w:tabs>
                <w:tab w:val="left" w:pos="412"/>
              </w:tabs>
              <w:spacing w:after="0" w:line="240" w:lineRule="auto"/>
              <w:ind w:left="0"/>
              <w:jc w:val="both"/>
              <w:rPr>
                <w:rFonts w:ascii="Arial" w:hAnsi="Arial" w:cs="Arial"/>
                <w:lang w:val="en-US"/>
              </w:rPr>
            </w:pPr>
          </w:p>
          <w:p w:rsidR="00670B8E" w:rsidRPr="00CF4E93" w:rsidRDefault="00670B8E" w:rsidP="002201A1">
            <w:pPr>
              <w:pStyle w:val="ListParagraph"/>
              <w:tabs>
                <w:tab w:val="left" w:pos="412"/>
              </w:tabs>
              <w:spacing w:after="0" w:line="240" w:lineRule="auto"/>
              <w:ind w:left="0"/>
              <w:jc w:val="both"/>
              <w:rPr>
                <w:rFonts w:ascii="Arial" w:hAnsi="Arial" w:cs="Arial"/>
                <w:lang w:val="en-US"/>
              </w:rPr>
            </w:pPr>
          </w:p>
          <w:p w:rsidR="00670B8E" w:rsidRPr="00CF4E93" w:rsidRDefault="00A86CC9" w:rsidP="002201A1">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Given the urgency of these matters and the further harm that may occur and which is being sought to be prevented, the proposal that these orders should be served within 48 hours o</w:t>
            </w:r>
            <w:r w:rsidR="00432846" w:rsidRPr="00CF4E93">
              <w:rPr>
                <w:rFonts w:ascii="Arial" w:hAnsi="Arial" w:cs="Arial"/>
                <w:lang w:val="en-US"/>
              </w:rPr>
              <w:t>f</w:t>
            </w:r>
            <w:r w:rsidRPr="00CF4E93">
              <w:rPr>
                <w:rFonts w:ascii="Arial" w:hAnsi="Arial" w:cs="Arial"/>
                <w:lang w:val="en-US"/>
              </w:rPr>
              <w:t xml:space="preserve"> issuance is supported.</w:t>
            </w:r>
          </w:p>
          <w:p w:rsidR="00670B8E" w:rsidRPr="00CF4E93" w:rsidRDefault="00670B8E" w:rsidP="002201A1">
            <w:pPr>
              <w:pStyle w:val="ListParagraph"/>
              <w:tabs>
                <w:tab w:val="left" w:pos="412"/>
              </w:tabs>
              <w:spacing w:after="0" w:line="240" w:lineRule="auto"/>
              <w:ind w:left="0"/>
              <w:jc w:val="both"/>
              <w:rPr>
                <w:rFonts w:ascii="Arial" w:hAnsi="Arial" w:cs="Arial"/>
                <w:lang w:val="en-US"/>
              </w:rPr>
            </w:pPr>
          </w:p>
          <w:p w:rsidR="00670B8E" w:rsidRPr="00CF4E93" w:rsidRDefault="00670B8E" w:rsidP="002201A1">
            <w:pPr>
              <w:pStyle w:val="ListParagraph"/>
              <w:tabs>
                <w:tab w:val="left" w:pos="412"/>
              </w:tabs>
              <w:spacing w:after="0" w:line="240" w:lineRule="auto"/>
              <w:ind w:left="0"/>
              <w:jc w:val="both"/>
              <w:rPr>
                <w:rFonts w:ascii="Arial" w:hAnsi="Arial" w:cs="Arial"/>
                <w:lang w:val="en-US"/>
              </w:rPr>
            </w:pPr>
          </w:p>
          <w:p w:rsidR="00670B8E" w:rsidRPr="00CF4E93" w:rsidRDefault="00670B8E" w:rsidP="002201A1">
            <w:pPr>
              <w:pStyle w:val="ListParagraph"/>
              <w:tabs>
                <w:tab w:val="left" w:pos="412"/>
              </w:tabs>
              <w:spacing w:after="0" w:line="240" w:lineRule="auto"/>
              <w:ind w:left="0"/>
              <w:jc w:val="both"/>
              <w:rPr>
                <w:rFonts w:ascii="Arial" w:hAnsi="Arial" w:cs="Arial"/>
                <w:lang w:val="en-US"/>
              </w:rPr>
            </w:pPr>
          </w:p>
          <w:p w:rsidR="000268EA" w:rsidRPr="00CF4E93" w:rsidRDefault="000268EA" w:rsidP="002201A1">
            <w:pPr>
              <w:pStyle w:val="ListParagraph"/>
              <w:tabs>
                <w:tab w:val="left" w:pos="412"/>
              </w:tabs>
              <w:spacing w:after="0" w:line="240" w:lineRule="auto"/>
              <w:ind w:left="0"/>
              <w:jc w:val="both"/>
              <w:rPr>
                <w:rFonts w:ascii="Arial" w:hAnsi="Arial" w:cs="Arial"/>
                <w:lang w:val="en-US"/>
              </w:rPr>
            </w:pPr>
          </w:p>
          <w:p w:rsidR="00A86CC9" w:rsidRPr="00CF4E93" w:rsidRDefault="00670B8E" w:rsidP="002201A1">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The </w:t>
            </w:r>
            <w:r w:rsidR="00562FBF" w:rsidRPr="00CF4E93">
              <w:rPr>
                <w:rFonts w:ascii="Arial" w:hAnsi="Arial" w:cs="Arial"/>
                <w:lang w:val="en-US"/>
              </w:rPr>
              <w:t>matter is discharged only if the complainant does not appear on the extended</w:t>
            </w:r>
            <w:r w:rsidR="00F07D38">
              <w:rPr>
                <w:rFonts w:ascii="Arial" w:hAnsi="Arial" w:cs="Arial"/>
                <w:lang w:val="en-US"/>
              </w:rPr>
              <w:t xml:space="preserve"> date</w:t>
            </w:r>
            <w:r w:rsidR="00562FBF" w:rsidRPr="00CF4E93">
              <w:rPr>
                <w:rFonts w:ascii="Arial" w:hAnsi="Arial" w:cs="Arial"/>
                <w:lang w:val="en-US"/>
              </w:rPr>
              <w:t xml:space="preserve">, and this is necessary so that there should be an end to litigation. </w:t>
            </w:r>
            <w:r w:rsidR="00F07D38">
              <w:rPr>
                <w:rFonts w:ascii="Arial" w:hAnsi="Arial" w:cs="Arial"/>
                <w:lang w:val="en-US"/>
              </w:rPr>
              <w:t xml:space="preserve">The court should not be expected to extend the date every time the complainant is absent. </w:t>
            </w:r>
            <w:r w:rsidR="00562FBF" w:rsidRPr="00CF4E93">
              <w:rPr>
                <w:rFonts w:ascii="Arial" w:hAnsi="Arial" w:cs="Arial"/>
                <w:lang w:val="en-US"/>
              </w:rPr>
              <w:t xml:space="preserve">The </w:t>
            </w:r>
            <w:r w:rsidRPr="00CF4E93">
              <w:rPr>
                <w:rFonts w:ascii="Arial" w:hAnsi="Arial" w:cs="Arial"/>
                <w:lang w:val="en-US"/>
              </w:rPr>
              <w:t xml:space="preserve">option </w:t>
            </w:r>
            <w:r w:rsidR="0074626F" w:rsidRPr="00CF4E93">
              <w:rPr>
                <w:rFonts w:ascii="Arial" w:hAnsi="Arial" w:cs="Arial"/>
                <w:lang w:val="en-US"/>
              </w:rPr>
              <w:t>for the clerk of the court to establish the absence of the parties or for</w:t>
            </w:r>
            <w:r w:rsidRPr="00CF4E93">
              <w:rPr>
                <w:rFonts w:ascii="Arial" w:hAnsi="Arial" w:cs="Arial"/>
                <w:lang w:val="en-US"/>
              </w:rPr>
              <w:t xml:space="preserve"> a member of the SAPS </w:t>
            </w:r>
            <w:r w:rsidR="0074626F" w:rsidRPr="00CF4E93">
              <w:rPr>
                <w:rFonts w:ascii="Arial" w:hAnsi="Arial" w:cs="Arial"/>
                <w:lang w:val="en-US"/>
              </w:rPr>
              <w:t xml:space="preserve">to visit the residence would require additional resources be expended which would not be necessary in all instances. The court should be able to discharge the matter since </w:t>
            </w:r>
            <w:r w:rsidR="0048347E" w:rsidRPr="00CF4E93">
              <w:rPr>
                <w:rFonts w:ascii="Arial" w:hAnsi="Arial" w:cs="Arial"/>
                <w:lang w:val="en-US"/>
              </w:rPr>
              <w:t xml:space="preserve">State resources would have been used unnecessarily </w:t>
            </w:r>
            <w:r w:rsidR="0074626F" w:rsidRPr="00CF4E93">
              <w:rPr>
                <w:rFonts w:ascii="Arial" w:hAnsi="Arial" w:cs="Arial"/>
                <w:lang w:val="en-US"/>
              </w:rPr>
              <w:t xml:space="preserve">where </w:t>
            </w:r>
            <w:r w:rsidRPr="00CF4E93">
              <w:rPr>
                <w:rFonts w:ascii="Arial" w:hAnsi="Arial" w:cs="Arial"/>
                <w:lang w:val="en-US"/>
              </w:rPr>
              <w:lastRenderedPageBreak/>
              <w:t>for example the complainant and respondent ha</w:t>
            </w:r>
            <w:r w:rsidR="0074626F" w:rsidRPr="00CF4E93">
              <w:rPr>
                <w:rFonts w:ascii="Arial" w:hAnsi="Arial" w:cs="Arial"/>
                <w:lang w:val="en-US"/>
              </w:rPr>
              <w:t>ve reconciled and do</w:t>
            </w:r>
            <w:r w:rsidRPr="00CF4E93">
              <w:rPr>
                <w:rFonts w:ascii="Arial" w:hAnsi="Arial" w:cs="Arial"/>
                <w:lang w:val="en-US"/>
              </w:rPr>
              <w:t xml:space="preserve"> not wish to proceed.  </w:t>
            </w:r>
          </w:p>
          <w:p w:rsidR="00A86CC9" w:rsidRPr="00CF4E93" w:rsidRDefault="00A86CC9" w:rsidP="002201A1">
            <w:pPr>
              <w:pStyle w:val="ListParagraph"/>
              <w:tabs>
                <w:tab w:val="left" w:pos="412"/>
              </w:tabs>
              <w:spacing w:after="0" w:line="240" w:lineRule="auto"/>
              <w:ind w:left="0"/>
              <w:jc w:val="both"/>
              <w:rPr>
                <w:rFonts w:ascii="Arial" w:hAnsi="Arial" w:cs="Arial"/>
                <w:lang w:val="en-US"/>
              </w:rPr>
            </w:pPr>
          </w:p>
          <w:p w:rsidR="00A86CC9" w:rsidRPr="00CF4E93" w:rsidRDefault="00432846" w:rsidP="00A86CC9">
            <w:pPr>
              <w:jc w:val="both"/>
              <w:rPr>
                <w:rFonts w:ascii="Arial" w:hAnsi="Arial" w:cs="Arial"/>
              </w:rPr>
            </w:pPr>
            <w:r w:rsidRPr="00CF4E93">
              <w:rPr>
                <w:rFonts w:ascii="Arial" w:hAnsi="Arial" w:cs="Arial"/>
              </w:rPr>
              <w:t xml:space="preserve">(a) </w:t>
            </w:r>
            <w:r w:rsidR="00A86CC9" w:rsidRPr="00CF4E93">
              <w:rPr>
                <w:rFonts w:ascii="Arial" w:hAnsi="Arial" w:cs="Arial"/>
              </w:rPr>
              <w:t xml:space="preserve">The warrant of arrest issued together the interim protection order is dependent on the validity of the protection order.  The expiry of the protection order on the return date to court indicates the expiry of the warrant of arrest.  It is therefore not necessary to expressly </w:t>
            </w:r>
            <w:r w:rsidR="0048347E" w:rsidRPr="00CF4E93">
              <w:rPr>
                <w:rFonts w:ascii="Arial" w:hAnsi="Arial" w:cs="Arial"/>
              </w:rPr>
              <w:t xml:space="preserve">provide for </w:t>
            </w:r>
            <w:r w:rsidR="00A86CC9" w:rsidRPr="00CF4E93">
              <w:rPr>
                <w:rFonts w:ascii="Arial" w:hAnsi="Arial" w:cs="Arial"/>
              </w:rPr>
              <w:t>cancel</w:t>
            </w:r>
            <w:r w:rsidR="0048347E" w:rsidRPr="00CF4E93">
              <w:rPr>
                <w:rFonts w:ascii="Arial" w:hAnsi="Arial" w:cs="Arial"/>
              </w:rPr>
              <w:t>lation of</w:t>
            </w:r>
            <w:r w:rsidR="00A86CC9" w:rsidRPr="00CF4E93">
              <w:rPr>
                <w:rFonts w:ascii="Arial" w:hAnsi="Arial" w:cs="Arial"/>
              </w:rPr>
              <w:t xml:space="preserve"> the warrant.</w:t>
            </w:r>
          </w:p>
          <w:p w:rsidR="00A86CC9" w:rsidRPr="00CF4E93" w:rsidRDefault="00A86CC9" w:rsidP="00A86CC9">
            <w:pPr>
              <w:jc w:val="both"/>
              <w:rPr>
                <w:rFonts w:ascii="Arial" w:hAnsi="Arial" w:cs="Arial"/>
              </w:rPr>
            </w:pPr>
          </w:p>
          <w:p w:rsidR="00A86CC9" w:rsidRPr="00CF4E93" w:rsidRDefault="00432846" w:rsidP="00A86CC9">
            <w:pPr>
              <w:jc w:val="both"/>
              <w:rPr>
                <w:rFonts w:ascii="Arial" w:hAnsi="Arial" w:cs="Arial"/>
              </w:rPr>
            </w:pPr>
            <w:r w:rsidRPr="00CF4E93">
              <w:rPr>
                <w:rFonts w:ascii="Arial" w:hAnsi="Arial" w:cs="Arial"/>
              </w:rPr>
              <w:t xml:space="preserve">(b) </w:t>
            </w:r>
            <w:r w:rsidR="00A86CC9" w:rsidRPr="00CF4E93">
              <w:rPr>
                <w:rFonts w:ascii="Arial" w:hAnsi="Arial" w:cs="Arial"/>
              </w:rPr>
              <w:t>The proposal is supported.  An example could be economic abuse which is not interrupted when the complainant is not in the physical presence of the respondent.</w:t>
            </w:r>
          </w:p>
          <w:p w:rsidR="00A86CC9" w:rsidRDefault="00A86CC9" w:rsidP="00A86CC9">
            <w:pPr>
              <w:jc w:val="both"/>
              <w:rPr>
                <w:rFonts w:ascii="Arial" w:hAnsi="Arial" w:cs="Arial"/>
              </w:rPr>
            </w:pPr>
          </w:p>
          <w:p w:rsidR="00183DB4" w:rsidRDefault="00183DB4" w:rsidP="00A86CC9">
            <w:pPr>
              <w:jc w:val="both"/>
              <w:rPr>
                <w:rFonts w:ascii="Arial" w:hAnsi="Arial" w:cs="Arial"/>
              </w:rPr>
            </w:pPr>
          </w:p>
          <w:p w:rsidR="00A86CC9" w:rsidRPr="00CF4E93" w:rsidRDefault="00432846" w:rsidP="00A86CC9">
            <w:pPr>
              <w:jc w:val="both"/>
              <w:rPr>
                <w:rFonts w:ascii="Arial" w:hAnsi="Arial" w:cs="Arial"/>
              </w:rPr>
            </w:pPr>
            <w:r w:rsidRPr="00CF4E93">
              <w:rPr>
                <w:rFonts w:ascii="Arial" w:hAnsi="Arial" w:cs="Arial"/>
              </w:rPr>
              <w:t xml:space="preserve">(c) </w:t>
            </w:r>
            <w:r w:rsidR="00A86CC9" w:rsidRPr="00CF4E93">
              <w:rPr>
                <w:rFonts w:ascii="Arial" w:hAnsi="Arial" w:cs="Arial"/>
              </w:rPr>
              <w:t xml:space="preserve">The </w:t>
            </w:r>
            <w:r w:rsidR="0048347E" w:rsidRPr="00CF4E93">
              <w:rPr>
                <w:rFonts w:ascii="Arial" w:hAnsi="Arial" w:cs="Arial"/>
              </w:rPr>
              <w:t>respondent is not notified as he or she would have made appearance at court and would be warned to appear on the extended date</w:t>
            </w:r>
            <w:r w:rsidR="00A86CC9" w:rsidRPr="00CF4E93">
              <w:rPr>
                <w:rFonts w:ascii="Arial" w:hAnsi="Arial" w:cs="Arial"/>
              </w:rPr>
              <w:t>.</w:t>
            </w: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015AD4" w:rsidRDefault="00432846" w:rsidP="00A86CC9">
            <w:pPr>
              <w:jc w:val="both"/>
              <w:rPr>
                <w:rFonts w:ascii="Arial" w:hAnsi="Arial" w:cs="Arial"/>
                <w:color w:val="FF0000"/>
              </w:rPr>
            </w:pPr>
            <w:r w:rsidRPr="00CF4E93">
              <w:rPr>
                <w:rFonts w:ascii="Arial" w:hAnsi="Arial" w:cs="Arial"/>
              </w:rPr>
              <w:t>(</w:t>
            </w:r>
            <w:r w:rsidRPr="0065286D">
              <w:rPr>
                <w:rFonts w:ascii="Arial" w:hAnsi="Arial" w:cs="Arial"/>
              </w:rPr>
              <w:t xml:space="preserve">d) </w:t>
            </w:r>
            <w:r w:rsidR="00A86CC9" w:rsidRPr="0065286D">
              <w:rPr>
                <w:rFonts w:ascii="Arial" w:hAnsi="Arial" w:cs="Arial"/>
              </w:rPr>
              <w:t xml:space="preserve">The </w:t>
            </w:r>
            <w:r w:rsidR="000E0D4D" w:rsidRPr="0065286D">
              <w:rPr>
                <w:rFonts w:ascii="Arial" w:hAnsi="Arial" w:cs="Arial"/>
              </w:rPr>
              <w:t>Criminal</w:t>
            </w:r>
            <w:r w:rsidR="00A86CC9" w:rsidRPr="0065286D">
              <w:rPr>
                <w:rFonts w:ascii="Arial" w:hAnsi="Arial" w:cs="Arial"/>
              </w:rPr>
              <w:t xml:space="preserve"> Matters Amendment Bill is inserting sections 51A and 51C in the Magistrates Courts Act, 1944.</w:t>
            </w:r>
          </w:p>
          <w:p w:rsidR="00A86CC9" w:rsidRPr="00CF4E93" w:rsidRDefault="00A86CC9" w:rsidP="00A86CC9">
            <w:pPr>
              <w:jc w:val="both"/>
              <w:rPr>
                <w:rFonts w:ascii="Arial" w:hAnsi="Arial" w:cs="Arial"/>
              </w:rPr>
            </w:pPr>
          </w:p>
          <w:p w:rsidR="00670B8E" w:rsidRPr="00CF4E93" w:rsidRDefault="00432846" w:rsidP="00A86CC9">
            <w:pPr>
              <w:pStyle w:val="ListParagraph"/>
              <w:tabs>
                <w:tab w:val="left" w:pos="412"/>
              </w:tabs>
              <w:spacing w:after="0" w:line="240" w:lineRule="auto"/>
              <w:ind w:left="0"/>
              <w:jc w:val="both"/>
              <w:rPr>
                <w:rFonts w:ascii="Arial" w:hAnsi="Arial" w:cs="Arial"/>
              </w:rPr>
            </w:pPr>
            <w:r w:rsidRPr="00CF4E93">
              <w:rPr>
                <w:rFonts w:ascii="Arial" w:hAnsi="Arial" w:cs="Arial"/>
                <w:lang w:val="en-US"/>
              </w:rPr>
              <w:t xml:space="preserve">(e) </w:t>
            </w:r>
            <w:r w:rsidR="00A86CC9" w:rsidRPr="00CF4E93">
              <w:rPr>
                <w:rFonts w:ascii="Arial" w:hAnsi="Arial" w:cs="Arial"/>
                <w:lang w:val="en-US"/>
              </w:rPr>
              <w:t xml:space="preserve">This proposal is supported. </w:t>
            </w:r>
            <w:r w:rsidR="00670B8E" w:rsidRPr="00CF4E93">
              <w:rPr>
                <w:rFonts w:ascii="Arial" w:hAnsi="Arial" w:cs="Arial"/>
                <w:lang w:val="en-US"/>
              </w:rPr>
              <w:t xml:space="preserve"> </w:t>
            </w:r>
          </w:p>
        </w:tc>
      </w:tr>
    </w:tbl>
    <w:p w:rsidR="00080C06" w:rsidRPr="00CF4E93" w:rsidRDefault="00080C06" w:rsidP="0092399A">
      <w:pPr>
        <w:rPr>
          <w:rFonts w:ascii="Arial" w:hAnsi="Arial" w:cs="Arial"/>
          <w:b/>
        </w:rPr>
      </w:pPr>
    </w:p>
    <w:p w:rsidR="0092399A" w:rsidRPr="00CF4E93" w:rsidRDefault="00722B41" w:rsidP="0092399A">
      <w:pPr>
        <w:rPr>
          <w:rFonts w:ascii="Arial" w:hAnsi="Arial" w:cs="Arial"/>
          <w:b/>
        </w:rPr>
      </w:pPr>
      <w:r w:rsidRPr="00CF4E93">
        <w:rPr>
          <w:rFonts w:ascii="Arial" w:hAnsi="Arial" w:cs="Arial"/>
          <w:b/>
        </w:rPr>
        <w:t>1</w:t>
      </w:r>
      <w:r w:rsidR="00A5204B" w:rsidRPr="00CF4E93">
        <w:rPr>
          <w:rFonts w:ascii="Arial" w:hAnsi="Arial" w:cs="Arial"/>
          <w:b/>
        </w:rPr>
        <w:t>1</w:t>
      </w:r>
      <w:r w:rsidR="0092399A" w:rsidRPr="00CF4E93">
        <w:rPr>
          <w:rFonts w:ascii="Arial" w:hAnsi="Arial" w:cs="Arial"/>
          <w:b/>
        </w:rPr>
        <w:t>.</w:t>
      </w:r>
      <w:r w:rsidR="0092399A" w:rsidRPr="00CF4E93">
        <w:rPr>
          <w:rFonts w:ascii="Arial" w:hAnsi="Arial" w:cs="Arial"/>
          <w:b/>
        </w:rPr>
        <w:tab/>
        <w:t xml:space="preserve">Clause </w:t>
      </w:r>
      <w:r w:rsidR="00D51A28" w:rsidRPr="00CF4E93">
        <w:rPr>
          <w:rFonts w:ascii="Arial" w:hAnsi="Arial" w:cs="Arial"/>
          <w:b/>
        </w:rPr>
        <w:t>11</w:t>
      </w:r>
      <w:r w:rsidR="00080C06" w:rsidRPr="00CF4E93">
        <w:rPr>
          <w:rFonts w:ascii="Arial" w:hAnsi="Arial" w:cs="Arial"/>
          <w:b/>
        </w:rPr>
        <w:t xml:space="preserve"> – Section 6A: Integrated electronic repository for domestic violence protection orders</w:t>
      </w:r>
    </w:p>
    <w:tbl>
      <w:tblPr>
        <w:tblStyle w:val="TableGrid"/>
        <w:tblW w:w="0" w:type="auto"/>
        <w:tblInd w:w="108" w:type="dxa"/>
        <w:tblLook w:val="04A0"/>
      </w:tblPr>
      <w:tblGrid>
        <w:gridCol w:w="645"/>
        <w:gridCol w:w="6487"/>
        <w:gridCol w:w="6662"/>
      </w:tblGrid>
      <w:tr w:rsidR="0092399A" w:rsidRPr="00CF4E93" w:rsidTr="008B0533">
        <w:trPr>
          <w:tblHeader/>
        </w:trPr>
        <w:tc>
          <w:tcPr>
            <w:tcW w:w="630" w:type="dxa"/>
            <w:shd w:val="clear" w:color="auto" w:fill="BFBFBF" w:themeFill="background1" w:themeFillShade="BF"/>
          </w:tcPr>
          <w:p w:rsidR="0092399A" w:rsidRPr="00CF4E93" w:rsidRDefault="0092399A" w:rsidP="008B0533">
            <w:pPr>
              <w:rPr>
                <w:rFonts w:ascii="Arial" w:hAnsi="Arial" w:cs="Arial"/>
              </w:rPr>
            </w:pPr>
          </w:p>
        </w:tc>
        <w:tc>
          <w:tcPr>
            <w:tcW w:w="6487"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Responses</w:t>
            </w:r>
          </w:p>
        </w:tc>
      </w:tr>
      <w:tr w:rsidR="0092399A" w:rsidRPr="00CF4E93" w:rsidTr="008B0533">
        <w:tc>
          <w:tcPr>
            <w:tcW w:w="630" w:type="dxa"/>
          </w:tcPr>
          <w:p w:rsidR="0092399A" w:rsidRPr="00CF4E93" w:rsidRDefault="00722B41" w:rsidP="00A5204B">
            <w:pPr>
              <w:rPr>
                <w:rFonts w:ascii="Arial" w:hAnsi="Arial" w:cs="Arial"/>
              </w:rPr>
            </w:pPr>
            <w:r w:rsidRPr="00CF4E93">
              <w:rPr>
                <w:rFonts w:ascii="Arial" w:hAnsi="Arial" w:cs="Arial"/>
              </w:rPr>
              <w:t>1</w:t>
            </w:r>
            <w:r w:rsidR="00A5204B" w:rsidRPr="00CF4E93">
              <w:rPr>
                <w:rFonts w:ascii="Arial" w:hAnsi="Arial" w:cs="Arial"/>
              </w:rPr>
              <w:t>1</w:t>
            </w:r>
            <w:r w:rsidR="0092399A" w:rsidRPr="00CF4E93">
              <w:rPr>
                <w:rFonts w:ascii="Arial" w:hAnsi="Arial" w:cs="Arial"/>
              </w:rPr>
              <w:t>.</w:t>
            </w:r>
            <w:r w:rsidR="00A5204B" w:rsidRPr="00CF4E93">
              <w:rPr>
                <w:rFonts w:ascii="Arial" w:hAnsi="Arial" w:cs="Arial"/>
              </w:rPr>
              <w:t>1</w:t>
            </w:r>
          </w:p>
        </w:tc>
        <w:tc>
          <w:tcPr>
            <w:tcW w:w="6487" w:type="dxa"/>
          </w:tcPr>
          <w:p w:rsidR="00080C06" w:rsidRPr="00CF4E93" w:rsidRDefault="00A5204B" w:rsidP="000B7FBF">
            <w:pPr>
              <w:autoSpaceDE w:val="0"/>
              <w:autoSpaceDN w:val="0"/>
              <w:adjustRightInd w:val="0"/>
              <w:rPr>
                <w:rFonts w:ascii="Arial" w:hAnsi="Arial" w:cs="Arial"/>
              </w:rPr>
            </w:pPr>
            <w:r w:rsidRPr="00CF4E93">
              <w:rPr>
                <w:rFonts w:ascii="Arial" w:hAnsi="Arial" w:cs="Arial"/>
              </w:rPr>
              <w:t xml:space="preserve">11.1 </w:t>
            </w:r>
            <w:r w:rsidR="00080C06" w:rsidRPr="00CF4E93">
              <w:rPr>
                <w:rFonts w:ascii="Arial" w:hAnsi="Arial" w:cs="Arial"/>
                <w:b/>
              </w:rPr>
              <w:t>Section 6A</w:t>
            </w:r>
            <w:r w:rsidR="00080C06" w:rsidRPr="00CF4E93">
              <w:rPr>
                <w:rFonts w:ascii="Arial" w:hAnsi="Arial" w:cs="Arial"/>
                <w:b/>
                <w:i/>
              </w:rPr>
              <w:t>:</w:t>
            </w:r>
          </w:p>
          <w:p w:rsidR="00080C06" w:rsidRPr="00CF4E93" w:rsidRDefault="00A5204B" w:rsidP="000B7FBF">
            <w:pPr>
              <w:autoSpaceDE w:val="0"/>
              <w:autoSpaceDN w:val="0"/>
              <w:adjustRightInd w:val="0"/>
              <w:rPr>
                <w:rFonts w:ascii="Arial" w:hAnsi="Arial" w:cs="Arial"/>
                <w:u w:val="single"/>
              </w:rPr>
            </w:pPr>
            <w:r w:rsidRPr="00CF4E93">
              <w:rPr>
                <w:rFonts w:ascii="Arial" w:hAnsi="Arial" w:cs="Arial"/>
              </w:rPr>
              <w:t>11.1</w:t>
            </w:r>
            <w:r w:rsidR="00080C06" w:rsidRPr="00CF4E93">
              <w:rPr>
                <w:rFonts w:ascii="Arial" w:hAnsi="Arial" w:cs="Arial"/>
              </w:rPr>
              <w:t>.</w:t>
            </w:r>
            <w:r w:rsidR="00722B41" w:rsidRPr="00CF4E93">
              <w:rPr>
                <w:rFonts w:ascii="Arial" w:hAnsi="Arial" w:cs="Arial"/>
              </w:rPr>
              <w:t>1</w:t>
            </w:r>
            <w:r w:rsidR="00080C06" w:rsidRPr="00CF4E93">
              <w:rPr>
                <w:rFonts w:ascii="Arial" w:hAnsi="Arial" w:cs="Arial"/>
              </w:rPr>
              <w:t xml:space="preserve"> </w:t>
            </w:r>
            <w:r w:rsidR="00080C06" w:rsidRPr="00CF4E93">
              <w:rPr>
                <w:rFonts w:ascii="Arial" w:hAnsi="Arial" w:cs="Arial"/>
                <w:u w:val="single"/>
              </w:rPr>
              <w:t xml:space="preserve">ALT </w:t>
            </w:r>
            <w:r w:rsidR="00971866" w:rsidRPr="00CF4E93">
              <w:rPr>
                <w:rFonts w:ascii="Arial" w:hAnsi="Arial" w:cs="Arial"/>
                <w:u w:val="single"/>
              </w:rPr>
              <w:t>Advisory Research ICT Africa</w:t>
            </w:r>
          </w:p>
          <w:p w:rsidR="00080C06" w:rsidRPr="00CF4E93" w:rsidRDefault="00080C06" w:rsidP="000B7FBF">
            <w:pPr>
              <w:pStyle w:val="Default"/>
              <w:jc w:val="both"/>
              <w:rPr>
                <w:color w:val="auto"/>
                <w:sz w:val="22"/>
                <w:szCs w:val="22"/>
                <w:lang w:val="en-ZA"/>
              </w:rPr>
            </w:pPr>
            <w:r w:rsidRPr="00CF4E93">
              <w:rPr>
                <w:color w:val="auto"/>
                <w:sz w:val="22"/>
                <w:szCs w:val="22"/>
              </w:rPr>
              <w:t xml:space="preserve">It is submitted that in developing the directives relating to the development of the integrated electronic repository for domestic violence protection orders, the following factors must be </w:t>
            </w:r>
            <w:r w:rsidRPr="00CF4E93">
              <w:rPr>
                <w:color w:val="auto"/>
                <w:sz w:val="22"/>
                <w:szCs w:val="22"/>
              </w:rPr>
              <w:lastRenderedPageBreak/>
              <w:t xml:space="preserve">considered: </w:t>
            </w:r>
          </w:p>
          <w:p w:rsidR="00080C06" w:rsidRPr="00CF4E93" w:rsidRDefault="00080C06" w:rsidP="000B7FBF">
            <w:pPr>
              <w:autoSpaceDE w:val="0"/>
              <w:autoSpaceDN w:val="0"/>
              <w:adjustRightInd w:val="0"/>
              <w:jc w:val="both"/>
              <w:rPr>
                <w:rFonts w:ascii="Arial" w:hAnsi="Arial" w:cs="Arial"/>
              </w:rPr>
            </w:pPr>
            <w:r w:rsidRPr="00CF4E93">
              <w:rPr>
                <w:rFonts w:ascii="Arial" w:hAnsi="Arial" w:cs="Arial"/>
              </w:rPr>
              <w:t>(i) that the sensitive nature of the information should inform the development of the directives, particularly with regards to the processing of, and access to, such information;</w:t>
            </w:r>
          </w:p>
          <w:p w:rsidR="00080C06" w:rsidRPr="00CF4E93" w:rsidRDefault="00080C06" w:rsidP="000B7FBF">
            <w:pPr>
              <w:pStyle w:val="Default"/>
              <w:jc w:val="both"/>
              <w:rPr>
                <w:color w:val="auto"/>
                <w:sz w:val="22"/>
                <w:szCs w:val="22"/>
              </w:rPr>
            </w:pPr>
            <w:r w:rsidRPr="00CF4E93">
              <w:rPr>
                <w:color w:val="auto"/>
                <w:sz w:val="22"/>
                <w:szCs w:val="22"/>
              </w:rPr>
              <w:t>(ii) repositories of information pose a significant risk to the rights of data subjects, and therefore in light of the sensitive nature of the information to be contained in the repository, it is submitted that appropriate technical and organisational measures must be taken to safeguard its integrity and confidentiality; and</w:t>
            </w:r>
          </w:p>
          <w:p w:rsidR="00080C06" w:rsidRPr="00CF4E93" w:rsidRDefault="00080C06" w:rsidP="000B7FBF">
            <w:pPr>
              <w:pStyle w:val="Default"/>
              <w:jc w:val="both"/>
              <w:rPr>
                <w:color w:val="auto"/>
                <w:sz w:val="22"/>
                <w:szCs w:val="22"/>
              </w:rPr>
            </w:pPr>
            <w:r w:rsidRPr="00CF4E93">
              <w:rPr>
                <w:color w:val="auto"/>
                <w:sz w:val="22"/>
                <w:szCs w:val="22"/>
              </w:rPr>
              <w:t>(iii) the description of the repository envisages its integrated nature, but the Bill is silent on which systems and/or government departments it will integrate with.</w:t>
            </w:r>
            <w:r w:rsidR="00EF0D3E" w:rsidRPr="00CF4E93">
              <w:rPr>
                <w:color w:val="auto"/>
                <w:sz w:val="22"/>
                <w:szCs w:val="22"/>
              </w:rPr>
              <w:t xml:space="preserve"> It is submitted that access to the information should be limited to the necessary personnel.</w:t>
            </w:r>
          </w:p>
          <w:p w:rsidR="00D51A28" w:rsidRPr="00CF4E93" w:rsidRDefault="00D51A28" w:rsidP="000B7FBF">
            <w:pPr>
              <w:pStyle w:val="Default"/>
              <w:jc w:val="both"/>
              <w:rPr>
                <w:color w:val="auto"/>
                <w:sz w:val="22"/>
                <w:szCs w:val="22"/>
              </w:rPr>
            </w:pPr>
          </w:p>
          <w:p w:rsidR="00D51A28" w:rsidRPr="00CF4E93" w:rsidRDefault="00A5204B" w:rsidP="000B7FBF">
            <w:pPr>
              <w:pStyle w:val="Default"/>
              <w:jc w:val="both"/>
              <w:rPr>
                <w:color w:val="auto"/>
                <w:sz w:val="22"/>
                <w:szCs w:val="22"/>
                <w:lang w:val="en-ZA"/>
              </w:rPr>
            </w:pPr>
            <w:r w:rsidRPr="00CF4E93">
              <w:rPr>
                <w:color w:val="auto"/>
              </w:rPr>
              <w:t>11.1</w:t>
            </w:r>
            <w:r w:rsidR="00D51A28" w:rsidRPr="00CF4E93">
              <w:rPr>
                <w:color w:val="auto"/>
                <w:sz w:val="22"/>
                <w:szCs w:val="22"/>
                <w:lang w:val="en-ZA"/>
              </w:rPr>
              <w:t>.</w:t>
            </w:r>
            <w:r w:rsidR="007A41EB" w:rsidRPr="00CF4E93">
              <w:rPr>
                <w:color w:val="auto"/>
                <w:sz w:val="22"/>
                <w:szCs w:val="22"/>
                <w:lang w:val="en-ZA"/>
              </w:rPr>
              <w:t>2</w:t>
            </w:r>
            <w:r w:rsidR="00D51A28" w:rsidRPr="00CF4E93">
              <w:rPr>
                <w:color w:val="auto"/>
                <w:sz w:val="22"/>
                <w:szCs w:val="22"/>
                <w:lang w:val="en-ZA"/>
              </w:rPr>
              <w:t xml:space="preserve"> </w:t>
            </w:r>
            <w:r w:rsidR="00D51A28" w:rsidRPr="00CF4E93">
              <w:rPr>
                <w:color w:val="auto"/>
                <w:sz w:val="22"/>
                <w:szCs w:val="22"/>
                <w:u w:val="single"/>
                <w:lang w:val="en-ZA"/>
              </w:rPr>
              <w:t>COSATU</w:t>
            </w:r>
          </w:p>
          <w:p w:rsidR="00D51A28" w:rsidRPr="00CF4E93" w:rsidRDefault="00D51A28" w:rsidP="000B7FBF">
            <w:pPr>
              <w:jc w:val="both"/>
              <w:rPr>
                <w:rFonts w:ascii="Arial" w:hAnsi="Arial" w:cs="Arial"/>
              </w:rPr>
            </w:pPr>
            <w:r w:rsidRPr="00CF4E93">
              <w:rPr>
                <w:rFonts w:ascii="Arial" w:hAnsi="Arial" w:cs="Arial"/>
              </w:rPr>
              <w:t>The establishment of the integrated electronic repository is supported, but it is proposed that service providers and complainants should be able to access the repository within clear parameters.</w:t>
            </w:r>
          </w:p>
          <w:p w:rsidR="00D51A28" w:rsidRPr="00CF4E93" w:rsidRDefault="00D51A28" w:rsidP="000B7FBF">
            <w:pPr>
              <w:pStyle w:val="Default"/>
              <w:jc w:val="both"/>
              <w:rPr>
                <w:color w:val="auto"/>
                <w:sz w:val="22"/>
                <w:szCs w:val="22"/>
                <w:lang w:val="en-ZA"/>
              </w:rPr>
            </w:pPr>
          </w:p>
          <w:p w:rsidR="000B7FBF" w:rsidRPr="00CF4E93" w:rsidRDefault="00A5204B" w:rsidP="000B7FBF">
            <w:pPr>
              <w:pStyle w:val="Default"/>
              <w:jc w:val="both"/>
              <w:rPr>
                <w:color w:val="auto"/>
                <w:sz w:val="22"/>
                <w:szCs w:val="22"/>
                <w:u w:val="single"/>
                <w:lang w:val="en-ZA"/>
              </w:rPr>
            </w:pPr>
            <w:r w:rsidRPr="00CF4E93">
              <w:rPr>
                <w:color w:val="auto"/>
              </w:rPr>
              <w:t xml:space="preserve">11.1.3 </w:t>
            </w:r>
            <w:r w:rsidR="000B7FBF" w:rsidRPr="00CF4E93">
              <w:rPr>
                <w:color w:val="auto"/>
                <w:sz w:val="22"/>
                <w:szCs w:val="22"/>
                <w:u w:val="single"/>
                <w:lang w:val="en-ZA"/>
              </w:rPr>
              <w:t>Legal Resources Centre</w:t>
            </w:r>
          </w:p>
          <w:p w:rsidR="0092399A" w:rsidRPr="00CF4E93" w:rsidRDefault="00CA133B" w:rsidP="00CA133B">
            <w:pPr>
              <w:jc w:val="both"/>
              <w:rPr>
                <w:rFonts w:ascii="Arial" w:hAnsi="Arial" w:cs="Arial"/>
              </w:rPr>
            </w:pPr>
            <w:r w:rsidRPr="00CF4E93">
              <w:rPr>
                <w:rFonts w:ascii="Arial" w:hAnsi="Arial" w:cs="Arial"/>
              </w:rPr>
              <w:t>The</w:t>
            </w:r>
            <w:r w:rsidR="000B7FBF" w:rsidRPr="00CF4E93">
              <w:rPr>
                <w:rFonts w:ascii="Arial" w:hAnsi="Arial" w:cs="Arial"/>
              </w:rPr>
              <w:t xml:space="preserve"> development and establishment of an integrated electronic repository for domestic violence protection orders</w:t>
            </w:r>
            <w:r w:rsidRPr="00CF4E93">
              <w:rPr>
                <w:rFonts w:ascii="Arial" w:hAnsi="Arial" w:cs="Arial"/>
              </w:rPr>
              <w:t xml:space="preserve"> is welcome, however it is submitted </w:t>
            </w:r>
            <w:r w:rsidR="000B7FBF" w:rsidRPr="00CF4E93">
              <w:rPr>
                <w:rFonts w:ascii="Arial" w:hAnsi="Arial" w:cs="Arial"/>
              </w:rPr>
              <w:t>that a timeframe should be specified within which the Minister has to establish the integrated electronic repository. It is further suggested that under section 6A(2), it should clearly indicate that the designated person is responsible for ensuring that the integrated electronic repository for domestic violence is updated on a continuous basis and fu</w:t>
            </w:r>
            <w:r w:rsidRPr="00CF4E93">
              <w:rPr>
                <w:rFonts w:ascii="Arial" w:hAnsi="Arial" w:cs="Arial"/>
              </w:rPr>
              <w:t>nctioning in the way envisaged. T</w:t>
            </w:r>
            <w:r w:rsidR="000B7FBF" w:rsidRPr="00CF4E93">
              <w:rPr>
                <w:rFonts w:ascii="Arial" w:hAnsi="Arial" w:cs="Arial"/>
              </w:rPr>
              <w:t xml:space="preserve">he duties of the designated person in terms of section 6A(2) should include ensuring that all Magistrate Courts where a protection order can be applied for have internet access. Moreover, the Magistrates Courts should </w:t>
            </w:r>
            <w:r w:rsidR="000B7FBF" w:rsidRPr="00CF4E93">
              <w:rPr>
                <w:rFonts w:ascii="Arial" w:hAnsi="Arial" w:cs="Arial"/>
              </w:rPr>
              <w:lastRenderedPageBreak/>
              <w:t xml:space="preserve">have access to the electronic repository for domestic violence on a continuous basis. </w:t>
            </w:r>
          </w:p>
          <w:p w:rsidR="000B7FBF" w:rsidRPr="00CF4E93" w:rsidRDefault="000B7FBF" w:rsidP="000B7FBF">
            <w:pPr>
              <w:pStyle w:val="ListParagraph"/>
              <w:tabs>
                <w:tab w:val="left" w:pos="509"/>
              </w:tabs>
              <w:spacing w:after="0" w:line="240" w:lineRule="auto"/>
              <w:ind w:left="0"/>
              <w:jc w:val="both"/>
              <w:rPr>
                <w:rFonts w:ascii="Arial" w:hAnsi="Arial" w:cs="Arial"/>
                <w:lang w:val="en-US"/>
              </w:rPr>
            </w:pPr>
          </w:p>
          <w:p w:rsidR="000B7FBF" w:rsidRPr="00CF4E93" w:rsidRDefault="00A5204B" w:rsidP="000B7FBF">
            <w:pPr>
              <w:pStyle w:val="ListParagraph"/>
              <w:tabs>
                <w:tab w:val="left" w:pos="509"/>
              </w:tabs>
              <w:spacing w:after="0" w:line="240" w:lineRule="auto"/>
              <w:ind w:left="0"/>
              <w:jc w:val="both"/>
              <w:rPr>
                <w:rFonts w:ascii="Arial" w:hAnsi="Arial" w:cs="Arial"/>
                <w:lang w:val="en-US"/>
              </w:rPr>
            </w:pPr>
            <w:r w:rsidRPr="00CF4E93">
              <w:rPr>
                <w:rFonts w:ascii="Arial" w:hAnsi="Arial" w:cs="Arial"/>
              </w:rPr>
              <w:t xml:space="preserve">11.1.4 </w:t>
            </w:r>
            <w:r w:rsidR="000B7FBF" w:rsidRPr="00CF4E93">
              <w:rPr>
                <w:rFonts w:ascii="Arial" w:hAnsi="Arial" w:cs="Arial"/>
                <w:u w:val="single"/>
                <w:lang w:val="en-US"/>
              </w:rPr>
              <w:t>Western Cape Government</w:t>
            </w:r>
          </w:p>
          <w:p w:rsidR="000B7FBF" w:rsidRPr="00CF4E93" w:rsidRDefault="00AB1928" w:rsidP="000B7FBF">
            <w:pPr>
              <w:jc w:val="both"/>
              <w:rPr>
                <w:rFonts w:ascii="Arial" w:hAnsi="Arial" w:cs="Arial"/>
              </w:rPr>
            </w:pPr>
            <w:r w:rsidRPr="00CF4E93">
              <w:rPr>
                <w:rFonts w:ascii="Arial" w:hAnsi="Arial" w:cs="Arial"/>
              </w:rPr>
              <w:t>(a) In the proposed section 6A it should be</w:t>
            </w:r>
            <w:r w:rsidR="000B7FBF" w:rsidRPr="00CF4E93">
              <w:rPr>
                <w:rFonts w:ascii="Arial" w:hAnsi="Arial" w:cs="Arial"/>
              </w:rPr>
              <w:t xml:space="preserve"> indicate</w:t>
            </w:r>
            <w:r w:rsidRPr="00CF4E93">
              <w:rPr>
                <w:rFonts w:ascii="Arial" w:hAnsi="Arial" w:cs="Arial"/>
              </w:rPr>
              <w:t>d</w:t>
            </w:r>
            <w:r w:rsidR="000B7FBF" w:rsidRPr="00CF4E93">
              <w:rPr>
                <w:rFonts w:ascii="Arial" w:hAnsi="Arial" w:cs="Arial"/>
              </w:rPr>
              <w:t xml:space="preserve"> that relevant officials should have access to the repository. Add cross-references to the applicable legislation, or amend the applicable legislation to state specifically that the repository should be checked. </w:t>
            </w:r>
          </w:p>
          <w:p w:rsidR="007A4267" w:rsidRPr="00CF4E93" w:rsidRDefault="007A4267" w:rsidP="000B7FBF">
            <w:pPr>
              <w:jc w:val="both"/>
              <w:rPr>
                <w:rFonts w:ascii="Arial" w:hAnsi="Arial" w:cs="Arial"/>
              </w:rPr>
            </w:pPr>
          </w:p>
          <w:p w:rsidR="000B7FBF" w:rsidRPr="00CF4E93" w:rsidRDefault="00AB1928" w:rsidP="000B7FBF">
            <w:pPr>
              <w:pStyle w:val="ListParagraph"/>
              <w:tabs>
                <w:tab w:val="left" w:pos="509"/>
              </w:tabs>
              <w:spacing w:after="0" w:line="240" w:lineRule="auto"/>
              <w:ind w:left="0"/>
              <w:jc w:val="both"/>
              <w:rPr>
                <w:rFonts w:ascii="Arial" w:hAnsi="Arial" w:cs="Arial"/>
                <w:lang w:val="en-US"/>
              </w:rPr>
            </w:pPr>
            <w:r w:rsidRPr="00CF4E93">
              <w:rPr>
                <w:rFonts w:ascii="Arial" w:hAnsi="Arial" w:cs="Arial"/>
                <w:lang w:val="en-US"/>
              </w:rPr>
              <w:t xml:space="preserve">(b) It is submitted that </w:t>
            </w:r>
            <w:r w:rsidR="000B7FBF" w:rsidRPr="00CF4E93">
              <w:rPr>
                <w:rFonts w:ascii="Arial" w:hAnsi="Arial" w:cs="Arial"/>
                <w:lang w:val="en-US"/>
              </w:rPr>
              <w:t xml:space="preserve">the United Nations Convention on the Elimination of All Forms of Discrimination against Women General Recommendation No. 35 (2017) provided guidance on coordination, monitoring and data collection. </w:t>
            </w:r>
            <w:r w:rsidRPr="00CF4E93">
              <w:rPr>
                <w:rFonts w:ascii="Arial" w:hAnsi="Arial" w:cs="Arial"/>
                <w:lang w:val="en-US"/>
              </w:rPr>
              <w:t>The p</w:t>
            </w:r>
            <w:r w:rsidR="000B7FBF" w:rsidRPr="00CF4E93">
              <w:rPr>
                <w:rFonts w:ascii="Arial" w:hAnsi="Arial" w:cs="Arial"/>
                <w:lang w:val="en-US"/>
              </w:rPr>
              <w:t>roposed section 6A</w:t>
            </w:r>
            <w:r w:rsidRPr="00CF4E93">
              <w:rPr>
                <w:rFonts w:ascii="Arial" w:hAnsi="Arial" w:cs="Arial"/>
                <w:lang w:val="en-US"/>
              </w:rPr>
              <w:t xml:space="preserve"> should</w:t>
            </w:r>
            <w:r w:rsidR="000B7FBF" w:rsidRPr="00CF4E93">
              <w:rPr>
                <w:rFonts w:ascii="Arial" w:hAnsi="Arial" w:cs="Arial"/>
                <w:lang w:val="en-US"/>
              </w:rPr>
              <w:t xml:space="preserve"> consider expanding the types of data collected guided by international best </w:t>
            </w:r>
            <w:r w:rsidRPr="00CF4E93">
              <w:rPr>
                <w:rFonts w:ascii="Arial" w:hAnsi="Arial" w:cs="Arial"/>
                <w:lang w:val="en-US"/>
              </w:rPr>
              <w:t>practices</w:t>
            </w:r>
            <w:r w:rsidR="000B7FBF" w:rsidRPr="00CF4E93">
              <w:rPr>
                <w:rFonts w:ascii="Arial" w:hAnsi="Arial" w:cs="Arial"/>
                <w:lang w:val="en-US"/>
              </w:rPr>
              <w:t>. The implementation may require creating integrated data systems where information is pulled through from other systems where the relevant data is being collected.</w:t>
            </w:r>
          </w:p>
          <w:p w:rsidR="007A4267" w:rsidRPr="00CF4E93" w:rsidRDefault="007A4267" w:rsidP="000B7FBF">
            <w:pPr>
              <w:pStyle w:val="ListParagraph"/>
              <w:tabs>
                <w:tab w:val="left" w:pos="509"/>
              </w:tabs>
              <w:spacing w:after="0" w:line="240" w:lineRule="auto"/>
              <w:ind w:left="0"/>
              <w:jc w:val="both"/>
              <w:rPr>
                <w:rFonts w:ascii="Arial" w:hAnsi="Arial" w:cs="Arial"/>
                <w:lang w:val="en-US"/>
              </w:rPr>
            </w:pPr>
          </w:p>
          <w:p w:rsidR="007A4267" w:rsidRPr="00CF4E93" w:rsidRDefault="00AB1928" w:rsidP="00AB1928">
            <w:pPr>
              <w:pStyle w:val="ListParagraph"/>
              <w:tabs>
                <w:tab w:val="left" w:pos="509"/>
              </w:tabs>
              <w:spacing w:after="0" w:line="240" w:lineRule="auto"/>
              <w:ind w:left="0"/>
              <w:jc w:val="both"/>
              <w:rPr>
                <w:rFonts w:ascii="Arial" w:hAnsi="Arial" w:cs="Arial"/>
                <w:lang w:val="en-US"/>
              </w:rPr>
            </w:pPr>
            <w:r w:rsidRPr="00CF4E93">
              <w:rPr>
                <w:rFonts w:ascii="Arial" w:hAnsi="Arial" w:cs="Arial"/>
                <w:lang w:val="en-US"/>
              </w:rPr>
              <w:t>(c) In the proposed section 6A(1)</w:t>
            </w:r>
            <w:r w:rsidR="007A4267" w:rsidRPr="00CF4E93">
              <w:rPr>
                <w:rFonts w:ascii="Arial" w:hAnsi="Arial" w:cs="Arial"/>
                <w:lang w:val="en-US"/>
              </w:rPr>
              <w:t xml:space="preserve"> delete comma after “must”. </w:t>
            </w:r>
            <w:r w:rsidRPr="00CF4E93">
              <w:rPr>
                <w:rFonts w:ascii="Arial" w:hAnsi="Arial" w:cs="Arial"/>
                <w:lang w:val="en-US"/>
              </w:rPr>
              <w:t>In the proposed section 6A(3)</w:t>
            </w:r>
            <w:r w:rsidRPr="00CF4E93">
              <w:rPr>
                <w:rFonts w:ascii="Arial" w:hAnsi="Arial" w:cs="Arial"/>
                <w:i/>
                <w:lang w:val="en-US"/>
              </w:rPr>
              <w:t>(i)</w:t>
            </w:r>
            <w:r w:rsidRPr="00CF4E93">
              <w:rPr>
                <w:rFonts w:ascii="Arial" w:hAnsi="Arial" w:cs="Arial"/>
                <w:lang w:val="en-US"/>
              </w:rPr>
              <w:t xml:space="preserve"> the</w:t>
            </w:r>
            <w:r w:rsidR="007A4267" w:rsidRPr="00CF4E93">
              <w:rPr>
                <w:rFonts w:ascii="Arial" w:hAnsi="Arial" w:cs="Arial"/>
                <w:lang w:val="en-US"/>
              </w:rPr>
              <w:t xml:space="preserve"> wording </w:t>
            </w:r>
            <w:r w:rsidRPr="00CF4E93">
              <w:rPr>
                <w:rFonts w:ascii="Arial" w:hAnsi="Arial" w:cs="Arial"/>
                <w:lang w:val="en-US"/>
              </w:rPr>
              <w:t xml:space="preserve">is </w:t>
            </w:r>
            <w:r w:rsidR="007A4267" w:rsidRPr="00CF4E93">
              <w:rPr>
                <w:rFonts w:ascii="Arial" w:hAnsi="Arial" w:cs="Arial"/>
                <w:lang w:val="en-US"/>
              </w:rPr>
              <w:t xml:space="preserve">not aligned to </w:t>
            </w:r>
            <w:r w:rsidRPr="00CF4E93">
              <w:rPr>
                <w:rFonts w:ascii="Arial" w:hAnsi="Arial" w:cs="Arial"/>
                <w:lang w:val="en-US"/>
              </w:rPr>
              <w:t xml:space="preserve">the </w:t>
            </w:r>
            <w:r w:rsidR="007A4267" w:rsidRPr="00CF4E93">
              <w:rPr>
                <w:rFonts w:ascii="Arial" w:hAnsi="Arial" w:cs="Arial"/>
                <w:lang w:val="en-US"/>
              </w:rPr>
              <w:t xml:space="preserve">definition of “capture”. </w:t>
            </w:r>
            <w:r w:rsidRPr="00CF4E93">
              <w:rPr>
                <w:rFonts w:ascii="Arial" w:hAnsi="Arial" w:cs="Arial"/>
                <w:lang w:val="en-US"/>
              </w:rPr>
              <w:t xml:space="preserve">Therefore, </w:t>
            </w:r>
            <w:r w:rsidR="007A4267" w:rsidRPr="00CF4E93">
              <w:rPr>
                <w:rFonts w:ascii="Arial" w:hAnsi="Arial" w:cs="Arial"/>
                <w:lang w:val="en-US"/>
              </w:rPr>
              <w:t>section 6A(3)</w:t>
            </w:r>
            <w:r w:rsidR="007A4267" w:rsidRPr="00CF4E93">
              <w:rPr>
                <w:rFonts w:ascii="Arial" w:hAnsi="Arial" w:cs="Arial"/>
                <w:i/>
                <w:lang w:val="en-US"/>
              </w:rPr>
              <w:t>(i)</w:t>
            </w:r>
            <w:r w:rsidRPr="00CF4E93">
              <w:rPr>
                <w:rFonts w:ascii="Arial" w:hAnsi="Arial" w:cs="Arial"/>
                <w:lang w:val="en-US"/>
              </w:rPr>
              <w:t xml:space="preserve"> should</w:t>
            </w:r>
            <w:r w:rsidR="007A4267" w:rsidRPr="00CF4E93">
              <w:rPr>
                <w:rFonts w:ascii="Arial" w:hAnsi="Arial" w:cs="Arial"/>
                <w:lang w:val="en-US"/>
              </w:rPr>
              <w:t xml:space="preserve"> refer to the manner and format of the documents to be captured.</w:t>
            </w:r>
          </w:p>
          <w:p w:rsidR="00AB1928" w:rsidRPr="00CF4E93" w:rsidRDefault="00AB1928" w:rsidP="00AB1928">
            <w:pPr>
              <w:pStyle w:val="ListParagraph"/>
              <w:tabs>
                <w:tab w:val="left" w:pos="509"/>
              </w:tabs>
              <w:spacing w:after="0" w:line="240" w:lineRule="auto"/>
              <w:ind w:left="0"/>
              <w:jc w:val="both"/>
              <w:rPr>
                <w:rFonts w:ascii="Arial" w:hAnsi="Arial" w:cs="Arial"/>
              </w:rPr>
            </w:pPr>
          </w:p>
        </w:tc>
        <w:tc>
          <w:tcPr>
            <w:tcW w:w="6662" w:type="dxa"/>
          </w:tcPr>
          <w:p w:rsidR="0092399A" w:rsidRPr="00CF4E93" w:rsidRDefault="0092399A" w:rsidP="00D35536">
            <w:pPr>
              <w:pStyle w:val="ListParagraph"/>
              <w:tabs>
                <w:tab w:val="left" w:pos="412"/>
              </w:tabs>
              <w:spacing w:after="0" w:line="240" w:lineRule="auto"/>
              <w:ind w:left="0"/>
              <w:jc w:val="both"/>
              <w:rPr>
                <w:rFonts w:ascii="Arial" w:hAnsi="Arial" w:cs="Arial"/>
              </w:rPr>
            </w:pPr>
          </w:p>
          <w:p w:rsidR="00D35536" w:rsidRPr="00CF4E93" w:rsidRDefault="00D35536" w:rsidP="00D35536">
            <w:pPr>
              <w:pStyle w:val="ListParagraph"/>
              <w:tabs>
                <w:tab w:val="left" w:pos="412"/>
              </w:tabs>
              <w:spacing w:after="0" w:line="240" w:lineRule="auto"/>
              <w:ind w:left="0"/>
              <w:jc w:val="both"/>
              <w:rPr>
                <w:rFonts w:ascii="Arial" w:hAnsi="Arial" w:cs="Arial"/>
              </w:rPr>
            </w:pPr>
          </w:p>
          <w:p w:rsidR="00D35536" w:rsidRPr="00CF4E93" w:rsidRDefault="00D35536" w:rsidP="00D35536">
            <w:pPr>
              <w:pStyle w:val="ListParagraph"/>
              <w:tabs>
                <w:tab w:val="left" w:pos="412"/>
              </w:tabs>
              <w:spacing w:after="0" w:line="240" w:lineRule="auto"/>
              <w:ind w:left="0"/>
              <w:jc w:val="both"/>
              <w:rPr>
                <w:rFonts w:ascii="Arial" w:hAnsi="Arial" w:cs="Arial"/>
              </w:rPr>
            </w:pPr>
            <w:r w:rsidRPr="00CF4E93">
              <w:rPr>
                <w:rFonts w:ascii="Arial" w:hAnsi="Arial" w:cs="Arial"/>
              </w:rPr>
              <w:t>The submission is noted and the directives will deal with the suggestion.</w:t>
            </w: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p>
          <w:p w:rsidR="00D51A28" w:rsidRDefault="00D51A28" w:rsidP="00D35536">
            <w:pPr>
              <w:pStyle w:val="ListParagraph"/>
              <w:tabs>
                <w:tab w:val="left" w:pos="412"/>
              </w:tabs>
              <w:spacing w:after="0" w:line="240" w:lineRule="auto"/>
              <w:ind w:left="0"/>
              <w:jc w:val="both"/>
              <w:rPr>
                <w:rFonts w:ascii="Arial" w:hAnsi="Arial" w:cs="Arial"/>
              </w:rPr>
            </w:pPr>
          </w:p>
          <w:p w:rsidR="00F118CB" w:rsidRPr="00CF4E93" w:rsidRDefault="00F118CB" w:rsidP="00D35536">
            <w:pPr>
              <w:pStyle w:val="ListParagraph"/>
              <w:tabs>
                <w:tab w:val="left" w:pos="412"/>
              </w:tabs>
              <w:spacing w:after="0" w:line="240" w:lineRule="auto"/>
              <w:ind w:left="0"/>
              <w:jc w:val="both"/>
              <w:rPr>
                <w:rFonts w:ascii="Arial" w:hAnsi="Arial" w:cs="Arial"/>
              </w:rPr>
            </w:pPr>
          </w:p>
          <w:p w:rsidR="004940FE" w:rsidRPr="00CF4E93" w:rsidRDefault="004940FE" w:rsidP="00D35536">
            <w:pPr>
              <w:pStyle w:val="ListParagraph"/>
              <w:tabs>
                <w:tab w:val="left" w:pos="412"/>
              </w:tabs>
              <w:spacing w:after="0" w:line="240" w:lineRule="auto"/>
              <w:ind w:left="0"/>
              <w:jc w:val="both"/>
              <w:rPr>
                <w:rFonts w:ascii="Arial" w:hAnsi="Arial" w:cs="Arial"/>
              </w:rPr>
            </w:pPr>
          </w:p>
          <w:p w:rsidR="00D51A28" w:rsidRPr="00CF4E93" w:rsidRDefault="00D51A28" w:rsidP="00D35536">
            <w:pPr>
              <w:pStyle w:val="ListParagraph"/>
              <w:tabs>
                <w:tab w:val="left" w:pos="412"/>
              </w:tabs>
              <w:spacing w:after="0" w:line="240" w:lineRule="auto"/>
              <w:ind w:left="0"/>
              <w:jc w:val="both"/>
              <w:rPr>
                <w:rFonts w:ascii="Arial" w:hAnsi="Arial" w:cs="Arial"/>
              </w:rPr>
            </w:pPr>
            <w:r w:rsidRPr="00CF4E93">
              <w:rPr>
                <w:rFonts w:ascii="Arial" w:hAnsi="Arial" w:cs="Arial"/>
              </w:rPr>
              <w:t>The regulations will make provisions for the repository and its accessibility.</w:t>
            </w:r>
          </w:p>
          <w:p w:rsidR="00A86CC9" w:rsidRPr="00CF4E93" w:rsidRDefault="00A86CC9" w:rsidP="00D35536">
            <w:pPr>
              <w:pStyle w:val="ListParagraph"/>
              <w:tabs>
                <w:tab w:val="left" w:pos="412"/>
              </w:tabs>
              <w:spacing w:after="0" w:line="240" w:lineRule="auto"/>
              <w:ind w:left="0"/>
              <w:jc w:val="both"/>
              <w:rPr>
                <w:rFonts w:ascii="Arial" w:hAnsi="Arial" w:cs="Arial"/>
              </w:rPr>
            </w:pPr>
          </w:p>
          <w:p w:rsidR="00A86CC9" w:rsidRPr="00CF4E93" w:rsidRDefault="00A86CC9" w:rsidP="00D35536">
            <w:pPr>
              <w:pStyle w:val="ListParagraph"/>
              <w:tabs>
                <w:tab w:val="left" w:pos="412"/>
              </w:tabs>
              <w:spacing w:after="0" w:line="240" w:lineRule="auto"/>
              <w:ind w:left="0"/>
              <w:jc w:val="both"/>
              <w:rPr>
                <w:rFonts w:ascii="Arial" w:hAnsi="Arial" w:cs="Arial"/>
              </w:rPr>
            </w:pPr>
          </w:p>
          <w:p w:rsidR="00A86CC9" w:rsidRPr="00CF4E93" w:rsidRDefault="00A86CC9" w:rsidP="00D35536">
            <w:pPr>
              <w:pStyle w:val="ListParagraph"/>
              <w:tabs>
                <w:tab w:val="left" w:pos="412"/>
              </w:tabs>
              <w:spacing w:after="0" w:line="240" w:lineRule="auto"/>
              <w:ind w:left="0"/>
              <w:jc w:val="both"/>
              <w:rPr>
                <w:rFonts w:ascii="Arial" w:hAnsi="Arial" w:cs="Arial"/>
              </w:rPr>
            </w:pPr>
          </w:p>
          <w:p w:rsidR="00A86CC9" w:rsidRPr="00CF4E93" w:rsidRDefault="00A86CC9" w:rsidP="00D35536">
            <w:pPr>
              <w:pStyle w:val="ListParagraph"/>
              <w:tabs>
                <w:tab w:val="left" w:pos="412"/>
              </w:tabs>
              <w:spacing w:after="0" w:line="240" w:lineRule="auto"/>
              <w:ind w:left="0"/>
              <w:jc w:val="both"/>
              <w:rPr>
                <w:rFonts w:ascii="Arial" w:hAnsi="Arial" w:cs="Arial"/>
              </w:rPr>
            </w:pPr>
          </w:p>
          <w:p w:rsidR="00A86CC9" w:rsidRPr="00CF4E93" w:rsidRDefault="00A86CC9" w:rsidP="00A86CC9">
            <w:pPr>
              <w:jc w:val="both"/>
              <w:rPr>
                <w:rFonts w:ascii="Arial" w:hAnsi="Arial" w:cs="Arial"/>
              </w:rPr>
            </w:pPr>
            <w:r w:rsidRPr="00CF4E93">
              <w:rPr>
                <w:rFonts w:ascii="Arial" w:hAnsi="Arial" w:cs="Arial"/>
              </w:rPr>
              <w:t>The submission</w:t>
            </w:r>
            <w:r w:rsidR="00CA133B" w:rsidRPr="00CF4E93">
              <w:rPr>
                <w:rFonts w:ascii="Arial" w:hAnsi="Arial" w:cs="Arial"/>
              </w:rPr>
              <w:t>s are</w:t>
            </w:r>
            <w:r w:rsidRPr="00CF4E93">
              <w:rPr>
                <w:rFonts w:ascii="Arial" w:hAnsi="Arial" w:cs="Arial"/>
              </w:rPr>
              <w:t xml:space="preserve"> noted</w:t>
            </w:r>
            <w:r w:rsidR="00CA133B" w:rsidRPr="00CF4E93">
              <w:rPr>
                <w:rFonts w:ascii="Arial" w:hAnsi="Arial" w:cs="Arial"/>
              </w:rPr>
              <w:t xml:space="preserve">, </w:t>
            </w:r>
            <w:r w:rsidRPr="00CF4E93">
              <w:rPr>
                <w:rFonts w:ascii="Arial" w:hAnsi="Arial" w:cs="Arial"/>
              </w:rPr>
              <w:t xml:space="preserve">however </w:t>
            </w:r>
            <w:r w:rsidR="00CA133B" w:rsidRPr="00CF4E93">
              <w:rPr>
                <w:rFonts w:ascii="Arial" w:hAnsi="Arial" w:cs="Arial"/>
              </w:rPr>
              <w:t xml:space="preserve">they </w:t>
            </w:r>
            <w:r w:rsidRPr="00CF4E93">
              <w:rPr>
                <w:rFonts w:ascii="Arial" w:hAnsi="Arial" w:cs="Arial"/>
              </w:rPr>
              <w:t xml:space="preserve">relate to procedural and implementation matters </w:t>
            </w:r>
            <w:r w:rsidR="00F118CB">
              <w:rPr>
                <w:rFonts w:ascii="Arial" w:hAnsi="Arial" w:cs="Arial"/>
              </w:rPr>
              <w:t xml:space="preserve">which is </w:t>
            </w:r>
            <w:r w:rsidRPr="00CF4E93">
              <w:rPr>
                <w:rFonts w:ascii="Arial" w:hAnsi="Arial" w:cs="Arial"/>
              </w:rPr>
              <w:t>best not dealt with in the primary legislation.</w:t>
            </w: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Default="00A86CC9" w:rsidP="00A86CC9">
            <w:pPr>
              <w:jc w:val="both"/>
              <w:rPr>
                <w:rFonts w:ascii="Arial" w:hAnsi="Arial" w:cs="Arial"/>
              </w:rPr>
            </w:pPr>
          </w:p>
          <w:p w:rsidR="00F118CB" w:rsidRPr="00CF4E93" w:rsidRDefault="00F118CB" w:rsidP="00A86CC9">
            <w:pPr>
              <w:jc w:val="both"/>
              <w:rPr>
                <w:rFonts w:ascii="Arial" w:hAnsi="Arial" w:cs="Arial"/>
              </w:rPr>
            </w:pPr>
          </w:p>
          <w:p w:rsidR="00A86CC9" w:rsidRPr="00CF4E93" w:rsidRDefault="00AB1928" w:rsidP="00A86CC9">
            <w:pPr>
              <w:jc w:val="both"/>
              <w:rPr>
                <w:rFonts w:ascii="Arial" w:hAnsi="Arial" w:cs="Arial"/>
              </w:rPr>
            </w:pPr>
            <w:r w:rsidRPr="00CF4E93">
              <w:rPr>
                <w:rFonts w:ascii="Arial" w:hAnsi="Arial" w:cs="Arial"/>
              </w:rPr>
              <w:t xml:space="preserve">(a) </w:t>
            </w:r>
            <w:r w:rsidR="00A86CC9" w:rsidRPr="00CF4E93">
              <w:rPr>
                <w:rFonts w:ascii="Arial" w:hAnsi="Arial" w:cs="Arial"/>
              </w:rPr>
              <w:t>Thi</w:t>
            </w:r>
            <w:r w:rsidR="007172EF">
              <w:rPr>
                <w:rFonts w:ascii="Arial" w:hAnsi="Arial" w:cs="Arial"/>
              </w:rPr>
              <w:t>s is a matter for training and sh</w:t>
            </w:r>
            <w:r w:rsidR="00A86CC9" w:rsidRPr="00CF4E93">
              <w:rPr>
                <w:rFonts w:ascii="Arial" w:hAnsi="Arial" w:cs="Arial"/>
              </w:rPr>
              <w:t>ould be included in the directives and national instructions.</w:t>
            </w: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B1928" w:rsidRPr="00CF4E93" w:rsidRDefault="00AB1928" w:rsidP="00A86CC9">
            <w:pPr>
              <w:jc w:val="both"/>
              <w:rPr>
                <w:rFonts w:ascii="Arial" w:hAnsi="Arial" w:cs="Arial"/>
              </w:rPr>
            </w:pPr>
          </w:p>
          <w:p w:rsidR="00A86CC9" w:rsidRPr="00CF4E93" w:rsidRDefault="00AB1928" w:rsidP="00A86CC9">
            <w:pPr>
              <w:jc w:val="both"/>
              <w:rPr>
                <w:rFonts w:ascii="Arial" w:hAnsi="Arial" w:cs="Arial"/>
              </w:rPr>
            </w:pPr>
            <w:r w:rsidRPr="00CF4E93">
              <w:rPr>
                <w:rFonts w:ascii="Arial" w:hAnsi="Arial" w:cs="Arial"/>
              </w:rPr>
              <w:t xml:space="preserve">(b) </w:t>
            </w:r>
            <w:r w:rsidR="00A86CC9" w:rsidRPr="00CF4E93">
              <w:rPr>
                <w:rFonts w:ascii="Arial" w:hAnsi="Arial" w:cs="Arial"/>
              </w:rPr>
              <w:t>The type and form of data collection, while important, is not a primary legislative function.</w:t>
            </w:r>
            <w:r w:rsidRPr="00CF4E93">
              <w:rPr>
                <w:rFonts w:ascii="Arial" w:hAnsi="Arial" w:cs="Arial"/>
              </w:rPr>
              <w:t xml:space="preserve"> </w:t>
            </w:r>
            <w:r w:rsidR="00A86CC9" w:rsidRPr="00CF4E93">
              <w:rPr>
                <w:rFonts w:ascii="Arial" w:hAnsi="Arial" w:cs="Arial"/>
              </w:rPr>
              <w:t>This would form part of the establishment of the integrated justice system currently under development and the repository which would form part thereof.</w:t>
            </w: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A86CC9" w:rsidRDefault="00A86CC9" w:rsidP="00A86CC9">
            <w:pPr>
              <w:jc w:val="both"/>
              <w:rPr>
                <w:rFonts w:ascii="Arial" w:hAnsi="Arial" w:cs="Arial"/>
              </w:rPr>
            </w:pPr>
          </w:p>
          <w:p w:rsidR="00F118CB" w:rsidRPr="00CF4E93" w:rsidRDefault="00F118CB" w:rsidP="00A86CC9">
            <w:pPr>
              <w:jc w:val="both"/>
              <w:rPr>
                <w:rFonts w:ascii="Arial" w:hAnsi="Arial" w:cs="Arial"/>
              </w:rPr>
            </w:pPr>
          </w:p>
          <w:p w:rsidR="00A86CC9" w:rsidRPr="00CF4E93" w:rsidRDefault="00A86CC9" w:rsidP="00A86CC9">
            <w:pPr>
              <w:jc w:val="both"/>
              <w:rPr>
                <w:rFonts w:ascii="Arial" w:hAnsi="Arial" w:cs="Arial"/>
              </w:rPr>
            </w:pPr>
          </w:p>
          <w:p w:rsidR="00A86CC9" w:rsidRPr="00CF4E93" w:rsidRDefault="00A86CC9" w:rsidP="00A86CC9">
            <w:pPr>
              <w:jc w:val="both"/>
              <w:rPr>
                <w:rFonts w:ascii="Arial" w:hAnsi="Arial" w:cs="Arial"/>
              </w:rPr>
            </w:pPr>
          </w:p>
          <w:p w:rsidR="007172EF" w:rsidRDefault="00AB1928" w:rsidP="00F239FC">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 xml:space="preserve">(c) </w:t>
            </w:r>
            <w:r w:rsidR="00A86CC9" w:rsidRPr="00CF4E93">
              <w:rPr>
                <w:rFonts w:ascii="Arial" w:hAnsi="Arial" w:cs="Arial"/>
                <w:lang w:val="en-US"/>
              </w:rPr>
              <w:t xml:space="preserve">The proposal is supported insofar as the deletion of the comma after “must”. </w:t>
            </w:r>
            <w:r w:rsidR="00F239FC" w:rsidRPr="00CF4E93">
              <w:rPr>
                <w:rFonts w:ascii="Arial" w:hAnsi="Arial" w:cs="Arial"/>
                <w:lang w:val="en-US"/>
              </w:rPr>
              <w:t xml:space="preserve">The definition of capture will be amended to read: </w:t>
            </w:r>
          </w:p>
          <w:p w:rsidR="00A86CC9" w:rsidRPr="00CF4E93" w:rsidRDefault="00F239FC" w:rsidP="00F239FC">
            <w:pPr>
              <w:pStyle w:val="ListParagraph"/>
              <w:tabs>
                <w:tab w:val="left" w:pos="412"/>
              </w:tabs>
              <w:spacing w:after="0" w:line="240" w:lineRule="auto"/>
              <w:ind w:left="0"/>
              <w:jc w:val="both"/>
              <w:rPr>
                <w:rFonts w:ascii="Arial" w:hAnsi="Arial" w:cs="Arial"/>
              </w:rPr>
            </w:pPr>
            <w:r w:rsidRPr="00CF4E93">
              <w:rPr>
                <w:rFonts w:ascii="Arial" w:hAnsi="Arial" w:cs="Arial"/>
                <w:lang w:val="en-US"/>
              </w:rPr>
              <w:t>“… as may be provided for in the directives contemplated in s</w:t>
            </w:r>
            <w:r w:rsidR="00A86CC9" w:rsidRPr="00CF4E93">
              <w:rPr>
                <w:rFonts w:ascii="Arial" w:hAnsi="Arial" w:cs="Arial"/>
                <w:lang w:val="en-US"/>
              </w:rPr>
              <w:t>ection 6A(3)</w:t>
            </w:r>
            <w:r w:rsidR="00A86CC9" w:rsidRPr="00CF4E93">
              <w:rPr>
                <w:rFonts w:ascii="Arial" w:hAnsi="Arial" w:cs="Arial"/>
                <w:i/>
                <w:lang w:val="en-US"/>
              </w:rPr>
              <w:t>(i)</w:t>
            </w:r>
            <w:r w:rsidRPr="00CF4E93">
              <w:rPr>
                <w:rFonts w:ascii="Arial" w:hAnsi="Arial" w:cs="Arial"/>
                <w:lang w:val="en-US"/>
              </w:rPr>
              <w:t>.</w:t>
            </w:r>
            <w:r w:rsidR="007172EF">
              <w:rPr>
                <w:rFonts w:ascii="Arial" w:hAnsi="Arial" w:cs="Arial"/>
                <w:lang w:val="en-US"/>
              </w:rPr>
              <w:t>”.</w:t>
            </w:r>
          </w:p>
        </w:tc>
      </w:tr>
    </w:tbl>
    <w:p w:rsidR="0040142D" w:rsidRPr="00CF4E93" w:rsidRDefault="0040142D" w:rsidP="0092399A">
      <w:pPr>
        <w:rPr>
          <w:rFonts w:ascii="Arial" w:hAnsi="Arial" w:cs="Arial"/>
          <w:b/>
        </w:rPr>
      </w:pPr>
    </w:p>
    <w:p w:rsidR="0092399A" w:rsidRPr="00CF4E93" w:rsidRDefault="007A41EB" w:rsidP="0092399A">
      <w:pPr>
        <w:rPr>
          <w:rFonts w:ascii="Arial" w:hAnsi="Arial" w:cs="Arial"/>
          <w:b/>
        </w:rPr>
      </w:pPr>
      <w:r w:rsidRPr="00CF4E93">
        <w:rPr>
          <w:rFonts w:ascii="Arial" w:hAnsi="Arial" w:cs="Arial"/>
          <w:b/>
        </w:rPr>
        <w:t>1</w:t>
      </w:r>
      <w:r w:rsidR="00A5204B" w:rsidRPr="00CF4E93">
        <w:rPr>
          <w:rFonts w:ascii="Arial" w:hAnsi="Arial" w:cs="Arial"/>
          <w:b/>
        </w:rPr>
        <w:t>2</w:t>
      </w:r>
      <w:r w:rsidR="0092399A" w:rsidRPr="00CF4E93">
        <w:rPr>
          <w:rFonts w:ascii="Arial" w:hAnsi="Arial" w:cs="Arial"/>
          <w:b/>
        </w:rPr>
        <w:t>.</w:t>
      </w:r>
      <w:r w:rsidR="0092399A" w:rsidRPr="00CF4E93">
        <w:rPr>
          <w:rFonts w:ascii="Arial" w:hAnsi="Arial" w:cs="Arial"/>
          <w:b/>
        </w:rPr>
        <w:tab/>
        <w:t xml:space="preserve">Clause </w:t>
      </w:r>
      <w:r w:rsidR="0067468F" w:rsidRPr="00CF4E93">
        <w:rPr>
          <w:rFonts w:ascii="Arial" w:hAnsi="Arial" w:cs="Arial"/>
          <w:b/>
        </w:rPr>
        <w:t>12</w:t>
      </w:r>
      <w:r w:rsidR="0040142D" w:rsidRPr="00CF4E93">
        <w:rPr>
          <w:rFonts w:ascii="Arial" w:hAnsi="Arial" w:cs="Arial"/>
          <w:b/>
        </w:rPr>
        <w:t xml:space="preserve"> – Section 7: Court’s powers in respect of protection order</w:t>
      </w:r>
    </w:p>
    <w:tbl>
      <w:tblPr>
        <w:tblStyle w:val="TableGrid"/>
        <w:tblW w:w="0" w:type="auto"/>
        <w:tblInd w:w="108" w:type="dxa"/>
        <w:tblLook w:val="04A0"/>
      </w:tblPr>
      <w:tblGrid>
        <w:gridCol w:w="645"/>
        <w:gridCol w:w="6487"/>
        <w:gridCol w:w="6662"/>
      </w:tblGrid>
      <w:tr w:rsidR="0092399A" w:rsidRPr="00CF4E93" w:rsidTr="008B0533">
        <w:trPr>
          <w:tblHeader/>
        </w:trPr>
        <w:tc>
          <w:tcPr>
            <w:tcW w:w="630" w:type="dxa"/>
            <w:shd w:val="clear" w:color="auto" w:fill="BFBFBF" w:themeFill="background1" w:themeFillShade="BF"/>
          </w:tcPr>
          <w:p w:rsidR="0092399A" w:rsidRPr="00CF4E93" w:rsidRDefault="0092399A" w:rsidP="008B0533">
            <w:pPr>
              <w:rPr>
                <w:rFonts w:ascii="Arial" w:hAnsi="Arial" w:cs="Arial"/>
              </w:rPr>
            </w:pPr>
          </w:p>
        </w:tc>
        <w:tc>
          <w:tcPr>
            <w:tcW w:w="6487"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Responses</w:t>
            </w:r>
          </w:p>
        </w:tc>
      </w:tr>
      <w:tr w:rsidR="0092399A" w:rsidRPr="00CF4E93" w:rsidTr="008B0533">
        <w:tc>
          <w:tcPr>
            <w:tcW w:w="630" w:type="dxa"/>
          </w:tcPr>
          <w:p w:rsidR="0092399A" w:rsidRPr="00CF4E93" w:rsidRDefault="00A5204B" w:rsidP="008B0533">
            <w:pPr>
              <w:rPr>
                <w:rFonts w:ascii="Arial" w:hAnsi="Arial" w:cs="Arial"/>
              </w:rPr>
            </w:pPr>
            <w:r w:rsidRPr="00CF4E93">
              <w:rPr>
                <w:rFonts w:ascii="Arial" w:hAnsi="Arial" w:cs="Arial"/>
              </w:rPr>
              <w:t>12</w:t>
            </w:r>
            <w:r w:rsidR="0092399A" w:rsidRPr="00CF4E93">
              <w:rPr>
                <w:rFonts w:ascii="Arial" w:hAnsi="Arial" w:cs="Arial"/>
              </w:rPr>
              <w:t>.</w:t>
            </w:r>
            <w:r w:rsidRPr="00CF4E93">
              <w:rPr>
                <w:rFonts w:ascii="Arial" w:hAnsi="Arial" w:cs="Arial"/>
              </w:rPr>
              <w:t>1</w:t>
            </w:r>
          </w:p>
        </w:tc>
        <w:tc>
          <w:tcPr>
            <w:tcW w:w="6487" w:type="dxa"/>
          </w:tcPr>
          <w:p w:rsidR="0040142D" w:rsidRPr="00CF4E93" w:rsidRDefault="00A5204B" w:rsidP="0040142D">
            <w:pPr>
              <w:autoSpaceDE w:val="0"/>
              <w:autoSpaceDN w:val="0"/>
              <w:adjustRightInd w:val="0"/>
              <w:jc w:val="both"/>
              <w:rPr>
                <w:rFonts w:ascii="Arial" w:hAnsi="Arial" w:cs="Arial"/>
                <w:b/>
              </w:rPr>
            </w:pPr>
            <w:r w:rsidRPr="00CF4E93">
              <w:rPr>
                <w:rFonts w:ascii="Arial" w:hAnsi="Arial" w:cs="Arial"/>
              </w:rPr>
              <w:t>12.1</w:t>
            </w:r>
            <w:r w:rsidR="0040142D" w:rsidRPr="00CF4E93">
              <w:rPr>
                <w:rFonts w:ascii="Arial" w:hAnsi="Arial" w:cs="Arial"/>
                <w:b/>
              </w:rPr>
              <w:t xml:space="preserve">Section 7 </w:t>
            </w:r>
          </w:p>
          <w:p w:rsidR="0040142D" w:rsidRPr="00CF4E93" w:rsidRDefault="00A5204B" w:rsidP="0040142D">
            <w:pPr>
              <w:pStyle w:val="ListParagraph"/>
              <w:spacing w:after="0" w:line="240" w:lineRule="auto"/>
              <w:ind w:left="0"/>
              <w:jc w:val="both"/>
              <w:rPr>
                <w:rFonts w:ascii="Arial" w:hAnsi="Arial" w:cs="Arial"/>
                <w:u w:val="single"/>
              </w:rPr>
            </w:pPr>
            <w:r w:rsidRPr="00CF4E93">
              <w:rPr>
                <w:rFonts w:ascii="Arial" w:hAnsi="Arial" w:cs="Arial"/>
              </w:rPr>
              <w:t>12.1</w:t>
            </w:r>
            <w:r w:rsidR="0040142D" w:rsidRPr="00CF4E93">
              <w:rPr>
                <w:rFonts w:ascii="Arial" w:hAnsi="Arial" w:cs="Arial"/>
              </w:rPr>
              <w:t>.</w:t>
            </w:r>
            <w:r w:rsidR="007A41EB" w:rsidRPr="00CF4E93">
              <w:rPr>
                <w:rFonts w:ascii="Arial" w:hAnsi="Arial" w:cs="Arial"/>
              </w:rPr>
              <w:t>1</w:t>
            </w:r>
            <w:r w:rsidR="0040142D" w:rsidRPr="00CF4E93">
              <w:rPr>
                <w:rFonts w:ascii="Arial" w:hAnsi="Arial" w:cs="Arial"/>
              </w:rPr>
              <w:t xml:space="preserve"> </w:t>
            </w:r>
            <w:r w:rsidR="0040142D" w:rsidRPr="00CF4E93">
              <w:rPr>
                <w:rFonts w:ascii="Arial" w:hAnsi="Arial" w:cs="Arial"/>
                <w:u w:val="single"/>
              </w:rPr>
              <w:t>COSATU</w:t>
            </w:r>
          </w:p>
          <w:p w:rsidR="0092399A" w:rsidRPr="00CF4E93" w:rsidRDefault="0040142D" w:rsidP="0040142D">
            <w:pPr>
              <w:pStyle w:val="ListParagraph"/>
              <w:tabs>
                <w:tab w:val="left" w:pos="509"/>
              </w:tabs>
              <w:spacing w:after="0" w:line="240" w:lineRule="auto"/>
              <w:ind w:left="0"/>
              <w:jc w:val="both"/>
              <w:rPr>
                <w:rFonts w:ascii="Arial" w:hAnsi="Arial" w:cs="Arial"/>
                <w:shd w:val="clear" w:color="auto" w:fill="FFFFFF"/>
              </w:rPr>
            </w:pPr>
            <w:r w:rsidRPr="00CF4E93">
              <w:rPr>
                <w:rFonts w:ascii="Arial" w:hAnsi="Arial" w:cs="Arial"/>
                <w:shd w:val="clear" w:color="auto" w:fill="FFFFFF"/>
              </w:rPr>
              <w:t xml:space="preserve">(a) </w:t>
            </w:r>
            <w:r w:rsidR="0067468F" w:rsidRPr="00CF4E93">
              <w:rPr>
                <w:rFonts w:ascii="Arial" w:hAnsi="Arial" w:cs="Arial"/>
                <w:shd w:val="clear" w:color="auto" w:fill="FFFFFF"/>
              </w:rPr>
              <w:t>Intimate partner violence and domestic violence impacts severely on women workers</w:t>
            </w:r>
            <w:r w:rsidR="00D35536" w:rsidRPr="00CF4E93">
              <w:rPr>
                <w:rFonts w:ascii="Arial" w:hAnsi="Arial" w:cs="Arial"/>
                <w:shd w:val="clear" w:color="auto" w:fill="FFFFFF"/>
              </w:rPr>
              <w:t>,</w:t>
            </w:r>
            <w:r w:rsidR="0067468F" w:rsidRPr="00CF4E93">
              <w:rPr>
                <w:rFonts w:ascii="Arial" w:hAnsi="Arial" w:cs="Arial"/>
                <w:shd w:val="clear" w:color="auto" w:fill="FFFFFF"/>
              </w:rPr>
              <w:t xml:space="preserve"> and can spill over into the workplace.  Violent abusers often follow women to the </w:t>
            </w:r>
            <w:r w:rsidR="0067468F" w:rsidRPr="00CF4E93">
              <w:rPr>
                <w:rFonts w:ascii="Arial" w:hAnsi="Arial" w:cs="Arial"/>
                <w:shd w:val="clear" w:color="auto" w:fill="FFFFFF"/>
              </w:rPr>
              <w:lastRenderedPageBreak/>
              <w:t>workplace because they know this is where they can find the</w:t>
            </w:r>
            <w:r w:rsidRPr="00CF4E93">
              <w:rPr>
                <w:rFonts w:ascii="Arial" w:hAnsi="Arial" w:cs="Arial"/>
                <w:shd w:val="clear" w:color="auto" w:fill="FFFFFF"/>
              </w:rPr>
              <w:t xml:space="preserve"> victim</w:t>
            </w:r>
            <w:r w:rsidR="0067468F" w:rsidRPr="00CF4E93">
              <w:rPr>
                <w:rFonts w:ascii="Arial" w:hAnsi="Arial" w:cs="Arial"/>
                <w:shd w:val="clear" w:color="auto" w:fill="FFFFFF"/>
              </w:rPr>
              <w:t>.</w:t>
            </w:r>
          </w:p>
          <w:p w:rsidR="00F5095F" w:rsidRDefault="00F5095F" w:rsidP="0040142D">
            <w:pPr>
              <w:pStyle w:val="ListParagraph"/>
              <w:tabs>
                <w:tab w:val="left" w:pos="509"/>
              </w:tabs>
              <w:spacing w:after="0" w:line="240" w:lineRule="auto"/>
              <w:ind w:left="0"/>
              <w:jc w:val="both"/>
              <w:rPr>
                <w:rFonts w:ascii="Arial" w:hAnsi="Arial" w:cs="Arial"/>
                <w:shd w:val="clear" w:color="auto" w:fill="FFFFFF"/>
              </w:rPr>
            </w:pPr>
          </w:p>
          <w:p w:rsidR="00022F72" w:rsidRPr="00CF4E93" w:rsidRDefault="00022F72" w:rsidP="0040142D">
            <w:pPr>
              <w:pStyle w:val="ListParagraph"/>
              <w:tabs>
                <w:tab w:val="left" w:pos="509"/>
              </w:tabs>
              <w:spacing w:after="0" w:line="240" w:lineRule="auto"/>
              <w:ind w:left="0"/>
              <w:jc w:val="both"/>
              <w:rPr>
                <w:rFonts w:ascii="Arial" w:hAnsi="Arial" w:cs="Arial"/>
                <w:shd w:val="clear" w:color="auto" w:fill="FFFFFF"/>
              </w:rPr>
            </w:pPr>
          </w:p>
          <w:p w:rsidR="00D35536" w:rsidRPr="00CF4E93" w:rsidRDefault="00D35536" w:rsidP="0040142D">
            <w:pPr>
              <w:pStyle w:val="ListParagraph"/>
              <w:tabs>
                <w:tab w:val="left" w:pos="509"/>
              </w:tabs>
              <w:spacing w:after="0" w:line="240" w:lineRule="auto"/>
              <w:ind w:left="0"/>
              <w:jc w:val="both"/>
              <w:rPr>
                <w:rFonts w:ascii="Arial" w:hAnsi="Arial" w:cs="Arial"/>
                <w:shd w:val="clear" w:color="auto" w:fill="FFFFFF"/>
              </w:rPr>
            </w:pPr>
          </w:p>
          <w:p w:rsidR="007A4267" w:rsidRPr="00CF4E93" w:rsidRDefault="00F5095F" w:rsidP="003C2DF0">
            <w:pPr>
              <w:jc w:val="both"/>
              <w:rPr>
                <w:rFonts w:ascii="Arial" w:hAnsi="Arial" w:cs="Arial"/>
                <w:i/>
              </w:rPr>
            </w:pPr>
            <w:r w:rsidRPr="00CF4E93">
              <w:rPr>
                <w:rFonts w:ascii="Arial" w:hAnsi="Arial" w:cs="Arial"/>
                <w:shd w:val="clear" w:color="auto" w:fill="FFFFFF"/>
              </w:rPr>
              <w:t xml:space="preserve">(b) It is submitted that the </w:t>
            </w:r>
            <w:r w:rsidRPr="00CF4E93">
              <w:rPr>
                <w:rFonts w:ascii="Arial" w:hAnsi="Arial" w:cs="Arial"/>
              </w:rPr>
              <w:t xml:space="preserve">President has finally announced the commitment of the government to ratify Convention 190 on the elimination of violence and harassment in the world of work. The Convention was adopted in June 2019, and ratification is way overdue. It is proposed that the relevant commitments and provisions in Convention 190 find expression in the Act in order to ensure both speedy resolution and an integrated approach that understands the linkages between the household and the workplace. The Convention commits parties to adopting </w:t>
            </w:r>
            <w:r w:rsidRPr="00CF4E93">
              <w:rPr>
                <w:rFonts w:ascii="Arial" w:hAnsi="Arial" w:cs="Arial"/>
                <w:i/>
              </w:rPr>
              <w:t xml:space="preserve">“an inclusive, integrated and gender-responsive approach for the prevention and elimination of violence and harassment in the world of work.” </w:t>
            </w:r>
          </w:p>
          <w:p w:rsidR="003C2DF0" w:rsidRDefault="003C2DF0" w:rsidP="007A4267">
            <w:pPr>
              <w:jc w:val="both"/>
              <w:rPr>
                <w:rFonts w:ascii="Arial" w:hAnsi="Arial" w:cs="Arial"/>
              </w:rPr>
            </w:pPr>
          </w:p>
          <w:p w:rsidR="007A4267" w:rsidRPr="00CF4E93" w:rsidRDefault="00A5204B" w:rsidP="007A4267">
            <w:pPr>
              <w:jc w:val="both"/>
              <w:rPr>
                <w:rFonts w:ascii="Arial" w:hAnsi="Arial" w:cs="Arial"/>
              </w:rPr>
            </w:pPr>
            <w:r w:rsidRPr="00CF4E93">
              <w:rPr>
                <w:rFonts w:ascii="Arial" w:hAnsi="Arial" w:cs="Arial"/>
              </w:rPr>
              <w:t xml:space="preserve">12.1.2 </w:t>
            </w:r>
            <w:r w:rsidR="007A4267" w:rsidRPr="00CF4E93">
              <w:rPr>
                <w:rFonts w:ascii="Arial" w:hAnsi="Arial" w:cs="Arial"/>
                <w:u w:val="single"/>
              </w:rPr>
              <w:t>Department of Community Health, WITS School of Public Health</w:t>
            </w:r>
          </w:p>
          <w:p w:rsidR="007A4267" w:rsidRPr="00CF4E93" w:rsidRDefault="00277ADF" w:rsidP="007A4267">
            <w:pPr>
              <w:jc w:val="both"/>
              <w:rPr>
                <w:rFonts w:ascii="Arial" w:hAnsi="Arial" w:cs="Arial"/>
              </w:rPr>
            </w:pPr>
            <w:r w:rsidRPr="00CF4E93">
              <w:rPr>
                <w:rFonts w:ascii="Arial" w:hAnsi="Arial" w:cs="Arial"/>
              </w:rPr>
              <w:t>Regarding s</w:t>
            </w:r>
            <w:r w:rsidR="007A4267" w:rsidRPr="00CF4E93">
              <w:rPr>
                <w:rFonts w:ascii="Arial" w:hAnsi="Arial" w:cs="Arial"/>
              </w:rPr>
              <w:t xml:space="preserve">ection 7(1)(d) – (g) </w:t>
            </w:r>
            <w:r w:rsidRPr="00CF4E93">
              <w:rPr>
                <w:rFonts w:ascii="Arial" w:hAnsi="Arial" w:cs="Arial"/>
              </w:rPr>
              <w:t xml:space="preserve">it is </w:t>
            </w:r>
            <w:r w:rsidR="007A4267" w:rsidRPr="00CF4E93">
              <w:rPr>
                <w:rFonts w:ascii="Arial" w:hAnsi="Arial" w:cs="Arial"/>
              </w:rPr>
              <w:t>suggest</w:t>
            </w:r>
            <w:r w:rsidRPr="00CF4E93">
              <w:rPr>
                <w:rFonts w:ascii="Arial" w:hAnsi="Arial" w:cs="Arial"/>
              </w:rPr>
              <w:t>ed</w:t>
            </w:r>
            <w:r w:rsidR="007A4267" w:rsidRPr="00CF4E93">
              <w:rPr>
                <w:rFonts w:ascii="Arial" w:hAnsi="Arial" w:cs="Arial"/>
              </w:rPr>
              <w:t xml:space="preserve"> that the protection order prevents the respondent going to the complainant’s place of residence, work and study. </w:t>
            </w:r>
            <w:r w:rsidRPr="00CF4E93">
              <w:rPr>
                <w:rFonts w:ascii="Arial" w:hAnsi="Arial" w:cs="Arial"/>
              </w:rPr>
              <w:t>T</w:t>
            </w:r>
            <w:r w:rsidR="007A4267" w:rsidRPr="00CF4E93">
              <w:rPr>
                <w:rFonts w:ascii="Arial" w:hAnsi="Arial" w:cs="Arial"/>
              </w:rPr>
              <w:t xml:space="preserve">he protection order </w:t>
            </w:r>
            <w:r w:rsidRPr="00CF4E93">
              <w:rPr>
                <w:rFonts w:ascii="Arial" w:hAnsi="Arial" w:cs="Arial"/>
              </w:rPr>
              <w:t xml:space="preserve">must </w:t>
            </w:r>
            <w:r w:rsidR="007A4267" w:rsidRPr="00CF4E93">
              <w:rPr>
                <w:rFonts w:ascii="Arial" w:hAnsi="Arial" w:cs="Arial"/>
              </w:rPr>
              <w:t xml:space="preserve">also protect the complainant from being exposed to the respondent outside these three settings when there is an intention of the respondent to do harm. </w:t>
            </w:r>
          </w:p>
          <w:p w:rsidR="005A54E1" w:rsidRPr="00CF4E93" w:rsidRDefault="005A54E1" w:rsidP="007A4267">
            <w:pPr>
              <w:jc w:val="both"/>
              <w:rPr>
                <w:rFonts w:ascii="Arial" w:hAnsi="Arial" w:cs="Arial"/>
              </w:rPr>
            </w:pPr>
          </w:p>
          <w:p w:rsidR="005A54E1" w:rsidRPr="00CF4E93" w:rsidRDefault="00A5204B" w:rsidP="007A4267">
            <w:pPr>
              <w:jc w:val="both"/>
              <w:rPr>
                <w:rFonts w:ascii="Arial" w:hAnsi="Arial" w:cs="Arial"/>
              </w:rPr>
            </w:pPr>
            <w:r w:rsidRPr="00CF4E93">
              <w:rPr>
                <w:rFonts w:ascii="Arial" w:hAnsi="Arial" w:cs="Arial"/>
              </w:rPr>
              <w:t xml:space="preserve">12.1.3 </w:t>
            </w:r>
            <w:r w:rsidR="005A54E1" w:rsidRPr="00CF4E93">
              <w:rPr>
                <w:rFonts w:ascii="Arial" w:hAnsi="Arial" w:cs="Arial"/>
                <w:u w:val="single"/>
              </w:rPr>
              <w:t>Werksmans Attorneys</w:t>
            </w:r>
          </w:p>
          <w:p w:rsidR="005A54E1" w:rsidRPr="00CF4E93" w:rsidRDefault="005A54E1" w:rsidP="005A54E1">
            <w:pPr>
              <w:autoSpaceDE w:val="0"/>
              <w:autoSpaceDN w:val="0"/>
              <w:adjustRightInd w:val="0"/>
              <w:jc w:val="both"/>
              <w:rPr>
                <w:rFonts w:ascii="Arial" w:hAnsi="Arial" w:cs="Arial"/>
              </w:rPr>
            </w:pPr>
            <w:r w:rsidRPr="00CF4E93">
              <w:rPr>
                <w:rFonts w:ascii="Arial" w:hAnsi="Arial" w:cs="Arial"/>
              </w:rPr>
              <w:t>It is proposed that, in light of the insertion of a definition of "spiritual abuse" in the Bill, section 7(1)</w:t>
            </w:r>
            <w:r w:rsidRPr="007172EF">
              <w:rPr>
                <w:rFonts w:ascii="Arial" w:hAnsi="Arial" w:cs="Arial"/>
                <w:i/>
              </w:rPr>
              <w:t>(f)</w:t>
            </w:r>
            <w:r w:rsidRPr="00CF4E93">
              <w:rPr>
                <w:rFonts w:ascii="Arial" w:hAnsi="Arial" w:cs="Arial"/>
              </w:rPr>
              <w:t xml:space="preserve"> </w:t>
            </w:r>
            <w:r w:rsidR="007A46E3" w:rsidRPr="00CF4E93">
              <w:rPr>
                <w:rFonts w:ascii="Arial" w:hAnsi="Arial" w:cs="Arial"/>
              </w:rPr>
              <w:t xml:space="preserve">be revised to read as follows– </w:t>
            </w:r>
            <w:r w:rsidRPr="00CF4E93">
              <w:rPr>
                <w:rFonts w:ascii="Arial" w:hAnsi="Arial" w:cs="Arial"/>
                <w:iCs/>
              </w:rPr>
              <w:t>"entering the complainant's workplace</w:t>
            </w:r>
            <w:r w:rsidRPr="00CF4E93">
              <w:rPr>
                <w:rFonts w:ascii="Arial" w:hAnsi="Arial" w:cs="Arial"/>
                <w:b/>
                <w:bCs/>
                <w:iCs/>
              </w:rPr>
              <w:t xml:space="preserve">, [or] </w:t>
            </w:r>
            <w:r w:rsidRPr="00CF4E93">
              <w:rPr>
                <w:rFonts w:ascii="Arial" w:hAnsi="Arial" w:cs="Arial"/>
                <w:iCs/>
              </w:rPr>
              <w:t xml:space="preserve">place of studies </w:t>
            </w:r>
            <w:r w:rsidRPr="00CF4E93">
              <w:rPr>
                <w:rFonts w:ascii="Arial" w:hAnsi="Arial" w:cs="Arial"/>
                <w:b/>
                <w:bCs/>
                <w:iCs/>
              </w:rPr>
              <w:t>or place of worship or religious practice</w:t>
            </w:r>
            <w:r w:rsidRPr="00CF4E93">
              <w:rPr>
                <w:rFonts w:ascii="Arial" w:hAnsi="Arial" w:cs="Arial"/>
                <w:iCs/>
              </w:rPr>
              <w:t>;"</w:t>
            </w:r>
            <w:r w:rsidRPr="00CF4E93">
              <w:rPr>
                <w:rFonts w:ascii="Arial" w:hAnsi="Arial" w:cs="Arial"/>
              </w:rPr>
              <w:t>.</w:t>
            </w:r>
          </w:p>
          <w:p w:rsidR="007A4267" w:rsidRDefault="007A4267" w:rsidP="007A4267">
            <w:pPr>
              <w:jc w:val="both"/>
              <w:rPr>
                <w:rFonts w:ascii="Arial" w:hAnsi="Arial" w:cs="Arial"/>
              </w:rPr>
            </w:pPr>
          </w:p>
          <w:p w:rsidR="00022F72" w:rsidRPr="00CF4E93" w:rsidRDefault="00022F72" w:rsidP="007A4267">
            <w:pPr>
              <w:jc w:val="both"/>
              <w:rPr>
                <w:rFonts w:ascii="Arial" w:hAnsi="Arial" w:cs="Arial"/>
              </w:rPr>
            </w:pPr>
          </w:p>
          <w:p w:rsidR="007A4267" w:rsidRPr="00CF4E93" w:rsidRDefault="00A5204B" w:rsidP="007A4267">
            <w:pPr>
              <w:jc w:val="both"/>
              <w:rPr>
                <w:rFonts w:ascii="Arial" w:hAnsi="Arial" w:cs="Arial"/>
              </w:rPr>
            </w:pPr>
            <w:r w:rsidRPr="00CF4E93">
              <w:rPr>
                <w:rFonts w:ascii="Arial" w:hAnsi="Arial" w:cs="Arial"/>
              </w:rPr>
              <w:lastRenderedPageBreak/>
              <w:t xml:space="preserve">12.1.4 </w:t>
            </w:r>
            <w:r w:rsidR="007A4267" w:rsidRPr="00CF4E93">
              <w:rPr>
                <w:rFonts w:ascii="Arial" w:hAnsi="Arial" w:cs="Arial"/>
                <w:u w:val="single"/>
              </w:rPr>
              <w:t>C</w:t>
            </w:r>
            <w:r w:rsidR="00277ADF" w:rsidRPr="00CF4E93">
              <w:rPr>
                <w:rFonts w:ascii="Arial" w:hAnsi="Arial" w:cs="Arial"/>
                <w:u w:val="single"/>
              </w:rPr>
              <w:t>entre for C</w:t>
            </w:r>
            <w:r w:rsidR="007A4267" w:rsidRPr="00CF4E93">
              <w:rPr>
                <w:rFonts w:ascii="Arial" w:hAnsi="Arial" w:cs="Arial"/>
                <w:u w:val="single"/>
              </w:rPr>
              <w:t xml:space="preserve">hild Law </w:t>
            </w:r>
          </w:p>
          <w:p w:rsidR="007A4267" w:rsidRPr="00CF4E93" w:rsidRDefault="007A4267" w:rsidP="007A4267">
            <w:pPr>
              <w:jc w:val="both"/>
              <w:rPr>
                <w:rFonts w:ascii="Arial" w:hAnsi="Arial" w:cs="Arial"/>
              </w:rPr>
            </w:pPr>
            <w:r w:rsidRPr="00CF4E93">
              <w:rPr>
                <w:rFonts w:ascii="Arial" w:hAnsi="Arial" w:cs="Arial"/>
              </w:rPr>
              <w:t>The insertion of section 7(5)</w:t>
            </w:r>
            <w:r w:rsidRPr="007172EF">
              <w:rPr>
                <w:rFonts w:ascii="Arial" w:hAnsi="Arial" w:cs="Arial"/>
                <w:i/>
              </w:rPr>
              <w:t>(c)</w:t>
            </w:r>
            <w:r w:rsidRPr="00CF4E93">
              <w:rPr>
                <w:rFonts w:ascii="Arial" w:hAnsi="Arial" w:cs="Arial"/>
              </w:rPr>
              <w:t xml:space="preserve"> creates protection for children who are complainants or related persons. </w:t>
            </w:r>
            <w:r w:rsidR="000A3E21" w:rsidRPr="00CF4E93">
              <w:rPr>
                <w:rFonts w:ascii="Arial" w:hAnsi="Arial" w:cs="Arial"/>
              </w:rPr>
              <w:t>It is</w:t>
            </w:r>
            <w:r w:rsidRPr="00CF4E93">
              <w:rPr>
                <w:rFonts w:ascii="Arial" w:hAnsi="Arial" w:cs="Arial"/>
              </w:rPr>
              <w:t xml:space="preserve"> submit</w:t>
            </w:r>
            <w:r w:rsidR="000A3E21" w:rsidRPr="00CF4E93">
              <w:rPr>
                <w:rFonts w:ascii="Arial" w:hAnsi="Arial" w:cs="Arial"/>
              </w:rPr>
              <w:t>ted</w:t>
            </w:r>
            <w:r w:rsidRPr="00CF4E93">
              <w:rPr>
                <w:rFonts w:ascii="Arial" w:hAnsi="Arial" w:cs="Arial"/>
              </w:rPr>
              <w:t xml:space="preserve"> that this protection should be expanded to when a matter is referred to the children’s courts to ensure continued protection</w:t>
            </w:r>
            <w:r w:rsidR="000A3E21" w:rsidRPr="00CF4E93">
              <w:rPr>
                <w:rFonts w:ascii="Arial" w:hAnsi="Arial" w:cs="Arial"/>
              </w:rPr>
              <w:t xml:space="preserve"> of such sensitive information. It is r</w:t>
            </w:r>
            <w:r w:rsidRPr="00CF4E93">
              <w:rPr>
                <w:rFonts w:ascii="Arial" w:hAnsi="Arial" w:cs="Arial"/>
              </w:rPr>
              <w:t>ecommend</w:t>
            </w:r>
            <w:r w:rsidR="003C2DF0">
              <w:rPr>
                <w:rFonts w:ascii="Arial" w:hAnsi="Arial" w:cs="Arial"/>
              </w:rPr>
              <w:t xml:space="preserve">ed </w:t>
            </w:r>
            <w:r w:rsidR="000A3E21" w:rsidRPr="00CF4E93">
              <w:rPr>
                <w:rFonts w:ascii="Arial" w:hAnsi="Arial" w:cs="Arial"/>
              </w:rPr>
              <w:t>that the provisions should read</w:t>
            </w:r>
            <w:r w:rsidRPr="00CF4E93">
              <w:rPr>
                <w:rFonts w:ascii="Arial" w:hAnsi="Arial" w:cs="Arial"/>
              </w:rPr>
              <w:t>:</w:t>
            </w:r>
          </w:p>
          <w:p w:rsidR="007A4267" w:rsidRPr="00CF4E93" w:rsidRDefault="000A3E21" w:rsidP="007A4267">
            <w:pPr>
              <w:jc w:val="both"/>
              <w:rPr>
                <w:rFonts w:ascii="Arial" w:hAnsi="Arial" w:cs="Arial"/>
              </w:rPr>
            </w:pPr>
            <w:r w:rsidRPr="00CF4E93">
              <w:rPr>
                <w:rFonts w:ascii="Arial" w:hAnsi="Arial" w:cs="Arial"/>
              </w:rPr>
              <w:t>“</w:t>
            </w:r>
            <w:r w:rsidRPr="00CF4E93">
              <w:rPr>
                <w:rFonts w:ascii="Arial" w:hAnsi="Arial" w:cs="Arial"/>
                <w:i/>
              </w:rPr>
              <w:t>(c</w:t>
            </w:r>
            <w:r w:rsidR="007A4267" w:rsidRPr="00CF4E93">
              <w:rPr>
                <w:rFonts w:ascii="Arial" w:hAnsi="Arial" w:cs="Arial"/>
                <w:i/>
              </w:rPr>
              <w:t>)</w:t>
            </w:r>
            <w:r w:rsidR="007A4267" w:rsidRPr="00CF4E93">
              <w:rPr>
                <w:rFonts w:ascii="Arial" w:hAnsi="Arial" w:cs="Arial"/>
              </w:rPr>
              <w:t xml:space="preserve"> Where the complainant or related person is a child, the physical, home and work addresses of the complainant or related person shall not be disclosed until a children’s court inquiry into the matter has been held</w:t>
            </w:r>
            <w:r w:rsidR="007A4267" w:rsidRPr="00CF4E93">
              <w:rPr>
                <w:rFonts w:ascii="Arial" w:hAnsi="Arial" w:cs="Arial"/>
                <w:u w:val="single"/>
              </w:rPr>
              <w:t>, where the privacy provisions under the Children’s Act 2005 will apply</w:t>
            </w:r>
            <w:r w:rsidR="007A4267" w:rsidRPr="00CF4E93">
              <w:rPr>
                <w:rFonts w:ascii="Arial" w:hAnsi="Arial" w:cs="Arial"/>
              </w:rPr>
              <w:t>.</w:t>
            </w:r>
            <w:r w:rsidRPr="00CF4E93">
              <w:rPr>
                <w:rFonts w:ascii="Arial" w:hAnsi="Arial" w:cs="Arial"/>
              </w:rPr>
              <w:t>”.</w:t>
            </w:r>
          </w:p>
          <w:p w:rsidR="007A4267" w:rsidRPr="00CF4E93" w:rsidRDefault="007A4267" w:rsidP="007A4267">
            <w:pPr>
              <w:jc w:val="both"/>
              <w:rPr>
                <w:rFonts w:ascii="Arial" w:hAnsi="Arial" w:cs="Arial"/>
              </w:rPr>
            </w:pPr>
          </w:p>
          <w:p w:rsidR="007A4267" w:rsidRPr="00CF4E93" w:rsidRDefault="00A5204B" w:rsidP="007A4267">
            <w:pPr>
              <w:jc w:val="both"/>
              <w:rPr>
                <w:rFonts w:ascii="Arial" w:hAnsi="Arial" w:cs="Arial"/>
              </w:rPr>
            </w:pPr>
            <w:r w:rsidRPr="00CF4E93">
              <w:rPr>
                <w:rFonts w:ascii="Arial" w:hAnsi="Arial" w:cs="Arial"/>
              </w:rPr>
              <w:t xml:space="preserve">12.1.5 </w:t>
            </w:r>
            <w:r w:rsidR="007A4267" w:rsidRPr="00CF4E93">
              <w:rPr>
                <w:rFonts w:ascii="Arial" w:hAnsi="Arial" w:cs="Arial"/>
                <w:u w:val="single"/>
              </w:rPr>
              <w:t>MOSAIC</w:t>
            </w:r>
          </w:p>
          <w:p w:rsidR="007A4267" w:rsidRPr="00CF4E93" w:rsidRDefault="00F6151C" w:rsidP="007A4267">
            <w:pPr>
              <w:jc w:val="both"/>
              <w:rPr>
                <w:rFonts w:ascii="Arial" w:hAnsi="Arial" w:cs="Arial"/>
              </w:rPr>
            </w:pPr>
            <w:r w:rsidRPr="00CF4E93">
              <w:rPr>
                <w:rFonts w:ascii="Arial" w:hAnsi="Arial" w:cs="Arial"/>
              </w:rPr>
              <w:t xml:space="preserve">(a) </w:t>
            </w:r>
            <w:r w:rsidR="00414626" w:rsidRPr="00CF4E93">
              <w:rPr>
                <w:rFonts w:ascii="Arial" w:hAnsi="Arial" w:cs="Arial"/>
              </w:rPr>
              <w:t>A</w:t>
            </w:r>
            <w:r w:rsidR="007A4267" w:rsidRPr="00CF4E93">
              <w:rPr>
                <w:rFonts w:ascii="Arial" w:hAnsi="Arial" w:cs="Arial"/>
              </w:rPr>
              <w:t xml:space="preserve">ttention </w:t>
            </w:r>
            <w:r w:rsidR="00414626" w:rsidRPr="00CF4E93">
              <w:rPr>
                <w:rFonts w:ascii="Arial" w:hAnsi="Arial" w:cs="Arial"/>
              </w:rPr>
              <w:t xml:space="preserve">is drawn </w:t>
            </w:r>
            <w:r w:rsidR="007A4267" w:rsidRPr="00CF4E93">
              <w:rPr>
                <w:rFonts w:ascii="Arial" w:hAnsi="Arial" w:cs="Arial"/>
              </w:rPr>
              <w:t xml:space="preserve">to </w:t>
            </w:r>
            <w:r w:rsidR="00414626" w:rsidRPr="00CF4E93">
              <w:rPr>
                <w:rFonts w:ascii="Arial" w:hAnsi="Arial" w:cs="Arial"/>
              </w:rPr>
              <w:t>section 7(1)</w:t>
            </w:r>
            <w:r w:rsidR="00414626" w:rsidRPr="00CF4E93">
              <w:rPr>
                <w:rFonts w:ascii="Arial" w:hAnsi="Arial" w:cs="Arial"/>
                <w:i/>
              </w:rPr>
              <w:t>(c)</w:t>
            </w:r>
            <w:r w:rsidR="00414626" w:rsidRPr="00CF4E93">
              <w:rPr>
                <w:rFonts w:ascii="Arial" w:hAnsi="Arial" w:cs="Arial"/>
              </w:rPr>
              <w:t xml:space="preserve"> which provides</w:t>
            </w:r>
            <w:r w:rsidR="007A4267" w:rsidRPr="00CF4E93">
              <w:rPr>
                <w:rFonts w:ascii="Arial" w:hAnsi="Arial" w:cs="Arial"/>
              </w:rPr>
              <w:t>:</w:t>
            </w:r>
          </w:p>
          <w:p w:rsidR="007A4267" w:rsidRPr="00CF4E93" w:rsidRDefault="00414626" w:rsidP="007A4267">
            <w:pPr>
              <w:jc w:val="both"/>
              <w:rPr>
                <w:rFonts w:ascii="Arial" w:hAnsi="Arial" w:cs="Arial"/>
              </w:rPr>
            </w:pPr>
            <w:r w:rsidRPr="00CF4E93">
              <w:rPr>
                <w:rFonts w:ascii="Arial" w:hAnsi="Arial" w:cs="Arial"/>
              </w:rPr>
              <w:t>“</w:t>
            </w:r>
            <w:r w:rsidR="007A4267" w:rsidRPr="00CF4E93">
              <w:rPr>
                <w:rFonts w:ascii="Arial" w:hAnsi="Arial" w:cs="Arial"/>
                <w:i/>
              </w:rPr>
              <w:t>(c)</w:t>
            </w:r>
            <w:r w:rsidR="007A4267" w:rsidRPr="00CF4E93">
              <w:rPr>
                <w:rFonts w:ascii="Arial" w:hAnsi="Arial" w:cs="Arial"/>
              </w:rPr>
              <w:t xml:space="preserve"> entering a residence shared by the complainant and the respondent: Provided that the court may impose this prohibition only if it appears to be in the best interests of the complainant</w:t>
            </w:r>
            <w:r w:rsidRPr="00CF4E93">
              <w:rPr>
                <w:rFonts w:ascii="Arial" w:hAnsi="Arial" w:cs="Arial"/>
              </w:rPr>
              <w:t>. It is</w:t>
            </w:r>
            <w:r w:rsidR="007A4267" w:rsidRPr="00CF4E93">
              <w:rPr>
                <w:rFonts w:ascii="Arial" w:hAnsi="Arial" w:cs="Arial"/>
              </w:rPr>
              <w:t xml:space="preserve"> propose</w:t>
            </w:r>
            <w:r w:rsidRPr="00CF4E93">
              <w:rPr>
                <w:rFonts w:ascii="Arial" w:hAnsi="Arial" w:cs="Arial"/>
              </w:rPr>
              <w:t>d</w:t>
            </w:r>
            <w:r w:rsidR="007A4267" w:rsidRPr="00CF4E93">
              <w:rPr>
                <w:rFonts w:ascii="Arial" w:hAnsi="Arial" w:cs="Arial"/>
              </w:rPr>
              <w:t xml:space="preserve"> that this provision be strengthened so as to not be superseded by </w:t>
            </w:r>
            <w:r w:rsidRPr="00CF4E93">
              <w:rPr>
                <w:rFonts w:ascii="Arial" w:hAnsi="Arial" w:cs="Arial"/>
              </w:rPr>
              <w:t xml:space="preserve">the </w:t>
            </w:r>
            <w:r w:rsidR="000C7E06" w:rsidRPr="00CF4E93">
              <w:rPr>
                <w:rFonts w:ascii="Arial" w:hAnsi="Arial" w:cs="Arial"/>
              </w:rPr>
              <w:t>Prevention of</w:t>
            </w:r>
            <w:r w:rsidR="007A4267" w:rsidRPr="00CF4E93">
              <w:rPr>
                <w:rFonts w:ascii="Arial" w:hAnsi="Arial" w:cs="Arial"/>
              </w:rPr>
              <w:t xml:space="preserve"> Illegal Eviction </w:t>
            </w:r>
            <w:r w:rsidR="000C7E06" w:rsidRPr="00CF4E93">
              <w:rPr>
                <w:rFonts w:ascii="Arial" w:hAnsi="Arial" w:cs="Arial"/>
              </w:rPr>
              <w:t xml:space="preserve">from </w:t>
            </w:r>
            <w:r w:rsidR="007A4267" w:rsidRPr="00CF4E93">
              <w:rPr>
                <w:rFonts w:ascii="Arial" w:hAnsi="Arial" w:cs="Arial"/>
              </w:rPr>
              <w:t xml:space="preserve">and Unlawful Occupation of Land Act, 1998 (Act </w:t>
            </w:r>
            <w:r w:rsidR="0053573E" w:rsidRPr="00CF4E93">
              <w:rPr>
                <w:rFonts w:ascii="Arial" w:hAnsi="Arial" w:cs="Arial"/>
              </w:rPr>
              <w:t xml:space="preserve">No. </w:t>
            </w:r>
            <w:r w:rsidR="007A4267" w:rsidRPr="00CF4E93">
              <w:rPr>
                <w:rFonts w:ascii="Arial" w:hAnsi="Arial" w:cs="Arial"/>
              </w:rPr>
              <w:t>19 of 1998), or any other legislation that gov</w:t>
            </w:r>
            <w:r w:rsidR="000C7E06" w:rsidRPr="00CF4E93">
              <w:rPr>
                <w:rFonts w:ascii="Arial" w:hAnsi="Arial" w:cs="Arial"/>
              </w:rPr>
              <w:t>erns evictions. T</w:t>
            </w:r>
            <w:r w:rsidR="007A4267" w:rsidRPr="00CF4E93">
              <w:rPr>
                <w:rFonts w:ascii="Arial" w:hAnsi="Arial" w:cs="Arial"/>
              </w:rPr>
              <w:t>he addition of the following provision</w:t>
            </w:r>
            <w:r w:rsidR="000C7E06" w:rsidRPr="00CF4E93">
              <w:rPr>
                <w:rFonts w:ascii="Arial" w:hAnsi="Arial" w:cs="Arial"/>
              </w:rPr>
              <w:t xml:space="preserve"> is recommended</w:t>
            </w:r>
            <w:r w:rsidR="007A4267" w:rsidRPr="00CF4E93">
              <w:rPr>
                <w:rFonts w:ascii="Arial" w:hAnsi="Arial" w:cs="Arial"/>
              </w:rPr>
              <w:t>:</w:t>
            </w:r>
          </w:p>
          <w:p w:rsidR="007A4267" w:rsidRPr="00CF4E93" w:rsidRDefault="007A4267" w:rsidP="007A4267">
            <w:pPr>
              <w:jc w:val="both"/>
              <w:rPr>
                <w:rFonts w:ascii="Arial" w:hAnsi="Arial" w:cs="Arial"/>
                <w:u w:val="single"/>
              </w:rPr>
            </w:pPr>
            <w:r w:rsidRPr="00CF4E93">
              <w:rPr>
                <w:rFonts w:ascii="Arial" w:hAnsi="Arial" w:cs="Arial"/>
                <w:u w:val="single"/>
              </w:rPr>
              <w:t>(1) A: A protection order may prohibit, suspend or restrict the exercise of the respondent’s rights to occupy the residence. For the purposes of determining who has the right to remain living within a residence, and who is obliged to vacate a residence, a protection order excluding a respondent from all or part of a residence shall take precedence over the information contained in the lease, the property deeds, or any other written agreement in respect of who has the right to inhabit the property;</w:t>
            </w:r>
          </w:p>
          <w:p w:rsidR="007A4267" w:rsidRDefault="007A4267" w:rsidP="007A4267">
            <w:pPr>
              <w:jc w:val="both"/>
              <w:rPr>
                <w:rFonts w:ascii="Arial" w:hAnsi="Arial" w:cs="Arial"/>
              </w:rPr>
            </w:pPr>
            <w:r w:rsidRPr="00CF4E93">
              <w:rPr>
                <w:rFonts w:ascii="Arial" w:hAnsi="Arial" w:cs="Arial"/>
                <w:u w:val="single"/>
              </w:rPr>
              <w:t xml:space="preserve">(1)B The terms of the protection order shall also take precedence over the provisions contained within the Protection of Illegal Eviction from and Unlawful Occupation of Land Act, </w:t>
            </w:r>
            <w:r w:rsidRPr="00CF4E93">
              <w:rPr>
                <w:rFonts w:ascii="Arial" w:hAnsi="Arial" w:cs="Arial"/>
                <w:u w:val="single"/>
              </w:rPr>
              <w:lastRenderedPageBreak/>
              <w:t>1998 (Act 19 of 1998) and any other legislation governing evictions.</w:t>
            </w:r>
          </w:p>
          <w:p w:rsidR="00183DB4" w:rsidRPr="00183DB4" w:rsidRDefault="00183DB4" w:rsidP="007A4267">
            <w:pPr>
              <w:jc w:val="both"/>
              <w:rPr>
                <w:rFonts w:ascii="Arial" w:hAnsi="Arial" w:cs="Arial"/>
              </w:rPr>
            </w:pPr>
          </w:p>
          <w:p w:rsidR="00F6151C" w:rsidRPr="00CF4E93" w:rsidRDefault="00F6151C" w:rsidP="007A4267">
            <w:pPr>
              <w:jc w:val="both"/>
              <w:rPr>
                <w:rFonts w:ascii="Arial" w:hAnsi="Arial" w:cs="Arial"/>
              </w:rPr>
            </w:pPr>
            <w:r w:rsidRPr="00CF4E93">
              <w:rPr>
                <w:rFonts w:ascii="Arial" w:hAnsi="Arial" w:cs="Arial"/>
              </w:rPr>
              <w:t xml:space="preserve">(b) </w:t>
            </w:r>
            <w:r w:rsidR="00A5034B" w:rsidRPr="00CF4E93">
              <w:rPr>
                <w:rFonts w:ascii="Arial" w:hAnsi="Arial" w:cs="Arial"/>
              </w:rPr>
              <w:t xml:space="preserve">It is </w:t>
            </w:r>
            <w:r w:rsidR="007A4267" w:rsidRPr="00CF4E93">
              <w:rPr>
                <w:rFonts w:ascii="Arial" w:hAnsi="Arial" w:cs="Arial"/>
              </w:rPr>
              <w:t>further submit</w:t>
            </w:r>
            <w:r w:rsidRPr="00CF4E93">
              <w:rPr>
                <w:rFonts w:ascii="Arial" w:hAnsi="Arial" w:cs="Arial"/>
              </w:rPr>
              <w:t>t</w:t>
            </w:r>
            <w:r w:rsidR="00A5034B" w:rsidRPr="00CF4E93">
              <w:rPr>
                <w:rFonts w:ascii="Arial" w:hAnsi="Arial" w:cs="Arial"/>
              </w:rPr>
              <w:t>ed</w:t>
            </w:r>
            <w:r w:rsidR="007A4267" w:rsidRPr="00CF4E93">
              <w:rPr>
                <w:rFonts w:ascii="Arial" w:hAnsi="Arial" w:cs="Arial"/>
              </w:rPr>
              <w:t xml:space="preserve"> that section 7(2)</w:t>
            </w:r>
            <w:r w:rsidR="007A4267" w:rsidRPr="00CF4E93">
              <w:rPr>
                <w:rFonts w:ascii="Arial" w:hAnsi="Arial" w:cs="Arial"/>
                <w:i/>
              </w:rPr>
              <w:t>(b)</w:t>
            </w:r>
            <w:r w:rsidR="007A4267" w:rsidRPr="00CF4E93">
              <w:rPr>
                <w:rFonts w:ascii="Arial" w:hAnsi="Arial" w:cs="Arial"/>
              </w:rPr>
              <w:t xml:space="preserve"> </w:t>
            </w:r>
            <w:r w:rsidRPr="00CF4E93">
              <w:rPr>
                <w:rFonts w:ascii="Arial" w:hAnsi="Arial" w:cs="Arial"/>
              </w:rPr>
              <w:t xml:space="preserve">should </w:t>
            </w:r>
            <w:r w:rsidR="007A4267" w:rsidRPr="00CF4E93">
              <w:rPr>
                <w:rFonts w:ascii="Arial" w:hAnsi="Arial" w:cs="Arial"/>
              </w:rPr>
              <w:t xml:space="preserve">make specific reference to an act of domestic violence that is a criminal offence under the SAPS CAS system. This is important in a movement to disaggregate crimes and understanding the extent of domestic violence in relation to all crimes reported and investigated by the SAPS. </w:t>
            </w:r>
          </w:p>
          <w:p w:rsidR="00F6151C" w:rsidRPr="00CF4E93" w:rsidRDefault="00F6151C" w:rsidP="007A4267">
            <w:pPr>
              <w:jc w:val="both"/>
              <w:rPr>
                <w:rFonts w:ascii="Arial" w:hAnsi="Arial" w:cs="Arial"/>
              </w:rPr>
            </w:pPr>
          </w:p>
          <w:p w:rsidR="007A4267" w:rsidRPr="00CF4E93" w:rsidRDefault="00F6151C" w:rsidP="007A4267">
            <w:pPr>
              <w:jc w:val="both"/>
              <w:rPr>
                <w:rFonts w:ascii="Arial" w:hAnsi="Arial" w:cs="Arial"/>
              </w:rPr>
            </w:pPr>
            <w:r w:rsidRPr="00CF4E93">
              <w:rPr>
                <w:rFonts w:ascii="Arial" w:hAnsi="Arial" w:cs="Arial"/>
              </w:rPr>
              <w:t>(c) It is</w:t>
            </w:r>
            <w:r w:rsidR="007A4267" w:rsidRPr="00CF4E93">
              <w:rPr>
                <w:rFonts w:ascii="Arial" w:hAnsi="Arial" w:cs="Arial"/>
              </w:rPr>
              <w:t xml:space="preserve"> propose</w:t>
            </w:r>
            <w:r w:rsidRPr="00CF4E93">
              <w:rPr>
                <w:rFonts w:ascii="Arial" w:hAnsi="Arial" w:cs="Arial"/>
              </w:rPr>
              <w:t>d</w:t>
            </w:r>
            <w:r w:rsidR="007A4267" w:rsidRPr="00CF4E93">
              <w:rPr>
                <w:rFonts w:ascii="Arial" w:hAnsi="Arial" w:cs="Arial"/>
              </w:rPr>
              <w:t xml:space="preserve"> </w:t>
            </w:r>
            <w:r w:rsidRPr="00CF4E93">
              <w:rPr>
                <w:rFonts w:ascii="Arial" w:hAnsi="Arial" w:cs="Arial"/>
              </w:rPr>
              <w:t xml:space="preserve">the </w:t>
            </w:r>
            <w:r w:rsidR="007A4267" w:rsidRPr="00CF4E93">
              <w:rPr>
                <w:rFonts w:ascii="Arial" w:hAnsi="Arial" w:cs="Arial"/>
              </w:rPr>
              <w:t>following as an alternative:</w:t>
            </w:r>
          </w:p>
          <w:p w:rsidR="007A4267" w:rsidRPr="00CF4E93" w:rsidRDefault="007A4267" w:rsidP="007A4267">
            <w:pPr>
              <w:jc w:val="both"/>
              <w:rPr>
                <w:rFonts w:ascii="Arial" w:hAnsi="Arial" w:cs="Arial"/>
                <w:b/>
                <w:u w:val="single"/>
              </w:rPr>
            </w:pPr>
            <w:r w:rsidRPr="00CF4E93">
              <w:rPr>
                <w:rFonts w:ascii="Arial" w:hAnsi="Arial" w:cs="Arial"/>
                <w:u w:val="single"/>
              </w:rPr>
              <w:t xml:space="preserve">(2)(b) which recommends to lay a criminal complaint against the person who committed the act of domestic violence (who will now be called the respondent) if the conduct of the respondent constitutes a criminal offence which will be investigated by the police. </w:t>
            </w:r>
            <w:r w:rsidRPr="00CF4E93">
              <w:rPr>
                <w:rFonts w:ascii="Arial" w:hAnsi="Arial" w:cs="Arial"/>
                <w:b/>
                <w:u w:val="single"/>
              </w:rPr>
              <w:t xml:space="preserve">[that the complainant approaches the relevant police station to investigate the matter with the view to the possible institution of a criminal prosecution against the respondent.] </w:t>
            </w:r>
          </w:p>
          <w:p w:rsidR="007A4267" w:rsidRPr="00CF4E93" w:rsidRDefault="007A4267" w:rsidP="007A4267">
            <w:pPr>
              <w:jc w:val="both"/>
              <w:rPr>
                <w:rFonts w:ascii="Arial" w:hAnsi="Arial" w:cs="Arial"/>
                <w:b/>
                <w:u w:val="single"/>
              </w:rPr>
            </w:pPr>
          </w:p>
          <w:p w:rsidR="007A4267" w:rsidRPr="00CF4E93" w:rsidRDefault="00A5204B" w:rsidP="007A4267">
            <w:pPr>
              <w:jc w:val="both"/>
              <w:rPr>
                <w:rFonts w:ascii="Arial" w:hAnsi="Arial" w:cs="Arial"/>
                <w:b/>
                <w:u w:val="single"/>
              </w:rPr>
            </w:pPr>
            <w:r w:rsidRPr="00CF4E93">
              <w:rPr>
                <w:rFonts w:ascii="Arial" w:hAnsi="Arial" w:cs="Arial"/>
              </w:rPr>
              <w:t xml:space="preserve">12.1.6 </w:t>
            </w:r>
            <w:r w:rsidR="007A4267" w:rsidRPr="00CF4E93">
              <w:rPr>
                <w:rFonts w:ascii="Arial" w:hAnsi="Arial" w:cs="Arial"/>
                <w:u w:val="single"/>
              </w:rPr>
              <w:t>Karabo Kokwane</w:t>
            </w:r>
          </w:p>
          <w:p w:rsidR="007A4267" w:rsidRPr="00CF4E93" w:rsidRDefault="00075CB0" w:rsidP="00075CB0">
            <w:pPr>
              <w:jc w:val="both"/>
              <w:rPr>
                <w:rFonts w:ascii="Arial" w:hAnsi="Arial" w:cs="Arial"/>
              </w:rPr>
            </w:pPr>
            <w:r w:rsidRPr="00CF4E93">
              <w:rPr>
                <w:rFonts w:ascii="Arial" w:hAnsi="Arial" w:cs="Arial"/>
              </w:rPr>
              <w:t>It is s</w:t>
            </w:r>
            <w:r w:rsidR="007A4267" w:rsidRPr="00CF4E93">
              <w:rPr>
                <w:rFonts w:ascii="Arial" w:hAnsi="Arial" w:cs="Arial"/>
              </w:rPr>
              <w:t>uggest</w:t>
            </w:r>
            <w:r w:rsidRPr="00CF4E93">
              <w:rPr>
                <w:rFonts w:ascii="Arial" w:hAnsi="Arial" w:cs="Arial"/>
              </w:rPr>
              <w:t>ed</w:t>
            </w:r>
            <w:r w:rsidR="007A4267" w:rsidRPr="00CF4E93">
              <w:rPr>
                <w:rFonts w:ascii="Arial" w:hAnsi="Arial" w:cs="Arial"/>
              </w:rPr>
              <w:t xml:space="preserve"> that the court </w:t>
            </w:r>
            <w:r w:rsidRPr="00CF4E93">
              <w:rPr>
                <w:rFonts w:ascii="Arial" w:hAnsi="Arial" w:cs="Arial"/>
              </w:rPr>
              <w:t>should be able to</w:t>
            </w:r>
            <w:r w:rsidR="007A4267" w:rsidRPr="00CF4E93">
              <w:rPr>
                <w:rFonts w:ascii="Arial" w:hAnsi="Arial" w:cs="Arial"/>
              </w:rPr>
              <w:t xml:space="preserve"> order that the respondent undergo</w:t>
            </w:r>
            <w:r w:rsidRPr="00CF4E93">
              <w:rPr>
                <w:rFonts w:ascii="Arial" w:hAnsi="Arial" w:cs="Arial"/>
              </w:rPr>
              <w:t>es</w:t>
            </w:r>
            <w:r w:rsidR="007A4267" w:rsidRPr="00CF4E93">
              <w:rPr>
                <w:rFonts w:ascii="Arial" w:hAnsi="Arial" w:cs="Arial"/>
              </w:rPr>
              <w:t xml:space="preserve"> behaviour assessment and change through st</w:t>
            </w:r>
            <w:r w:rsidRPr="00CF4E93">
              <w:rPr>
                <w:rFonts w:ascii="Arial" w:hAnsi="Arial" w:cs="Arial"/>
              </w:rPr>
              <w:t>rategic methods and approaches, namely psychoanalytic assessment</w:t>
            </w:r>
            <w:r w:rsidR="007A4267" w:rsidRPr="00CF4E93">
              <w:rPr>
                <w:rFonts w:ascii="Arial" w:hAnsi="Arial" w:cs="Arial"/>
              </w:rPr>
              <w:t xml:space="preserve">, </w:t>
            </w:r>
            <w:r w:rsidRPr="00CF4E93">
              <w:rPr>
                <w:rFonts w:ascii="Arial" w:hAnsi="Arial" w:cs="Arial"/>
              </w:rPr>
              <w:t>cognitive behavioural t</w:t>
            </w:r>
            <w:r w:rsidR="007A4267" w:rsidRPr="00CF4E93">
              <w:rPr>
                <w:rFonts w:ascii="Arial" w:hAnsi="Arial" w:cs="Arial"/>
              </w:rPr>
              <w:t>herapy</w:t>
            </w:r>
            <w:r w:rsidRPr="00CF4E93">
              <w:rPr>
                <w:rFonts w:ascii="Arial" w:hAnsi="Arial" w:cs="Arial"/>
              </w:rPr>
              <w:t xml:space="preserve"> and systems of e</w:t>
            </w:r>
            <w:r w:rsidR="007A4267" w:rsidRPr="00CF4E93">
              <w:rPr>
                <w:rFonts w:ascii="Arial" w:hAnsi="Arial" w:cs="Arial"/>
              </w:rPr>
              <w:t>cology</w:t>
            </w:r>
            <w:r w:rsidRPr="00CF4E93">
              <w:rPr>
                <w:rFonts w:ascii="Arial" w:hAnsi="Arial" w:cs="Arial"/>
              </w:rPr>
              <w:t>.</w:t>
            </w:r>
          </w:p>
          <w:p w:rsidR="007A4267" w:rsidRDefault="007A4267" w:rsidP="007A4267">
            <w:pPr>
              <w:jc w:val="both"/>
              <w:rPr>
                <w:rFonts w:ascii="Arial" w:hAnsi="Arial" w:cs="Arial"/>
              </w:rPr>
            </w:pPr>
          </w:p>
          <w:p w:rsidR="00022F72" w:rsidRPr="00CF4E93" w:rsidRDefault="00022F72" w:rsidP="007A4267">
            <w:pPr>
              <w:jc w:val="both"/>
              <w:rPr>
                <w:rFonts w:ascii="Arial" w:hAnsi="Arial" w:cs="Arial"/>
              </w:rPr>
            </w:pPr>
          </w:p>
          <w:p w:rsidR="007A4267" w:rsidRPr="00CF4E93" w:rsidRDefault="00A5204B" w:rsidP="007A4267">
            <w:pPr>
              <w:jc w:val="both"/>
              <w:rPr>
                <w:rFonts w:ascii="Arial" w:hAnsi="Arial" w:cs="Arial"/>
              </w:rPr>
            </w:pPr>
            <w:r w:rsidRPr="00CF4E93">
              <w:rPr>
                <w:rFonts w:ascii="Arial" w:hAnsi="Arial" w:cs="Arial"/>
              </w:rPr>
              <w:t xml:space="preserve">12.1.7 </w:t>
            </w:r>
            <w:r w:rsidR="007A4267" w:rsidRPr="00CF4E93">
              <w:rPr>
                <w:rFonts w:ascii="Arial" w:hAnsi="Arial" w:cs="Arial"/>
                <w:u w:val="single"/>
              </w:rPr>
              <w:t>Social Justice Coalition</w:t>
            </w:r>
          </w:p>
          <w:p w:rsidR="007A4267" w:rsidRPr="00CF4E93" w:rsidRDefault="007A4267" w:rsidP="007A4267">
            <w:pPr>
              <w:jc w:val="both"/>
              <w:rPr>
                <w:rFonts w:ascii="Arial" w:hAnsi="Arial" w:cs="Arial"/>
              </w:rPr>
            </w:pPr>
            <w:r w:rsidRPr="00CF4E93">
              <w:rPr>
                <w:rFonts w:ascii="Arial" w:hAnsi="Arial" w:cs="Arial"/>
              </w:rPr>
              <w:t>It would be a significant step in the right direction if domestic violence itself could be criminalised, rather than being dealt with in terms of other offences.</w:t>
            </w:r>
          </w:p>
          <w:p w:rsidR="007A4267" w:rsidRPr="00CF4E93" w:rsidRDefault="007A4267" w:rsidP="007A4267">
            <w:pPr>
              <w:jc w:val="both"/>
              <w:rPr>
                <w:rFonts w:ascii="Arial" w:hAnsi="Arial" w:cs="Arial"/>
              </w:rPr>
            </w:pPr>
          </w:p>
          <w:p w:rsidR="003C37F5" w:rsidRDefault="003C37F5" w:rsidP="007A4267">
            <w:pPr>
              <w:jc w:val="both"/>
              <w:rPr>
                <w:rFonts w:ascii="Arial" w:hAnsi="Arial" w:cs="Arial"/>
              </w:rPr>
            </w:pPr>
          </w:p>
          <w:p w:rsidR="00132BCD" w:rsidRPr="00CF4E93" w:rsidRDefault="00132BCD" w:rsidP="007A4267">
            <w:pPr>
              <w:jc w:val="both"/>
              <w:rPr>
                <w:rFonts w:ascii="Arial" w:hAnsi="Arial" w:cs="Arial"/>
              </w:rPr>
            </w:pPr>
          </w:p>
          <w:p w:rsidR="00D77CCD" w:rsidRPr="00CF4E93" w:rsidRDefault="00A5204B" w:rsidP="00B33BF1">
            <w:pPr>
              <w:jc w:val="both"/>
              <w:rPr>
                <w:rFonts w:ascii="Arial" w:hAnsi="Arial" w:cs="Arial"/>
              </w:rPr>
            </w:pPr>
            <w:r w:rsidRPr="00CF4E93">
              <w:rPr>
                <w:rFonts w:ascii="Arial" w:hAnsi="Arial" w:cs="Arial"/>
              </w:rPr>
              <w:t xml:space="preserve">12.1.8 </w:t>
            </w:r>
            <w:r w:rsidR="00D77CCD" w:rsidRPr="00CF4E93">
              <w:rPr>
                <w:rFonts w:ascii="Arial" w:hAnsi="Arial" w:cs="Arial"/>
                <w:u w:val="single"/>
              </w:rPr>
              <w:t>Active Citizens Movement</w:t>
            </w:r>
            <w:r w:rsidR="00D77CCD" w:rsidRPr="00CF4E93">
              <w:rPr>
                <w:rFonts w:ascii="Arial" w:hAnsi="Arial" w:cs="Arial"/>
              </w:rPr>
              <w:t xml:space="preserve"> </w:t>
            </w:r>
          </w:p>
          <w:p w:rsidR="00E63F77" w:rsidRPr="00CF4E93" w:rsidRDefault="00B33BF1" w:rsidP="00E63F77">
            <w:pPr>
              <w:pStyle w:val="Default"/>
              <w:jc w:val="both"/>
              <w:rPr>
                <w:color w:val="auto"/>
                <w:sz w:val="22"/>
                <w:szCs w:val="22"/>
              </w:rPr>
            </w:pPr>
            <w:r w:rsidRPr="00CF4E93">
              <w:rPr>
                <w:color w:val="auto"/>
                <w:sz w:val="22"/>
                <w:szCs w:val="22"/>
              </w:rPr>
              <w:t>With</w:t>
            </w:r>
            <w:r w:rsidR="00E63F77" w:rsidRPr="00CF4E93">
              <w:rPr>
                <w:color w:val="auto"/>
                <w:sz w:val="22"/>
                <w:szCs w:val="22"/>
              </w:rPr>
              <w:t xml:space="preserve"> refe</w:t>
            </w:r>
            <w:r w:rsidRPr="00CF4E93">
              <w:rPr>
                <w:color w:val="auto"/>
                <w:sz w:val="22"/>
                <w:szCs w:val="22"/>
              </w:rPr>
              <w:t>rence to 12</w:t>
            </w:r>
            <w:r w:rsidR="00E63F77" w:rsidRPr="00CF4E93">
              <w:rPr>
                <w:color w:val="auto"/>
                <w:sz w:val="22"/>
                <w:szCs w:val="22"/>
              </w:rPr>
              <w:t xml:space="preserve">(a)(1)(a), </w:t>
            </w:r>
            <w:r w:rsidRPr="00CF4E93">
              <w:rPr>
                <w:color w:val="auto"/>
                <w:sz w:val="22"/>
                <w:szCs w:val="22"/>
              </w:rPr>
              <w:t>it is submitted</w:t>
            </w:r>
            <w:r w:rsidR="00E63F77" w:rsidRPr="00CF4E93">
              <w:rPr>
                <w:color w:val="auto"/>
                <w:sz w:val="22"/>
                <w:szCs w:val="22"/>
              </w:rPr>
              <w:t xml:space="preserve"> that the protection order should also be considered breached if the respondent threatens to commit any act of domestic violence. Under the definition of intimidation, it is important to provide further guidance in a court ruling in indicating that single acts or threats may amount to domestic violence as conceptualised under the principle Act. Therefore, the respondent must be prohibited from threatening complainants. If the respondent does threaten the complainant, whilst the complainant is under a protection order, the respondent should be subjected to appear in court under the offense of having breached the protection order.</w:t>
            </w:r>
          </w:p>
          <w:p w:rsidR="00E63F77" w:rsidRPr="00CF4E93" w:rsidRDefault="00E63F77" w:rsidP="00E63F77">
            <w:pPr>
              <w:pStyle w:val="Default"/>
              <w:jc w:val="both"/>
              <w:rPr>
                <w:color w:val="auto"/>
                <w:sz w:val="22"/>
                <w:szCs w:val="22"/>
              </w:rPr>
            </w:pPr>
            <w:r w:rsidRPr="00CF4E93">
              <w:rPr>
                <w:b/>
                <w:color w:val="auto"/>
                <w:sz w:val="22"/>
                <w:szCs w:val="22"/>
              </w:rPr>
              <w:t>Recommendation</w:t>
            </w:r>
            <w:r w:rsidRPr="00CF4E93">
              <w:rPr>
                <w:color w:val="auto"/>
                <w:sz w:val="22"/>
                <w:szCs w:val="22"/>
              </w:rPr>
              <w:t xml:space="preserve"> :</w:t>
            </w:r>
          </w:p>
          <w:p w:rsidR="00E63F77" w:rsidRPr="00CF4E93" w:rsidRDefault="00E63F77" w:rsidP="00E63F77">
            <w:pPr>
              <w:pStyle w:val="Default"/>
              <w:jc w:val="both"/>
              <w:rPr>
                <w:color w:val="auto"/>
                <w:sz w:val="22"/>
                <w:szCs w:val="22"/>
              </w:rPr>
            </w:pPr>
            <w:r w:rsidRPr="00CF4E93">
              <w:rPr>
                <w:color w:val="auto"/>
                <w:sz w:val="22"/>
                <w:szCs w:val="22"/>
              </w:rPr>
              <w:t>12. Section 7 of the principal Act is hereby amended—</w:t>
            </w:r>
          </w:p>
          <w:p w:rsidR="00E63F77" w:rsidRPr="00CF4E93" w:rsidRDefault="00E63F77" w:rsidP="00E63F77">
            <w:pPr>
              <w:pStyle w:val="Default"/>
              <w:jc w:val="both"/>
              <w:rPr>
                <w:color w:val="auto"/>
                <w:sz w:val="22"/>
                <w:szCs w:val="22"/>
              </w:rPr>
            </w:pPr>
            <w:r w:rsidRPr="00CF4E93">
              <w:rPr>
                <w:color w:val="auto"/>
                <w:sz w:val="22"/>
                <w:szCs w:val="22"/>
              </w:rPr>
              <w:t>(a) by the substitution for subsections (1) and (2) for the following subsections:</w:t>
            </w:r>
          </w:p>
          <w:p w:rsidR="00E63F77" w:rsidRPr="00CF4E93" w:rsidRDefault="00E63F77" w:rsidP="00E63F77">
            <w:pPr>
              <w:pStyle w:val="Default"/>
              <w:jc w:val="both"/>
              <w:rPr>
                <w:color w:val="auto"/>
                <w:sz w:val="22"/>
                <w:szCs w:val="22"/>
              </w:rPr>
            </w:pPr>
            <w:r w:rsidRPr="00CF4E93">
              <w:rPr>
                <w:color w:val="auto"/>
                <w:sz w:val="22"/>
                <w:szCs w:val="22"/>
              </w:rPr>
              <w:t>‘‘(1) The court may, by means of a protection order referred to in section 5 or 6, prohibit the respondent from—</w:t>
            </w:r>
          </w:p>
          <w:p w:rsidR="00E63F77" w:rsidRDefault="00E63F77" w:rsidP="00E63F77">
            <w:pPr>
              <w:pStyle w:val="Default"/>
              <w:jc w:val="both"/>
              <w:rPr>
                <w:color w:val="auto"/>
                <w:sz w:val="22"/>
                <w:szCs w:val="22"/>
              </w:rPr>
            </w:pPr>
            <w:r w:rsidRPr="00CF4E93">
              <w:rPr>
                <w:color w:val="auto"/>
                <w:sz w:val="22"/>
                <w:szCs w:val="22"/>
              </w:rPr>
              <w:t xml:space="preserve">(a) committing, attempting or threatening to commit </w:t>
            </w:r>
            <w:r w:rsidR="00D77CCD" w:rsidRPr="00CF4E93">
              <w:rPr>
                <w:color w:val="auto"/>
                <w:sz w:val="22"/>
                <w:szCs w:val="22"/>
              </w:rPr>
              <w:t>any act of domestic violence;”.</w:t>
            </w:r>
          </w:p>
          <w:p w:rsidR="00022F72" w:rsidRPr="00CF4E93" w:rsidRDefault="00022F72" w:rsidP="00E63F77">
            <w:pPr>
              <w:pStyle w:val="Default"/>
              <w:jc w:val="both"/>
              <w:rPr>
                <w:color w:val="auto"/>
                <w:sz w:val="22"/>
                <w:szCs w:val="22"/>
              </w:rPr>
            </w:pPr>
          </w:p>
          <w:p w:rsidR="00D77CCD" w:rsidRPr="00CF4E93" w:rsidRDefault="00A5204B" w:rsidP="00E63F77">
            <w:pPr>
              <w:pStyle w:val="Default"/>
              <w:jc w:val="both"/>
              <w:rPr>
                <w:color w:val="auto"/>
                <w:sz w:val="22"/>
                <w:szCs w:val="22"/>
              </w:rPr>
            </w:pPr>
            <w:r w:rsidRPr="00CF4E93">
              <w:rPr>
                <w:color w:val="auto"/>
                <w:sz w:val="22"/>
                <w:szCs w:val="22"/>
              </w:rPr>
              <w:t>12.1.10</w:t>
            </w:r>
            <w:r w:rsidRPr="00CF4E93">
              <w:rPr>
                <w:color w:val="auto"/>
              </w:rPr>
              <w:t xml:space="preserve"> </w:t>
            </w:r>
            <w:r w:rsidR="00D77CCD" w:rsidRPr="00CF4E93">
              <w:rPr>
                <w:color w:val="auto"/>
                <w:sz w:val="22"/>
                <w:szCs w:val="22"/>
                <w:u w:val="single"/>
              </w:rPr>
              <w:t>Western Cape Government</w:t>
            </w:r>
          </w:p>
          <w:p w:rsidR="00E63F77" w:rsidRPr="00CF4E93" w:rsidRDefault="000D7F96" w:rsidP="00E63F77">
            <w:pPr>
              <w:pStyle w:val="Default"/>
              <w:jc w:val="both"/>
              <w:rPr>
                <w:color w:val="auto"/>
                <w:sz w:val="22"/>
                <w:szCs w:val="22"/>
              </w:rPr>
            </w:pPr>
            <w:r w:rsidRPr="00CF4E93">
              <w:rPr>
                <w:color w:val="auto"/>
                <w:sz w:val="22"/>
                <w:szCs w:val="22"/>
              </w:rPr>
              <w:t xml:space="preserve">(a) </w:t>
            </w:r>
            <w:r w:rsidR="002E618A" w:rsidRPr="00CF4E93">
              <w:rPr>
                <w:color w:val="auto"/>
                <w:sz w:val="22"/>
                <w:szCs w:val="22"/>
              </w:rPr>
              <w:t>In the p</w:t>
            </w:r>
            <w:r w:rsidR="00E63F77" w:rsidRPr="00CF4E93">
              <w:rPr>
                <w:color w:val="auto"/>
                <w:sz w:val="22"/>
                <w:szCs w:val="22"/>
              </w:rPr>
              <w:t>roposed section 7(1)</w:t>
            </w:r>
            <w:r w:rsidR="00E63F77" w:rsidRPr="00CF4E93">
              <w:rPr>
                <w:i/>
                <w:color w:val="auto"/>
                <w:sz w:val="22"/>
                <w:szCs w:val="22"/>
              </w:rPr>
              <w:t>(b)</w:t>
            </w:r>
            <w:r w:rsidR="00E63F77" w:rsidRPr="00CF4E93">
              <w:rPr>
                <w:color w:val="auto"/>
                <w:sz w:val="22"/>
                <w:szCs w:val="22"/>
              </w:rPr>
              <w:t xml:space="preserve"> replace “another pe</w:t>
            </w:r>
            <w:r w:rsidR="00D77CCD" w:rsidRPr="00CF4E93">
              <w:rPr>
                <w:color w:val="auto"/>
                <w:sz w:val="22"/>
                <w:szCs w:val="22"/>
              </w:rPr>
              <w:t>rson” with “third party actor”.</w:t>
            </w:r>
          </w:p>
          <w:p w:rsidR="00E63F77" w:rsidRPr="00CF4E93" w:rsidRDefault="00E63F77" w:rsidP="00E63F77">
            <w:pPr>
              <w:pStyle w:val="Default"/>
              <w:jc w:val="both"/>
              <w:rPr>
                <w:color w:val="auto"/>
                <w:sz w:val="22"/>
                <w:szCs w:val="22"/>
              </w:rPr>
            </w:pPr>
          </w:p>
          <w:p w:rsidR="000D7F96" w:rsidRPr="00CF4E93" w:rsidRDefault="000D7F96" w:rsidP="00E63F77">
            <w:pPr>
              <w:pStyle w:val="Default"/>
              <w:jc w:val="both"/>
              <w:rPr>
                <w:color w:val="auto"/>
                <w:sz w:val="22"/>
                <w:szCs w:val="22"/>
              </w:rPr>
            </w:pPr>
          </w:p>
          <w:p w:rsidR="000D7F96" w:rsidRDefault="000D7F96" w:rsidP="00E63F77">
            <w:pPr>
              <w:pStyle w:val="Default"/>
              <w:jc w:val="both"/>
              <w:rPr>
                <w:color w:val="auto"/>
                <w:sz w:val="22"/>
                <w:szCs w:val="22"/>
              </w:rPr>
            </w:pPr>
          </w:p>
          <w:p w:rsidR="00E63F77" w:rsidRPr="00CF4E93" w:rsidRDefault="000D7F96" w:rsidP="00E63F77">
            <w:pPr>
              <w:pStyle w:val="Default"/>
              <w:jc w:val="both"/>
              <w:rPr>
                <w:color w:val="auto"/>
                <w:sz w:val="22"/>
                <w:szCs w:val="22"/>
              </w:rPr>
            </w:pPr>
            <w:r w:rsidRPr="00CF4E93">
              <w:rPr>
                <w:color w:val="auto"/>
                <w:sz w:val="22"/>
                <w:szCs w:val="22"/>
              </w:rPr>
              <w:t>(b) In the proposed section 7(2)</w:t>
            </w:r>
            <w:r w:rsidR="00E63F77" w:rsidRPr="00CF4E93">
              <w:rPr>
                <w:color w:val="auto"/>
                <w:sz w:val="22"/>
                <w:szCs w:val="22"/>
              </w:rPr>
              <w:t xml:space="preserve"> an order relating to the seizure of weapons should not be discretionary. Given that so many complainants of domestic violence are killed or shot by their abusive partners, even when a protection order has been granted, this should be mandatory. </w:t>
            </w:r>
            <w:r w:rsidRPr="00CF4E93">
              <w:rPr>
                <w:color w:val="auto"/>
                <w:sz w:val="22"/>
                <w:szCs w:val="22"/>
              </w:rPr>
              <w:t>An</w:t>
            </w:r>
            <w:r w:rsidR="00E63F77" w:rsidRPr="00CF4E93">
              <w:rPr>
                <w:color w:val="auto"/>
                <w:sz w:val="22"/>
                <w:szCs w:val="22"/>
              </w:rPr>
              <w:t xml:space="preserve"> order for the seizure of weapons should be mandatory. </w:t>
            </w:r>
          </w:p>
          <w:p w:rsidR="00D77CCD" w:rsidRPr="00CF4E93" w:rsidRDefault="00D77CCD" w:rsidP="00E63F77">
            <w:pPr>
              <w:pStyle w:val="Default"/>
              <w:jc w:val="both"/>
              <w:rPr>
                <w:color w:val="auto"/>
                <w:sz w:val="22"/>
                <w:szCs w:val="22"/>
              </w:rPr>
            </w:pPr>
          </w:p>
          <w:p w:rsidR="00E63F77" w:rsidRPr="00CF4E93" w:rsidRDefault="000D7F96" w:rsidP="00E63F77">
            <w:pPr>
              <w:pStyle w:val="Default"/>
              <w:jc w:val="both"/>
              <w:rPr>
                <w:color w:val="auto"/>
                <w:sz w:val="22"/>
                <w:szCs w:val="22"/>
              </w:rPr>
            </w:pPr>
            <w:r w:rsidRPr="00CF4E93">
              <w:rPr>
                <w:color w:val="auto"/>
                <w:sz w:val="22"/>
                <w:szCs w:val="22"/>
              </w:rPr>
              <w:t>(c) In the proposed section 7(2)</w:t>
            </w:r>
            <w:r w:rsidR="00E63F77" w:rsidRPr="00CF4E93">
              <w:rPr>
                <w:color w:val="auto"/>
                <w:sz w:val="22"/>
                <w:szCs w:val="22"/>
              </w:rPr>
              <w:t xml:space="preserve"> replace “or” at the end of </w:t>
            </w:r>
            <w:r w:rsidRPr="00CF4E93">
              <w:rPr>
                <w:color w:val="auto"/>
                <w:sz w:val="22"/>
                <w:szCs w:val="22"/>
              </w:rPr>
              <w:t xml:space="preserve">paragraph </w:t>
            </w:r>
            <w:r w:rsidR="00E63F77" w:rsidRPr="00CF4E93">
              <w:rPr>
                <w:i/>
                <w:color w:val="auto"/>
                <w:sz w:val="22"/>
                <w:szCs w:val="22"/>
              </w:rPr>
              <w:t>(a)</w:t>
            </w:r>
            <w:r w:rsidR="00E63F77" w:rsidRPr="00CF4E93">
              <w:rPr>
                <w:color w:val="auto"/>
                <w:sz w:val="22"/>
                <w:szCs w:val="22"/>
              </w:rPr>
              <w:t xml:space="preserve">(ii) with “and”. </w:t>
            </w:r>
          </w:p>
          <w:p w:rsidR="00E63F77" w:rsidRPr="00CF4E93" w:rsidRDefault="00E63F77" w:rsidP="00E63F77">
            <w:pPr>
              <w:pStyle w:val="Default"/>
              <w:jc w:val="both"/>
              <w:rPr>
                <w:color w:val="auto"/>
                <w:sz w:val="22"/>
                <w:szCs w:val="22"/>
              </w:rPr>
            </w:pPr>
          </w:p>
          <w:p w:rsidR="003C37F5" w:rsidRDefault="003C37F5" w:rsidP="00E63F77">
            <w:pPr>
              <w:pStyle w:val="Default"/>
              <w:jc w:val="both"/>
              <w:rPr>
                <w:color w:val="auto"/>
                <w:sz w:val="22"/>
                <w:szCs w:val="22"/>
              </w:rPr>
            </w:pPr>
          </w:p>
          <w:p w:rsidR="003C37F5" w:rsidRDefault="003C37F5" w:rsidP="00E63F77">
            <w:pPr>
              <w:pStyle w:val="Default"/>
              <w:jc w:val="both"/>
              <w:rPr>
                <w:color w:val="auto"/>
                <w:sz w:val="22"/>
                <w:szCs w:val="22"/>
              </w:rPr>
            </w:pPr>
          </w:p>
          <w:p w:rsidR="00534F12" w:rsidRPr="00CF4E93" w:rsidRDefault="00534F12" w:rsidP="00E63F77">
            <w:pPr>
              <w:pStyle w:val="Default"/>
              <w:jc w:val="both"/>
              <w:rPr>
                <w:color w:val="auto"/>
                <w:sz w:val="22"/>
                <w:szCs w:val="22"/>
              </w:rPr>
            </w:pPr>
          </w:p>
          <w:p w:rsidR="00E63F77" w:rsidRPr="00CF4E93" w:rsidRDefault="00294B5C" w:rsidP="00E63F77">
            <w:pPr>
              <w:pStyle w:val="Default"/>
              <w:jc w:val="both"/>
              <w:rPr>
                <w:color w:val="auto"/>
                <w:sz w:val="22"/>
                <w:szCs w:val="22"/>
              </w:rPr>
            </w:pPr>
            <w:r w:rsidRPr="00CF4E93">
              <w:rPr>
                <w:color w:val="auto"/>
                <w:sz w:val="22"/>
                <w:szCs w:val="22"/>
              </w:rPr>
              <w:t>(d) In</w:t>
            </w:r>
            <w:r w:rsidR="00E63F77" w:rsidRPr="00CF4E93">
              <w:rPr>
                <w:color w:val="auto"/>
                <w:sz w:val="22"/>
                <w:szCs w:val="22"/>
              </w:rPr>
              <w:t xml:space="preserve"> section 7(5)</w:t>
            </w:r>
            <w:r w:rsidR="00E63F77" w:rsidRPr="00CF4E93">
              <w:rPr>
                <w:i/>
                <w:color w:val="auto"/>
                <w:sz w:val="22"/>
                <w:szCs w:val="22"/>
              </w:rPr>
              <w:t>(a)</w:t>
            </w:r>
            <w:r w:rsidR="00E63F77" w:rsidRPr="00CF4E93">
              <w:rPr>
                <w:color w:val="auto"/>
                <w:sz w:val="22"/>
                <w:szCs w:val="22"/>
              </w:rPr>
              <w:t xml:space="preserve"> and </w:t>
            </w:r>
            <w:r w:rsidR="00E63F77" w:rsidRPr="00CF4E93">
              <w:rPr>
                <w:i/>
                <w:color w:val="auto"/>
                <w:sz w:val="22"/>
                <w:szCs w:val="22"/>
              </w:rPr>
              <w:t>(b)</w:t>
            </w:r>
            <w:r w:rsidR="00E63F77" w:rsidRPr="00CF4E93">
              <w:rPr>
                <w:color w:val="auto"/>
                <w:sz w:val="22"/>
                <w:szCs w:val="22"/>
              </w:rPr>
              <w:t xml:space="preserve"> add reference to place of study. </w:t>
            </w:r>
          </w:p>
          <w:p w:rsidR="00E63F77" w:rsidRPr="00CF4E93" w:rsidRDefault="00E63F77" w:rsidP="00E63F77">
            <w:pPr>
              <w:pStyle w:val="Default"/>
              <w:jc w:val="both"/>
              <w:rPr>
                <w:color w:val="auto"/>
                <w:sz w:val="22"/>
                <w:szCs w:val="22"/>
              </w:rPr>
            </w:pPr>
          </w:p>
          <w:p w:rsidR="00E63F77" w:rsidRPr="00CF4E93" w:rsidRDefault="00294B5C" w:rsidP="00E63F77">
            <w:pPr>
              <w:pStyle w:val="Default"/>
              <w:jc w:val="both"/>
              <w:rPr>
                <w:color w:val="auto"/>
                <w:sz w:val="22"/>
                <w:szCs w:val="22"/>
              </w:rPr>
            </w:pPr>
            <w:r w:rsidRPr="00CF4E93">
              <w:rPr>
                <w:color w:val="auto"/>
                <w:sz w:val="22"/>
                <w:szCs w:val="22"/>
              </w:rPr>
              <w:t xml:space="preserve">(e) </w:t>
            </w:r>
            <w:r w:rsidR="00E63F77" w:rsidRPr="00CF4E93">
              <w:rPr>
                <w:color w:val="auto"/>
                <w:sz w:val="22"/>
                <w:szCs w:val="22"/>
              </w:rPr>
              <w:t xml:space="preserve">Provision should be made for the utilisation of intermediaries, e.g. where minors are involved. See, for example, section 170A of the Criminal Procedure Act. </w:t>
            </w:r>
          </w:p>
          <w:p w:rsidR="00E63F77" w:rsidRPr="00CF4E93" w:rsidRDefault="00E63F77" w:rsidP="00E63F77">
            <w:pPr>
              <w:pStyle w:val="Default"/>
              <w:jc w:val="both"/>
              <w:rPr>
                <w:color w:val="auto"/>
                <w:sz w:val="22"/>
                <w:szCs w:val="22"/>
              </w:rPr>
            </w:pPr>
          </w:p>
          <w:p w:rsidR="003C37F5" w:rsidRPr="00CF4E93" w:rsidRDefault="003C37F5" w:rsidP="00E63F77">
            <w:pPr>
              <w:pStyle w:val="Default"/>
              <w:jc w:val="both"/>
              <w:rPr>
                <w:color w:val="auto"/>
                <w:sz w:val="22"/>
                <w:szCs w:val="22"/>
              </w:rPr>
            </w:pPr>
          </w:p>
          <w:p w:rsidR="000E0D4D" w:rsidRPr="00CF4E93" w:rsidRDefault="000E0D4D" w:rsidP="00E63F77">
            <w:pPr>
              <w:pStyle w:val="Default"/>
              <w:jc w:val="both"/>
              <w:rPr>
                <w:color w:val="auto"/>
                <w:sz w:val="22"/>
                <w:szCs w:val="22"/>
              </w:rPr>
            </w:pPr>
          </w:p>
          <w:p w:rsidR="003C37F5" w:rsidRPr="00CF4E93" w:rsidRDefault="003C37F5" w:rsidP="00E63F77">
            <w:pPr>
              <w:pStyle w:val="Default"/>
              <w:jc w:val="both"/>
              <w:rPr>
                <w:color w:val="auto"/>
                <w:sz w:val="22"/>
                <w:szCs w:val="22"/>
              </w:rPr>
            </w:pPr>
          </w:p>
          <w:p w:rsidR="00D77CCD" w:rsidRDefault="00A010C3" w:rsidP="00D77CCD">
            <w:pPr>
              <w:pStyle w:val="Default"/>
              <w:jc w:val="both"/>
              <w:rPr>
                <w:color w:val="auto"/>
                <w:sz w:val="22"/>
                <w:szCs w:val="22"/>
              </w:rPr>
            </w:pPr>
            <w:r w:rsidRPr="00CF4E93">
              <w:rPr>
                <w:color w:val="auto"/>
                <w:sz w:val="22"/>
                <w:szCs w:val="22"/>
              </w:rPr>
              <w:t>(f) There</w:t>
            </w:r>
            <w:r w:rsidR="00E63F77" w:rsidRPr="00CF4E93">
              <w:rPr>
                <w:color w:val="auto"/>
                <w:sz w:val="22"/>
                <w:szCs w:val="22"/>
              </w:rPr>
              <w:t xml:space="preserve"> are instances where matters are postponed time and again by the court to the detriment of the complainant. Complainants are often of the view that their interim protection orders have lapsed due to these postponements.  The public should be informed of their rights in terms of the Domestic Violence Act, and that interim orders do not lapse automatically. Measures should be put in place to ensure that matters are not postponed if a postponement is not absolutely crucial. Provision should be made for steps to be taken by complainants if courts do not adhere to the prescripts of the Act. </w:t>
            </w:r>
          </w:p>
          <w:p w:rsidR="00022F72" w:rsidRPr="00132BCD" w:rsidRDefault="00022F72" w:rsidP="00D77CCD">
            <w:pPr>
              <w:pStyle w:val="Default"/>
              <w:jc w:val="both"/>
              <w:rPr>
                <w:color w:val="auto"/>
                <w:sz w:val="22"/>
                <w:szCs w:val="22"/>
              </w:rPr>
            </w:pPr>
          </w:p>
        </w:tc>
        <w:tc>
          <w:tcPr>
            <w:tcW w:w="6662" w:type="dxa"/>
          </w:tcPr>
          <w:p w:rsidR="0092399A" w:rsidRPr="00CF4E93" w:rsidRDefault="0092399A" w:rsidP="0040142D">
            <w:pPr>
              <w:pStyle w:val="ListParagraph"/>
              <w:tabs>
                <w:tab w:val="left" w:pos="412"/>
              </w:tabs>
              <w:spacing w:after="0" w:line="240" w:lineRule="auto"/>
              <w:ind w:left="0"/>
              <w:jc w:val="both"/>
              <w:rPr>
                <w:rFonts w:ascii="Arial" w:hAnsi="Arial" w:cs="Arial"/>
              </w:rPr>
            </w:pPr>
          </w:p>
          <w:p w:rsidR="0040142D" w:rsidRPr="00CF4E93" w:rsidRDefault="0040142D" w:rsidP="0040142D">
            <w:pPr>
              <w:pStyle w:val="ListParagraph"/>
              <w:tabs>
                <w:tab w:val="left" w:pos="412"/>
              </w:tabs>
              <w:spacing w:after="0" w:line="240" w:lineRule="auto"/>
              <w:ind w:left="0"/>
              <w:jc w:val="both"/>
              <w:rPr>
                <w:rFonts w:ascii="Arial" w:hAnsi="Arial" w:cs="Arial"/>
              </w:rPr>
            </w:pPr>
          </w:p>
          <w:p w:rsidR="0040142D" w:rsidRDefault="0040142D" w:rsidP="00F52154">
            <w:pPr>
              <w:pStyle w:val="ListParagraph"/>
              <w:tabs>
                <w:tab w:val="left" w:pos="412"/>
              </w:tabs>
              <w:spacing w:after="0" w:line="240" w:lineRule="auto"/>
              <w:ind w:left="0"/>
              <w:jc w:val="both"/>
              <w:rPr>
                <w:rFonts w:ascii="Arial" w:hAnsi="Arial" w:cs="Arial"/>
              </w:rPr>
            </w:pPr>
            <w:r w:rsidRPr="00CF4E93">
              <w:rPr>
                <w:rFonts w:ascii="Arial" w:hAnsi="Arial" w:cs="Arial"/>
              </w:rPr>
              <w:t>(a) The Bill amends section 7</w:t>
            </w:r>
            <w:r w:rsidR="00F52154" w:rsidRPr="00CF4E93">
              <w:rPr>
                <w:rFonts w:ascii="Arial" w:hAnsi="Arial" w:cs="Arial"/>
              </w:rPr>
              <w:t>(1)</w:t>
            </w:r>
            <w:r w:rsidR="00F52154" w:rsidRPr="00CF4E93">
              <w:rPr>
                <w:rFonts w:ascii="Arial" w:hAnsi="Arial" w:cs="Arial"/>
                <w:i/>
              </w:rPr>
              <w:t>(f)</w:t>
            </w:r>
            <w:r w:rsidRPr="00CF4E93">
              <w:rPr>
                <w:rFonts w:ascii="Arial" w:hAnsi="Arial" w:cs="Arial"/>
              </w:rPr>
              <w:t xml:space="preserve"> to empower the court to</w:t>
            </w:r>
            <w:r w:rsidR="00F52154" w:rsidRPr="00CF4E93">
              <w:rPr>
                <w:rFonts w:ascii="Arial" w:hAnsi="Arial" w:cs="Arial"/>
              </w:rPr>
              <w:t xml:space="preserve"> prohibit the respondent from entering the complainant’s workplace, and COSATU welcomes this provision. If they are </w:t>
            </w:r>
            <w:r w:rsidR="00F52154" w:rsidRPr="00CF4E93">
              <w:rPr>
                <w:rFonts w:ascii="Arial" w:hAnsi="Arial" w:cs="Arial"/>
              </w:rPr>
              <w:lastRenderedPageBreak/>
              <w:t>employed at the same workplace the respondent may be specifically prohibited from committing any act of domestic violence against the complainant</w:t>
            </w:r>
            <w:r w:rsidR="00D35536" w:rsidRPr="00CF4E93">
              <w:rPr>
                <w:rFonts w:ascii="Arial" w:hAnsi="Arial" w:cs="Arial"/>
              </w:rPr>
              <w:t xml:space="preserve"> at</w:t>
            </w:r>
            <w:r w:rsidR="007172EF">
              <w:rPr>
                <w:rFonts w:ascii="Arial" w:hAnsi="Arial" w:cs="Arial"/>
              </w:rPr>
              <w:t xml:space="preserve"> the</w:t>
            </w:r>
            <w:r w:rsidR="00D35536" w:rsidRPr="00CF4E93">
              <w:rPr>
                <w:rFonts w:ascii="Arial" w:hAnsi="Arial" w:cs="Arial"/>
              </w:rPr>
              <w:t xml:space="preserve"> work</w:t>
            </w:r>
            <w:r w:rsidR="007172EF">
              <w:rPr>
                <w:rFonts w:ascii="Arial" w:hAnsi="Arial" w:cs="Arial"/>
              </w:rPr>
              <w:t>place</w:t>
            </w:r>
            <w:r w:rsidR="00F52154" w:rsidRPr="00CF4E93">
              <w:rPr>
                <w:rFonts w:ascii="Arial" w:hAnsi="Arial" w:cs="Arial"/>
              </w:rPr>
              <w:t>.</w:t>
            </w:r>
            <w:r w:rsidRPr="00CF4E93">
              <w:rPr>
                <w:rFonts w:ascii="Arial" w:hAnsi="Arial" w:cs="Arial"/>
              </w:rPr>
              <w:t xml:space="preserve"> </w:t>
            </w:r>
          </w:p>
          <w:p w:rsidR="00022F72" w:rsidRPr="00CF4E93" w:rsidRDefault="00022F72" w:rsidP="00F52154">
            <w:pPr>
              <w:pStyle w:val="ListParagraph"/>
              <w:tabs>
                <w:tab w:val="left" w:pos="412"/>
              </w:tabs>
              <w:spacing w:after="0" w:line="240" w:lineRule="auto"/>
              <w:ind w:left="0"/>
              <w:jc w:val="both"/>
              <w:rPr>
                <w:rFonts w:ascii="Arial" w:hAnsi="Arial" w:cs="Arial"/>
              </w:rPr>
            </w:pPr>
          </w:p>
          <w:p w:rsidR="003C2DF0" w:rsidRDefault="003C2DF0" w:rsidP="00F5095F">
            <w:pPr>
              <w:pStyle w:val="ListParagraph"/>
              <w:tabs>
                <w:tab w:val="left" w:pos="412"/>
              </w:tabs>
              <w:spacing w:after="0" w:line="240" w:lineRule="auto"/>
              <w:ind w:left="0"/>
              <w:jc w:val="both"/>
              <w:rPr>
                <w:rFonts w:ascii="Arial" w:hAnsi="Arial" w:cs="Arial"/>
              </w:rPr>
            </w:pPr>
          </w:p>
          <w:p w:rsidR="00F5095F" w:rsidRPr="00CF4E93" w:rsidRDefault="00D35536" w:rsidP="00F5095F">
            <w:pPr>
              <w:pStyle w:val="ListParagraph"/>
              <w:tabs>
                <w:tab w:val="left" w:pos="412"/>
              </w:tabs>
              <w:spacing w:after="0" w:line="240" w:lineRule="auto"/>
              <w:ind w:left="0"/>
              <w:jc w:val="both"/>
              <w:rPr>
                <w:rFonts w:ascii="Arial" w:hAnsi="Arial" w:cs="Arial"/>
              </w:rPr>
            </w:pPr>
            <w:r w:rsidRPr="00CF4E93">
              <w:rPr>
                <w:rFonts w:ascii="Arial" w:hAnsi="Arial" w:cs="Arial"/>
              </w:rPr>
              <w:t>(b) C</w:t>
            </w:r>
            <w:r w:rsidR="00F5095F" w:rsidRPr="00CF4E93">
              <w:rPr>
                <w:rFonts w:ascii="Arial" w:hAnsi="Arial" w:cs="Arial"/>
              </w:rPr>
              <w:t xml:space="preserve">omplainants are sufficiently protected by section 7(1) from acts of domestic violence occurring at </w:t>
            </w:r>
            <w:r w:rsidR="007172EF">
              <w:rPr>
                <w:rFonts w:ascii="Arial" w:hAnsi="Arial" w:cs="Arial"/>
              </w:rPr>
              <w:t xml:space="preserve">the </w:t>
            </w:r>
            <w:r w:rsidR="00F5095F" w:rsidRPr="00CF4E93">
              <w:rPr>
                <w:rFonts w:ascii="Arial" w:hAnsi="Arial" w:cs="Arial"/>
              </w:rPr>
              <w:t xml:space="preserve">workplace. Other aspects stated in the mentioned Convention are matters to be </w:t>
            </w:r>
            <w:r w:rsidR="007172EF">
              <w:rPr>
                <w:rFonts w:ascii="Arial" w:hAnsi="Arial" w:cs="Arial"/>
              </w:rPr>
              <w:t xml:space="preserve">dealt with </w:t>
            </w:r>
            <w:r w:rsidR="00F5095F" w:rsidRPr="00CF4E93">
              <w:rPr>
                <w:rFonts w:ascii="Arial" w:hAnsi="Arial" w:cs="Arial"/>
              </w:rPr>
              <w:t>in the regulation</w:t>
            </w:r>
            <w:r w:rsidR="007172EF">
              <w:rPr>
                <w:rFonts w:ascii="Arial" w:hAnsi="Arial" w:cs="Arial"/>
              </w:rPr>
              <w:t>s</w:t>
            </w:r>
            <w:r w:rsidR="00F5095F" w:rsidRPr="00CF4E93">
              <w:rPr>
                <w:rFonts w:ascii="Arial" w:hAnsi="Arial" w:cs="Arial"/>
              </w:rPr>
              <w:t xml:space="preserve">.  </w:t>
            </w: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971866" w:rsidRPr="00CF4E93" w:rsidRDefault="00971866" w:rsidP="00F5095F">
            <w:pPr>
              <w:pStyle w:val="ListParagraph"/>
              <w:tabs>
                <w:tab w:val="left" w:pos="412"/>
              </w:tabs>
              <w:spacing w:after="0" w:line="240" w:lineRule="auto"/>
              <w:ind w:left="0"/>
              <w:jc w:val="both"/>
              <w:rPr>
                <w:rFonts w:ascii="Arial" w:hAnsi="Arial" w:cs="Arial"/>
              </w:rPr>
            </w:pPr>
          </w:p>
          <w:p w:rsidR="00971866" w:rsidRPr="00CF4E93" w:rsidRDefault="00971866" w:rsidP="00F5095F">
            <w:pPr>
              <w:pStyle w:val="ListParagraph"/>
              <w:tabs>
                <w:tab w:val="left" w:pos="412"/>
              </w:tabs>
              <w:spacing w:after="0" w:line="240" w:lineRule="auto"/>
              <w:ind w:left="0"/>
              <w:jc w:val="both"/>
              <w:rPr>
                <w:rFonts w:ascii="Arial" w:hAnsi="Arial" w:cs="Arial"/>
              </w:rPr>
            </w:pPr>
          </w:p>
          <w:p w:rsidR="00971866" w:rsidRPr="00CF4E93" w:rsidRDefault="00971866" w:rsidP="00F5095F">
            <w:pPr>
              <w:pStyle w:val="ListParagraph"/>
              <w:tabs>
                <w:tab w:val="left" w:pos="412"/>
              </w:tabs>
              <w:spacing w:after="0" w:line="240" w:lineRule="auto"/>
              <w:ind w:left="0"/>
              <w:jc w:val="both"/>
              <w:rPr>
                <w:rFonts w:ascii="Arial" w:hAnsi="Arial" w:cs="Arial"/>
              </w:rPr>
            </w:pPr>
          </w:p>
          <w:p w:rsidR="00971866" w:rsidRPr="00CF4E93" w:rsidRDefault="00971866" w:rsidP="00F5095F">
            <w:pPr>
              <w:pStyle w:val="ListParagraph"/>
              <w:tabs>
                <w:tab w:val="left" w:pos="412"/>
              </w:tabs>
              <w:spacing w:after="0" w:line="240" w:lineRule="auto"/>
              <w:ind w:left="0"/>
              <w:jc w:val="both"/>
              <w:rPr>
                <w:rFonts w:ascii="Arial" w:hAnsi="Arial" w:cs="Arial"/>
              </w:rPr>
            </w:pPr>
          </w:p>
          <w:p w:rsidR="003C37F5" w:rsidRPr="00CF4E93" w:rsidRDefault="003C37F5" w:rsidP="003C37F5">
            <w:pPr>
              <w:jc w:val="both"/>
              <w:rPr>
                <w:rFonts w:ascii="Arial" w:hAnsi="Arial" w:cs="Arial"/>
              </w:rPr>
            </w:pPr>
            <w:r w:rsidRPr="00CF4E93">
              <w:rPr>
                <w:rFonts w:ascii="Arial" w:hAnsi="Arial" w:cs="Arial"/>
              </w:rPr>
              <w:t>The issuing of a protection order may be extended to prohibit the respondent from committing or attempting to commit any act of domestic violence. This could be applied irrespective of the setting the complainant is in.  This submission is catered for.</w:t>
            </w: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p>
          <w:p w:rsidR="005A54E1" w:rsidRPr="00CF4E93" w:rsidRDefault="005A54E1" w:rsidP="00F5095F">
            <w:pPr>
              <w:pStyle w:val="ListParagraph"/>
              <w:tabs>
                <w:tab w:val="left" w:pos="412"/>
              </w:tabs>
              <w:spacing w:after="0" w:line="240" w:lineRule="auto"/>
              <w:ind w:left="0"/>
              <w:jc w:val="both"/>
              <w:rPr>
                <w:rFonts w:ascii="Arial" w:hAnsi="Arial" w:cs="Arial"/>
              </w:rPr>
            </w:pPr>
            <w:r w:rsidRPr="00CF4E93">
              <w:rPr>
                <w:rFonts w:ascii="Arial" w:hAnsi="Arial" w:cs="Arial"/>
              </w:rPr>
              <w:t xml:space="preserve">The proposal is </w:t>
            </w:r>
            <w:r w:rsidR="007A46E3" w:rsidRPr="00CF4E93">
              <w:rPr>
                <w:rFonts w:ascii="Arial" w:hAnsi="Arial" w:cs="Arial"/>
              </w:rPr>
              <w:t xml:space="preserve">not </w:t>
            </w:r>
            <w:r w:rsidRPr="00CF4E93">
              <w:rPr>
                <w:rFonts w:ascii="Arial" w:hAnsi="Arial" w:cs="Arial"/>
              </w:rPr>
              <w:t>supported</w:t>
            </w:r>
            <w:r w:rsidR="007A46E3" w:rsidRPr="00CF4E93">
              <w:rPr>
                <w:rFonts w:ascii="Arial" w:hAnsi="Arial" w:cs="Arial"/>
              </w:rPr>
              <w:t xml:space="preserve"> as it is not necessary to do so since the court has the power under section 7 </w:t>
            </w:r>
            <w:r w:rsidR="003C2DF0">
              <w:rPr>
                <w:rFonts w:ascii="Arial" w:hAnsi="Arial" w:cs="Arial"/>
              </w:rPr>
              <w:t>(1)(</w:t>
            </w:r>
            <w:r w:rsidR="003C2DF0" w:rsidRPr="003C2DF0">
              <w:rPr>
                <w:rFonts w:ascii="Arial" w:hAnsi="Arial" w:cs="Arial"/>
                <w:i/>
              </w:rPr>
              <w:t>h</w:t>
            </w:r>
            <w:r w:rsidR="003C2DF0">
              <w:rPr>
                <w:rFonts w:ascii="Arial" w:hAnsi="Arial" w:cs="Arial"/>
              </w:rPr>
              <w:t>)</w:t>
            </w:r>
            <w:r w:rsidR="007A46E3" w:rsidRPr="00CF4E93">
              <w:rPr>
                <w:rFonts w:ascii="Arial" w:hAnsi="Arial" w:cs="Arial"/>
              </w:rPr>
              <w:t xml:space="preserve">to prohibit the respondent from committing or attempting to commit </w:t>
            </w:r>
            <w:r w:rsidR="000A3E21" w:rsidRPr="00CF4E93">
              <w:rPr>
                <w:rFonts w:ascii="Arial" w:hAnsi="Arial" w:cs="Arial"/>
              </w:rPr>
              <w:t>any act of domestic violence</w:t>
            </w:r>
            <w:r w:rsidR="007A46E3" w:rsidRPr="00CF4E93">
              <w:rPr>
                <w:rFonts w:ascii="Arial" w:hAnsi="Arial" w:cs="Arial"/>
              </w:rPr>
              <w:t xml:space="preserve"> irrespective of </w:t>
            </w:r>
            <w:r w:rsidR="000A3E21" w:rsidRPr="00CF4E93">
              <w:rPr>
                <w:rFonts w:ascii="Arial" w:hAnsi="Arial" w:cs="Arial"/>
              </w:rPr>
              <w:t>where</w:t>
            </w:r>
            <w:r w:rsidR="007A46E3" w:rsidRPr="00CF4E93">
              <w:rPr>
                <w:rFonts w:ascii="Arial" w:hAnsi="Arial" w:cs="Arial"/>
              </w:rPr>
              <w:t xml:space="preserve"> the complainant is in.</w:t>
            </w: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022F72" w:rsidRDefault="00022F72" w:rsidP="003C37F5">
            <w:pPr>
              <w:jc w:val="both"/>
              <w:rPr>
                <w:rFonts w:ascii="Arial" w:hAnsi="Arial" w:cs="Arial"/>
              </w:rPr>
            </w:pPr>
          </w:p>
          <w:p w:rsidR="003C37F5" w:rsidRPr="00CF4E93" w:rsidRDefault="003C37F5" w:rsidP="003C37F5">
            <w:pPr>
              <w:jc w:val="both"/>
              <w:rPr>
                <w:rFonts w:ascii="Arial" w:hAnsi="Arial" w:cs="Arial"/>
              </w:rPr>
            </w:pPr>
            <w:r w:rsidRPr="00CF4E93">
              <w:rPr>
                <w:rFonts w:ascii="Arial" w:hAnsi="Arial" w:cs="Arial"/>
              </w:rPr>
              <w:t>It is submitted that the proposed addition is not necessary as the paragraph already will ha</w:t>
            </w:r>
            <w:r w:rsidR="007172EF">
              <w:rPr>
                <w:rFonts w:ascii="Arial" w:hAnsi="Arial" w:cs="Arial"/>
              </w:rPr>
              <w:t>s th</w:t>
            </w:r>
            <w:r w:rsidRPr="00CF4E93">
              <w:rPr>
                <w:rFonts w:ascii="Arial" w:hAnsi="Arial" w:cs="Arial"/>
              </w:rPr>
              <w:t>is effect.</w:t>
            </w: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F6151C" w:rsidP="00A5034B">
            <w:pPr>
              <w:pStyle w:val="ListParagraph"/>
              <w:tabs>
                <w:tab w:val="left" w:pos="412"/>
              </w:tabs>
              <w:spacing w:after="0" w:line="240" w:lineRule="auto"/>
              <w:ind w:left="0"/>
              <w:jc w:val="both"/>
              <w:rPr>
                <w:rFonts w:ascii="Arial" w:hAnsi="Arial" w:cs="Arial"/>
              </w:rPr>
            </w:pPr>
            <w:r w:rsidRPr="00CF4E93">
              <w:rPr>
                <w:rFonts w:ascii="Arial" w:eastAsia="Calibri" w:hAnsi="Arial" w:cs="Arial"/>
              </w:rPr>
              <w:t xml:space="preserve">(a) </w:t>
            </w:r>
            <w:r w:rsidR="00A5034B" w:rsidRPr="00CF4E93">
              <w:rPr>
                <w:rFonts w:ascii="Arial" w:eastAsia="Calibri" w:hAnsi="Arial" w:cs="Arial"/>
              </w:rPr>
              <w:t>Section 7(1)</w:t>
            </w:r>
            <w:r w:rsidR="00A5034B" w:rsidRPr="00CF4E93">
              <w:rPr>
                <w:rFonts w:ascii="Arial" w:eastAsia="Calibri" w:hAnsi="Arial" w:cs="Arial"/>
                <w:i/>
              </w:rPr>
              <w:t>(c)</w:t>
            </w:r>
            <w:r w:rsidR="00A5034B" w:rsidRPr="00CF4E93">
              <w:rPr>
                <w:rFonts w:ascii="Arial" w:eastAsia="Calibri" w:hAnsi="Arial" w:cs="Arial"/>
              </w:rPr>
              <w:t xml:space="preserve"> is not in conflict with the Prevention of Illegal Eviction from and Unlawful Occupation of Land Act, which deals with the eviction of unlawful occupiers as defined in section 1 of that Act. </w:t>
            </w:r>
            <w:r w:rsidR="003C37F5" w:rsidRPr="00CF4E93">
              <w:rPr>
                <w:rFonts w:ascii="Arial" w:hAnsi="Arial" w:cs="Arial"/>
              </w:rPr>
              <w:t>Section 7(1)</w:t>
            </w:r>
            <w:r w:rsidR="003C37F5" w:rsidRPr="00CF4E93">
              <w:rPr>
                <w:rFonts w:ascii="Arial" w:hAnsi="Arial" w:cs="Arial"/>
                <w:i/>
              </w:rPr>
              <w:t>(g)</w:t>
            </w:r>
            <w:r w:rsidR="003C37F5" w:rsidRPr="00CF4E93">
              <w:rPr>
                <w:rFonts w:ascii="Arial" w:hAnsi="Arial" w:cs="Arial"/>
              </w:rPr>
              <w:t xml:space="preserve"> already provides that the respondent may be restricted from entering or remaining in a shared residence or a part thereof. </w:t>
            </w:r>
            <w:r w:rsidR="00A5034B" w:rsidRPr="00CF4E93">
              <w:rPr>
                <w:rFonts w:ascii="Arial" w:hAnsi="Arial" w:cs="Arial"/>
              </w:rPr>
              <w:t>This is not an eviction as contemplate in th</w:t>
            </w:r>
            <w:r w:rsidR="00132BCD">
              <w:rPr>
                <w:rFonts w:ascii="Arial" w:hAnsi="Arial" w:cs="Arial"/>
              </w:rPr>
              <w:t>e PIE</w:t>
            </w:r>
            <w:r w:rsidR="00A5034B" w:rsidRPr="00CF4E93">
              <w:rPr>
                <w:rFonts w:ascii="Arial" w:hAnsi="Arial" w:cs="Arial"/>
              </w:rPr>
              <w:t xml:space="preserve"> Act. </w:t>
            </w: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Default="003C37F5" w:rsidP="00F5095F">
            <w:pPr>
              <w:pStyle w:val="ListParagraph"/>
              <w:tabs>
                <w:tab w:val="left" w:pos="412"/>
              </w:tabs>
              <w:spacing w:after="0" w:line="240" w:lineRule="auto"/>
              <w:ind w:left="0"/>
              <w:jc w:val="both"/>
              <w:rPr>
                <w:rFonts w:ascii="Arial" w:hAnsi="Arial" w:cs="Arial"/>
              </w:rPr>
            </w:pPr>
          </w:p>
          <w:p w:rsidR="00132BCD" w:rsidRDefault="00132BCD" w:rsidP="00F5095F">
            <w:pPr>
              <w:pStyle w:val="ListParagraph"/>
              <w:tabs>
                <w:tab w:val="left" w:pos="412"/>
              </w:tabs>
              <w:spacing w:after="0" w:line="240" w:lineRule="auto"/>
              <w:ind w:left="0"/>
              <w:jc w:val="both"/>
              <w:rPr>
                <w:rFonts w:ascii="Arial" w:hAnsi="Arial" w:cs="Arial"/>
              </w:rPr>
            </w:pPr>
          </w:p>
          <w:p w:rsidR="00132BCD" w:rsidRDefault="00132BCD" w:rsidP="00F5095F">
            <w:pPr>
              <w:pStyle w:val="ListParagraph"/>
              <w:tabs>
                <w:tab w:val="left" w:pos="412"/>
              </w:tabs>
              <w:spacing w:after="0" w:line="240" w:lineRule="auto"/>
              <w:ind w:left="0"/>
              <w:jc w:val="both"/>
              <w:rPr>
                <w:rFonts w:ascii="Arial" w:hAnsi="Arial" w:cs="Arial"/>
              </w:rPr>
            </w:pPr>
          </w:p>
          <w:p w:rsidR="00183DB4" w:rsidRDefault="00183DB4" w:rsidP="00F5095F">
            <w:pPr>
              <w:pStyle w:val="ListParagraph"/>
              <w:tabs>
                <w:tab w:val="left" w:pos="412"/>
              </w:tabs>
              <w:spacing w:after="0" w:line="240" w:lineRule="auto"/>
              <w:ind w:left="0"/>
              <w:jc w:val="both"/>
              <w:rPr>
                <w:rFonts w:ascii="Arial" w:hAnsi="Arial" w:cs="Arial"/>
              </w:rPr>
            </w:pPr>
          </w:p>
          <w:p w:rsidR="00132BCD" w:rsidRDefault="00132BCD" w:rsidP="00F5095F">
            <w:pPr>
              <w:pStyle w:val="ListParagraph"/>
              <w:tabs>
                <w:tab w:val="left" w:pos="412"/>
              </w:tabs>
              <w:spacing w:after="0" w:line="240" w:lineRule="auto"/>
              <w:ind w:left="0"/>
              <w:jc w:val="both"/>
              <w:rPr>
                <w:rFonts w:ascii="Arial" w:hAnsi="Arial" w:cs="Arial"/>
              </w:rPr>
            </w:pPr>
          </w:p>
          <w:p w:rsidR="003C2DF0" w:rsidRDefault="003C2DF0" w:rsidP="00F5095F">
            <w:pPr>
              <w:pStyle w:val="ListParagraph"/>
              <w:tabs>
                <w:tab w:val="left" w:pos="412"/>
              </w:tabs>
              <w:spacing w:after="0" w:line="240" w:lineRule="auto"/>
              <w:ind w:left="0"/>
              <w:jc w:val="both"/>
              <w:rPr>
                <w:rFonts w:ascii="Arial" w:hAnsi="Arial" w:cs="Arial"/>
              </w:rPr>
            </w:pPr>
          </w:p>
          <w:p w:rsidR="00F6151C" w:rsidRPr="00CF4E93" w:rsidRDefault="00F6151C" w:rsidP="00F5095F">
            <w:pPr>
              <w:pStyle w:val="ListParagraph"/>
              <w:tabs>
                <w:tab w:val="left" w:pos="412"/>
              </w:tabs>
              <w:spacing w:after="0" w:line="240" w:lineRule="auto"/>
              <w:ind w:left="0"/>
              <w:jc w:val="both"/>
              <w:rPr>
                <w:rFonts w:ascii="Arial" w:hAnsi="Arial" w:cs="Arial"/>
              </w:rPr>
            </w:pPr>
            <w:r w:rsidRPr="00CF4E93">
              <w:rPr>
                <w:rFonts w:ascii="Arial" w:hAnsi="Arial" w:cs="Arial"/>
              </w:rPr>
              <w:t>(b) To make domestic violence a criminal offence is a matter that require</w:t>
            </w:r>
            <w:r w:rsidR="00BC3F6D">
              <w:rPr>
                <w:rFonts w:ascii="Arial" w:hAnsi="Arial" w:cs="Arial"/>
              </w:rPr>
              <w:t>s</w:t>
            </w:r>
            <w:r w:rsidRPr="00CF4E93">
              <w:rPr>
                <w:rFonts w:ascii="Arial" w:hAnsi="Arial" w:cs="Arial"/>
              </w:rPr>
              <w:t xml:space="preserve"> extension research and consultation as there are already acts of domestic violence which constitute criminal offences and have been prosecuted as such. Criminalisation of domestic violence is a matter that does not fall within the scope of the Bill.</w:t>
            </w:r>
          </w:p>
          <w:p w:rsidR="00F6151C" w:rsidRPr="00CF4E93" w:rsidRDefault="00F6151C" w:rsidP="00F5095F">
            <w:pPr>
              <w:pStyle w:val="ListParagraph"/>
              <w:tabs>
                <w:tab w:val="left" w:pos="412"/>
              </w:tabs>
              <w:spacing w:after="0" w:line="240" w:lineRule="auto"/>
              <w:ind w:left="0"/>
              <w:jc w:val="both"/>
              <w:rPr>
                <w:rFonts w:ascii="Arial" w:hAnsi="Arial" w:cs="Arial"/>
              </w:rPr>
            </w:pPr>
          </w:p>
          <w:p w:rsidR="00F6151C" w:rsidRPr="00CF4E93" w:rsidRDefault="00F6151C" w:rsidP="003C37F5">
            <w:pPr>
              <w:jc w:val="both"/>
              <w:rPr>
                <w:rFonts w:ascii="Arial" w:hAnsi="Arial" w:cs="Arial"/>
              </w:rPr>
            </w:pPr>
          </w:p>
          <w:p w:rsidR="003C37F5" w:rsidRPr="00CF4E93" w:rsidRDefault="00F6151C" w:rsidP="003C37F5">
            <w:pPr>
              <w:jc w:val="both"/>
              <w:rPr>
                <w:rFonts w:ascii="Arial" w:hAnsi="Arial" w:cs="Arial"/>
              </w:rPr>
            </w:pPr>
            <w:r w:rsidRPr="00CF4E93">
              <w:rPr>
                <w:rFonts w:ascii="Arial" w:hAnsi="Arial" w:cs="Arial"/>
              </w:rPr>
              <w:t xml:space="preserve">(c) </w:t>
            </w:r>
            <w:r w:rsidR="003C37F5" w:rsidRPr="00CF4E93">
              <w:rPr>
                <w:rFonts w:ascii="Arial" w:hAnsi="Arial" w:cs="Arial"/>
              </w:rPr>
              <w:t>The complainant’s agency in laying a criminal charge should not be superseded by an order of court.  The civil remedy provided by the DVA is aimed at providing a stopgap in matters where the victim of domestic violence does not want to engage the criminal justice system but wants the domestic violence to cease.  There are a number of reasons why the complainant may not wish to lay a criminal charge.</w:t>
            </w: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F6151C" w:rsidRPr="00CF4E93" w:rsidRDefault="00F6151C" w:rsidP="00F5095F">
            <w:pPr>
              <w:pStyle w:val="ListParagraph"/>
              <w:tabs>
                <w:tab w:val="left" w:pos="412"/>
              </w:tabs>
              <w:spacing w:after="0" w:line="240" w:lineRule="auto"/>
              <w:ind w:left="0"/>
              <w:jc w:val="both"/>
              <w:rPr>
                <w:rFonts w:ascii="Arial" w:hAnsi="Arial" w:cs="Arial"/>
              </w:rPr>
            </w:pPr>
          </w:p>
          <w:p w:rsidR="003C37F5" w:rsidRPr="00CF4E93" w:rsidRDefault="003C37F5" w:rsidP="003C37F5">
            <w:pPr>
              <w:jc w:val="both"/>
              <w:rPr>
                <w:rFonts w:ascii="Arial" w:hAnsi="Arial" w:cs="Arial"/>
              </w:rPr>
            </w:pPr>
            <w:r w:rsidRPr="00CF4E93">
              <w:rPr>
                <w:rFonts w:ascii="Arial" w:hAnsi="Arial" w:cs="Arial"/>
              </w:rPr>
              <w:t>The inclusion of the DSD in the DVAB is to provide an extended pathway of services to people in a domestic relationship which has turned violent. As this is a civil remedy the court may already make an order in this regard.</w:t>
            </w:r>
            <w:r w:rsidR="00075CB0" w:rsidRPr="00CF4E93">
              <w:rPr>
                <w:rFonts w:ascii="Arial" w:hAnsi="Arial" w:cs="Arial"/>
              </w:rPr>
              <w:t xml:space="preserve"> In particular, section 7(2) entitles the court to impose any additional conditions which are deemed reasonably necessary to protect and provide for the wellbeing of the complainant.</w:t>
            </w: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3C37F5">
            <w:pPr>
              <w:jc w:val="both"/>
              <w:rPr>
                <w:rFonts w:ascii="Arial" w:hAnsi="Arial" w:cs="Arial"/>
              </w:rPr>
            </w:pPr>
            <w:r w:rsidRPr="00CF4E93">
              <w:rPr>
                <w:rFonts w:ascii="Arial" w:hAnsi="Arial" w:cs="Arial"/>
              </w:rPr>
              <w:t xml:space="preserve">Some of the behaviour which constitutes domestic violence or forms part of the behaviour may, if evaluated on its own </w:t>
            </w:r>
            <w:r w:rsidR="00BC3F6D">
              <w:rPr>
                <w:rFonts w:ascii="Arial" w:hAnsi="Arial" w:cs="Arial"/>
              </w:rPr>
              <w:t xml:space="preserve">does </w:t>
            </w:r>
            <w:r w:rsidRPr="00CF4E93">
              <w:rPr>
                <w:rFonts w:ascii="Arial" w:hAnsi="Arial" w:cs="Arial"/>
              </w:rPr>
              <w:t>not constitute a criminal act.  The DVA provides a civil remedy</w:t>
            </w:r>
            <w:r w:rsidR="00132BCD" w:rsidRPr="00132BCD">
              <w:rPr>
                <w:rFonts w:ascii="Arial" w:hAnsi="Arial" w:cs="Arial"/>
              </w:rPr>
              <w:t xml:space="preserve"> For this reason consideration to the criminalization of what is defined as domestic violence collectively </w:t>
            </w:r>
            <w:r w:rsidR="00132BCD">
              <w:rPr>
                <w:rFonts w:ascii="Arial" w:hAnsi="Arial" w:cs="Arial"/>
              </w:rPr>
              <w:t>requires further in</w:t>
            </w:r>
            <w:r w:rsidR="00BC3F6D">
              <w:rPr>
                <w:rFonts w:ascii="Arial" w:hAnsi="Arial" w:cs="Arial"/>
              </w:rPr>
              <w:t>-</w:t>
            </w:r>
            <w:r w:rsidR="00132BCD">
              <w:rPr>
                <w:rFonts w:ascii="Arial" w:hAnsi="Arial" w:cs="Arial"/>
              </w:rPr>
              <w:t xml:space="preserve">depth research and has </w:t>
            </w:r>
            <w:r w:rsidR="00132BCD" w:rsidRPr="002A66A7">
              <w:rPr>
                <w:rFonts w:ascii="Arial" w:hAnsi="Arial" w:cs="Arial"/>
              </w:rPr>
              <w:t xml:space="preserve">not </w:t>
            </w:r>
            <w:r w:rsidR="00132BCD">
              <w:rPr>
                <w:rFonts w:ascii="Arial" w:hAnsi="Arial" w:cs="Arial"/>
              </w:rPr>
              <w:t xml:space="preserve">been </w:t>
            </w:r>
            <w:r w:rsidR="00132BCD" w:rsidRPr="002A66A7">
              <w:rPr>
                <w:rFonts w:ascii="Arial" w:hAnsi="Arial" w:cs="Arial"/>
              </w:rPr>
              <w:t xml:space="preserve">considered </w:t>
            </w:r>
            <w:r w:rsidR="00132BCD">
              <w:rPr>
                <w:rFonts w:ascii="Arial" w:hAnsi="Arial" w:cs="Arial"/>
              </w:rPr>
              <w:t xml:space="preserve">in the development of this </w:t>
            </w:r>
            <w:r w:rsidR="00132BCD">
              <w:rPr>
                <w:rFonts w:ascii="Arial" w:hAnsi="Arial" w:cs="Arial"/>
              </w:rPr>
              <w:lastRenderedPageBreak/>
              <w:t>Bill</w:t>
            </w:r>
            <w:r w:rsidRPr="00CF4E93">
              <w:rPr>
                <w:rFonts w:ascii="Arial" w:hAnsi="Arial" w:cs="Arial"/>
              </w:rPr>
              <w:t>.</w:t>
            </w:r>
          </w:p>
          <w:p w:rsidR="003C37F5" w:rsidRPr="00CF4E93" w:rsidRDefault="003C37F5" w:rsidP="003C37F5">
            <w:pPr>
              <w:jc w:val="both"/>
              <w:rPr>
                <w:rFonts w:ascii="Arial" w:hAnsi="Arial" w:cs="Arial"/>
              </w:rPr>
            </w:pPr>
          </w:p>
          <w:p w:rsidR="003C37F5" w:rsidRPr="00CF4E93" w:rsidRDefault="003C37F5" w:rsidP="003C37F5">
            <w:pPr>
              <w:jc w:val="both"/>
              <w:rPr>
                <w:rFonts w:ascii="Arial" w:hAnsi="Arial" w:cs="Arial"/>
              </w:rPr>
            </w:pPr>
            <w:r w:rsidRPr="00CF4E93">
              <w:rPr>
                <w:rFonts w:ascii="Arial" w:hAnsi="Arial" w:cs="Arial"/>
              </w:rPr>
              <w:t xml:space="preserve">Paragraph </w:t>
            </w:r>
            <w:r w:rsidRPr="00CF4E93">
              <w:rPr>
                <w:rFonts w:ascii="Arial" w:hAnsi="Arial" w:cs="Arial"/>
                <w:i/>
              </w:rPr>
              <w:t>(j)</w:t>
            </w:r>
            <w:r w:rsidRPr="00CF4E93">
              <w:rPr>
                <w:rFonts w:ascii="Arial" w:hAnsi="Arial" w:cs="Arial"/>
              </w:rPr>
              <w:t xml:space="preserve"> of the definition of domestic violence provides for behaviour of a threatening nature toward a complainant which inspires the reasonable belief that harm may be caused to the complainant.  The concern</w:t>
            </w:r>
            <w:r w:rsidR="00B33BF1" w:rsidRPr="00CF4E93">
              <w:rPr>
                <w:rFonts w:ascii="Arial" w:hAnsi="Arial" w:cs="Arial"/>
              </w:rPr>
              <w:t>s</w:t>
            </w:r>
            <w:r w:rsidRPr="00CF4E93">
              <w:rPr>
                <w:rFonts w:ascii="Arial" w:hAnsi="Arial" w:cs="Arial"/>
              </w:rPr>
              <w:t xml:space="preserve"> raised in the submission</w:t>
            </w:r>
            <w:r w:rsidR="00B33BF1" w:rsidRPr="00CF4E93">
              <w:rPr>
                <w:rFonts w:ascii="Arial" w:hAnsi="Arial" w:cs="Arial"/>
              </w:rPr>
              <w:t>s are</w:t>
            </w:r>
            <w:r w:rsidRPr="00CF4E93">
              <w:rPr>
                <w:rFonts w:ascii="Arial" w:hAnsi="Arial" w:cs="Arial"/>
              </w:rPr>
              <w:t xml:space="preserve"> catered for.</w:t>
            </w: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Default="003C37F5" w:rsidP="00F5095F">
            <w:pPr>
              <w:pStyle w:val="ListParagraph"/>
              <w:tabs>
                <w:tab w:val="left" w:pos="412"/>
              </w:tabs>
              <w:spacing w:after="0" w:line="240" w:lineRule="auto"/>
              <w:ind w:left="0"/>
              <w:jc w:val="both"/>
              <w:rPr>
                <w:rFonts w:ascii="Arial" w:hAnsi="Arial" w:cs="Arial"/>
              </w:rPr>
            </w:pPr>
          </w:p>
          <w:p w:rsidR="00022F72" w:rsidRPr="00CF4E93" w:rsidRDefault="00022F72" w:rsidP="00F5095F">
            <w:pPr>
              <w:pStyle w:val="ListParagraph"/>
              <w:tabs>
                <w:tab w:val="left" w:pos="412"/>
              </w:tabs>
              <w:spacing w:after="0" w:line="240" w:lineRule="auto"/>
              <w:ind w:left="0"/>
              <w:jc w:val="both"/>
              <w:rPr>
                <w:rFonts w:ascii="Arial" w:hAnsi="Arial" w:cs="Arial"/>
              </w:rPr>
            </w:pPr>
          </w:p>
          <w:p w:rsidR="003C37F5" w:rsidRPr="00CF4E93" w:rsidRDefault="003C37F5" w:rsidP="00F5095F">
            <w:pPr>
              <w:pStyle w:val="ListParagraph"/>
              <w:tabs>
                <w:tab w:val="left" w:pos="412"/>
              </w:tabs>
              <w:spacing w:after="0" w:line="240" w:lineRule="auto"/>
              <w:ind w:left="0"/>
              <w:jc w:val="both"/>
              <w:rPr>
                <w:rFonts w:ascii="Arial" w:hAnsi="Arial" w:cs="Arial"/>
              </w:rPr>
            </w:pPr>
          </w:p>
          <w:p w:rsidR="003C37F5" w:rsidRPr="00CF4E93" w:rsidRDefault="000D7F96" w:rsidP="003C37F5">
            <w:pPr>
              <w:jc w:val="both"/>
              <w:rPr>
                <w:rFonts w:ascii="Arial" w:hAnsi="Arial" w:cs="Arial"/>
              </w:rPr>
            </w:pPr>
            <w:r w:rsidRPr="00CF4E93">
              <w:rPr>
                <w:rFonts w:ascii="Arial" w:hAnsi="Arial" w:cs="Arial"/>
              </w:rPr>
              <w:t xml:space="preserve">(a) </w:t>
            </w:r>
            <w:r w:rsidR="003C37F5" w:rsidRPr="00CF4E93">
              <w:rPr>
                <w:rFonts w:ascii="Arial" w:hAnsi="Arial" w:cs="Arial"/>
              </w:rPr>
              <w:t>The proposal is</w:t>
            </w:r>
            <w:r w:rsidR="002E618A" w:rsidRPr="00CF4E93">
              <w:rPr>
                <w:rFonts w:ascii="Arial" w:hAnsi="Arial" w:cs="Arial"/>
              </w:rPr>
              <w:t xml:space="preserve"> not</w:t>
            </w:r>
            <w:r w:rsidR="003C37F5" w:rsidRPr="00CF4E93">
              <w:rPr>
                <w:rFonts w:ascii="Arial" w:hAnsi="Arial" w:cs="Arial"/>
              </w:rPr>
              <w:t xml:space="preserve"> supported</w:t>
            </w:r>
            <w:r w:rsidR="002E618A" w:rsidRPr="00CF4E93">
              <w:rPr>
                <w:rFonts w:ascii="Arial" w:hAnsi="Arial" w:cs="Arial"/>
              </w:rPr>
              <w:t xml:space="preserve"> as this section contemplates an act</w:t>
            </w:r>
            <w:r w:rsidRPr="00CF4E93">
              <w:rPr>
                <w:rFonts w:ascii="Arial" w:hAnsi="Arial" w:cs="Arial"/>
              </w:rPr>
              <w:t xml:space="preserve"> which has not taken place, whereas a third party as defined relates to a person who has already committed an act of domestic violence</w:t>
            </w:r>
            <w:r w:rsidR="003C37F5" w:rsidRPr="00CF4E93">
              <w:rPr>
                <w:rFonts w:ascii="Arial" w:hAnsi="Arial" w:cs="Arial"/>
              </w:rPr>
              <w:t xml:space="preserve">. </w:t>
            </w:r>
          </w:p>
          <w:p w:rsidR="003C37F5" w:rsidRPr="00CF4E93" w:rsidRDefault="003C37F5" w:rsidP="003C37F5">
            <w:pPr>
              <w:jc w:val="both"/>
              <w:rPr>
                <w:rFonts w:ascii="Arial" w:hAnsi="Arial" w:cs="Arial"/>
              </w:rPr>
            </w:pPr>
          </w:p>
          <w:p w:rsidR="003C37F5" w:rsidRPr="00CF4E93" w:rsidRDefault="000D7F96" w:rsidP="003C37F5">
            <w:pPr>
              <w:jc w:val="both"/>
              <w:rPr>
                <w:rFonts w:ascii="Arial" w:hAnsi="Arial" w:cs="Arial"/>
              </w:rPr>
            </w:pPr>
            <w:r w:rsidRPr="00CF4E93">
              <w:rPr>
                <w:rFonts w:ascii="Arial" w:hAnsi="Arial" w:cs="Arial"/>
              </w:rPr>
              <w:t xml:space="preserve">(b) </w:t>
            </w:r>
            <w:r w:rsidR="003C37F5" w:rsidRPr="00CF4E93">
              <w:rPr>
                <w:rFonts w:ascii="Arial" w:hAnsi="Arial" w:cs="Arial"/>
              </w:rPr>
              <w:t>Certain acts of domestic violence, such as economic abuse, do not place the complainant in physical danger or at risk in respect of a firearm. Removing the discretion of the court would not be appropriate in these cases.</w:t>
            </w:r>
          </w:p>
          <w:p w:rsidR="003C37F5" w:rsidRPr="00CF4E93" w:rsidRDefault="003C37F5" w:rsidP="003C37F5">
            <w:pPr>
              <w:jc w:val="both"/>
              <w:rPr>
                <w:rFonts w:ascii="Arial" w:hAnsi="Arial" w:cs="Arial"/>
              </w:rPr>
            </w:pPr>
          </w:p>
          <w:p w:rsidR="003C37F5" w:rsidRDefault="003C37F5" w:rsidP="003C37F5">
            <w:pPr>
              <w:jc w:val="both"/>
              <w:rPr>
                <w:rFonts w:ascii="Arial" w:hAnsi="Arial" w:cs="Arial"/>
              </w:rPr>
            </w:pPr>
          </w:p>
          <w:p w:rsidR="004A1427" w:rsidRPr="00CF4E93" w:rsidRDefault="004A1427" w:rsidP="003C37F5">
            <w:pPr>
              <w:jc w:val="both"/>
              <w:rPr>
                <w:rFonts w:ascii="Arial" w:hAnsi="Arial" w:cs="Arial"/>
              </w:rPr>
            </w:pPr>
          </w:p>
          <w:p w:rsidR="003C37F5" w:rsidRPr="00CF4E93" w:rsidRDefault="000D7F96" w:rsidP="003C37F5">
            <w:pPr>
              <w:jc w:val="both"/>
              <w:rPr>
                <w:rFonts w:ascii="Arial" w:hAnsi="Arial" w:cs="Arial"/>
              </w:rPr>
            </w:pPr>
            <w:r w:rsidRPr="00CF4E93">
              <w:rPr>
                <w:rFonts w:ascii="Arial" w:hAnsi="Arial" w:cs="Arial"/>
              </w:rPr>
              <w:t xml:space="preserve">(c) </w:t>
            </w:r>
            <w:r w:rsidR="003C37F5" w:rsidRPr="00CF4E93">
              <w:rPr>
                <w:rFonts w:ascii="Arial" w:hAnsi="Arial" w:cs="Arial"/>
              </w:rPr>
              <w:t>This proposal is not supported as not all acts of domestic violence constitute a crime and therefore cannot be investigated by the police.</w:t>
            </w:r>
            <w:r w:rsidRPr="00CF4E93">
              <w:rPr>
                <w:rFonts w:ascii="Arial" w:hAnsi="Arial" w:cs="Arial"/>
              </w:rPr>
              <w:t xml:space="preserve"> Furthermore, to do so will make the provision a closed list which is not intended in light of the use of the word “including”.</w:t>
            </w:r>
          </w:p>
          <w:p w:rsidR="003C37F5" w:rsidRPr="00CF4E93" w:rsidRDefault="003C37F5" w:rsidP="003C37F5">
            <w:pPr>
              <w:jc w:val="both"/>
              <w:rPr>
                <w:rFonts w:ascii="Arial" w:hAnsi="Arial" w:cs="Arial"/>
              </w:rPr>
            </w:pPr>
          </w:p>
          <w:p w:rsidR="003C37F5" w:rsidRPr="00CF4E93" w:rsidRDefault="00294B5C" w:rsidP="003C37F5">
            <w:pPr>
              <w:jc w:val="both"/>
              <w:rPr>
                <w:rFonts w:ascii="Arial" w:hAnsi="Arial" w:cs="Arial"/>
              </w:rPr>
            </w:pPr>
            <w:r w:rsidRPr="00CF4E93">
              <w:rPr>
                <w:rFonts w:ascii="Arial" w:hAnsi="Arial" w:cs="Arial"/>
              </w:rPr>
              <w:t xml:space="preserve">(d) </w:t>
            </w:r>
            <w:r w:rsidR="003C37F5" w:rsidRPr="00CF4E93">
              <w:rPr>
                <w:rFonts w:ascii="Arial" w:hAnsi="Arial" w:cs="Arial"/>
              </w:rPr>
              <w:t>The proposal is supported.</w:t>
            </w:r>
          </w:p>
          <w:p w:rsidR="003C37F5" w:rsidRPr="00CF4E93" w:rsidRDefault="003C37F5" w:rsidP="003C37F5">
            <w:pPr>
              <w:jc w:val="both"/>
              <w:rPr>
                <w:rFonts w:ascii="Arial" w:hAnsi="Arial" w:cs="Arial"/>
              </w:rPr>
            </w:pPr>
          </w:p>
          <w:p w:rsidR="003C37F5" w:rsidRPr="00CF4E93" w:rsidRDefault="00294B5C" w:rsidP="003C37F5">
            <w:pPr>
              <w:jc w:val="both"/>
              <w:rPr>
                <w:rFonts w:ascii="Arial" w:hAnsi="Arial" w:cs="Arial"/>
              </w:rPr>
            </w:pPr>
            <w:r w:rsidRPr="00CF4E93">
              <w:rPr>
                <w:rFonts w:ascii="Arial" w:hAnsi="Arial" w:cs="Arial"/>
              </w:rPr>
              <w:t xml:space="preserve">(e) </w:t>
            </w:r>
            <w:r w:rsidR="003C37F5" w:rsidRPr="00CF4E93">
              <w:rPr>
                <w:rFonts w:ascii="Arial" w:hAnsi="Arial" w:cs="Arial"/>
              </w:rPr>
              <w:t xml:space="preserve">Applications for protection orders are dealt with in chambers and the court may order that where the respondent is not represented, cross examination is made through the magistrate.  </w:t>
            </w:r>
            <w:r w:rsidR="000E0D4D" w:rsidRPr="00CF4E93">
              <w:rPr>
                <w:rFonts w:ascii="Arial" w:hAnsi="Arial" w:cs="Arial"/>
              </w:rPr>
              <w:t>Also the Criminal Matters Amendment Bill inserts section 51A in the Magistrates Courts Act, 1944 to provide for the use of intermediaries in matters other than criminal matters</w:t>
            </w:r>
            <w:r w:rsidR="003C37F5" w:rsidRPr="00CF4E93">
              <w:rPr>
                <w:rFonts w:ascii="Arial" w:hAnsi="Arial" w:cs="Arial"/>
              </w:rPr>
              <w:t>.</w:t>
            </w:r>
          </w:p>
          <w:p w:rsidR="003C37F5" w:rsidRPr="00CF4E93" w:rsidRDefault="003C37F5" w:rsidP="003C37F5">
            <w:pPr>
              <w:jc w:val="both"/>
              <w:rPr>
                <w:rFonts w:ascii="Arial" w:hAnsi="Arial" w:cs="Arial"/>
              </w:rPr>
            </w:pPr>
          </w:p>
          <w:p w:rsidR="003C37F5" w:rsidRPr="00CF4E93" w:rsidRDefault="00694163" w:rsidP="00534F12">
            <w:pPr>
              <w:pStyle w:val="ListParagraph"/>
              <w:tabs>
                <w:tab w:val="left" w:pos="412"/>
              </w:tabs>
              <w:spacing w:after="0" w:line="240" w:lineRule="auto"/>
              <w:ind w:left="0"/>
              <w:jc w:val="both"/>
              <w:rPr>
                <w:rFonts w:ascii="Arial" w:hAnsi="Arial" w:cs="Arial"/>
              </w:rPr>
            </w:pPr>
            <w:r w:rsidRPr="00CF4E93">
              <w:rPr>
                <w:rFonts w:ascii="Arial" w:hAnsi="Arial" w:cs="Arial"/>
                <w:lang w:val="en-US"/>
              </w:rPr>
              <w:t xml:space="preserve">(f) </w:t>
            </w:r>
            <w:r w:rsidR="003C37F5" w:rsidRPr="00CF4E93">
              <w:rPr>
                <w:rFonts w:ascii="Arial" w:hAnsi="Arial" w:cs="Arial"/>
                <w:lang w:val="en-US"/>
              </w:rPr>
              <w:t xml:space="preserve">The directives issued in terms of section 18A </w:t>
            </w:r>
            <w:r w:rsidR="00534F12">
              <w:rPr>
                <w:rFonts w:ascii="Arial" w:hAnsi="Arial" w:cs="Arial"/>
                <w:lang w:val="en-US"/>
              </w:rPr>
              <w:t xml:space="preserve">intend </w:t>
            </w:r>
            <w:r w:rsidR="003C37F5" w:rsidRPr="00CF4E93">
              <w:rPr>
                <w:rFonts w:ascii="Arial" w:hAnsi="Arial" w:cs="Arial"/>
                <w:lang w:val="en-US"/>
              </w:rPr>
              <w:t xml:space="preserve">to </w:t>
            </w:r>
            <w:r w:rsidR="00534F12">
              <w:rPr>
                <w:rFonts w:ascii="Arial" w:hAnsi="Arial" w:cs="Arial"/>
                <w:lang w:val="en-US"/>
              </w:rPr>
              <w:t xml:space="preserve">cater for this proposal. </w:t>
            </w:r>
          </w:p>
        </w:tc>
      </w:tr>
    </w:tbl>
    <w:p w:rsidR="00022F72" w:rsidRDefault="00022F72" w:rsidP="0092399A">
      <w:pPr>
        <w:rPr>
          <w:rFonts w:ascii="Arial" w:hAnsi="Arial" w:cs="Arial"/>
          <w:b/>
        </w:rPr>
      </w:pPr>
    </w:p>
    <w:p w:rsidR="004A1427" w:rsidRDefault="004A1427" w:rsidP="0092399A">
      <w:pPr>
        <w:rPr>
          <w:rFonts w:ascii="Arial" w:hAnsi="Arial" w:cs="Arial"/>
          <w:b/>
        </w:rPr>
      </w:pPr>
    </w:p>
    <w:p w:rsidR="004A1427" w:rsidRDefault="004A1427" w:rsidP="0092399A">
      <w:pPr>
        <w:rPr>
          <w:rFonts w:ascii="Arial" w:hAnsi="Arial" w:cs="Arial"/>
          <w:b/>
        </w:rPr>
      </w:pPr>
    </w:p>
    <w:p w:rsidR="004A1427" w:rsidRDefault="004A1427" w:rsidP="0092399A">
      <w:pPr>
        <w:rPr>
          <w:rFonts w:ascii="Arial" w:hAnsi="Arial" w:cs="Arial"/>
          <w:b/>
        </w:rPr>
      </w:pPr>
    </w:p>
    <w:p w:rsidR="0092399A" w:rsidRPr="00CF4E93" w:rsidRDefault="007A41EB" w:rsidP="0092399A">
      <w:pPr>
        <w:rPr>
          <w:rFonts w:ascii="Arial" w:hAnsi="Arial" w:cs="Arial"/>
          <w:b/>
        </w:rPr>
      </w:pPr>
      <w:r w:rsidRPr="00CF4E93">
        <w:rPr>
          <w:rFonts w:ascii="Arial" w:hAnsi="Arial" w:cs="Arial"/>
          <w:b/>
        </w:rPr>
        <w:lastRenderedPageBreak/>
        <w:t>1</w:t>
      </w:r>
      <w:r w:rsidR="00A5204B" w:rsidRPr="00CF4E93">
        <w:rPr>
          <w:rFonts w:ascii="Arial" w:hAnsi="Arial" w:cs="Arial"/>
          <w:b/>
        </w:rPr>
        <w:t>3</w:t>
      </w:r>
      <w:r w:rsidR="0092399A" w:rsidRPr="00CF4E93">
        <w:rPr>
          <w:rFonts w:ascii="Arial" w:hAnsi="Arial" w:cs="Arial"/>
          <w:b/>
        </w:rPr>
        <w:t>.</w:t>
      </w:r>
      <w:r w:rsidR="0092399A" w:rsidRPr="00CF4E93">
        <w:rPr>
          <w:rFonts w:ascii="Arial" w:hAnsi="Arial" w:cs="Arial"/>
          <w:b/>
        </w:rPr>
        <w:tab/>
        <w:t xml:space="preserve">Clause </w:t>
      </w:r>
      <w:r w:rsidR="00BC043B" w:rsidRPr="00CF4E93">
        <w:rPr>
          <w:rFonts w:ascii="Arial" w:hAnsi="Arial" w:cs="Arial"/>
          <w:b/>
        </w:rPr>
        <w:t>13</w:t>
      </w:r>
      <w:r w:rsidR="00C50E9D" w:rsidRPr="00CF4E93">
        <w:rPr>
          <w:rFonts w:ascii="Arial" w:hAnsi="Arial" w:cs="Arial"/>
          <w:b/>
        </w:rPr>
        <w:t xml:space="preserve"> – </w:t>
      </w:r>
      <w:r w:rsidR="00BC043B" w:rsidRPr="00CF4E93">
        <w:rPr>
          <w:rFonts w:ascii="Arial" w:hAnsi="Arial" w:cs="Arial"/>
          <w:b/>
        </w:rPr>
        <w:t xml:space="preserve">Section </w:t>
      </w:r>
      <w:r w:rsidR="00C50E9D" w:rsidRPr="00CF4E93">
        <w:rPr>
          <w:rFonts w:ascii="Arial" w:hAnsi="Arial" w:cs="Arial"/>
          <w:b/>
        </w:rPr>
        <w:t>8: Warrant of arrest upon issuing of protection order</w:t>
      </w:r>
    </w:p>
    <w:tbl>
      <w:tblPr>
        <w:tblStyle w:val="TableGrid"/>
        <w:tblW w:w="0" w:type="auto"/>
        <w:tblInd w:w="108" w:type="dxa"/>
        <w:tblLook w:val="04A0"/>
      </w:tblPr>
      <w:tblGrid>
        <w:gridCol w:w="645"/>
        <w:gridCol w:w="6487"/>
        <w:gridCol w:w="6662"/>
      </w:tblGrid>
      <w:tr w:rsidR="0092399A" w:rsidRPr="00CF4E93" w:rsidTr="008B0533">
        <w:trPr>
          <w:tblHeader/>
        </w:trPr>
        <w:tc>
          <w:tcPr>
            <w:tcW w:w="630" w:type="dxa"/>
            <w:shd w:val="clear" w:color="auto" w:fill="BFBFBF" w:themeFill="background1" w:themeFillShade="BF"/>
          </w:tcPr>
          <w:p w:rsidR="0092399A" w:rsidRPr="00CF4E93" w:rsidRDefault="0092399A" w:rsidP="008B0533">
            <w:pPr>
              <w:rPr>
                <w:rFonts w:ascii="Arial" w:hAnsi="Arial" w:cs="Arial"/>
              </w:rPr>
            </w:pPr>
          </w:p>
        </w:tc>
        <w:tc>
          <w:tcPr>
            <w:tcW w:w="6487"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Responses</w:t>
            </w:r>
          </w:p>
        </w:tc>
      </w:tr>
      <w:tr w:rsidR="00CF4E93" w:rsidRPr="00CF4E93" w:rsidTr="008B0533">
        <w:tc>
          <w:tcPr>
            <w:tcW w:w="630" w:type="dxa"/>
          </w:tcPr>
          <w:p w:rsidR="0092399A" w:rsidRPr="00CF4E93" w:rsidRDefault="007A41EB" w:rsidP="008B0533">
            <w:pPr>
              <w:rPr>
                <w:rFonts w:ascii="Arial" w:hAnsi="Arial" w:cs="Arial"/>
              </w:rPr>
            </w:pPr>
            <w:r w:rsidRPr="00CF4E93">
              <w:rPr>
                <w:rFonts w:ascii="Arial" w:hAnsi="Arial" w:cs="Arial"/>
              </w:rPr>
              <w:t>1</w:t>
            </w:r>
            <w:r w:rsidR="00A5204B" w:rsidRPr="00CF4E93">
              <w:rPr>
                <w:rFonts w:ascii="Arial" w:hAnsi="Arial" w:cs="Arial"/>
              </w:rPr>
              <w:t>3.1</w:t>
            </w:r>
          </w:p>
        </w:tc>
        <w:tc>
          <w:tcPr>
            <w:tcW w:w="6487" w:type="dxa"/>
          </w:tcPr>
          <w:p w:rsidR="00C50E9D" w:rsidRPr="00CF4E93" w:rsidRDefault="00A5204B" w:rsidP="00231488">
            <w:pPr>
              <w:autoSpaceDE w:val="0"/>
              <w:autoSpaceDN w:val="0"/>
              <w:adjustRightInd w:val="0"/>
              <w:jc w:val="both"/>
              <w:rPr>
                <w:rFonts w:ascii="Arial" w:hAnsi="Arial" w:cs="Arial"/>
                <w:b/>
              </w:rPr>
            </w:pPr>
            <w:r w:rsidRPr="00CF4E93">
              <w:rPr>
                <w:rFonts w:ascii="Arial" w:hAnsi="Arial" w:cs="Arial"/>
              </w:rPr>
              <w:t>13.1</w:t>
            </w:r>
            <w:r w:rsidR="00C50E9D" w:rsidRPr="00CF4E93">
              <w:rPr>
                <w:rFonts w:ascii="Arial" w:hAnsi="Arial" w:cs="Arial"/>
                <w:b/>
              </w:rPr>
              <w:t xml:space="preserve">Section 8 </w:t>
            </w:r>
          </w:p>
          <w:p w:rsidR="00C50E9D" w:rsidRPr="00CF4E93" w:rsidRDefault="00A5204B" w:rsidP="00231488">
            <w:pPr>
              <w:pStyle w:val="ListParagraph"/>
              <w:spacing w:after="0" w:line="240" w:lineRule="auto"/>
              <w:ind w:left="0"/>
              <w:jc w:val="both"/>
              <w:rPr>
                <w:rFonts w:ascii="Arial" w:hAnsi="Arial" w:cs="Arial"/>
                <w:u w:val="single"/>
              </w:rPr>
            </w:pPr>
            <w:r w:rsidRPr="00CF4E93">
              <w:rPr>
                <w:rFonts w:ascii="Arial" w:hAnsi="Arial" w:cs="Arial"/>
              </w:rPr>
              <w:t>13.1</w:t>
            </w:r>
            <w:r w:rsidR="00C50E9D" w:rsidRPr="00CF4E93">
              <w:rPr>
                <w:rFonts w:ascii="Arial" w:hAnsi="Arial" w:cs="Arial"/>
              </w:rPr>
              <w:t>.</w:t>
            </w:r>
            <w:r w:rsidR="007A41EB" w:rsidRPr="00CF4E93">
              <w:rPr>
                <w:rFonts w:ascii="Arial" w:hAnsi="Arial" w:cs="Arial"/>
              </w:rPr>
              <w:t>1</w:t>
            </w:r>
            <w:r w:rsidR="00C50E9D" w:rsidRPr="00CF4E93">
              <w:rPr>
                <w:rFonts w:ascii="Arial" w:hAnsi="Arial" w:cs="Arial"/>
              </w:rPr>
              <w:t xml:space="preserve"> </w:t>
            </w:r>
            <w:r w:rsidR="00C50E9D" w:rsidRPr="00CF4E93">
              <w:rPr>
                <w:rFonts w:ascii="Arial" w:hAnsi="Arial" w:cs="Arial"/>
                <w:u w:val="single"/>
              </w:rPr>
              <w:t>Women’s Legal Centre</w:t>
            </w:r>
          </w:p>
          <w:p w:rsidR="009752B8" w:rsidRPr="00CF4E93" w:rsidRDefault="00C50E9D" w:rsidP="009752B8">
            <w:pPr>
              <w:pStyle w:val="Default"/>
              <w:jc w:val="both"/>
              <w:rPr>
                <w:color w:val="auto"/>
                <w:sz w:val="22"/>
                <w:szCs w:val="22"/>
              </w:rPr>
            </w:pPr>
            <w:r w:rsidRPr="00CF4E93">
              <w:rPr>
                <w:color w:val="auto"/>
                <w:sz w:val="22"/>
                <w:szCs w:val="22"/>
                <w:lang w:val="en-ZA"/>
              </w:rPr>
              <w:t>(a) T</w:t>
            </w:r>
            <w:r w:rsidRPr="00CF4E93">
              <w:rPr>
                <w:color w:val="auto"/>
                <w:sz w:val="22"/>
                <w:szCs w:val="22"/>
              </w:rPr>
              <w:t>he retention</w:t>
            </w:r>
            <w:r w:rsidR="00BC043B" w:rsidRPr="00CF4E93">
              <w:rPr>
                <w:color w:val="auto"/>
                <w:sz w:val="22"/>
                <w:szCs w:val="22"/>
              </w:rPr>
              <w:t xml:space="preserve"> of subsection (5)</w:t>
            </w:r>
            <w:r w:rsidR="00BC043B" w:rsidRPr="00CF4E93">
              <w:rPr>
                <w:i/>
                <w:color w:val="auto"/>
                <w:sz w:val="22"/>
                <w:szCs w:val="22"/>
              </w:rPr>
              <w:t>(c)</w:t>
            </w:r>
            <w:r w:rsidR="00BC043B" w:rsidRPr="00CF4E93">
              <w:rPr>
                <w:color w:val="auto"/>
                <w:sz w:val="22"/>
                <w:szCs w:val="22"/>
              </w:rPr>
              <w:t xml:space="preserve"> </w:t>
            </w:r>
            <w:r w:rsidRPr="00CF4E93">
              <w:rPr>
                <w:color w:val="auto"/>
                <w:sz w:val="22"/>
                <w:szCs w:val="22"/>
              </w:rPr>
              <w:t xml:space="preserve">is not supported </w:t>
            </w:r>
            <w:r w:rsidR="00BC043B" w:rsidRPr="00CF4E93">
              <w:rPr>
                <w:color w:val="auto"/>
                <w:sz w:val="22"/>
                <w:szCs w:val="22"/>
              </w:rPr>
              <w:t>as the length of time since the alleged br</w:t>
            </w:r>
            <w:r w:rsidRPr="00CF4E93">
              <w:rPr>
                <w:color w:val="auto"/>
                <w:sz w:val="22"/>
                <w:szCs w:val="22"/>
              </w:rPr>
              <w:t>each of the order is irrelevant.</w:t>
            </w:r>
            <w:r w:rsidR="009752B8" w:rsidRPr="00CF4E93">
              <w:rPr>
                <w:color w:val="auto"/>
                <w:sz w:val="22"/>
                <w:szCs w:val="22"/>
              </w:rPr>
              <w:t xml:space="preserve"> </w:t>
            </w:r>
            <w:r w:rsidR="009752B8" w:rsidRPr="00CF4E93">
              <w:rPr>
                <w:color w:val="auto"/>
                <w:sz w:val="22"/>
                <w:szCs w:val="22"/>
                <w:lang w:val="en-ZA"/>
              </w:rPr>
              <w:t>WLC recommends that this subsection be deleted.</w:t>
            </w:r>
          </w:p>
          <w:p w:rsidR="00BC043B" w:rsidRPr="00CF4E93" w:rsidRDefault="00BC043B" w:rsidP="00231488">
            <w:pPr>
              <w:pStyle w:val="Default"/>
              <w:jc w:val="both"/>
              <w:rPr>
                <w:color w:val="auto"/>
                <w:sz w:val="22"/>
                <w:szCs w:val="22"/>
              </w:rPr>
            </w:pPr>
          </w:p>
          <w:p w:rsidR="00A94FAA" w:rsidRPr="00CF4E93" w:rsidRDefault="00A94FAA" w:rsidP="00231488">
            <w:pPr>
              <w:pStyle w:val="Default"/>
              <w:jc w:val="both"/>
              <w:rPr>
                <w:color w:val="auto"/>
                <w:sz w:val="22"/>
                <w:szCs w:val="22"/>
              </w:rPr>
            </w:pPr>
          </w:p>
          <w:p w:rsidR="005F7F52" w:rsidRPr="00CF4E93" w:rsidRDefault="005F7F52" w:rsidP="00231488">
            <w:pPr>
              <w:pStyle w:val="Default"/>
              <w:jc w:val="both"/>
              <w:rPr>
                <w:color w:val="auto"/>
                <w:sz w:val="22"/>
                <w:szCs w:val="22"/>
              </w:rPr>
            </w:pPr>
          </w:p>
          <w:p w:rsidR="005F7F52" w:rsidRPr="00CF4E93" w:rsidRDefault="005F7F52" w:rsidP="00231488">
            <w:pPr>
              <w:pStyle w:val="Default"/>
              <w:jc w:val="both"/>
              <w:rPr>
                <w:color w:val="auto"/>
                <w:sz w:val="22"/>
                <w:szCs w:val="22"/>
              </w:rPr>
            </w:pPr>
          </w:p>
          <w:p w:rsidR="00A94FAA" w:rsidRDefault="00A94FAA" w:rsidP="00231488">
            <w:pPr>
              <w:pStyle w:val="Default"/>
              <w:jc w:val="both"/>
              <w:rPr>
                <w:color w:val="auto"/>
                <w:sz w:val="22"/>
                <w:szCs w:val="22"/>
              </w:rPr>
            </w:pPr>
          </w:p>
          <w:p w:rsidR="00132BCD" w:rsidRPr="00CF4E93" w:rsidRDefault="00132BCD" w:rsidP="00231488">
            <w:pPr>
              <w:pStyle w:val="Default"/>
              <w:jc w:val="both"/>
              <w:rPr>
                <w:color w:val="auto"/>
                <w:sz w:val="22"/>
                <w:szCs w:val="22"/>
              </w:rPr>
            </w:pPr>
          </w:p>
          <w:p w:rsidR="00391A48" w:rsidRPr="00CF4E93" w:rsidRDefault="00391A48" w:rsidP="00231488">
            <w:pPr>
              <w:pStyle w:val="Default"/>
              <w:jc w:val="both"/>
              <w:rPr>
                <w:color w:val="auto"/>
                <w:sz w:val="22"/>
                <w:szCs w:val="22"/>
              </w:rPr>
            </w:pPr>
          </w:p>
          <w:p w:rsidR="00231488" w:rsidRPr="00CF4E93" w:rsidRDefault="00231488" w:rsidP="00231488">
            <w:pPr>
              <w:pStyle w:val="Default"/>
              <w:jc w:val="both"/>
              <w:rPr>
                <w:color w:val="auto"/>
                <w:sz w:val="22"/>
                <w:szCs w:val="22"/>
                <w:lang w:val="en-ZA"/>
              </w:rPr>
            </w:pPr>
            <w:r w:rsidRPr="00CF4E93">
              <w:rPr>
                <w:color w:val="auto"/>
                <w:sz w:val="22"/>
                <w:szCs w:val="22"/>
              </w:rPr>
              <w:t xml:space="preserve">(b) </w:t>
            </w:r>
            <w:r w:rsidRPr="00CF4E93">
              <w:rPr>
                <w:color w:val="auto"/>
                <w:sz w:val="22"/>
                <w:szCs w:val="22"/>
                <w:lang w:val="en-ZA"/>
              </w:rPr>
              <w:t>The retention of subsection (5)</w:t>
            </w:r>
            <w:r w:rsidRPr="00CF4E93">
              <w:rPr>
                <w:i/>
                <w:color w:val="auto"/>
                <w:sz w:val="22"/>
                <w:szCs w:val="22"/>
                <w:lang w:val="en-ZA"/>
              </w:rPr>
              <w:t>(d)</w:t>
            </w:r>
            <w:r w:rsidRPr="00CF4E93">
              <w:rPr>
                <w:color w:val="auto"/>
                <w:sz w:val="22"/>
                <w:szCs w:val="22"/>
                <w:lang w:val="en-ZA"/>
              </w:rPr>
              <w:t xml:space="preserve"> is not supported as the nature and extent of harm previously suffered should be irrelevant to the consideration of whether the complainant is suffering or may suffer harm. </w:t>
            </w:r>
            <w:r w:rsidR="009752B8" w:rsidRPr="00CF4E93">
              <w:rPr>
                <w:color w:val="auto"/>
                <w:sz w:val="22"/>
                <w:szCs w:val="22"/>
                <w:lang w:val="en-ZA"/>
              </w:rPr>
              <w:t xml:space="preserve">It is </w:t>
            </w:r>
            <w:r w:rsidRPr="00CF4E93">
              <w:rPr>
                <w:color w:val="auto"/>
                <w:sz w:val="22"/>
                <w:szCs w:val="22"/>
                <w:lang w:val="en-ZA"/>
              </w:rPr>
              <w:t>recommend</w:t>
            </w:r>
            <w:r w:rsidR="009752B8" w:rsidRPr="00CF4E93">
              <w:rPr>
                <w:color w:val="auto"/>
                <w:sz w:val="22"/>
                <w:szCs w:val="22"/>
                <w:lang w:val="en-ZA"/>
              </w:rPr>
              <w:t>ed</w:t>
            </w:r>
            <w:r w:rsidRPr="00CF4E93">
              <w:rPr>
                <w:color w:val="auto"/>
                <w:sz w:val="22"/>
                <w:szCs w:val="22"/>
                <w:lang w:val="en-ZA"/>
              </w:rPr>
              <w:t xml:space="preserve"> that this subsection be deleted.</w:t>
            </w:r>
          </w:p>
          <w:p w:rsidR="00AE5729" w:rsidRPr="00CF4E93" w:rsidRDefault="00AE5729" w:rsidP="00231488">
            <w:pPr>
              <w:pStyle w:val="Default"/>
              <w:jc w:val="both"/>
              <w:rPr>
                <w:color w:val="auto"/>
                <w:sz w:val="22"/>
                <w:szCs w:val="22"/>
                <w:lang w:val="en-ZA"/>
              </w:rPr>
            </w:pPr>
          </w:p>
          <w:p w:rsidR="00AE5729" w:rsidRPr="00CF4E93" w:rsidRDefault="00A5204B" w:rsidP="00231488">
            <w:pPr>
              <w:pStyle w:val="Default"/>
              <w:jc w:val="both"/>
              <w:rPr>
                <w:color w:val="auto"/>
                <w:sz w:val="22"/>
                <w:szCs w:val="22"/>
                <w:lang w:val="en-ZA"/>
              </w:rPr>
            </w:pPr>
            <w:r w:rsidRPr="00CF4E93">
              <w:rPr>
                <w:color w:val="auto"/>
              </w:rPr>
              <w:t xml:space="preserve">13.1.2 </w:t>
            </w:r>
            <w:r w:rsidR="00AE5729" w:rsidRPr="00CF4E93">
              <w:rPr>
                <w:color w:val="auto"/>
                <w:u w:val="single"/>
              </w:rPr>
              <w:t>MOSAIC</w:t>
            </w:r>
          </w:p>
          <w:p w:rsidR="00AE5729" w:rsidRPr="00CF4E93" w:rsidRDefault="005F7F52" w:rsidP="00AE5729">
            <w:pPr>
              <w:jc w:val="both"/>
              <w:rPr>
                <w:rFonts w:ascii="Arial" w:hAnsi="Arial" w:cs="Arial"/>
              </w:rPr>
            </w:pPr>
            <w:r w:rsidRPr="00CF4E93">
              <w:rPr>
                <w:rFonts w:ascii="Arial" w:hAnsi="Arial" w:cs="Arial"/>
              </w:rPr>
              <w:t>A</w:t>
            </w:r>
            <w:r w:rsidR="00AE5729" w:rsidRPr="00CF4E93">
              <w:rPr>
                <w:rFonts w:ascii="Arial" w:hAnsi="Arial" w:cs="Arial"/>
              </w:rPr>
              <w:t xml:space="preserve"> concern</w:t>
            </w:r>
            <w:r w:rsidRPr="00CF4E93">
              <w:rPr>
                <w:rFonts w:ascii="Arial" w:hAnsi="Arial" w:cs="Arial"/>
              </w:rPr>
              <w:t xml:space="preserve"> is raised with </w:t>
            </w:r>
            <w:r w:rsidR="00AE5729" w:rsidRPr="00CF4E93">
              <w:rPr>
                <w:rFonts w:ascii="Arial" w:hAnsi="Arial" w:cs="Arial"/>
              </w:rPr>
              <w:t>regards to the reference to the “length of time” since an alleged breach of a protection order in section 8(5)</w:t>
            </w:r>
            <w:r w:rsidR="00AE5729" w:rsidRPr="00132BCD">
              <w:rPr>
                <w:rFonts w:ascii="Arial" w:hAnsi="Arial" w:cs="Arial"/>
                <w:i/>
              </w:rPr>
              <w:t>(c)</w:t>
            </w:r>
            <w:r w:rsidR="00AE5729" w:rsidRPr="00CF4E93">
              <w:rPr>
                <w:rFonts w:ascii="Arial" w:hAnsi="Arial" w:cs="Arial"/>
              </w:rPr>
              <w:t>.</w:t>
            </w:r>
            <w:r w:rsidRPr="00CF4E93">
              <w:rPr>
                <w:rFonts w:ascii="Arial" w:hAnsi="Arial" w:cs="Arial"/>
              </w:rPr>
              <w:t xml:space="preserve"> T</w:t>
            </w:r>
            <w:r w:rsidR="00AE5729" w:rsidRPr="00CF4E93">
              <w:rPr>
                <w:rFonts w:ascii="Arial" w:hAnsi="Arial" w:cs="Arial"/>
              </w:rPr>
              <w:t>he length of time since the breach occurred is irrelevant and presents opportunity for the use of individual discretion and ultim</w:t>
            </w:r>
            <w:r w:rsidR="00391A48" w:rsidRPr="00CF4E93">
              <w:rPr>
                <w:rFonts w:ascii="Arial" w:hAnsi="Arial" w:cs="Arial"/>
              </w:rPr>
              <w:t>ately failure to arrest. T</w:t>
            </w:r>
            <w:r w:rsidR="00AE5729" w:rsidRPr="00CF4E93">
              <w:rPr>
                <w:rFonts w:ascii="Arial" w:hAnsi="Arial" w:cs="Arial"/>
              </w:rPr>
              <w:t xml:space="preserve">he full removal of the provision </w:t>
            </w:r>
            <w:r w:rsidR="00391A48" w:rsidRPr="00CF4E93">
              <w:rPr>
                <w:rFonts w:ascii="Arial" w:hAnsi="Arial" w:cs="Arial"/>
              </w:rPr>
              <w:t>is proposed</w:t>
            </w:r>
            <w:r w:rsidR="00AE5729" w:rsidRPr="00CF4E93">
              <w:rPr>
                <w:rFonts w:ascii="Arial" w:hAnsi="Arial" w:cs="Arial"/>
              </w:rPr>
              <w:t>.</w:t>
            </w:r>
          </w:p>
          <w:p w:rsidR="00AE5729" w:rsidRPr="00CF4E93" w:rsidRDefault="00AE5729" w:rsidP="00231488">
            <w:pPr>
              <w:pStyle w:val="Default"/>
              <w:jc w:val="both"/>
              <w:rPr>
                <w:color w:val="auto"/>
                <w:sz w:val="22"/>
                <w:szCs w:val="22"/>
              </w:rPr>
            </w:pPr>
          </w:p>
          <w:p w:rsidR="00AE5729" w:rsidRPr="00CF4E93" w:rsidRDefault="00AE5729" w:rsidP="00AE5729">
            <w:pPr>
              <w:jc w:val="both"/>
              <w:rPr>
                <w:rFonts w:ascii="Arial" w:hAnsi="Arial" w:cs="Arial"/>
                <w:b/>
              </w:rPr>
            </w:pPr>
            <w:r w:rsidRPr="00CF4E93">
              <w:rPr>
                <w:rFonts w:ascii="Arial" w:hAnsi="Arial" w:cs="Arial"/>
                <w:b/>
              </w:rPr>
              <w:t>Section 8(5)</w:t>
            </w:r>
            <w:r w:rsidRPr="00CF4E93">
              <w:rPr>
                <w:rFonts w:ascii="Arial" w:hAnsi="Arial" w:cs="Arial"/>
                <w:b/>
                <w:i/>
              </w:rPr>
              <w:t>(a)</w:t>
            </w:r>
          </w:p>
          <w:p w:rsidR="00AE5729" w:rsidRPr="00CF4E93" w:rsidRDefault="00A5204B" w:rsidP="00AE5729">
            <w:pPr>
              <w:jc w:val="both"/>
              <w:rPr>
                <w:rFonts w:ascii="Arial" w:hAnsi="Arial" w:cs="Arial"/>
                <w:b/>
              </w:rPr>
            </w:pPr>
            <w:r w:rsidRPr="00CF4E93">
              <w:rPr>
                <w:rFonts w:ascii="Arial" w:hAnsi="Arial" w:cs="Arial"/>
              </w:rPr>
              <w:t xml:space="preserve">13.1.3 </w:t>
            </w:r>
            <w:r w:rsidR="00AE5729" w:rsidRPr="00CF4E93">
              <w:rPr>
                <w:rFonts w:ascii="Arial" w:hAnsi="Arial" w:cs="Arial"/>
                <w:u w:val="single"/>
              </w:rPr>
              <w:t>Social Justice Coalition</w:t>
            </w:r>
          </w:p>
          <w:p w:rsidR="00AE5729" w:rsidRPr="00CF4E93" w:rsidRDefault="007A5F93" w:rsidP="00AE5729">
            <w:pPr>
              <w:jc w:val="both"/>
              <w:rPr>
                <w:rFonts w:ascii="Arial" w:hAnsi="Arial" w:cs="Arial"/>
              </w:rPr>
            </w:pPr>
            <w:r w:rsidRPr="00CF4E93">
              <w:rPr>
                <w:rFonts w:ascii="Arial" w:hAnsi="Arial" w:cs="Arial"/>
              </w:rPr>
              <w:t>It is</w:t>
            </w:r>
            <w:r w:rsidR="00AE5729" w:rsidRPr="00CF4E93">
              <w:rPr>
                <w:rFonts w:ascii="Arial" w:hAnsi="Arial" w:cs="Arial"/>
              </w:rPr>
              <w:t xml:space="preserve"> recommend</w:t>
            </w:r>
            <w:r w:rsidRPr="00CF4E93">
              <w:rPr>
                <w:rFonts w:ascii="Arial" w:hAnsi="Arial" w:cs="Arial"/>
              </w:rPr>
              <w:t>ed</w:t>
            </w:r>
            <w:r w:rsidR="00AE5729" w:rsidRPr="00CF4E93">
              <w:rPr>
                <w:rFonts w:ascii="Arial" w:hAnsi="Arial" w:cs="Arial"/>
              </w:rPr>
              <w:t xml:space="preserve"> that the protection order be served within a stipulated timeframe after issuance. This will serve as a means of expeditiously bringing justice to all parties.</w:t>
            </w:r>
            <w:r w:rsidRPr="00CF4E93">
              <w:rPr>
                <w:rFonts w:ascii="Arial" w:hAnsi="Arial" w:cs="Arial"/>
              </w:rPr>
              <w:t xml:space="preserve"> </w:t>
            </w:r>
            <w:r w:rsidR="00AE5729" w:rsidRPr="00CF4E93">
              <w:rPr>
                <w:rFonts w:ascii="Arial" w:hAnsi="Arial" w:cs="Arial"/>
              </w:rPr>
              <w:t xml:space="preserve">The section would then read: “the original of such order must be served on the </w:t>
            </w:r>
            <w:r w:rsidR="00AE5729" w:rsidRPr="00CF4E93">
              <w:rPr>
                <w:rFonts w:ascii="Arial" w:hAnsi="Arial" w:cs="Arial"/>
              </w:rPr>
              <w:lastRenderedPageBreak/>
              <w:t>respondent within 48 hours of issuance by the court;”.</w:t>
            </w:r>
          </w:p>
          <w:p w:rsidR="004A1427" w:rsidRDefault="004A1427" w:rsidP="00AE5729">
            <w:pPr>
              <w:jc w:val="both"/>
              <w:rPr>
                <w:rFonts w:ascii="Arial" w:hAnsi="Arial" w:cs="Arial"/>
                <w:u w:val="single"/>
              </w:rPr>
            </w:pPr>
          </w:p>
          <w:p w:rsidR="00AE5729" w:rsidRPr="00CF4E93" w:rsidRDefault="00AE5729" w:rsidP="00AE5729">
            <w:pPr>
              <w:jc w:val="both"/>
              <w:rPr>
                <w:rFonts w:ascii="Arial" w:hAnsi="Arial" w:cs="Arial"/>
              </w:rPr>
            </w:pPr>
            <w:r w:rsidRPr="00CF4E93">
              <w:rPr>
                <w:rFonts w:ascii="Arial" w:hAnsi="Arial" w:cs="Arial"/>
                <w:u w:val="single"/>
              </w:rPr>
              <w:t>Western Cape Government</w:t>
            </w:r>
            <w:r w:rsidRPr="00CF4E93">
              <w:rPr>
                <w:rFonts w:ascii="Arial" w:hAnsi="Arial" w:cs="Arial"/>
              </w:rPr>
              <w:t xml:space="preserve"> </w:t>
            </w:r>
          </w:p>
          <w:p w:rsidR="00AE5729" w:rsidRPr="00CF4E93" w:rsidRDefault="0078004E" w:rsidP="00AE5729">
            <w:pPr>
              <w:jc w:val="both"/>
              <w:rPr>
                <w:rFonts w:ascii="Arial" w:hAnsi="Arial" w:cs="Arial"/>
              </w:rPr>
            </w:pPr>
            <w:r w:rsidRPr="00CF4E93">
              <w:rPr>
                <w:rFonts w:ascii="Arial" w:hAnsi="Arial" w:cs="Arial"/>
              </w:rPr>
              <w:t>(a) In the proposed section 8(4)(b)</w:t>
            </w:r>
            <w:r w:rsidR="00AE5729" w:rsidRPr="00CF4E93">
              <w:rPr>
                <w:rFonts w:ascii="Arial" w:hAnsi="Arial" w:cs="Arial"/>
              </w:rPr>
              <w:t xml:space="preserve"> add “has suffered,” before “is suffering”. </w:t>
            </w:r>
          </w:p>
          <w:p w:rsidR="00AE5729" w:rsidRPr="00CF4E93" w:rsidRDefault="00AE5729" w:rsidP="00AE5729">
            <w:pPr>
              <w:jc w:val="both"/>
              <w:rPr>
                <w:rFonts w:ascii="Arial" w:hAnsi="Arial" w:cs="Arial"/>
              </w:rPr>
            </w:pPr>
          </w:p>
          <w:p w:rsidR="00AE5729" w:rsidRPr="00CF4E93" w:rsidRDefault="0078004E" w:rsidP="00AE5729">
            <w:pPr>
              <w:jc w:val="both"/>
              <w:rPr>
                <w:rFonts w:ascii="Arial" w:hAnsi="Arial" w:cs="Arial"/>
              </w:rPr>
            </w:pPr>
            <w:r w:rsidRPr="00CF4E93">
              <w:rPr>
                <w:rFonts w:ascii="Arial" w:hAnsi="Arial" w:cs="Arial"/>
              </w:rPr>
              <w:t>(b) In the p</w:t>
            </w:r>
            <w:r w:rsidR="00836FDC" w:rsidRPr="00CF4E93">
              <w:rPr>
                <w:rFonts w:ascii="Arial" w:hAnsi="Arial" w:cs="Arial"/>
              </w:rPr>
              <w:t>roposed section 8(5)</w:t>
            </w:r>
            <w:r w:rsidR="00AE5729" w:rsidRPr="00CF4E93">
              <w:rPr>
                <w:rFonts w:ascii="Arial" w:hAnsi="Arial" w:cs="Arial"/>
              </w:rPr>
              <w:t xml:space="preserve"> add “has suffered,” before “is suffering”.</w:t>
            </w:r>
          </w:p>
          <w:p w:rsidR="00AE5729" w:rsidRPr="00CF4E93" w:rsidRDefault="00AE5729" w:rsidP="00231488">
            <w:pPr>
              <w:pStyle w:val="ListParagraph"/>
              <w:tabs>
                <w:tab w:val="left" w:pos="509"/>
              </w:tabs>
              <w:spacing w:after="0" w:line="240" w:lineRule="auto"/>
              <w:ind w:left="0"/>
              <w:jc w:val="both"/>
              <w:rPr>
                <w:rFonts w:ascii="Arial" w:hAnsi="Arial" w:cs="Arial"/>
              </w:rPr>
            </w:pPr>
          </w:p>
        </w:tc>
        <w:tc>
          <w:tcPr>
            <w:tcW w:w="6662" w:type="dxa"/>
          </w:tcPr>
          <w:p w:rsidR="0092399A" w:rsidRPr="00CF4E93" w:rsidRDefault="0092399A" w:rsidP="00231488">
            <w:pPr>
              <w:pStyle w:val="ListParagraph"/>
              <w:tabs>
                <w:tab w:val="left" w:pos="412"/>
              </w:tabs>
              <w:spacing w:after="0" w:line="240" w:lineRule="auto"/>
              <w:ind w:left="0"/>
              <w:jc w:val="both"/>
              <w:rPr>
                <w:rFonts w:ascii="Arial" w:hAnsi="Arial" w:cs="Arial"/>
              </w:rPr>
            </w:pPr>
          </w:p>
          <w:p w:rsidR="00C50E9D" w:rsidRPr="00CF4E93" w:rsidRDefault="00C50E9D" w:rsidP="00231488">
            <w:pPr>
              <w:pStyle w:val="ListParagraph"/>
              <w:tabs>
                <w:tab w:val="left" w:pos="412"/>
              </w:tabs>
              <w:spacing w:after="0" w:line="240" w:lineRule="auto"/>
              <w:ind w:left="0"/>
              <w:jc w:val="both"/>
              <w:rPr>
                <w:rFonts w:ascii="Arial" w:hAnsi="Arial" w:cs="Arial"/>
              </w:rPr>
            </w:pPr>
          </w:p>
          <w:p w:rsidR="00C50E9D" w:rsidRPr="00CF4E93" w:rsidRDefault="00C50E9D" w:rsidP="00A94FAA">
            <w:pPr>
              <w:pStyle w:val="ListParagraph"/>
              <w:tabs>
                <w:tab w:val="left" w:pos="412"/>
              </w:tabs>
              <w:spacing w:after="0" w:line="240" w:lineRule="auto"/>
              <w:ind w:left="0"/>
              <w:jc w:val="both"/>
              <w:rPr>
                <w:rFonts w:ascii="Arial" w:eastAsia="Calibri" w:hAnsi="Arial" w:cs="Arial"/>
              </w:rPr>
            </w:pPr>
            <w:r w:rsidRPr="00CF4E93">
              <w:rPr>
                <w:rFonts w:ascii="Arial" w:hAnsi="Arial" w:cs="Arial"/>
              </w:rPr>
              <w:t xml:space="preserve">(a) </w:t>
            </w:r>
            <w:r w:rsidR="00A94FAA" w:rsidRPr="00CF4E93">
              <w:rPr>
                <w:rFonts w:ascii="Arial" w:eastAsia="Calibri" w:hAnsi="Arial" w:cs="Arial"/>
              </w:rPr>
              <w:t>Subsection (5)</w:t>
            </w:r>
            <w:r w:rsidRPr="00CF4E93">
              <w:rPr>
                <w:rFonts w:ascii="Arial" w:eastAsia="Calibri" w:hAnsi="Arial" w:cs="Arial"/>
                <w:i/>
              </w:rPr>
              <w:t>(c)</w:t>
            </w:r>
            <w:r w:rsidRPr="00CF4E93">
              <w:rPr>
                <w:rFonts w:ascii="Arial" w:eastAsia="Calibri" w:hAnsi="Arial" w:cs="Arial"/>
              </w:rPr>
              <w:t xml:space="preserve"> </w:t>
            </w:r>
            <w:r w:rsidR="00391A48" w:rsidRPr="00CF4E93">
              <w:rPr>
                <w:rFonts w:ascii="Arial" w:eastAsia="Calibri" w:hAnsi="Arial" w:cs="Arial"/>
              </w:rPr>
              <w:t>is</w:t>
            </w:r>
            <w:r w:rsidRPr="00CF4E93">
              <w:rPr>
                <w:rFonts w:ascii="Arial" w:eastAsia="Calibri" w:hAnsi="Arial" w:cs="Arial"/>
              </w:rPr>
              <w:t xml:space="preserve"> intended to </w:t>
            </w:r>
            <w:r w:rsidR="00391A48" w:rsidRPr="00CF4E93">
              <w:rPr>
                <w:rFonts w:ascii="Arial" w:eastAsia="Calibri" w:hAnsi="Arial" w:cs="Arial"/>
              </w:rPr>
              <w:t>enable a police official to decide the necessity of arrest when a length</w:t>
            </w:r>
            <w:r w:rsidR="00BC3F6D">
              <w:rPr>
                <w:rFonts w:ascii="Arial" w:eastAsia="Calibri" w:hAnsi="Arial" w:cs="Arial"/>
              </w:rPr>
              <w:t>y</w:t>
            </w:r>
            <w:r w:rsidR="00391A48" w:rsidRPr="00CF4E93">
              <w:rPr>
                <w:rFonts w:ascii="Arial" w:eastAsia="Calibri" w:hAnsi="Arial" w:cs="Arial"/>
              </w:rPr>
              <w:t xml:space="preserve"> </w:t>
            </w:r>
            <w:r w:rsidRPr="00CF4E93">
              <w:rPr>
                <w:rFonts w:ascii="Arial" w:eastAsia="Calibri" w:hAnsi="Arial" w:cs="Arial"/>
              </w:rPr>
              <w:t xml:space="preserve">time period has elapsed </w:t>
            </w:r>
            <w:r w:rsidR="00391A48" w:rsidRPr="00CF4E93">
              <w:rPr>
                <w:rFonts w:ascii="Arial" w:eastAsia="Calibri" w:hAnsi="Arial" w:cs="Arial"/>
              </w:rPr>
              <w:t>between</w:t>
            </w:r>
            <w:r w:rsidRPr="00CF4E93">
              <w:rPr>
                <w:rFonts w:ascii="Arial" w:eastAsia="Calibri" w:hAnsi="Arial" w:cs="Arial"/>
              </w:rPr>
              <w:t xml:space="preserve"> the contravention of the protection order </w:t>
            </w:r>
            <w:r w:rsidR="00391A48" w:rsidRPr="00CF4E93">
              <w:rPr>
                <w:rFonts w:ascii="Arial" w:eastAsia="Calibri" w:hAnsi="Arial" w:cs="Arial"/>
              </w:rPr>
              <w:t>and</w:t>
            </w:r>
            <w:r w:rsidRPr="00CF4E93">
              <w:rPr>
                <w:rFonts w:ascii="Arial" w:eastAsia="Calibri" w:hAnsi="Arial" w:cs="Arial"/>
              </w:rPr>
              <w:t xml:space="preserve"> the time that a police official is requested to execute a warrant</w:t>
            </w:r>
            <w:r w:rsidR="00A94FAA" w:rsidRPr="00CF4E93">
              <w:rPr>
                <w:rFonts w:ascii="Arial" w:eastAsia="Calibri" w:hAnsi="Arial" w:cs="Arial"/>
              </w:rPr>
              <w:t xml:space="preserve"> by arresting the respondent for breach of a condition in the protection order</w:t>
            </w:r>
            <w:r w:rsidRPr="00CF4E93">
              <w:rPr>
                <w:rFonts w:ascii="Arial" w:eastAsia="Calibri" w:hAnsi="Arial" w:cs="Arial"/>
              </w:rPr>
              <w:t>.</w:t>
            </w:r>
            <w:r w:rsidR="005F7F52" w:rsidRPr="00CF4E93">
              <w:rPr>
                <w:rFonts w:ascii="Arial" w:eastAsia="Calibri" w:hAnsi="Arial" w:cs="Arial"/>
              </w:rPr>
              <w:t xml:space="preserve"> For example, if the breach was reported a week after it took place, a police official would be inclined to give the respondent a notice to appear </w:t>
            </w:r>
            <w:r w:rsidR="00391A48" w:rsidRPr="00CF4E93">
              <w:rPr>
                <w:rFonts w:ascii="Arial" w:eastAsia="Calibri" w:hAnsi="Arial" w:cs="Arial"/>
              </w:rPr>
              <w:t xml:space="preserve">before </w:t>
            </w:r>
            <w:r w:rsidR="00BC3F6D">
              <w:rPr>
                <w:rFonts w:ascii="Arial" w:eastAsia="Calibri" w:hAnsi="Arial" w:cs="Arial"/>
              </w:rPr>
              <w:t xml:space="preserve">the court </w:t>
            </w:r>
            <w:r w:rsidR="005F7F52" w:rsidRPr="00CF4E93">
              <w:rPr>
                <w:rFonts w:ascii="Arial" w:eastAsia="Calibri" w:hAnsi="Arial" w:cs="Arial"/>
              </w:rPr>
              <w:t xml:space="preserve">rather than effecting an </w:t>
            </w:r>
            <w:r w:rsidR="00391A48" w:rsidRPr="00CF4E93">
              <w:rPr>
                <w:rFonts w:ascii="Arial" w:eastAsia="Calibri" w:hAnsi="Arial" w:cs="Arial"/>
              </w:rPr>
              <w:t xml:space="preserve">immediate </w:t>
            </w:r>
            <w:r w:rsidR="005F7F52" w:rsidRPr="00CF4E93">
              <w:rPr>
                <w:rFonts w:ascii="Arial" w:eastAsia="Calibri" w:hAnsi="Arial" w:cs="Arial"/>
              </w:rPr>
              <w:t>arrest.</w:t>
            </w:r>
            <w:r w:rsidR="00132BCD">
              <w:rPr>
                <w:rFonts w:ascii="Arial" w:eastAsia="Calibri" w:hAnsi="Arial" w:cs="Arial"/>
              </w:rPr>
              <w:t xml:space="preserve"> The proposal is not supported.</w:t>
            </w:r>
            <w:r w:rsidR="005F7F52" w:rsidRPr="00CF4E93">
              <w:rPr>
                <w:rFonts w:ascii="Arial" w:eastAsia="Calibri" w:hAnsi="Arial" w:cs="Arial"/>
              </w:rPr>
              <w:t xml:space="preserve"> </w:t>
            </w:r>
          </w:p>
          <w:p w:rsidR="00F010AF" w:rsidRPr="00CF4E93" w:rsidRDefault="00F010AF" w:rsidP="00A94FAA">
            <w:pPr>
              <w:pStyle w:val="ListParagraph"/>
              <w:tabs>
                <w:tab w:val="left" w:pos="412"/>
              </w:tabs>
              <w:spacing w:after="0" w:line="240" w:lineRule="auto"/>
              <w:ind w:left="0"/>
              <w:jc w:val="both"/>
              <w:rPr>
                <w:rFonts w:ascii="Arial" w:eastAsia="Calibri" w:hAnsi="Arial" w:cs="Arial"/>
              </w:rPr>
            </w:pPr>
          </w:p>
          <w:p w:rsidR="00F010AF" w:rsidRPr="00CF4E93" w:rsidRDefault="00F010AF" w:rsidP="00A94FAA">
            <w:pPr>
              <w:pStyle w:val="ListParagraph"/>
              <w:tabs>
                <w:tab w:val="left" w:pos="412"/>
              </w:tabs>
              <w:spacing w:after="0" w:line="240" w:lineRule="auto"/>
              <w:ind w:left="0"/>
              <w:jc w:val="both"/>
              <w:rPr>
                <w:rFonts w:ascii="Arial" w:eastAsia="Calibri" w:hAnsi="Arial" w:cs="Arial"/>
              </w:rPr>
            </w:pPr>
            <w:r w:rsidRPr="00CF4E93">
              <w:rPr>
                <w:rFonts w:ascii="Arial" w:eastAsia="Calibri" w:hAnsi="Arial" w:cs="Arial"/>
              </w:rPr>
              <w:t xml:space="preserve">(b) The paragraph is intended to assist a member of SAPS in making a determination as to whether it is necessary to arrest the respondent immediately or to give him or her a notice to appear before a court for breach of a protection order. </w:t>
            </w:r>
            <w:r w:rsidR="00132BCD">
              <w:rPr>
                <w:rFonts w:ascii="Arial" w:eastAsia="Calibri" w:hAnsi="Arial" w:cs="Arial"/>
              </w:rPr>
              <w:t>The proposal is not supported.</w:t>
            </w:r>
          </w:p>
          <w:p w:rsidR="003C37F5" w:rsidRPr="00CF4E93" w:rsidRDefault="003C37F5" w:rsidP="00A94FAA">
            <w:pPr>
              <w:pStyle w:val="ListParagraph"/>
              <w:tabs>
                <w:tab w:val="left" w:pos="412"/>
              </w:tabs>
              <w:spacing w:after="0" w:line="240" w:lineRule="auto"/>
              <w:ind w:left="0"/>
              <w:jc w:val="both"/>
              <w:rPr>
                <w:rFonts w:ascii="Arial" w:eastAsia="Calibri" w:hAnsi="Arial" w:cs="Arial"/>
              </w:rPr>
            </w:pPr>
          </w:p>
          <w:p w:rsidR="003C37F5" w:rsidRPr="00CF4E93" w:rsidRDefault="003C37F5" w:rsidP="00A94FAA">
            <w:pPr>
              <w:pStyle w:val="ListParagraph"/>
              <w:tabs>
                <w:tab w:val="left" w:pos="412"/>
              </w:tabs>
              <w:spacing w:after="0" w:line="240" w:lineRule="auto"/>
              <w:ind w:left="0"/>
              <w:jc w:val="both"/>
              <w:rPr>
                <w:rFonts w:ascii="Arial" w:eastAsia="Calibri" w:hAnsi="Arial" w:cs="Arial"/>
              </w:rPr>
            </w:pPr>
          </w:p>
          <w:p w:rsidR="003C37F5" w:rsidRPr="00CF4E93" w:rsidRDefault="007A5F93" w:rsidP="003C37F5">
            <w:pPr>
              <w:jc w:val="both"/>
              <w:rPr>
                <w:rFonts w:ascii="Arial" w:hAnsi="Arial" w:cs="Arial"/>
              </w:rPr>
            </w:pPr>
            <w:r w:rsidRPr="00CF4E93">
              <w:rPr>
                <w:rFonts w:ascii="Arial" w:eastAsia="Calibri" w:hAnsi="Arial" w:cs="Arial"/>
              </w:rPr>
              <w:t xml:space="preserve">Subsection </w:t>
            </w:r>
            <w:r w:rsidR="00B22BD0">
              <w:rPr>
                <w:rFonts w:ascii="Arial" w:eastAsia="Calibri" w:hAnsi="Arial" w:cs="Arial"/>
              </w:rPr>
              <w:t>8</w:t>
            </w:r>
            <w:r w:rsidRPr="00CF4E93">
              <w:rPr>
                <w:rFonts w:ascii="Arial" w:eastAsia="Calibri" w:hAnsi="Arial" w:cs="Arial"/>
              </w:rPr>
              <w:t>(5)</w:t>
            </w:r>
            <w:r w:rsidRPr="00CF4E93">
              <w:rPr>
                <w:rFonts w:ascii="Arial" w:eastAsia="Calibri" w:hAnsi="Arial" w:cs="Arial"/>
                <w:i/>
              </w:rPr>
              <w:t>(c)</w:t>
            </w:r>
            <w:r w:rsidRPr="00CF4E93">
              <w:rPr>
                <w:rFonts w:ascii="Arial" w:eastAsia="Calibri" w:hAnsi="Arial" w:cs="Arial"/>
              </w:rPr>
              <w:t xml:space="preserve"> is intended to enable a police official to decide the necessity of arrest when a length</w:t>
            </w:r>
            <w:r w:rsidR="00B22BD0">
              <w:rPr>
                <w:rFonts w:ascii="Arial" w:eastAsia="Calibri" w:hAnsi="Arial" w:cs="Arial"/>
              </w:rPr>
              <w:t>y</w:t>
            </w:r>
            <w:r w:rsidRPr="00CF4E93">
              <w:rPr>
                <w:rFonts w:ascii="Arial" w:eastAsia="Calibri" w:hAnsi="Arial" w:cs="Arial"/>
              </w:rPr>
              <w:t xml:space="preserve"> period has elapsed between the contravention of the protection order and the time that a police official is requested to execute a warrant by arresting the respondent for breach of a condition in the protection order.</w:t>
            </w:r>
          </w:p>
          <w:p w:rsidR="003C37F5" w:rsidRPr="00CF4E93" w:rsidRDefault="003C37F5" w:rsidP="00A94FAA">
            <w:pPr>
              <w:pStyle w:val="ListParagraph"/>
              <w:tabs>
                <w:tab w:val="left" w:pos="412"/>
              </w:tabs>
              <w:spacing w:after="0" w:line="240" w:lineRule="auto"/>
              <w:ind w:left="0"/>
              <w:jc w:val="both"/>
              <w:rPr>
                <w:rFonts w:ascii="Arial" w:hAnsi="Arial" w:cs="Arial"/>
              </w:rPr>
            </w:pPr>
          </w:p>
          <w:p w:rsidR="003C37F5" w:rsidRPr="00CF4E93" w:rsidRDefault="003C37F5" w:rsidP="00A94FAA">
            <w:pPr>
              <w:pStyle w:val="ListParagraph"/>
              <w:tabs>
                <w:tab w:val="left" w:pos="412"/>
              </w:tabs>
              <w:spacing w:after="0" w:line="240" w:lineRule="auto"/>
              <w:ind w:left="0"/>
              <w:jc w:val="both"/>
              <w:rPr>
                <w:rFonts w:ascii="Arial" w:hAnsi="Arial" w:cs="Arial"/>
              </w:rPr>
            </w:pPr>
          </w:p>
          <w:p w:rsidR="003C37F5" w:rsidRPr="00CF4E93" w:rsidRDefault="003C37F5" w:rsidP="00A94FAA">
            <w:pPr>
              <w:pStyle w:val="ListParagraph"/>
              <w:tabs>
                <w:tab w:val="left" w:pos="412"/>
              </w:tabs>
              <w:spacing w:after="0" w:line="240" w:lineRule="auto"/>
              <w:ind w:left="0"/>
              <w:jc w:val="both"/>
              <w:rPr>
                <w:rFonts w:ascii="Arial" w:hAnsi="Arial" w:cs="Arial"/>
              </w:rPr>
            </w:pPr>
          </w:p>
          <w:p w:rsidR="003C37F5" w:rsidRPr="00CF4E93" w:rsidRDefault="003C37F5" w:rsidP="00A94FAA">
            <w:pPr>
              <w:pStyle w:val="ListParagraph"/>
              <w:tabs>
                <w:tab w:val="left" w:pos="412"/>
              </w:tabs>
              <w:spacing w:after="0" w:line="240" w:lineRule="auto"/>
              <w:ind w:left="0"/>
              <w:jc w:val="both"/>
              <w:rPr>
                <w:rFonts w:ascii="Arial" w:hAnsi="Arial" w:cs="Arial"/>
              </w:rPr>
            </w:pPr>
          </w:p>
          <w:p w:rsidR="007A5F93" w:rsidRPr="00CF4E93" w:rsidRDefault="007A5F93" w:rsidP="007A5F93">
            <w:pPr>
              <w:pStyle w:val="ListParagraph"/>
              <w:tabs>
                <w:tab w:val="left" w:pos="412"/>
              </w:tabs>
              <w:spacing w:after="0" w:line="240" w:lineRule="auto"/>
              <w:ind w:left="0"/>
              <w:jc w:val="both"/>
              <w:rPr>
                <w:rFonts w:ascii="Arial" w:hAnsi="Arial" w:cs="Arial"/>
                <w:lang w:val="en-US"/>
              </w:rPr>
            </w:pPr>
            <w:r w:rsidRPr="00CF4E93">
              <w:rPr>
                <w:rFonts w:ascii="Arial" w:hAnsi="Arial" w:cs="Arial"/>
                <w:lang w:val="en-US"/>
              </w:rPr>
              <w:t>Given the urgency of these matters and the further harm that may occur and which is being sought to be prevented, the proposal that these orders should be served within 48 hours of issuance is supported.</w:t>
            </w:r>
          </w:p>
          <w:p w:rsidR="003C37F5" w:rsidRDefault="003C37F5" w:rsidP="003C37F5">
            <w:pPr>
              <w:jc w:val="both"/>
              <w:rPr>
                <w:rFonts w:ascii="Arial" w:hAnsi="Arial" w:cs="Arial"/>
              </w:rPr>
            </w:pPr>
          </w:p>
          <w:p w:rsidR="00022F72" w:rsidRDefault="00022F72" w:rsidP="003C37F5">
            <w:pPr>
              <w:jc w:val="both"/>
              <w:rPr>
                <w:rFonts w:ascii="Arial" w:hAnsi="Arial" w:cs="Arial"/>
              </w:rPr>
            </w:pPr>
          </w:p>
          <w:p w:rsidR="004A1427" w:rsidRPr="00CF4E93" w:rsidRDefault="004A1427" w:rsidP="003C37F5">
            <w:pPr>
              <w:jc w:val="both"/>
              <w:rPr>
                <w:rFonts w:ascii="Arial" w:hAnsi="Arial" w:cs="Arial"/>
              </w:rPr>
            </w:pPr>
          </w:p>
          <w:p w:rsidR="003C37F5" w:rsidRPr="00CF4E93" w:rsidRDefault="00836FDC" w:rsidP="007A5F93">
            <w:pPr>
              <w:pStyle w:val="ListParagraph"/>
              <w:tabs>
                <w:tab w:val="left" w:pos="412"/>
              </w:tabs>
              <w:spacing w:after="0" w:line="240" w:lineRule="auto"/>
              <w:ind w:left="0"/>
              <w:jc w:val="both"/>
              <w:rPr>
                <w:rFonts w:ascii="Arial" w:hAnsi="Arial" w:cs="Arial"/>
              </w:rPr>
            </w:pPr>
            <w:r w:rsidRPr="00CF4E93">
              <w:rPr>
                <w:rFonts w:ascii="Arial" w:hAnsi="Arial" w:cs="Arial"/>
                <w:lang w:val="en-US"/>
              </w:rPr>
              <w:t xml:space="preserve">(a) and (b) </w:t>
            </w:r>
            <w:r w:rsidR="003C37F5" w:rsidRPr="00CF4E93">
              <w:rPr>
                <w:rFonts w:ascii="Arial" w:hAnsi="Arial" w:cs="Arial"/>
                <w:lang w:val="en-US"/>
              </w:rPr>
              <w:t xml:space="preserve">As domestic violence may be a continuous act </w:t>
            </w:r>
            <w:r w:rsidR="007A5F93" w:rsidRPr="00CF4E93">
              <w:rPr>
                <w:rFonts w:ascii="Arial" w:hAnsi="Arial" w:cs="Arial"/>
                <w:lang w:val="en-US"/>
              </w:rPr>
              <w:t>it is submitted</w:t>
            </w:r>
            <w:r w:rsidR="003C37F5" w:rsidRPr="00CF4E93">
              <w:rPr>
                <w:rFonts w:ascii="Arial" w:hAnsi="Arial" w:cs="Arial"/>
                <w:lang w:val="en-US"/>
              </w:rPr>
              <w:t xml:space="preserve"> that </w:t>
            </w:r>
            <w:r w:rsidR="007A5F93" w:rsidRPr="00CF4E93">
              <w:rPr>
                <w:rFonts w:ascii="Arial" w:hAnsi="Arial" w:cs="Arial"/>
                <w:lang w:val="en-US"/>
              </w:rPr>
              <w:t xml:space="preserve">to refer to “is suffering” </w:t>
            </w:r>
            <w:r w:rsidR="003C37F5" w:rsidRPr="00CF4E93">
              <w:rPr>
                <w:rFonts w:ascii="Arial" w:hAnsi="Arial" w:cs="Arial"/>
                <w:lang w:val="en-US"/>
              </w:rPr>
              <w:t>is sufficient. The past tense may not relate to an incident in the recent past and may have unintended consequences.</w:t>
            </w:r>
          </w:p>
        </w:tc>
      </w:tr>
    </w:tbl>
    <w:p w:rsidR="004A1427" w:rsidRDefault="004A1427" w:rsidP="0092399A">
      <w:pPr>
        <w:rPr>
          <w:rFonts w:ascii="Arial" w:hAnsi="Arial" w:cs="Arial"/>
          <w:b/>
        </w:rPr>
      </w:pPr>
    </w:p>
    <w:p w:rsidR="0092399A" w:rsidRPr="00CF4E93" w:rsidRDefault="007A41EB" w:rsidP="0092399A">
      <w:pPr>
        <w:rPr>
          <w:rFonts w:ascii="Arial" w:hAnsi="Arial" w:cs="Arial"/>
          <w:b/>
        </w:rPr>
      </w:pPr>
      <w:r w:rsidRPr="00CF4E93">
        <w:rPr>
          <w:rFonts w:ascii="Arial" w:hAnsi="Arial" w:cs="Arial"/>
          <w:b/>
        </w:rPr>
        <w:t>1</w:t>
      </w:r>
      <w:r w:rsidR="00A5204B" w:rsidRPr="00CF4E93">
        <w:rPr>
          <w:rFonts w:ascii="Arial" w:hAnsi="Arial" w:cs="Arial"/>
          <w:b/>
        </w:rPr>
        <w:t>4</w:t>
      </w:r>
      <w:r w:rsidR="00D96930" w:rsidRPr="00CF4E93">
        <w:rPr>
          <w:rFonts w:ascii="Arial" w:hAnsi="Arial" w:cs="Arial"/>
          <w:b/>
        </w:rPr>
        <w:t>.</w:t>
      </w:r>
      <w:r w:rsidR="00D96930" w:rsidRPr="00CF4E93">
        <w:rPr>
          <w:rFonts w:ascii="Arial" w:hAnsi="Arial" w:cs="Arial"/>
          <w:b/>
        </w:rPr>
        <w:tab/>
        <w:t>Clause 14 – Section 9: Seizure of weapons</w:t>
      </w:r>
    </w:p>
    <w:tbl>
      <w:tblPr>
        <w:tblStyle w:val="TableGrid"/>
        <w:tblW w:w="0" w:type="auto"/>
        <w:tblInd w:w="108" w:type="dxa"/>
        <w:tblLook w:val="04A0"/>
      </w:tblPr>
      <w:tblGrid>
        <w:gridCol w:w="645"/>
        <w:gridCol w:w="6487"/>
        <w:gridCol w:w="6662"/>
      </w:tblGrid>
      <w:tr w:rsidR="0092399A" w:rsidRPr="00CF4E93" w:rsidTr="008B0533">
        <w:trPr>
          <w:tblHeader/>
        </w:trPr>
        <w:tc>
          <w:tcPr>
            <w:tcW w:w="630" w:type="dxa"/>
            <w:shd w:val="clear" w:color="auto" w:fill="BFBFBF" w:themeFill="background1" w:themeFillShade="BF"/>
          </w:tcPr>
          <w:p w:rsidR="0092399A" w:rsidRPr="00CF4E93" w:rsidRDefault="0092399A" w:rsidP="008B0533">
            <w:pPr>
              <w:rPr>
                <w:rFonts w:ascii="Arial" w:hAnsi="Arial" w:cs="Arial"/>
              </w:rPr>
            </w:pPr>
          </w:p>
        </w:tc>
        <w:tc>
          <w:tcPr>
            <w:tcW w:w="6487"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Responses</w:t>
            </w:r>
          </w:p>
        </w:tc>
      </w:tr>
      <w:tr w:rsidR="0092399A" w:rsidRPr="00CF4E93" w:rsidTr="008B0533">
        <w:tc>
          <w:tcPr>
            <w:tcW w:w="630" w:type="dxa"/>
          </w:tcPr>
          <w:p w:rsidR="0092399A" w:rsidRPr="00CF4E93" w:rsidRDefault="007A41EB" w:rsidP="00A5204B">
            <w:pPr>
              <w:rPr>
                <w:rFonts w:ascii="Arial" w:hAnsi="Arial" w:cs="Arial"/>
              </w:rPr>
            </w:pPr>
            <w:r w:rsidRPr="00CF4E93">
              <w:rPr>
                <w:rFonts w:ascii="Arial" w:hAnsi="Arial" w:cs="Arial"/>
              </w:rPr>
              <w:t>1</w:t>
            </w:r>
            <w:r w:rsidR="00A5204B" w:rsidRPr="00CF4E93">
              <w:rPr>
                <w:rFonts w:ascii="Arial" w:hAnsi="Arial" w:cs="Arial"/>
              </w:rPr>
              <w:t>4.1</w:t>
            </w:r>
          </w:p>
        </w:tc>
        <w:tc>
          <w:tcPr>
            <w:tcW w:w="6487" w:type="dxa"/>
          </w:tcPr>
          <w:p w:rsidR="003B487C" w:rsidRPr="00CF4E93" w:rsidRDefault="00A5204B" w:rsidP="003B487C">
            <w:pPr>
              <w:autoSpaceDE w:val="0"/>
              <w:autoSpaceDN w:val="0"/>
              <w:adjustRightInd w:val="0"/>
              <w:jc w:val="both"/>
              <w:rPr>
                <w:rFonts w:ascii="Arial" w:hAnsi="Arial" w:cs="Arial"/>
                <w:b/>
              </w:rPr>
            </w:pPr>
            <w:r w:rsidRPr="00CF4E93">
              <w:rPr>
                <w:rFonts w:ascii="Arial" w:hAnsi="Arial" w:cs="Arial"/>
              </w:rPr>
              <w:t xml:space="preserve">14.1 </w:t>
            </w:r>
            <w:r w:rsidR="003B487C" w:rsidRPr="00CF4E93">
              <w:rPr>
                <w:rFonts w:ascii="Arial" w:hAnsi="Arial" w:cs="Arial"/>
                <w:b/>
              </w:rPr>
              <w:t>Section 9</w:t>
            </w:r>
          </w:p>
          <w:p w:rsidR="003B487C" w:rsidRPr="00CF4E93" w:rsidRDefault="00A5204B" w:rsidP="003B487C">
            <w:pPr>
              <w:pStyle w:val="ListParagraph"/>
              <w:spacing w:after="0" w:line="240" w:lineRule="auto"/>
              <w:ind w:left="0"/>
              <w:jc w:val="both"/>
              <w:rPr>
                <w:rFonts w:ascii="Arial" w:hAnsi="Arial" w:cs="Arial"/>
                <w:u w:val="single"/>
              </w:rPr>
            </w:pPr>
            <w:r w:rsidRPr="00CF4E93">
              <w:rPr>
                <w:rFonts w:ascii="Arial" w:hAnsi="Arial" w:cs="Arial"/>
              </w:rPr>
              <w:t>14.1</w:t>
            </w:r>
            <w:r w:rsidR="003B487C" w:rsidRPr="00CF4E93">
              <w:rPr>
                <w:rFonts w:ascii="Arial" w:hAnsi="Arial" w:cs="Arial"/>
              </w:rPr>
              <w:t xml:space="preserve">.1 </w:t>
            </w:r>
            <w:r w:rsidR="00D96930" w:rsidRPr="00CF4E93">
              <w:rPr>
                <w:rFonts w:ascii="Arial" w:hAnsi="Arial" w:cs="Arial"/>
                <w:u w:val="single"/>
              </w:rPr>
              <w:t>Stellenbosch Law Trust Chair in Justice</w:t>
            </w:r>
          </w:p>
          <w:p w:rsidR="0092399A" w:rsidRPr="00CF4E93" w:rsidRDefault="00D96930" w:rsidP="003B487C">
            <w:pPr>
              <w:pStyle w:val="ListParagraph"/>
              <w:tabs>
                <w:tab w:val="left" w:pos="509"/>
              </w:tabs>
              <w:spacing w:after="0" w:line="240" w:lineRule="auto"/>
              <w:ind w:left="0"/>
              <w:jc w:val="both"/>
              <w:rPr>
                <w:rFonts w:ascii="Arial" w:hAnsi="Arial" w:cs="Arial"/>
              </w:rPr>
            </w:pPr>
            <w:r w:rsidRPr="00CF4E93">
              <w:rPr>
                <w:rFonts w:ascii="Arial" w:hAnsi="Arial" w:cs="Arial"/>
              </w:rPr>
              <w:t>It is submitted that s</w:t>
            </w:r>
            <w:r w:rsidR="003B487C" w:rsidRPr="00CF4E93">
              <w:rPr>
                <w:rFonts w:ascii="Arial" w:hAnsi="Arial" w:cs="Arial"/>
              </w:rPr>
              <w:t>tronger protection is needed regarding firearm licences. A provision regulating the suspension of any firearm licence when they have been declared unfit under section 9(4) is needed. Similarly a provision explicitly barring anyone with a protection order against them from obtaining a new licence is needed.</w:t>
            </w:r>
          </w:p>
          <w:p w:rsidR="00B64DC3" w:rsidRPr="00CF4E93" w:rsidRDefault="00B64DC3" w:rsidP="003B487C">
            <w:pPr>
              <w:pStyle w:val="ListParagraph"/>
              <w:tabs>
                <w:tab w:val="left" w:pos="509"/>
              </w:tabs>
              <w:spacing w:after="0" w:line="240" w:lineRule="auto"/>
              <w:ind w:left="0"/>
              <w:jc w:val="both"/>
              <w:rPr>
                <w:rFonts w:ascii="Arial" w:hAnsi="Arial" w:cs="Arial"/>
              </w:rPr>
            </w:pPr>
          </w:p>
          <w:p w:rsidR="00B64DC3" w:rsidRPr="00CF4E93" w:rsidRDefault="00A5204B" w:rsidP="003B487C">
            <w:pPr>
              <w:pStyle w:val="ListParagraph"/>
              <w:tabs>
                <w:tab w:val="left" w:pos="509"/>
              </w:tabs>
              <w:spacing w:after="0" w:line="240" w:lineRule="auto"/>
              <w:ind w:left="0"/>
              <w:jc w:val="both"/>
              <w:rPr>
                <w:rFonts w:ascii="Arial" w:hAnsi="Arial" w:cs="Arial"/>
              </w:rPr>
            </w:pPr>
            <w:r w:rsidRPr="00CF4E93">
              <w:rPr>
                <w:rFonts w:ascii="Arial" w:hAnsi="Arial" w:cs="Arial"/>
              </w:rPr>
              <w:t xml:space="preserve">14.1.2 </w:t>
            </w:r>
            <w:r w:rsidR="00B64DC3" w:rsidRPr="00CF4E93">
              <w:rPr>
                <w:rFonts w:ascii="Arial" w:hAnsi="Arial" w:cs="Arial"/>
                <w:u w:val="single"/>
                <w:lang w:val="en-US"/>
              </w:rPr>
              <w:t>Western Cape Government</w:t>
            </w:r>
          </w:p>
          <w:p w:rsidR="00845076" w:rsidRPr="00CF4E93" w:rsidRDefault="00836FDC" w:rsidP="00B64DC3">
            <w:pPr>
              <w:jc w:val="both"/>
              <w:rPr>
                <w:rFonts w:ascii="Arial" w:hAnsi="Arial" w:cs="Arial"/>
              </w:rPr>
            </w:pPr>
            <w:r w:rsidRPr="00CF4E93">
              <w:rPr>
                <w:rFonts w:ascii="Arial" w:hAnsi="Arial" w:cs="Arial"/>
              </w:rPr>
              <w:t>(a) In the p</w:t>
            </w:r>
            <w:r w:rsidR="00845076" w:rsidRPr="00CF4E93">
              <w:rPr>
                <w:rFonts w:ascii="Arial" w:hAnsi="Arial" w:cs="Arial"/>
              </w:rPr>
              <w:t>roposed section 9(1)</w:t>
            </w:r>
            <w:r w:rsidR="00845076" w:rsidRPr="00CF4E93">
              <w:rPr>
                <w:rFonts w:ascii="Arial" w:hAnsi="Arial" w:cs="Arial"/>
                <w:i/>
              </w:rPr>
              <w:t>(b)</w:t>
            </w:r>
            <w:r w:rsidR="00845076" w:rsidRPr="00CF4E93">
              <w:rPr>
                <w:rFonts w:ascii="Arial" w:hAnsi="Arial" w:cs="Arial"/>
              </w:rPr>
              <w:t xml:space="preserve"> refer to the best interests of the complainant.</w:t>
            </w:r>
            <w:r w:rsidR="00845076" w:rsidRPr="00CF4E93">
              <w:t xml:space="preserve"> </w:t>
            </w:r>
            <w:r w:rsidR="00845076" w:rsidRPr="00CF4E93">
              <w:rPr>
                <w:rFonts w:ascii="Arial" w:hAnsi="Arial" w:cs="Arial"/>
              </w:rPr>
              <w:t>Weapons should be seized immediately.</w:t>
            </w:r>
          </w:p>
          <w:p w:rsidR="00845076" w:rsidRPr="00CF4E93" w:rsidRDefault="00845076" w:rsidP="00B64DC3">
            <w:pPr>
              <w:jc w:val="both"/>
              <w:rPr>
                <w:rFonts w:ascii="Arial" w:hAnsi="Arial" w:cs="Arial"/>
              </w:rPr>
            </w:pPr>
          </w:p>
          <w:p w:rsidR="00845076" w:rsidRPr="00CF4E93" w:rsidRDefault="00845076" w:rsidP="00B64DC3">
            <w:pPr>
              <w:jc w:val="both"/>
              <w:rPr>
                <w:rFonts w:ascii="Arial" w:hAnsi="Arial" w:cs="Arial"/>
              </w:rPr>
            </w:pPr>
          </w:p>
          <w:p w:rsidR="0053332C" w:rsidRPr="00CF4E93" w:rsidRDefault="0053332C" w:rsidP="00B64DC3">
            <w:pPr>
              <w:jc w:val="both"/>
              <w:rPr>
                <w:rFonts w:ascii="Arial" w:hAnsi="Arial" w:cs="Arial"/>
              </w:rPr>
            </w:pPr>
          </w:p>
          <w:p w:rsidR="0053332C" w:rsidRPr="00CF4E93" w:rsidRDefault="0053332C" w:rsidP="00B64DC3">
            <w:pPr>
              <w:jc w:val="both"/>
              <w:rPr>
                <w:rFonts w:ascii="Arial" w:hAnsi="Arial" w:cs="Arial"/>
              </w:rPr>
            </w:pPr>
          </w:p>
          <w:p w:rsidR="006A3F6B" w:rsidRPr="00CF4E93" w:rsidRDefault="006A3F6B" w:rsidP="00B64DC3">
            <w:pPr>
              <w:jc w:val="both"/>
              <w:rPr>
                <w:rFonts w:ascii="Arial" w:hAnsi="Arial" w:cs="Arial"/>
              </w:rPr>
            </w:pPr>
          </w:p>
          <w:p w:rsidR="00B64DC3" w:rsidRPr="00CF4E93" w:rsidRDefault="00836FDC" w:rsidP="00B64DC3">
            <w:pPr>
              <w:jc w:val="both"/>
              <w:rPr>
                <w:rFonts w:ascii="Arial" w:hAnsi="Arial" w:cs="Arial"/>
              </w:rPr>
            </w:pPr>
            <w:r w:rsidRPr="00CF4E93">
              <w:rPr>
                <w:rFonts w:ascii="Arial" w:hAnsi="Arial" w:cs="Arial"/>
              </w:rPr>
              <w:t>(b) In the proposed section 9</w:t>
            </w:r>
            <w:r w:rsidR="00B64DC3" w:rsidRPr="00CF4E93">
              <w:rPr>
                <w:rFonts w:ascii="Arial" w:hAnsi="Arial" w:cs="Arial"/>
              </w:rPr>
              <w:t xml:space="preserve"> amend subsection (2) and (4)</w:t>
            </w:r>
            <w:r w:rsidR="00B64DC3" w:rsidRPr="00CF4E93">
              <w:rPr>
                <w:rFonts w:ascii="Arial" w:hAnsi="Arial" w:cs="Arial"/>
                <w:i/>
              </w:rPr>
              <w:t>(b)</w:t>
            </w:r>
            <w:r w:rsidR="00B64DC3" w:rsidRPr="00CF4E93">
              <w:rPr>
                <w:rFonts w:ascii="Arial" w:hAnsi="Arial" w:cs="Arial"/>
              </w:rPr>
              <w:t>(ii) as section 102 of the Firearms Control Act refers to the Registrar, not the station commander.</w:t>
            </w:r>
          </w:p>
          <w:p w:rsidR="00B64DC3" w:rsidRPr="00CF4E93" w:rsidRDefault="00B64DC3" w:rsidP="00B64DC3">
            <w:pPr>
              <w:jc w:val="both"/>
              <w:rPr>
                <w:rFonts w:ascii="Arial" w:hAnsi="Arial" w:cs="Arial"/>
              </w:rPr>
            </w:pPr>
          </w:p>
          <w:p w:rsidR="00845076" w:rsidRPr="00CF4E93" w:rsidRDefault="00845076" w:rsidP="00B64DC3">
            <w:pPr>
              <w:jc w:val="both"/>
              <w:rPr>
                <w:rFonts w:ascii="Arial" w:hAnsi="Arial" w:cs="Arial"/>
              </w:rPr>
            </w:pPr>
          </w:p>
          <w:p w:rsidR="00845076" w:rsidRPr="00CF4E93" w:rsidRDefault="00845076" w:rsidP="00B64DC3">
            <w:pPr>
              <w:jc w:val="both"/>
              <w:rPr>
                <w:rFonts w:ascii="Arial" w:hAnsi="Arial" w:cs="Arial"/>
              </w:rPr>
            </w:pPr>
          </w:p>
          <w:p w:rsidR="00B64DC3" w:rsidRPr="00CF4E93" w:rsidRDefault="00B64DC3" w:rsidP="00B64DC3">
            <w:pPr>
              <w:pStyle w:val="ListParagraph"/>
              <w:tabs>
                <w:tab w:val="left" w:pos="509"/>
              </w:tabs>
              <w:spacing w:after="0" w:line="240" w:lineRule="auto"/>
              <w:ind w:left="0"/>
              <w:jc w:val="both"/>
              <w:rPr>
                <w:rFonts w:ascii="Arial" w:hAnsi="Arial" w:cs="Arial"/>
              </w:rPr>
            </w:pPr>
          </w:p>
        </w:tc>
        <w:tc>
          <w:tcPr>
            <w:tcW w:w="6662" w:type="dxa"/>
          </w:tcPr>
          <w:p w:rsidR="0092399A" w:rsidRPr="00CF4E93" w:rsidRDefault="0092399A" w:rsidP="00D96930">
            <w:pPr>
              <w:pStyle w:val="ListParagraph"/>
              <w:tabs>
                <w:tab w:val="left" w:pos="412"/>
              </w:tabs>
              <w:spacing w:after="0" w:line="240" w:lineRule="auto"/>
              <w:ind w:left="0"/>
              <w:jc w:val="both"/>
              <w:rPr>
                <w:rFonts w:ascii="Arial" w:hAnsi="Arial" w:cs="Arial"/>
              </w:rPr>
            </w:pPr>
          </w:p>
          <w:p w:rsidR="00D96930" w:rsidRPr="00CF4E93" w:rsidRDefault="00D96930" w:rsidP="00D96930">
            <w:pPr>
              <w:pStyle w:val="ListParagraph"/>
              <w:tabs>
                <w:tab w:val="left" w:pos="412"/>
              </w:tabs>
              <w:spacing w:after="0" w:line="240" w:lineRule="auto"/>
              <w:ind w:left="0"/>
              <w:jc w:val="both"/>
              <w:rPr>
                <w:rFonts w:ascii="Arial" w:hAnsi="Arial" w:cs="Arial"/>
              </w:rPr>
            </w:pPr>
          </w:p>
          <w:p w:rsidR="00D96930" w:rsidRPr="00CF4E93" w:rsidRDefault="00D96930" w:rsidP="00F010AF">
            <w:pPr>
              <w:pStyle w:val="ListParagraph"/>
              <w:tabs>
                <w:tab w:val="left" w:pos="412"/>
              </w:tabs>
              <w:spacing w:after="0" w:line="240" w:lineRule="auto"/>
              <w:ind w:left="0"/>
              <w:jc w:val="both"/>
              <w:rPr>
                <w:rFonts w:ascii="Arial" w:hAnsi="Arial" w:cs="Arial"/>
              </w:rPr>
            </w:pPr>
            <w:r w:rsidRPr="00CF4E93">
              <w:rPr>
                <w:rFonts w:ascii="Arial" w:hAnsi="Arial" w:cs="Arial"/>
              </w:rPr>
              <w:t xml:space="preserve">The court dealing with domestic violence does not deal with the competency of a person </w:t>
            </w:r>
            <w:r w:rsidR="00F010AF" w:rsidRPr="00CF4E93">
              <w:rPr>
                <w:rFonts w:ascii="Arial" w:hAnsi="Arial" w:cs="Arial"/>
              </w:rPr>
              <w:t>to</w:t>
            </w:r>
            <w:r w:rsidRPr="00CF4E93">
              <w:rPr>
                <w:rFonts w:ascii="Arial" w:hAnsi="Arial" w:cs="Arial"/>
              </w:rPr>
              <w:t xml:space="preserve"> possess a firearm. </w:t>
            </w:r>
            <w:r w:rsidR="00F010AF" w:rsidRPr="00CF4E93">
              <w:rPr>
                <w:rFonts w:ascii="Arial" w:hAnsi="Arial" w:cs="Arial"/>
              </w:rPr>
              <w:t>Th</w:t>
            </w:r>
            <w:r w:rsidRPr="00CF4E93">
              <w:rPr>
                <w:rFonts w:ascii="Arial" w:hAnsi="Arial" w:cs="Arial"/>
              </w:rPr>
              <w:t xml:space="preserve">e Act </w:t>
            </w:r>
            <w:r w:rsidR="00F010AF" w:rsidRPr="00CF4E93">
              <w:rPr>
                <w:rFonts w:ascii="Arial" w:hAnsi="Arial" w:cs="Arial"/>
              </w:rPr>
              <w:t>empowers</w:t>
            </w:r>
            <w:r w:rsidRPr="00CF4E93">
              <w:rPr>
                <w:rFonts w:ascii="Arial" w:hAnsi="Arial" w:cs="Arial"/>
              </w:rPr>
              <w:t xml:space="preserve"> the court to order the seizure of the firearm and the</w:t>
            </w:r>
            <w:r w:rsidR="00AD31EB" w:rsidRPr="00CF4E93">
              <w:rPr>
                <w:rFonts w:ascii="Arial" w:hAnsi="Arial" w:cs="Arial"/>
              </w:rPr>
              <w:t>n</w:t>
            </w:r>
            <w:r w:rsidRPr="00CF4E93">
              <w:rPr>
                <w:rFonts w:ascii="Arial" w:hAnsi="Arial" w:cs="Arial"/>
              </w:rPr>
              <w:t xml:space="preserve"> refer the matter to the National Commissioner</w:t>
            </w:r>
            <w:r w:rsidR="00F010AF" w:rsidRPr="00CF4E93">
              <w:rPr>
                <w:rFonts w:ascii="Arial" w:hAnsi="Arial" w:cs="Arial"/>
              </w:rPr>
              <w:t>, who will</w:t>
            </w:r>
            <w:r w:rsidRPr="00CF4E93">
              <w:rPr>
                <w:rFonts w:ascii="Arial" w:hAnsi="Arial" w:cs="Arial"/>
              </w:rPr>
              <w:t xml:space="preserve"> determine </w:t>
            </w:r>
            <w:r w:rsidR="00F010AF" w:rsidRPr="00CF4E93">
              <w:rPr>
                <w:rFonts w:ascii="Arial" w:hAnsi="Arial" w:cs="Arial"/>
              </w:rPr>
              <w:t xml:space="preserve">the </w:t>
            </w:r>
            <w:r w:rsidRPr="00CF4E93">
              <w:rPr>
                <w:rFonts w:ascii="Arial" w:hAnsi="Arial" w:cs="Arial"/>
              </w:rPr>
              <w:t xml:space="preserve">competency </w:t>
            </w:r>
            <w:r w:rsidR="00F010AF" w:rsidRPr="00CF4E93">
              <w:rPr>
                <w:rFonts w:ascii="Arial" w:hAnsi="Arial" w:cs="Arial"/>
              </w:rPr>
              <w:t>of</w:t>
            </w:r>
            <w:r w:rsidRPr="00CF4E93">
              <w:rPr>
                <w:rFonts w:ascii="Arial" w:hAnsi="Arial" w:cs="Arial"/>
              </w:rPr>
              <w:t xml:space="preserve"> a person to possess a firearm</w:t>
            </w:r>
            <w:r w:rsidR="00F010AF" w:rsidRPr="00CF4E93">
              <w:rPr>
                <w:rFonts w:ascii="Arial" w:hAnsi="Arial" w:cs="Arial"/>
              </w:rPr>
              <w:t xml:space="preserve"> in terms of the Firearms Control Act</w:t>
            </w:r>
            <w:r w:rsidRPr="00CF4E93">
              <w:rPr>
                <w:rFonts w:ascii="Arial" w:hAnsi="Arial" w:cs="Arial"/>
              </w:rPr>
              <w:t xml:space="preserve">. </w:t>
            </w:r>
          </w:p>
          <w:p w:rsidR="00F010AF" w:rsidRPr="00CF4E93" w:rsidRDefault="00F010AF" w:rsidP="00F010AF">
            <w:pPr>
              <w:pStyle w:val="ListParagraph"/>
              <w:tabs>
                <w:tab w:val="left" w:pos="412"/>
              </w:tabs>
              <w:spacing w:after="0" w:line="240" w:lineRule="auto"/>
              <w:ind w:left="0"/>
              <w:jc w:val="both"/>
              <w:rPr>
                <w:rFonts w:ascii="Arial" w:hAnsi="Arial" w:cs="Arial"/>
              </w:rPr>
            </w:pPr>
          </w:p>
          <w:p w:rsidR="00B64DC3" w:rsidRPr="00CF4E93" w:rsidRDefault="00B64DC3" w:rsidP="00F010AF">
            <w:pPr>
              <w:pStyle w:val="ListParagraph"/>
              <w:tabs>
                <w:tab w:val="left" w:pos="412"/>
              </w:tabs>
              <w:spacing w:after="0" w:line="240" w:lineRule="auto"/>
              <w:ind w:left="0"/>
              <w:jc w:val="both"/>
              <w:rPr>
                <w:rFonts w:ascii="Arial" w:hAnsi="Arial" w:cs="Arial"/>
              </w:rPr>
            </w:pPr>
          </w:p>
          <w:p w:rsidR="006A3F6B" w:rsidRPr="00CF4E93" w:rsidRDefault="00836FDC" w:rsidP="003D3FB9">
            <w:pPr>
              <w:jc w:val="both"/>
              <w:rPr>
                <w:rFonts w:ascii="Arial" w:hAnsi="Arial" w:cs="Arial"/>
              </w:rPr>
            </w:pPr>
            <w:r w:rsidRPr="00CF4E93">
              <w:rPr>
                <w:rFonts w:ascii="Arial" w:hAnsi="Arial" w:cs="Arial"/>
              </w:rPr>
              <w:t xml:space="preserve">(a) </w:t>
            </w:r>
            <w:r w:rsidR="00845076" w:rsidRPr="00CF4E93">
              <w:rPr>
                <w:rFonts w:ascii="Arial" w:hAnsi="Arial" w:cs="Arial"/>
              </w:rPr>
              <w:t xml:space="preserve">The proposal is </w:t>
            </w:r>
            <w:r w:rsidR="006A3F6B" w:rsidRPr="00CF4E93">
              <w:rPr>
                <w:rFonts w:ascii="Arial" w:hAnsi="Arial" w:cs="Arial"/>
              </w:rPr>
              <w:t>not supported as the expression “or any other person” covers also the complainant</w:t>
            </w:r>
            <w:r w:rsidR="00845076" w:rsidRPr="00CF4E93">
              <w:rPr>
                <w:rFonts w:ascii="Arial" w:hAnsi="Arial" w:cs="Arial"/>
              </w:rPr>
              <w:t xml:space="preserve">. </w:t>
            </w:r>
            <w:r w:rsidR="006A3F6B" w:rsidRPr="00CF4E93">
              <w:rPr>
                <w:rFonts w:ascii="Arial" w:hAnsi="Arial" w:cs="Arial"/>
              </w:rPr>
              <w:t xml:space="preserve">Paragraph </w:t>
            </w:r>
            <w:r w:rsidR="006A3F6B" w:rsidRPr="00CF4E93">
              <w:rPr>
                <w:rFonts w:ascii="Arial" w:hAnsi="Arial" w:cs="Arial"/>
                <w:i/>
              </w:rPr>
              <w:t>(a)</w:t>
            </w:r>
            <w:r w:rsidR="006A3F6B" w:rsidRPr="00CF4E93">
              <w:rPr>
                <w:rFonts w:ascii="Arial" w:hAnsi="Arial" w:cs="Arial"/>
              </w:rPr>
              <w:t xml:space="preserve"> of that subsection is intended to have the weapon seized if the respondent has threatened to kill or injure himself or herself. In this regard it would be in the interest of the respondent and not of the complainant to have the weapon seized.</w:t>
            </w:r>
          </w:p>
          <w:p w:rsidR="00845076" w:rsidRPr="00CF4E93" w:rsidRDefault="00845076" w:rsidP="00845076">
            <w:pPr>
              <w:pStyle w:val="ListParagraph"/>
              <w:tabs>
                <w:tab w:val="left" w:pos="412"/>
              </w:tabs>
              <w:spacing w:after="0" w:line="240" w:lineRule="auto"/>
              <w:ind w:left="0"/>
              <w:jc w:val="both"/>
              <w:rPr>
                <w:rFonts w:ascii="Arial" w:hAnsi="Arial" w:cs="Arial"/>
              </w:rPr>
            </w:pPr>
          </w:p>
          <w:p w:rsidR="00B64DC3" w:rsidRPr="00CF4E93" w:rsidRDefault="00836FDC" w:rsidP="0053332C">
            <w:pPr>
              <w:jc w:val="both"/>
              <w:rPr>
                <w:rFonts w:ascii="Arial" w:hAnsi="Arial" w:cs="Arial"/>
              </w:rPr>
            </w:pPr>
            <w:r w:rsidRPr="00CF4E93">
              <w:rPr>
                <w:rFonts w:ascii="Arial" w:hAnsi="Arial" w:cs="Arial"/>
              </w:rPr>
              <w:t xml:space="preserve">(b) </w:t>
            </w:r>
            <w:r w:rsidR="003C37F5" w:rsidRPr="00CF4E93">
              <w:rPr>
                <w:rFonts w:ascii="Arial" w:hAnsi="Arial" w:cs="Arial"/>
              </w:rPr>
              <w:t xml:space="preserve">During a consultation process with SAPS, it was suggested by SAPS that </w:t>
            </w:r>
            <w:r w:rsidR="00845076" w:rsidRPr="00CF4E93">
              <w:rPr>
                <w:rFonts w:ascii="Arial" w:hAnsi="Arial" w:cs="Arial"/>
              </w:rPr>
              <w:t xml:space="preserve">to avoid having all records submitted to the </w:t>
            </w:r>
            <w:r w:rsidR="00033083" w:rsidRPr="00CF4E93">
              <w:rPr>
                <w:rFonts w:ascii="Arial" w:hAnsi="Arial" w:cs="Arial"/>
              </w:rPr>
              <w:t xml:space="preserve">Registrar (i.e. the </w:t>
            </w:r>
            <w:r w:rsidR="00845076" w:rsidRPr="00CF4E93">
              <w:rPr>
                <w:rFonts w:ascii="Arial" w:hAnsi="Arial" w:cs="Arial"/>
              </w:rPr>
              <w:t>National Commissioner</w:t>
            </w:r>
            <w:r w:rsidR="00033083" w:rsidRPr="00CF4E93">
              <w:rPr>
                <w:rFonts w:ascii="Arial" w:hAnsi="Arial" w:cs="Arial"/>
              </w:rPr>
              <w:t>)</w:t>
            </w:r>
            <w:r w:rsidR="00845076" w:rsidRPr="00CF4E93">
              <w:rPr>
                <w:rFonts w:ascii="Arial" w:hAnsi="Arial" w:cs="Arial"/>
              </w:rPr>
              <w:t xml:space="preserve">, who will in any event send them to the relevant police station, a provision be made to have the </w:t>
            </w:r>
            <w:r w:rsidR="00845076" w:rsidRPr="00CF4E93">
              <w:rPr>
                <w:rFonts w:ascii="Arial" w:hAnsi="Arial" w:cs="Arial"/>
              </w:rPr>
              <w:lastRenderedPageBreak/>
              <w:t xml:space="preserve">records sent to the local police station. </w:t>
            </w:r>
            <w:r w:rsidR="0053332C" w:rsidRPr="00CF4E93">
              <w:rPr>
                <w:rFonts w:ascii="Arial" w:hAnsi="Arial" w:cs="Arial"/>
              </w:rPr>
              <w:t>The function has been delegated to the station commander. However, d</w:t>
            </w:r>
            <w:r w:rsidR="00845076" w:rsidRPr="00CF4E93">
              <w:rPr>
                <w:rFonts w:ascii="Arial" w:hAnsi="Arial" w:cs="Arial"/>
              </w:rPr>
              <w:t xml:space="preserve">ue to the Firearms Control Act </w:t>
            </w:r>
            <w:r w:rsidR="0053332C" w:rsidRPr="00CF4E93">
              <w:rPr>
                <w:rFonts w:ascii="Arial" w:hAnsi="Arial" w:cs="Arial"/>
              </w:rPr>
              <w:t>making reference to</w:t>
            </w:r>
            <w:r w:rsidR="00845076" w:rsidRPr="00CF4E93">
              <w:rPr>
                <w:rFonts w:ascii="Arial" w:hAnsi="Arial" w:cs="Arial"/>
              </w:rPr>
              <w:t xml:space="preserve"> the </w:t>
            </w:r>
            <w:r w:rsidR="00033083" w:rsidRPr="00CF4E93">
              <w:rPr>
                <w:rFonts w:ascii="Arial" w:hAnsi="Arial" w:cs="Arial"/>
              </w:rPr>
              <w:t>Registrar</w:t>
            </w:r>
            <w:r w:rsidR="00845076" w:rsidRPr="00CF4E93">
              <w:rPr>
                <w:rFonts w:ascii="Arial" w:hAnsi="Arial" w:cs="Arial"/>
              </w:rPr>
              <w:t xml:space="preserve"> in this regard, the record must also be sent to the National Commissioner. </w:t>
            </w:r>
            <w:r w:rsidR="003C37F5" w:rsidRPr="00CF4E93">
              <w:rPr>
                <w:rFonts w:ascii="Arial" w:hAnsi="Arial" w:cs="Arial"/>
              </w:rPr>
              <w:t xml:space="preserve"> </w:t>
            </w:r>
          </w:p>
          <w:p w:rsidR="006A3F6B" w:rsidRPr="00CF4E93" w:rsidRDefault="006A3F6B" w:rsidP="0053332C">
            <w:pPr>
              <w:jc w:val="both"/>
              <w:rPr>
                <w:rFonts w:ascii="Arial" w:hAnsi="Arial" w:cs="Arial"/>
              </w:rPr>
            </w:pPr>
          </w:p>
        </w:tc>
      </w:tr>
    </w:tbl>
    <w:p w:rsidR="00231488" w:rsidRPr="00CF4E93" w:rsidRDefault="00231488" w:rsidP="0092399A">
      <w:pPr>
        <w:rPr>
          <w:rFonts w:ascii="Arial" w:hAnsi="Arial" w:cs="Arial"/>
          <w:b/>
        </w:rPr>
      </w:pPr>
    </w:p>
    <w:p w:rsidR="00B64DC3" w:rsidRPr="00CF4E93" w:rsidRDefault="00A5204B" w:rsidP="00B64DC3">
      <w:pPr>
        <w:rPr>
          <w:rFonts w:ascii="Arial" w:hAnsi="Arial" w:cs="Arial"/>
          <w:b/>
        </w:rPr>
      </w:pPr>
      <w:r w:rsidRPr="00CF4E93">
        <w:rPr>
          <w:rFonts w:ascii="Arial" w:hAnsi="Arial" w:cs="Arial"/>
          <w:b/>
        </w:rPr>
        <w:t>1</w:t>
      </w:r>
      <w:r w:rsidR="00B64DC3" w:rsidRPr="00CF4E93">
        <w:rPr>
          <w:rFonts w:ascii="Arial" w:hAnsi="Arial" w:cs="Arial"/>
          <w:b/>
        </w:rPr>
        <w:t>5.</w:t>
      </w:r>
      <w:r w:rsidR="00B64DC3" w:rsidRPr="00CF4E93">
        <w:rPr>
          <w:rFonts w:ascii="Arial" w:hAnsi="Arial" w:cs="Arial"/>
          <w:b/>
        </w:rPr>
        <w:tab/>
        <w:t xml:space="preserve">Clause 15 – </w:t>
      </w:r>
      <w:r w:rsidR="00B64DC3" w:rsidRPr="00CF4E93">
        <w:rPr>
          <w:rFonts w:ascii="Arial" w:hAnsi="Arial" w:cs="Arial"/>
          <w:b/>
          <w:bCs/>
        </w:rPr>
        <w:t>Section 10</w:t>
      </w:r>
      <w:r w:rsidR="007140B6" w:rsidRPr="00CF4E93">
        <w:rPr>
          <w:rFonts w:ascii="Arial" w:hAnsi="Arial" w:cs="Arial"/>
          <w:b/>
          <w:bCs/>
        </w:rPr>
        <w:t>: Variation or setting aside of protection order</w:t>
      </w:r>
    </w:p>
    <w:tbl>
      <w:tblPr>
        <w:tblStyle w:val="TableGrid"/>
        <w:tblW w:w="0" w:type="auto"/>
        <w:tblInd w:w="108" w:type="dxa"/>
        <w:tblLook w:val="04A0"/>
      </w:tblPr>
      <w:tblGrid>
        <w:gridCol w:w="645"/>
        <w:gridCol w:w="6487"/>
        <w:gridCol w:w="6662"/>
      </w:tblGrid>
      <w:tr w:rsidR="00B64DC3" w:rsidRPr="00CF4E93" w:rsidTr="00291123">
        <w:trPr>
          <w:tblHeader/>
        </w:trPr>
        <w:tc>
          <w:tcPr>
            <w:tcW w:w="630" w:type="dxa"/>
            <w:shd w:val="clear" w:color="auto" w:fill="BFBFBF" w:themeFill="background1" w:themeFillShade="BF"/>
          </w:tcPr>
          <w:p w:rsidR="00B64DC3" w:rsidRPr="00CF4E93" w:rsidRDefault="00B64DC3" w:rsidP="00291123">
            <w:pPr>
              <w:rPr>
                <w:rFonts w:ascii="Arial" w:hAnsi="Arial" w:cs="Arial"/>
              </w:rPr>
            </w:pPr>
          </w:p>
        </w:tc>
        <w:tc>
          <w:tcPr>
            <w:tcW w:w="6487" w:type="dxa"/>
            <w:shd w:val="clear" w:color="auto" w:fill="BFBFBF" w:themeFill="background1" w:themeFillShade="BF"/>
          </w:tcPr>
          <w:p w:rsidR="00B64DC3" w:rsidRPr="00CF4E93" w:rsidRDefault="00B64DC3"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B64DC3" w:rsidRPr="00CF4E93" w:rsidRDefault="00B64DC3" w:rsidP="00291123">
            <w:pPr>
              <w:jc w:val="center"/>
              <w:rPr>
                <w:rFonts w:ascii="Arial" w:hAnsi="Arial" w:cs="Arial"/>
                <w:b/>
              </w:rPr>
            </w:pPr>
            <w:r w:rsidRPr="00CF4E93">
              <w:rPr>
                <w:rFonts w:ascii="Arial" w:hAnsi="Arial" w:cs="Arial"/>
                <w:b/>
              </w:rPr>
              <w:t>Responses</w:t>
            </w:r>
          </w:p>
        </w:tc>
      </w:tr>
      <w:tr w:rsidR="00CF4E93" w:rsidRPr="00CF4E93" w:rsidTr="00291123">
        <w:tc>
          <w:tcPr>
            <w:tcW w:w="630" w:type="dxa"/>
          </w:tcPr>
          <w:p w:rsidR="00B64DC3" w:rsidRPr="00CF4E93" w:rsidRDefault="00A5204B" w:rsidP="00291123">
            <w:pPr>
              <w:rPr>
                <w:rFonts w:ascii="Arial" w:hAnsi="Arial" w:cs="Arial"/>
              </w:rPr>
            </w:pPr>
            <w:r w:rsidRPr="00CF4E93">
              <w:rPr>
                <w:rFonts w:ascii="Arial" w:hAnsi="Arial" w:cs="Arial"/>
              </w:rPr>
              <w:t>1</w:t>
            </w:r>
            <w:r w:rsidR="00B64DC3" w:rsidRPr="00CF4E93">
              <w:rPr>
                <w:rFonts w:ascii="Arial" w:hAnsi="Arial" w:cs="Arial"/>
              </w:rPr>
              <w:t>5.</w:t>
            </w:r>
            <w:r w:rsidRPr="00CF4E93">
              <w:rPr>
                <w:rFonts w:ascii="Arial" w:hAnsi="Arial" w:cs="Arial"/>
              </w:rPr>
              <w:t>1</w:t>
            </w:r>
          </w:p>
        </w:tc>
        <w:tc>
          <w:tcPr>
            <w:tcW w:w="6487" w:type="dxa"/>
          </w:tcPr>
          <w:p w:rsidR="00B64DC3" w:rsidRPr="00CF4E93" w:rsidRDefault="00A5204B" w:rsidP="00291123">
            <w:pPr>
              <w:autoSpaceDE w:val="0"/>
              <w:autoSpaceDN w:val="0"/>
              <w:adjustRightInd w:val="0"/>
              <w:jc w:val="both"/>
              <w:rPr>
                <w:rFonts w:ascii="Arial" w:hAnsi="Arial" w:cs="Arial"/>
                <w:b/>
              </w:rPr>
            </w:pPr>
            <w:r w:rsidRPr="00CF4E93">
              <w:rPr>
                <w:rFonts w:ascii="Arial" w:hAnsi="Arial" w:cs="Arial"/>
              </w:rPr>
              <w:t>15.1</w:t>
            </w:r>
            <w:r w:rsidR="00132BCD">
              <w:rPr>
                <w:rFonts w:ascii="Arial" w:hAnsi="Arial" w:cs="Arial"/>
              </w:rPr>
              <w:t xml:space="preserve"> </w:t>
            </w:r>
            <w:r w:rsidR="00B64DC3" w:rsidRPr="00CF4E93">
              <w:rPr>
                <w:rFonts w:ascii="Arial" w:hAnsi="Arial" w:cs="Arial"/>
                <w:b/>
              </w:rPr>
              <w:t xml:space="preserve">Section </w:t>
            </w:r>
            <w:r w:rsidR="007140B6" w:rsidRPr="00CF4E93">
              <w:rPr>
                <w:rFonts w:ascii="Arial" w:hAnsi="Arial" w:cs="Arial"/>
                <w:b/>
              </w:rPr>
              <w:t>10</w:t>
            </w:r>
          </w:p>
          <w:p w:rsidR="007140B6" w:rsidRPr="00CF4E93" w:rsidRDefault="007140B6" w:rsidP="00B64DC3">
            <w:pPr>
              <w:jc w:val="both"/>
              <w:rPr>
                <w:rFonts w:ascii="Arial" w:hAnsi="Arial" w:cs="Arial"/>
              </w:rPr>
            </w:pPr>
            <w:r w:rsidRPr="00CF4E93">
              <w:rPr>
                <w:rFonts w:ascii="Arial" w:hAnsi="Arial" w:cs="Arial"/>
                <w:u w:val="single"/>
              </w:rPr>
              <w:t>Western Cape Government</w:t>
            </w:r>
            <w:r w:rsidRPr="00CF4E93">
              <w:rPr>
                <w:rFonts w:ascii="Arial" w:hAnsi="Arial" w:cs="Arial"/>
              </w:rPr>
              <w:t xml:space="preserve"> </w:t>
            </w:r>
          </w:p>
          <w:p w:rsidR="00B64DC3" w:rsidRPr="00CF4E93" w:rsidRDefault="00836FDC" w:rsidP="00B64DC3">
            <w:pPr>
              <w:jc w:val="both"/>
              <w:rPr>
                <w:rFonts w:ascii="Arial" w:hAnsi="Arial" w:cs="Arial"/>
              </w:rPr>
            </w:pPr>
            <w:r w:rsidRPr="00CF4E93">
              <w:rPr>
                <w:rFonts w:ascii="Arial" w:hAnsi="Arial" w:cs="Arial"/>
              </w:rPr>
              <w:t>(a) In the p</w:t>
            </w:r>
            <w:r w:rsidR="00B64DC3" w:rsidRPr="00CF4E93">
              <w:rPr>
                <w:rFonts w:ascii="Arial" w:hAnsi="Arial" w:cs="Arial"/>
              </w:rPr>
              <w:t>roposed section 10(1)</w:t>
            </w:r>
            <w:r w:rsidR="00B64DC3" w:rsidRPr="00CF4E93">
              <w:rPr>
                <w:rFonts w:ascii="Arial" w:hAnsi="Arial" w:cs="Arial"/>
                <w:i/>
              </w:rPr>
              <w:t>(b)</w:t>
            </w:r>
            <w:r w:rsidR="00B64DC3" w:rsidRPr="00CF4E93">
              <w:rPr>
                <w:rFonts w:ascii="Arial" w:hAnsi="Arial" w:cs="Arial"/>
              </w:rPr>
              <w:t xml:space="preserve"> replace “receiving the notice” with “the notice being served”</w:t>
            </w:r>
            <w:r w:rsidR="007140B6" w:rsidRPr="00CF4E93">
              <w:rPr>
                <w:rFonts w:ascii="Arial" w:hAnsi="Arial" w:cs="Arial"/>
              </w:rPr>
              <w:t>.</w:t>
            </w:r>
          </w:p>
          <w:p w:rsidR="00B64DC3" w:rsidRPr="00CF4E93" w:rsidRDefault="00B64DC3" w:rsidP="00B64DC3">
            <w:pPr>
              <w:jc w:val="both"/>
              <w:rPr>
                <w:rFonts w:ascii="Arial" w:hAnsi="Arial" w:cs="Arial"/>
              </w:rPr>
            </w:pPr>
          </w:p>
          <w:p w:rsidR="00B64DC3" w:rsidRPr="00CF4E93" w:rsidRDefault="00836FDC" w:rsidP="00B64DC3">
            <w:pPr>
              <w:jc w:val="both"/>
              <w:rPr>
                <w:rFonts w:ascii="Arial" w:hAnsi="Arial" w:cs="Arial"/>
              </w:rPr>
            </w:pPr>
            <w:r w:rsidRPr="00CF4E93">
              <w:rPr>
                <w:rFonts w:ascii="Arial" w:hAnsi="Arial" w:cs="Arial"/>
              </w:rPr>
              <w:t>(b) In the p</w:t>
            </w:r>
            <w:r w:rsidR="00033083" w:rsidRPr="00CF4E93">
              <w:rPr>
                <w:rFonts w:ascii="Arial" w:hAnsi="Arial" w:cs="Arial"/>
              </w:rPr>
              <w:t>roposed section 10(2)</w:t>
            </w:r>
            <w:r w:rsidR="00B64DC3" w:rsidRPr="00CF4E93">
              <w:rPr>
                <w:rFonts w:ascii="Arial" w:hAnsi="Arial" w:cs="Arial"/>
              </w:rPr>
              <w:t xml:space="preserve"> there is no indication that the court must first be satisfied that the complainant has received the notice / that the notice was served in instances where the respondent makes the application. </w:t>
            </w:r>
          </w:p>
          <w:p w:rsidR="00B64DC3" w:rsidRPr="00CF4E93" w:rsidRDefault="00B64DC3" w:rsidP="00B64DC3">
            <w:pPr>
              <w:jc w:val="both"/>
              <w:rPr>
                <w:rFonts w:ascii="Arial" w:hAnsi="Arial" w:cs="Arial"/>
              </w:rPr>
            </w:pPr>
          </w:p>
          <w:p w:rsidR="00B64DC3" w:rsidRPr="00CF4E93" w:rsidRDefault="00836FDC" w:rsidP="00B64DC3">
            <w:pPr>
              <w:jc w:val="both"/>
              <w:rPr>
                <w:rFonts w:ascii="Arial" w:hAnsi="Arial" w:cs="Arial"/>
              </w:rPr>
            </w:pPr>
            <w:r w:rsidRPr="00CF4E93">
              <w:rPr>
                <w:rFonts w:ascii="Arial" w:hAnsi="Arial" w:cs="Arial"/>
              </w:rPr>
              <w:t xml:space="preserve">(c) </w:t>
            </w:r>
            <w:r w:rsidR="00B64DC3" w:rsidRPr="00CF4E93">
              <w:rPr>
                <w:rFonts w:ascii="Arial" w:hAnsi="Arial" w:cs="Arial"/>
              </w:rPr>
              <w:t xml:space="preserve">There is no indication that the police station must be informed and the warrant be withdrawn if the application succeeds. </w:t>
            </w:r>
          </w:p>
          <w:p w:rsidR="007140B6" w:rsidRPr="00CF4E93" w:rsidRDefault="007140B6" w:rsidP="00B64DC3">
            <w:pPr>
              <w:jc w:val="both"/>
              <w:rPr>
                <w:rFonts w:ascii="Arial" w:hAnsi="Arial" w:cs="Arial"/>
              </w:rPr>
            </w:pPr>
          </w:p>
          <w:p w:rsidR="0053332C" w:rsidRPr="00CF4E93" w:rsidRDefault="0053332C" w:rsidP="00B64DC3">
            <w:pPr>
              <w:jc w:val="both"/>
              <w:rPr>
                <w:rFonts w:ascii="Arial" w:hAnsi="Arial" w:cs="Arial"/>
              </w:rPr>
            </w:pPr>
          </w:p>
          <w:p w:rsidR="0053332C" w:rsidRPr="00CF4E93" w:rsidRDefault="0053332C" w:rsidP="00B64DC3">
            <w:pPr>
              <w:jc w:val="both"/>
              <w:rPr>
                <w:rFonts w:ascii="Arial" w:hAnsi="Arial" w:cs="Arial"/>
              </w:rPr>
            </w:pPr>
          </w:p>
          <w:p w:rsidR="00B64DC3" w:rsidRPr="00CF4E93" w:rsidRDefault="00836FDC" w:rsidP="00291123">
            <w:pPr>
              <w:pStyle w:val="ListParagraph"/>
              <w:spacing w:after="0" w:line="240" w:lineRule="auto"/>
              <w:ind w:left="0"/>
              <w:jc w:val="both"/>
              <w:rPr>
                <w:rFonts w:ascii="Arial" w:hAnsi="Arial" w:cs="Arial"/>
              </w:rPr>
            </w:pPr>
            <w:r w:rsidRPr="00CF4E93">
              <w:rPr>
                <w:rFonts w:ascii="Arial" w:hAnsi="Arial" w:cs="Arial"/>
              </w:rPr>
              <w:t>(d)</w:t>
            </w:r>
            <w:r w:rsidR="00200107" w:rsidRPr="00CF4E93">
              <w:rPr>
                <w:rFonts w:ascii="Arial" w:hAnsi="Arial" w:cs="Arial"/>
              </w:rPr>
              <w:t xml:space="preserve"> It must be</w:t>
            </w:r>
            <w:r w:rsidRPr="00CF4E93">
              <w:rPr>
                <w:rFonts w:ascii="Arial" w:hAnsi="Arial" w:cs="Arial"/>
              </w:rPr>
              <w:t xml:space="preserve"> </w:t>
            </w:r>
            <w:r w:rsidR="00200107" w:rsidRPr="00CF4E93">
              <w:rPr>
                <w:rFonts w:ascii="Arial" w:hAnsi="Arial" w:cs="Arial"/>
                <w:lang w:val="en-US"/>
              </w:rPr>
              <w:t>provided</w:t>
            </w:r>
            <w:r w:rsidR="00B64DC3" w:rsidRPr="00CF4E93">
              <w:rPr>
                <w:rFonts w:ascii="Arial" w:hAnsi="Arial" w:cs="Arial"/>
                <w:lang w:val="en-US"/>
              </w:rPr>
              <w:t xml:space="preserve"> that the information relevant to this application should be included in the repository. </w:t>
            </w:r>
          </w:p>
        </w:tc>
        <w:tc>
          <w:tcPr>
            <w:tcW w:w="6662" w:type="dxa"/>
          </w:tcPr>
          <w:p w:rsidR="00B64DC3" w:rsidRPr="00CF4E93" w:rsidRDefault="00B64DC3" w:rsidP="00291123">
            <w:pPr>
              <w:jc w:val="both"/>
              <w:rPr>
                <w:rFonts w:ascii="Arial" w:hAnsi="Arial" w:cs="Arial"/>
              </w:rPr>
            </w:pPr>
          </w:p>
          <w:p w:rsidR="0053332C" w:rsidRPr="00CF4E93" w:rsidRDefault="0053332C" w:rsidP="00291123">
            <w:pPr>
              <w:jc w:val="both"/>
              <w:rPr>
                <w:rFonts w:ascii="Arial" w:hAnsi="Arial" w:cs="Arial"/>
              </w:rPr>
            </w:pPr>
          </w:p>
          <w:p w:rsidR="0053332C" w:rsidRPr="00CF4E93" w:rsidRDefault="00836FDC" w:rsidP="0053332C">
            <w:pPr>
              <w:jc w:val="both"/>
              <w:rPr>
                <w:rFonts w:ascii="Arial" w:hAnsi="Arial" w:cs="Arial"/>
              </w:rPr>
            </w:pPr>
            <w:r w:rsidRPr="00CF4E93">
              <w:rPr>
                <w:rFonts w:ascii="Arial" w:hAnsi="Arial" w:cs="Arial"/>
              </w:rPr>
              <w:t xml:space="preserve">(a) </w:t>
            </w:r>
            <w:r w:rsidR="0053332C" w:rsidRPr="00CF4E93">
              <w:rPr>
                <w:rFonts w:ascii="Arial" w:hAnsi="Arial" w:cs="Arial"/>
              </w:rPr>
              <w:t>The proposal is supported.</w:t>
            </w:r>
            <w:r w:rsidR="00033083" w:rsidRPr="00CF4E93">
              <w:rPr>
                <w:rFonts w:ascii="Arial" w:hAnsi="Arial" w:cs="Arial"/>
              </w:rPr>
              <w:t xml:space="preserve"> </w:t>
            </w:r>
          </w:p>
          <w:p w:rsidR="0053332C" w:rsidRPr="00CF4E93" w:rsidRDefault="0053332C" w:rsidP="0053332C">
            <w:pPr>
              <w:jc w:val="both"/>
              <w:rPr>
                <w:rFonts w:ascii="Arial" w:hAnsi="Arial" w:cs="Arial"/>
              </w:rPr>
            </w:pPr>
          </w:p>
          <w:p w:rsidR="0053332C" w:rsidRPr="00CF4E93" w:rsidRDefault="0053332C" w:rsidP="0053332C">
            <w:pPr>
              <w:jc w:val="both"/>
              <w:rPr>
                <w:rFonts w:ascii="Arial" w:hAnsi="Arial" w:cs="Arial"/>
              </w:rPr>
            </w:pPr>
          </w:p>
          <w:p w:rsidR="0053332C" w:rsidRPr="00CF4E93" w:rsidRDefault="00836FDC" w:rsidP="0053332C">
            <w:pPr>
              <w:jc w:val="both"/>
              <w:rPr>
                <w:rFonts w:ascii="Arial" w:hAnsi="Arial" w:cs="Arial"/>
              </w:rPr>
            </w:pPr>
            <w:r w:rsidRPr="00CF4E93">
              <w:rPr>
                <w:rFonts w:ascii="Arial" w:hAnsi="Arial" w:cs="Arial"/>
              </w:rPr>
              <w:t xml:space="preserve">(b) </w:t>
            </w:r>
            <w:r w:rsidR="0053332C" w:rsidRPr="00CF4E93">
              <w:rPr>
                <w:rFonts w:ascii="Arial" w:hAnsi="Arial" w:cs="Arial"/>
              </w:rPr>
              <w:t xml:space="preserve">The </w:t>
            </w:r>
            <w:r w:rsidR="00033083" w:rsidRPr="00CF4E93">
              <w:rPr>
                <w:rFonts w:ascii="Arial" w:hAnsi="Arial" w:cs="Arial"/>
              </w:rPr>
              <w:t>submission is supported and the provisions requiring the court to be satisfied with service will be inserted</w:t>
            </w:r>
            <w:r w:rsidR="0053332C" w:rsidRPr="00CF4E93">
              <w:rPr>
                <w:rFonts w:ascii="Arial" w:hAnsi="Arial" w:cs="Arial"/>
              </w:rPr>
              <w:t>.</w:t>
            </w:r>
            <w:r w:rsidR="00033083" w:rsidRPr="00CF4E93">
              <w:rPr>
                <w:rFonts w:ascii="Arial" w:hAnsi="Arial" w:cs="Arial"/>
              </w:rPr>
              <w:t xml:space="preserve"> This will align with section 6(1) and 6(1A).</w:t>
            </w:r>
            <w:r w:rsidR="0053332C" w:rsidRPr="00CF4E93">
              <w:rPr>
                <w:rFonts w:ascii="Arial" w:hAnsi="Arial" w:cs="Arial"/>
              </w:rPr>
              <w:t xml:space="preserve">  </w:t>
            </w:r>
          </w:p>
          <w:p w:rsidR="0053332C" w:rsidRPr="00CF4E93" w:rsidRDefault="0053332C" w:rsidP="0053332C">
            <w:pPr>
              <w:jc w:val="both"/>
              <w:rPr>
                <w:rFonts w:ascii="Arial" w:hAnsi="Arial" w:cs="Arial"/>
              </w:rPr>
            </w:pPr>
          </w:p>
          <w:p w:rsidR="00200107" w:rsidRPr="00CF4E93" w:rsidRDefault="00200107" w:rsidP="0053332C">
            <w:pPr>
              <w:jc w:val="both"/>
              <w:rPr>
                <w:rFonts w:ascii="Arial" w:hAnsi="Arial" w:cs="Arial"/>
              </w:rPr>
            </w:pPr>
          </w:p>
          <w:p w:rsidR="0053332C" w:rsidRPr="00CF4E93" w:rsidRDefault="00836FDC" w:rsidP="0053332C">
            <w:pPr>
              <w:jc w:val="both"/>
              <w:rPr>
                <w:rFonts w:ascii="Arial" w:hAnsi="Arial" w:cs="Arial"/>
              </w:rPr>
            </w:pPr>
            <w:r w:rsidRPr="00CF4E93">
              <w:rPr>
                <w:rFonts w:ascii="Arial" w:hAnsi="Arial" w:cs="Arial"/>
              </w:rPr>
              <w:t xml:space="preserve">(c) </w:t>
            </w:r>
            <w:r w:rsidR="0053332C" w:rsidRPr="00CF4E93">
              <w:rPr>
                <w:rFonts w:ascii="Arial" w:hAnsi="Arial" w:cs="Arial"/>
              </w:rPr>
              <w:t xml:space="preserve">If the order is set aside the warrant falls away. </w:t>
            </w:r>
            <w:r w:rsidR="00200107" w:rsidRPr="00CF4E93">
              <w:rPr>
                <w:rFonts w:ascii="Arial" w:hAnsi="Arial" w:cs="Arial"/>
              </w:rPr>
              <w:t>The</w:t>
            </w:r>
            <w:r w:rsidR="0053332C" w:rsidRPr="00CF4E93">
              <w:rPr>
                <w:rFonts w:ascii="Arial" w:hAnsi="Arial" w:cs="Arial"/>
              </w:rPr>
              <w:t xml:space="preserve"> police station </w:t>
            </w:r>
            <w:r w:rsidR="00200107" w:rsidRPr="00CF4E93">
              <w:rPr>
                <w:rFonts w:ascii="Arial" w:hAnsi="Arial" w:cs="Arial"/>
              </w:rPr>
              <w:t xml:space="preserve">would not be negatively affected if it is not informed </w:t>
            </w:r>
            <w:r w:rsidR="0053332C" w:rsidRPr="00CF4E93">
              <w:rPr>
                <w:rFonts w:ascii="Arial" w:hAnsi="Arial" w:cs="Arial"/>
              </w:rPr>
              <w:t xml:space="preserve">that the order has been </w:t>
            </w:r>
            <w:r w:rsidR="00200107" w:rsidRPr="00CF4E93">
              <w:rPr>
                <w:rFonts w:ascii="Arial" w:hAnsi="Arial" w:cs="Arial"/>
              </w:rPr>
              <w:t>set aside. This would be an extra work for the clerk of the court and is unnecessary. The information would in any event be recorded on the repository.</w:t>
            </w:r>
          </w:p>
          <w:p w:rsidR="0053332C" w:rsidRPr="00CF4E93" w:rsidRDefault="0053332C" w:rsidP="0053332C">
            <w:pPr>
              <w:jc w:val="both"/>
              <w:rPr>
                <w:rFonts w:ascii="Arial" w:hAnsi="Arial" w:cs="Arial"/>
              </w:rPr>
            </w:pPr>
          </w:p>
          <w:p w:rsidR="0053332C" w:rsidRPr="00CF4E93" w:rsidRDefault="00836FDC" w:rsidP="00200107">
            <w:pPr>
              <w:jc w:val="both"/>
              <w:rPr>
                <w:rFonts w:ascii="Arial" w:eastAsia="Times New Roman" w:hAnsi="Arial" w:cs="Arial"/>
              </w:rPr>
            </w:pPr>
            <w:r w:rsidRPr="00CF4E93">
              <w:rPr>
                <w:rFonts w:ascii="Arial" w:eastAsia="Times New Roman" w:hAnsi="Arial" w:cs="Arial"/>
              </w:rPr>
              <w:t xml:space="preserve">(d) </w:t>
            </w:r>
            <w:r w:rsidR="0053332C" w:rsidRPr="00CF4E93">
              <w:rPr>
                <w:rFonts w:ascii="Arial" w:eastAsia="Times New Roman" w:hAnsi="Arial" w:cs="Arial"/>
              </w:rPr>
              <w:t>Section 4(7)</w:t>
            </w:r>
            <w:r w:rsidR="0053332C" w:rsidRPr="00CF4E93">
              <w:rPr>
                <w:rFonts w:ascii="Arial" w:eastAsia="Times New Roman" w:hAnsi="Arial" w:cs="Arial"/>
                <w:i/>
              </w:rPr>
              <w:t>(a)</w:t>
            </w:r>
            <w:r w:rsidR="0053332C" w:rsidRPr="00CF4E93">
              <w:rPr>
                <w:rFonts w:ascii="Arial" w:eastAsia="Times New Roman" w:hAnsi="Arial" w:cs="Arial"/>
              </w:rPr>
              <w:t xml:space="preserve"> provides for the capturing of “other information” as “may” be prescribed, but not documents to be captured. </w:t>
            </w:r>
          </w:p>
          <w:p w:rsidR="00BD2420" w:rsidRPr="00CF4E93" w:rsidRDefault="00BD2420" w:rsidP="00200107">
            <w:pPr>
              <w:jc w:val="both"/>
              <w:rPr>
                <w:rFonts w:ascii="Arial" w:hAnsi="Arial" w:cs="Arial"/>
              </w:rPr>
            </w:pPr>
          </w:p>
        </w:tc>
      </w:tr>
    </w:tbl>
    <w:p w:rsidR="00132BCD" w:rsidRDefault="00132BCD" w:rsidP="007140B6">
      <w:pPr>
        <w:rPr>
          <w:rFonts w:ascii="Arial" w:hAnsi="Arial" w:cs="Arial"/>
          <w:b/>
        </w:rPr>
      </w:pPr>
    </w:p>
    <w:p w:rsidR="004A1427" w:rsidRDefault="004A1427" w:rsidP="007140B6">
      <w:pPr>
        <w:rPr>
          <w:rFonts w:ascii="Arial" w:hAnsi="Arial" w:cs="Arial"/>
          <w:b/>
        </w:rPr>
      </w:pPr>
    </w:p>
    <w:p w:rsidR="004A1427" w:rsidRDefault="004A1427" w:rsidP="007140B6">
      <w:pPr>
        <w:rPr>
          <w:rFonts w:ascii="Arial" w:hAnsi="Arial" w:cs="Arial"/>
          <w:b/>
        </w:rPr>
      </w:pPr>
    </w:p>
    <w:p w:rsidR="007140B6" w:rsidRPr="00CF4E93" w:rsidRDefault="00A5204B" w:rsidP="007140B6">
      <w:pPr>
        <w:rPr>
          <w:rFonts w:ascii="Arial" w:hAnsi="Arial" w:cs="Arial"/>
          <w:b/>
        </w:rPr>
      </w:pPr>
      <w:r w:rsidRPr="00CF4E93">
        <w:rPr>
          <w:rFonts w:ascii="Arial" w:hAnsi="Arial" w:cs="Arial"/>
          <w:b/>
        </w:rPr>
        <w:lastRenderedPageBreak/>
        <w:t>16</w:t>
      </w:r>
      <w:r w:rsidR="007140B6" w:rsidRPr="00CF4E93">
        <w:rPr>
          <w:rFonts w:ascii="Arial" w:hAnsi="Arial" w:cs="Arial"/>
          <w:b/>
        </w:rPr>
        <w:t>.</w:t>
      </w:r>
      <w:r w:rsidR="007140B6" w:rsidRPr="00CF4E93">
        <w:rPr>
          <w:rFonts w:ascii="Arial" w:hAnsi="Arial" w:cs="Arial"/>
          <w:b/>
        </w:rPr>
        <w:tab/>
        <w:t xml:space="preserve">Clause 17 – </w:t>
      </w:r>
      <w:r w:rsidR="007140B6" w:rsidRPr="00CF4E93">
        <w:rPr>
          <w:rFonts w:ascii="Arial" w:hAnsi="Arial" w:cs="Arial"/>
          <w:b/>
          <w:bCs/>
        </w:rPr>
        <w:t>Section 12: Jurisdiction</w:t>
      </w:r>
    </w:p>
    <w:tbl>
      <w:tblPr>
        <w:tblStyle w:val="TableGrid"/>
        <w:tblW w:w="0" w:type="auto"/>
        <w:tblInd w:w="108" w:type="dxa"/>
        <w:tblLook w:val="04A0"/>
      </w:tblPr>
      <w:tblGrid>
        <w:gridCol w:w="645"/>
        <w:gridCol w:w="6487"/>
        <w:gridCol w:w="6662"/>
      </w:tblGrid>
      <w:tr w:rsidR="007140B6" w:rsidRPr="00CF4E93" w:rsidTr="00291123">
        <w:trPr>
          <w:tblHeader/>
        </w:trPr>
        <w:tc>
          <w:tcPr>
            <w:tcW w:w="630" w:type="dxa"/>
            <w:shd w:val="clear" w:color="auto" w:fill="BFBFBF" w:themeFill="background1" w:themeFillShade="BF"/>
          </w:tcPr>
          <w:p w:rsidR="007140B6" w:rsidRPr="00CF4E93" w:rsidRDefault="007140B6" w:rsidP="00291123">
            <w:pPr>
              <w:rPr>
                <w:rFonts w:ascii="Arial" w:hAnsi="Arial" w:cs="Arial"/>
              </w:rPr>
            </w:pPr>
          </w:p>
        </w:tc>
        <w:tc>
          <w:tcPr>
            <w:tcW w:w="6487" w:type="dxa"/>
            <w:shd w:val="clear" w:color="auto" w:fill="BFBFBF" w:themeFill="background1" w:themeFillShade="BF"/>
          </w:tcPr>
          <w:p w:rsidR="007140B6" w:rsidRPr="00CF4E93" w:rsidRDefault="007140B6"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7140B6" w:rsidRPr="00CF4E93" w:rsidRDefault="007140B6" w:rsidP="00291123">
            <w:pPr>
              <w:jc w:val="center"/>
              <w:rPr>
                <w:rFonts w:ascii="Arial" w:hAnsi="Arial" w:cs="Arial"/>
                <w:b/>
              </w:rPr>
            </w:pPr>
            <w:r w:rsidRPr="00CF4E93">
              <w:rPr>
                <w:rFonts w:ascii="Arial" w:hAnsi="Arial" w:cs="Arial"/>
                <w:b/>
              </w:rPr>
              <w:t>Responses</w:t>
            </w:r>
          </w:p>
        </w:tc>
      </w:tr>
      <w:tr w:rsidR="007140B6" w:rsidRPr="00CF4E93" w:rsidTr="00291123">
        <w:tc>
          <w:tcPr>
            <w:tcW w:w="630" w:type="dxa"/>
          </w:tcPr>
          <w:p w:rsidR="007140B6" w:rsidRPr="00CF4E93" w:rsidRDefault="00A5204B" w:rsidP="00291123">
            <w:pPr>
              <w:rPr>
                <w:rFonts w:ascii="Arial" w:hAnsi="Arial" w:cs="Arial"/>
              </w:rPr>
            </w:pPr>
            <w:r w:rsidRPr="00CF4E93">
              <w:rPr>
                <w:rFonts w:ascii="Arial" w:hAnsi="Arial" w:cs="Arial"/>
              </w:rPr>
              <w:t>16.1</w:t>
            </w:r>
          </w:p>
        </w:tc>
        <w:tc>
          <w:tcPr>
            <w:tcW w:w="6487" w:type="dxa"/>
          </w:tcPr>
          <w:p w:rsidR="007140B6" w:rsidRPr="00CF4E93" w:rsidRDefault="00A5204B" w:rsidP="00291123">
            <w:pPr>
              <w:autoSpaceDE w:val="0"/>
              <w:autoSpaceDN w:val="0"/>
              <w:adjustRightInd w:val="0"/>
              <w:jc w:val="both"/>
              <w:rPr>
                <w:rFonts w:ascii="Arial" w:hAnsi="Arial" w:cs="Arial"/>
                <w:b/>
              </w:rPr>
            </w:pPr>
            <w:r w:rsidRPr="00CF4E93">
              <w:rPr>
                <w:rFonts w:ascii="Arial" w:hAnsi="Arial" w:cs="Arial"/>
              </w:rPr>
              <w:t xml:space="preserve">16.1 </w:t>
            </w:r>
            <w:r w:rsidR="007140B6" w:rsidRPr="00CF4E93">
              <w:rPr>
                <w:rFonts w:ascii="Arial" w:hAnsi="Arial" w:cs="Arial"/>
                <w:b/>
              </w:rPr>
              <w:t xml:space="preserve">Section </w:t>
            </w:r>
            <w:r w:rsidR="001B7FF8" w:rsidRPr="00CF4E93">
              <w:rPr>
                <w:rFonts w:ascii="Arial" w:hAnsi="Arial" w:cs="Arial"/>
                <w:b/>
              </w:rPr>
              <w:t>12</w:t>
            </w:r>
          </w:p>
          <w:p w:rsidR="007140B6" w:rsidRPr="00CF4E93" w:rsidRDefault="00A5204B" w:rsidP="00291123">
            <w:pPr>
              <w:jc w:val="both"/>
              <w:rPr>
                <w:rFonts w:ascii="Arial" w:hAnsi="Arial" w:cs="Arial"/>
              </w:rPr>
            </w:pPr>
            <w:r w:rsidRPr="00CF4E93">
              <w:rPr>
                <w:rFonts w:ascii="Arial" w:hAnsi="Arial" w:cs="Arial"/>
              </w:rPr>
              <w:t>16.1</w:t>
            </w:r>
            <w:r w:rsidR="007140B6" w:rsidRPr="00CF4E93">
              <w:rPr>
                <w:rFonts w:ascii="Arial" w:hAnsi="Arial" w:cs="Arial"/>
              </w:rPr>
              <w:t xml:space="preserve">.1 </w:t>
            </w:r>
            <w:r w:rsidR="007140B6" w:rsidRPr="00CF4E93">
              <w:rPr>
                <w:rFonts w:ascii="Arial" w:hAnsi="Arial" w:cs="Arial"/>
                <w:u w:val="single"/>
              </w:rPr>
              <w:t>Legal Resources Centre</w:t>
            </w:r>
          </w:p>
          <w:p w:rsidR="007140B6" w:rsidRPr="00CF4E93" w:rsidRDefault="007140B6" w:rsidP="00291123">
            <w:pPr>
              <w:jc w:val="both"/>
              <w:rPr>
                <w:rFonts w:ascii="Arial" w:hAnsi="Arial" w:cs="Arial"/>
              </w:rPr>
            </w:pPr>
            <w:r w:rsidRPr="00CF4E93">
              <w:rPr>
                <w:rFonts w:ascii="Arial" w:hAnsi="Arial" w:cs="Arial"/>
              </w:rPr>
              <w:t xml:space="preserve">It is submitted that the Minister should consider including “any other place where the respondent may be residing at the time when service must be effected which is not ordinarily his or her residence” as it is prevalent that a respondent may evade service by moving from place to place. </w:t>
            </w:r>
          </w:p>
          <w:p w:rsidR="007140B6" w:rsidRPr="00CF4E93" w:rsidRDefault="007140B6" w:rsidP="00291123">
            <w:pPr>
              <w:jc w:val="both"/>
              <w:rPr>
                <w:rFonts w:ascii="Arial" w:hAnsi="Arial" w:cs="Arial"/>
              </w:rPr>
            </w:pPr>
          </w:p>
          <w:p w:rsidR="007140B6" w:rsidRPr="00CF4E93" w:rsidRDefault="00A5204B" w:rsidP="00291123">
            <w:pPr>
              <w:jc w:val="both"/>
              <w:rPr>
                <w:rFonts w:ascii="Arial" w:hAnsi="Arial" w:cs="Arial"/>
              </w:rPr>
            </w:pPr>
            <w:r w:rsidRPr="00CF4E93">
              <w:rPr>
                <w:rFonts w:ascii="Arial" w:hAnsi="Arial" w:cs="Arial"/>
              </w:rPr>
              <w:t xml:space="preserve">16.1.2 </w:t>
            </w:r>
            <w:r w:rsidR="007140B6" w:rsidRPr="00CF4E93">
              <w:rPr>
                <w:rFonts w:ascii="Arial" w:hAnsi="Arial" w:cs="Arial"/>
                <w:u w:val="single"/>
              </w:rPr>
              <w:t>Western Cape Government</w:t>
            </w:r>
          </w:p>
          <w:p w:rsidR="007140B6" w:rsidRPr="00CF4E93" w:rsidRDefault="00836FDC" w:rsidP="007140B6">
            <w:pPr>
              <w:jc w:val="both"/>
              <w:rPr>
                <w:rFonts w:ascii="Arial" w:hAnsi="Arial" w:cs="Arial"/>
              </w:rPr>
            </w:pPr>
            <w:r w:rsidRPr="00CF4E93">
              <w:rPr>
                <w:rFonts w:ascii="Arial" w:hAnsi="Arial" w:cs="Arial"/>
              </w:rPr>
              <w:t>(a) In the p</w:t>
            </w:r>
            <w:r w:rsidR="007140B6" w:rsidRPr="00CF4E93">
              <w:rPr>
                <w:rFonts w:ascii="Arial" w:hAnsi="Arial" w:cs="Arial"/>
              </w:rPr>
              <w:t>roposed section 12(1)</w:t>
            </w:r>
            <w:r w:rsidR="007140B6" w:rsidRPr="00CF4E93">
              <w:rPr>
                <w:rFonts w:ascii="Arial" w:hAnsi="Arial" w:cs="Arial"/>
                <w:i/>
              </w:rPr>
              <w:t>(b)</w:t>
            </w:r>
            <w:r w:rsidR="007140B6" w:rsidRPr="00CF4E93">
              <w:rPr>
                <w:rFonts w:ascii="Arial" w:hAnsi="Arial" w:cs="Arial"/>
              </w:rPr>
              <w:t xml:space="preserve"> add “studies”. </w:t>
            </w:r>
          </w:p>
          <w:p w:rsidR="007140B6" w:rsidRPr="00CF4E93" w:rsidRDefault="007140B6" w:rsidP="007140B6">
            <w:pPr>
              <w:jc w:val="both"/>
              <w:rPr>
                <w:rFonts w:ascii="Arial" w:hAnsi="Arial" w:cs="Arial"/>
              </w:rPr>
            </w:pPr>
          </w:p>
          <w:p w:rsidR="007140B6" w:rsidRPr="00CF4E93" w:rsidRDefault="00836FDC" w:rsidP="007140B6">
            <w:pPr>
              <w:jc w:val="both"/>
              <w:rPr>
                <w:rFonts w:ascii="Arial" w:hAnsi="Arial" w:cs="Arial"/>
              </w:rPr>
            </w:pPr>
            <w:r w:rsidRPr="00CF4E93">
              <w:rPr>
                <w:rFonts w:ascii="Arial" w:hAnsi="Arial" w:cs="Arial"/>
              </w:rPr>
              <w:t>(b) In the proposed section 12(1)</w:t>
            </w:r>
            <w:r w:rsidRPr="00CF4E93">
              <w:rPr>
                <w:rFonts w:ascii="Arial" w:hAnsi="Arial" w:cs="Arial"/>
                <w:i/>
              </w:rPr>
              <w:t>(c)</w:t>
            </w:r>
            <w:r w:rsidR="007140B6" w:rsidRPr="00CF4E93">
              <w:rPr>
                <w:rFonts w:ascii="Arial" w:hAnsi="Arial" w:cs="Arial"/>
              </w:rPr>
              <w:t xml:space="preserve"> the Act does not only deal with protection orders, but also other orders – the reference to “protection” is limiting. </w:t>
            </w:r>
            <w:r w:rsidRPr="00CF4E93">
              <w:rPr>
                <w:rFonts w:ascii="Arial" w:hAnsi="Arial" w:cs="Arial"/>
              </w:rPr>
              <w:t>In section 12(1)</w:t>
            </w:r>
            <w:r w:rsidRPr="00CF4E93">
              <w:rPr>
                <w:rFonts w:ascii="Arial" w:hAnsi="Arial" w:cs="Arial"/>
                <w:i/>
              </w:rPr>
              <w:t>(c)</w:t>
            </w:r>
            <w:r w:rsidR="007140B6" w:rsidRPr="00CF4E93">
              <w:rPr>
                <w:rFonts w:ascii="Arial" w:hAnsi="Arial" w:cs="Arial"/>
              </w:rPr>
              <w:t xml:space="preserve"> consider deleting the reference to “protection”. </w:t>
            </w:r>
          </w:p>
          <w:p w:rsidR="007140B6" w:rsidRPr="00CF4E93" w:rsidRDefault="007140B6" w:rsidP="007140B6">
            <w:pPr>
              <w:jc w:val="both"/>
              <w:rPr>
                <w:rFonts w:ascii="Arial" w:hAnsi="Arial" w:cs="Arial"/>
              </w:rPr>
            </w:pPr>
          </w:p>
          <w:p w:rsidR="007140B6" w:rsidRPr="00CF4E93" w:rsidRDefault="00836FDC" w:rsidP="007140B6">
            <w:pPr>
              <w:jc w:val="both"/>
              <w:rPr>
                <w:rFonts w:ascii="Arial" w:hAnsi="Arial" w:cs="Arial"/>
              </w:rPr>
            </w:pPr>
            <w:r w:rsidRPr="00CF4E93">
              <w:rPr>
                <w:rFonts w:ascii="Arial" w:hAnsi="Arial" w:cs="Arial"/>
              </w:rPr>
              <w:t>(c) In the p</w:t>
            </w:r>
            <w:r w:rsidR="007140B6" w:rsidRPr="00CF4E93">
              <w:rPr>
                <w:rFonts w:ascii="Arial" w:hAnsi="Arial" w:cs="Arial"/>
              </w:rPr>
              <w:t xml:space="preserve">roposed section 12(1): </w:t>
            </w:r>
            <w:r w:rsidR="007D1CFC" w:rsidRPr="00CF4E93">
              <w:rPr>
                <w:rFonts w:ascii="Arial" w:hAnsi="Arial" w:cs="Arial"/>
              </w:rPr>
              <w:t>Incorrect formatting. T</w:t>
            </w:r>
            <w:r w:rsidR="007140B6" w:rsidRPr="00CF4E93">
              <w:rPr>
                <w:rFonts w:ascii="Arial" w:hAnsi="Arial" w:cs="Arial"/>
              </w:rPr>
              <w:t xml:space="preserve">his should be a sandwich provision. </w:t>
            </w:r>
          </w:p>
          <w:p w:rsidR="007140B6" w:rsidRPr="00CF4E93" w:rsidRDefault="007140B6" w:rsidP="007140B6">
            <w:pPr>
              <w:pStyle w:val="ListParagraph"/>
              <w:spacing w:after="0" w:line="240" w:lineRule="auto"/>
              <w:ind w:left="0"/>
              <w:jc w:val="both"/>
              <w:rPr>
                <w:rFonts w:ascii="Arial" w:hAnsi="Arial" w:cs="Arial"/>
              </w:rPr>
            </w:pPr>
          </w:p>
        </w:tc>
        <w:tc>
          <w:tcPr>
            <w:tcW w:w="6662" w:type="dxa"/>
          </w:tcPr>
          <w:p w:rsidR="007140B6" w:rsidRPr="00CF4E93" w:rsidRDefault="007140B6" w:rsidP="00291123">
            <w:pPr>
              <w:jc w:val="both"/>
              <w:rPr>
                <w:rFonts w:ascii="Arial" w:hAnsi="Arial" w:cs="Arial"/>
              </w:rPr>
            </w:pPr>
          </w:p>
          <w:p w:rsidR="00A5204B" w:rsidRPr="00CF4E93" w:rsidRDefault="00A5204B" w:rsidP="00C24DEA">
            <w:pPr>
              <w:jc w:val="both"/>
              <w:rPr>
                <w:rFonts w:ascii="Arial" w:hAnsi="Arial" w:cs="Arial"/>
              </w:rPr>
            </w:pPr>
          </w:p>
          <w:p w:rsidR="00C24DEA" w:rsidRPr="00CF4E93" w:rsidRDefault="00C24DEA" w:rsidP="00C24DEA">
            <w:pPr>
              <w:jc w:val="both"/>
              <w:rPr>
                <w:rFonts w:ascii="Arial" w:hAnsi="Arial" w:cs="Arial"/>
              </w:rPr>
            </w:pPr>
            <w:r w:rsidRPr="00CF4E93">
              <w:rPr>
                <w:rFonts w:ascii="Arial" w:hAnsi="Arial" w:cs="Arial"/>
              </w:rPr>
              <w:t>The words “temporarily resides” would cover “any other place where the respondent may be residing”. The proposal is not supported.</w:t>
            </w:r>
          </w:p>
          <w:p w:rsidR="00C24DEA" w:rsidRPr="00CF4E93" w:rsidRDefault="00C24DEA" w:rsidP="00C24DEA">
            <w:pPr>
              <w:jc w:val="both"/>
              <w:rPr>
                <w:rFonts w:ascii="Arial" w:hAnsi="Arial" w:cs="Arial"/>
              </w:rPr>
            </w:pPr>
          </w:p>
          <w:p w:rsidR="00C24DEA" w:rsidRPr="00CF4E93" w:rsidRDefault="00C24DEA" w:rsidP="00C24DEA">
            <w:pPr>
              <w:jc w:val="both"/>
              <w:rPr>
                <w:rFonts w:ascii="Arial" w:hAnsi="Arial" w:cs="Arial"/>
              </w:rPr>
            </w:pPr>
          </w:p>
          <w:p w:rsidR="00A5204B" w:rsidRPr="00CF4E93" w:rsidRDefault="00A5204B" w:rsidP="00C24DEA">
            <w:pPr>
              <w:jc w:val="both"/>
              <w:rPr>
                <w:rFonts w:ascii="Arial" w:hAnsi="Arial" w:cs="Arial"/>
              </w:rPr>
            </w:pPr>
          </w:p>
          <w:p w:rsidR="00A5204B" w:rsidRPr="00CF4E93" w:rsidRDefault="00A5204B" w:rsidP="00C24DEA">
            <w:pPr>
              <w:jc w:val="both"/>
              <w:rPr>
                <w:rFonts w:ascii="Arial" w:hAnsi="Arial" w:cs="Arial"/>
              </w:rPr>
            </w:pPr>
          </w:p>
          <w:p w:rsidR="00C24DEA" w:rsidRPr="00CF4E93" w:rsidRDefault="00836FDC" w:rsidP="00C24DEA">
            <w:pPr>
              <w:jc w:val="both"/>
              <w:rPr>
                <w:rFonts w:ascii="Arial" w:hAnsi="Arial" w:cs="Arial"/>
              </w:rPr>
            </w:pPr>
            <w:r w:rsidRPr="00CF4E93">
              <w:rPr>
                <w:rFonts w:ascii="Arial" w:hAnsi="Arial" w:cs="Arial"/>
              </w:rPr>
              <w:t xml:space="preserve">(a) </w:t>
            </w:r>
            <w:r w:rsidR="00C24DEA" w:rsidRPr="00CF4E93">
              <w:rPr>
                <w:rFonts w:ascii="Arial" w:hAnsi="Arial" w:cs="Arial"/>
              </w:rPr>
              <w:t>The proposal is supported.</w:t>
            </w:r>
          </w:p>
          <w:p w:rsidR="00C24DEA" w:rsidRPr="00CF4E93" w:rsidRDefault="00C24DEA" w:rsidP="00C24DEA">
            <w:pPr>
              <w:jc w:val="both"/>
              <w:rPr>
                <w:rFonts w:ascii="Arial" w:hAnsi="Arial" w:cs="Arial"/>
              </w:rPr>
            </w:pPr>
          </w:p>
          <w:p w:rsidR="00C24DEA" w:rsidRPr="00CF4E93" w:rsidRDefault="00836FDC" w:rsidP="00C24DEA">
            <w:pPr>
              <w:jc w:val="both"/>
              <w:rPr>
                <w:rFonts w:ascii="Arial" w:hAnsi="Arial" w:cs="Arial"/>
              </w:rPr>
            </w:pPr>
            <w:r w:rsidRPr="00CF4E93">
              <w:rPr>
                <w:rFonts w:ascii="Arial" w:hAnsi="Arial" w:cs="Arial"/>
              </w:rPr>
              <w:t xml:space="preserve">(b) </w:t>
            </w:r>
            <w:r w:rsidR="00C24DEA" w:rsidRPr="00CF4E93">
              <w:rPr>
                <w:rFonts w:ascii="Arial" w:hAnsi="Arial" w:cs="Arial"/>
              </w:rPr>
              <w:t>An application in terms of this Act relates to protection orders. The proposal is not supported.</w:t>
            </w:r>
          </w:p>
          <w:p w:rsidR="00C24DEA" w:rsidRPr="00CF4E93" w:rsidRDefault="00C24DEA" w:rsidP="00C24DEA">
            <w:pPr>
              <w:jc w:val="both"/>
              <w:rPr>
                <w:rFonts w:ascii="Arial" w:hAnsi="Arial" w:cs="Arial"/>
              </w:rPr>
            </w:pPr>
          </w:p>
          <w:p w:rsidR="00C24DEA" w:rsidRPr="00CF4E93" w:rsidRDefault="00C24DEA" w:rsidP="00C24DEA">
            <w:pPr>
              <w:jc w:val="both"/>
              <w:rPr>
                <w:rFonts w:ascii="Arial" w:hAnsi="Arial" w:cs="Arial"/>
              </w:rPr>
            </w:pPr>
          </w:p>
          <w:p w:rsidR="00C24DEA" w:rsidRPr="00CF4E93" w:rsidRDefault="00C24DEA" w:rsidP="00C24DEA">
            <w:pPr>
              <w:jc w:val="both"/>
              <w:rPr>
                <w:rFonts w:ascii="Arial" w:hAnsi="Arial" w:cs="Arial"/>
              </w:rPr>
            </w:pPr>
          </w:p>
          <w:p w:rsidR="00C24DEA" w:rsidRPr="00CF4E93" w:rsidRDefault="00836FDC" w:rsidP="00C24DEA">
            <w:pPr>
              <w:jc w:val="both"/>
              <w:rPr>
                <w:rFonts w:ascii="Arial" w:hAnsi="Arial" w:cs="Arial"/>
              </w:rPr>
            </w:pPr>
            <w:r w:rsidRPr="00CF4E93">
              <w:rPr>
                <w:rFonts w:ascii="Arial" w:hAnsi="Arial" w:cs="Arial"/>
              </w:rPr>
              <w:t xml:space="preserve">(c) </w:t>
            </w:r>
            <w:r w:rsidR="007D1CFC" w:rsidRPr="00CF4E93">
              <w:rPr>
                <w:rFonts w:ascii="Arial" w:hAnsi="Arial" w:cs="Arial"/>
              </w:rPr>
              <w:t>The submission is not sufficient to follow.</w:t>
            </w:r>
          </w:p>
        </w:tc>
      </w:tr>
    </w:tbl>
    <w:p w:rsidR="007140B6" w:rsidRPr="00CF4E93" w:rsidRDefault="007140B6" w:rsidP="0092399A">
      <w:pPr>
        <w:rPr>
          <w:rFonts w:ascii="Arial" w:hAnsi="Arial" w:cs="Arial"/>
          <w:b/>
        </w:rPr>
      </w:pPr>
    </w:p>
    <w:p w:rsidR="007140B6" w:rsidRPr="00CF4E93" w:rsidRDefault="00A5204B" w:rsidP="007140B6">
      <w:pPr>
        <w:rPr>
          <w:rFonts w:ascii="Arial" w:hAnsi="Arial" w:cs="Arial"/>
          <w:b/>
        </w:rPr>
      </w:pPr>
      <w:r w:rsidRPr="00CF4E93">
        <w:rPr>
          <w:rFonts w:ascii="Arial" w:hAnsi="Arial" w:cs="Arial"/>
          <w:b/>
        </w:rPr>
        <w:t>17</w:t>
      </w:r>
      <w:r w:rsidR="007140B6" w:rsidRPr="00CF4E93">
        <w:rPr>
          <w:rFonts w:ascii="Arial" w:hAnsi="Arial" w:cs="Arial"/>
          <w:b/>
        </w:rPr>
        <w:t>.</w:t>
      </w:r>
      <w:r w:rsidR="007140B6" w:rsidRPr="00CF4E93">
        <w:rPr>
          <w:rFonts w:ascii="Arial" w:hAnsi="Arial" w:cs="Arial"/>
          <w:b/>
        </w:rPr>
        <w:tab/>
        <w:t xml:space="preserve">Clause 18 – </w:t>
      </w:r>
      <w:r w:rsidR="007140B6" w:rsidRPr="00CF4E93">
        <w:rPr>
          <w:rFonts w:ascii="Arial" w:hAnsi="Arial" w:cs="Arial"/>
          <w:b/>
          <w:bCs/>
        </w:rPr>
        <w:t>Section 13: Service of documents</w:t>
      </w:r>
    </w:p>
    <w:tbl>
      <w:tblPr>
        <w:tblStyle w:val="TableGrid"/>
        <w:tblW w:w="0" w:type="auto"/>
        <w:tblInd w:w="108" w:type="dxa"/>
        <w:tblLook w:val="04A0"/>
      </w:tblPr>
      <w:tblGrid>
        <w:gridCol w:w="645"/>
        <w:gridCol w:w="6487"/>
        <w:gridCol w:w="6662"/>
      </w:tblGrid>
      <w:tr w:rsidR="007140B6" w:rsidRPr="00CF4E93" w:rsidTr="00291123">
        <w:trPr>
          <w:tblHeader/>
        </w:trPr>
        <w:tc>
          <w:tcPr>
            <w:tcW w:w="630" w:type="dxa"/>
            <w:shd w:val="clear" w:color="auto" w:fill="BFBFBF" w:themeFill="background1" w:themeFillShade="BF"/>
          </w:tcPr>
          <w:p w:rsidR="007140B6" w:rsidRPr="00CF4E93" w:rsidRDefault="007140B6" w:rsidP="00291123">
            <w:pPr>
              <w:rPr>
                <w:rFonts w:ascii="Arial" w:hAnsi="Arial" w:cs="Arial"/>
              </w:rPr>
            </w:pPr>
          </w:p>
        </w:tc>
        <w:tc>
          <w:tcPr>
            <w:tcW w:w="6487" w:type="dxa"/>
            <w:shd w:val="clear" w:color="auto" w:fill="BFBFBF" w:themeFill="background1" w:themeFillShade="BF"/>
          </w:tcPr>
          <w:p w:rsidR="007140B6" w:rsidRPr="00CF4E93" w:rsidRDefault="007140B6"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7140B6" w:rsidRPr="00CF4E93" w:rsidRDefault="007140B6" w:rsidP="00291123">
            <w:pPr>
              <w:jc w:val="center"/>
              <w:rPr>
                <w:rFonts w:ascii="Arial" w:hAnsi="Arial" w:cs="Arial"/>
                <w:b/>
              </w:rPr>
            </w:pPr>
            <w:r w:rsidRPr="00CF4E93">
              <w:rPr>
                <w:rFonts w:ascii="Arial" w:hAnsi="Arial" w:cs="Arial"/>
                <w:b/>
              </w:rPr>
              <w:t>Responses</w:t>
            </w:r>
          </w:p>
        </w:tc>
      </w:tr>
      <w:tr w:rsidR="00CF4E93" w:rsidRPr="00CF4E93" w:rsidTr="00291123">
        <w:tc>
          <w:tcPr>
            <w:tcW w:w="630" w:type="dxa"/>
          </w:tcPr>
          <w:p w:rsidR="007140B6" w:rsidRPr="00CF4E93" w:rsidRDefault="00A5204B" w:rsidP="00291123">
            <w:pPr>
              <w:rPr>
                <w:rFonts w:ascii="Arial" w:hAnsi="Arial" w:cs="Arial"/>
              </w:rPr>
            </w:pPr>
            <w:r w:rsidRPr="00CF4E93">
              <w:rPr>
                <w:rFonts w:ascii="Arial" w:hAnsi="Arial" w:cs="Arial"/>
              </w:rPr>
              <w:t>17.1</w:t>
            </w:r>
          </w:p>
        </w:tc>
        <w:tc>
          <w:tcPr>
            <w:tcW w:w="6487" w:type="dxa"/>
          </w:tcPr>
          <w:p w:rsidR="007140B6" w:rsidRPr="00CF4E93" w:rsidRDefault="00A5204B" w:rsidP="00291123">
            <w:pPr>
              <w:autoSpaceDE w:val="0"/>
              <w:autoSpaceDN w:val="0"/>
              <w:adjustRightInd w:val="0"/>
              <w:jc w:val="both"/>
              <w:rPr>
                <w:rFonts w:ascii="Arial" w:hAnsi="Arial" w:cs="Arial"/>
                <w:b/>
              </w:rPr>
            </w:pPr>
            <w:r w:rsidRPr="00CF4E93">
              <w:rPr>
                <w:rFonts w:ascii="Arial" w:hAnsi="Arial" w:cs="Arial"/>
              </w:rPr>
              <w:t xml:space="preserve">17.1 </w:t>
            </w:r>
            <w:r w:rsidR="007140B6" w:rsidRPr="00CF4E93">
              <w:rPr>
                <w:rFonts w:ascii="Arial" w:hAnsi="Arial" w:cs="Arial"/>
                <w:b/>
              </w:rPr>
              <w:t>Section 13</w:t>
            </w:r>
          </w:p>
          <w:p w:rsidR="007140B6" w:rsidRPr="00CF4E93" w:rsidRDefault="00A5204B" w:rsidP="00291123">
            <w:pPr>
              <w:jc w:val="both"/>
              <w:rPr>
                <w:rFonts w:ascii="Arial" w:hAnsi="Arial" w:cs="Arial"/>
              </w:rPr>
            </w:pPr>
            <w:r w:rsidRPr="00CF4E93">
              <w:rPr>
                <w:rFonts w:ascii="Arial" w:hAnsi="Arial" w:cs="Arial"/>
              </w:rPr>
              <w:t>17.1</w:t>
            </w:r>
            <w:r w:rsidR="007140B6" w:rsidRPr="00CF4E93">
              <w:rPr>
                <w:rFonts w:ascii="Arial" w:hAnsi="Arial" w:cs="Arial"/>
              </w:rPr>
              <w:t xml:space="preserve">.1 </w:t>
            </w:r>
            <w:r w:rsidR="007140B6" w:rsidRPr="00CF4E93">
              <w:rPr>
                <w:rFonts w:ascii="Arial" w:hAnsi="Arial" w:cs="Arial"/>
                <w:u w:val="single"/>
              </w:rPr>
              <w:t>Western Cape Government</w:t>
            </w:r>
            <w:r w:rsidR="007140B6" w:rsidRPr="00CF4E93">
              <w:rPr>
                <w:rFonts w:ascii="Arial" w:hAnsi="Arial" w:cs="Arial"/>
              </w:rPr>
              <w:t xml:space="preserve"> </w:t>
            </w:r>
          </w:p>
          <w:p w:rsidR="007140B6" w:rsidRPr="00CF4E93" w:rsidRDefault="00836FDC" w:rsidP="007140B6">
            <w:pPr>
              <w:jc w:val="both"/>
              <w:rPr>
                <w:rFonts w:ascii="Arial" w:hAnsi="Arial" w:cs="Arial"/>
              </w:rPr>
            </w:pPr>
            <w:r w:rsidRPr="00CF4E93">
              <w:rPr>
                <w:rFonts w:ascii="Arial" w:hAnsi="Arial" w:cs="Arial"/>
              </w:rPr>
              <w:t>(</w:t>
            </w:r>
            <w:r w:rsidR="000E4D57" w:rsidRPr="00CF4E93">
              <w:rPr>
                <w:rFonts w:ascii="Arial" w:hAnsi="Arial" w:cs="Arial"/>
              </w:rPr>
              <w:t>a</w:t>
            </w:r>
            <w:r w:rsidRPr="00CF4E93">
              <w:rPr>
                <w:rFonts w:ascii="Arial" w:hAnsi="Arial" w:cs="Arial"/>
              </w:rPr>
              <w:t xml:space="preserve">) </w:t>
            </w:r>
            <w:r w:rsidR="000E4D57" w:rsidRPr="00CF4E93">
              <w:rPr>
                <w:rFonts w:ascii="Arial" w:hAnsi="Arial" w:cs="Arial"/>
              </w:rPr>
              <w:t>In the proposed section 13(1)</w:t>
            </w:r>
            <w:r w:rsidR="000E4D57" w:rsidRPr="00CF4E93">
              <w:rPr>
                <w:rFonts w:ascii="Arial" w:hAnsi="Arial" w:cs="Arial"/>
                <w:i/>
              </w:rPr>
              <w:t>(b)</w:t>
            </w:r>
            <w:r w:rsidR="007140B6" w:rsidRPr="00CF4E93">
              <w:rPr>
                <w:rFonts w:ascii="Arial" w:hAnsi="Arial" w:cs="Arial"/>
              </w:rPr>
              <w:t xml:space="preserve"> see above suggestions that other sections should also refer to the service of documents (instead of, e.g. the bringing of documents to the attention of a party).  </w:t>
            </w:r>
            <w:r w:rsidR="000E4D57" w:rsidRPr="00CF4E93">
              <w:rPr>
                <w:rFonts w:ascii="Arial" w:hAnsi="Arial" w:cs="Arial"/>
              </w:rPr>
              <w:t>In</w:t>
            </w:r>
            <w:r w:rsidR="007140B6" w:rsidRPr="00CF4E93">
              <w:rPr>
                <w:rFonts w:ascii="Arial" w:hAnsi="Arial" w:cs="Arial"/>
              </w:rPr>
              <w:t xml:space="preserve"> </w:t>
            </w:r>
            <w:r w:rsidR="000E4D57" w:rsidRPr="00CF4E93">
              <w:rPr>
                <w:rFonts w:ascii="Arial" w:hAnsi="Arial" w:cs="Arial"/>
              </w:rPr>
              <w:t>section 13(1)</w:t>
            </w:r>
            <w:r w:rsidR="000E4D57" w:rsidRPr="00CF4E93">
              <w:rPr>
                <w:rFonts w:ascii="Arial" w:hAnsi="Arial" w:cs="Arial"/>
                <w:i/>
              </w:rPr>
              <w:t>(b)</w:t>
            </w:r>
            <w:r w:rsidR="007140B6" w:rsidRPr="00CF4E93">
              <w:rPr>
                <w:rFonts w:ascii="Arial" w:hAnsi="Arial" w:cs="Arial"/>
              </w:rPr>
              <w:t xml:space="preserve"> ensure that all cross-references to service are captured. </w:t>
            </w:r>
          </w:p>
          <w:p w:rsidR="000E4D57" w:rsidRPr="00CF4E93" w:rsidRDefault="000E4D57" w:rsidP="007140B6">
            <w:pPr>
              <w:jc w:val="both"/>
              <w:rPr>
                <w:rFonts w:ascii="Arial" w:hAnsi="Arial" w:cs="Arial"/>
              </w:rPr>
            </w:pPr>
          </w:p>
          <w:p w:rsidR="007140B6" w:rsidRPr="00CF4E93" w:rsidRDefault="000E4D57" w:rsidP="00BD2420">
            <w:pPr>
              <w:jc w:val="both"/>
              <w:rPr>
                <w:rFonts w:ascii="Arial" w:hAnsi="Arial" w:cs="Arial"/>
              </w:rPr>
            </w:pPr>
            <w:r w:rsidRPr="00CF4E93">
              <w:rPr>
                <w:rFonts w:ascii="Arial" w:hAnsi="Arial" w:cs="Arial"/>
              </w:rPr>
              <w:t>(b) In the proposed section 13(1)</w:t>
            </w:r>
            <w:r w:rsidRPr="00CF4E93">
              <w:rPr>
                <w:rFonts w:ascii="Arial" w:hAnsi="Arial" w:cs="Arial"/>
                <w:i/>
              </w:rPr>
              <w:t>(c)</w:t>
            </w:r>
            <w:r w:rsidRPr="00CF4E93">
              <w:rPr>
                <w:rFonts w:ascii="Arial" w:hAnsi="Arial" w:cs="Arial"/>
              </w:rPr>
              <w:t xml:space="preserve"> the court must indicate what </w:t>
            </w:r>
            <w:r w:rsidRPr="00CF4E93">
              <w:rPr>
                <w:rFonts w:ascii="Arial" w:hAnsi="Arial" w:cs="Arial"/>
              </w:rPr>
              <w:lastRenderedPageBreak/>
              <w:t>proof would suffice.</w:t>
            </w:r>
          </w:p>
        </w:tc>
        <w:tc>
          <w:tcPr>
            <w:tcW w:w="6662" w:type="dxa"/>
          </w:tcPr>
          <w:p w:rsidR="007140B6" w:rsidRPr="00CF4E93" w:rsidRDefault="007140B6" w:rsidP="00291123">
            <w:pPr>
              <w:jc w:val="both"/>
              <w:rPr>
                <w:rFonts w:ascii="Arial" w:hAnsi="Arial" w:cs="Arial"/>
              </w:rPr>
            </w:pPr>
          </w:p>
          <w:p w:rsidR="007D1CFC" w:rsidRPr="00CF4E93" w:rsidRDefault="007D1CFC" w:rsidP="00291123">
            <w:pPr>
              <w:jc w:val="both"/>
              <w:rPr>
                <w:rFonts w:ascii="Arial" w:hAnsi="Arial" w:cs="Arial"/>
              </w:rPr>
            </w:pPr>
          </w:p>
          <w:p w:rsidR="007D1CFC" w:rsidRPr="00CF4E93" w:rsidRDefault="00836FDC" w:rsidP="000E4D57">
            <w:pPr>
              <w:jc w:val="both"/>
              <w:rPr>
                <w:rFonts w:ascii="Arial" w:hAnsi="Arial" w:cs="Arial"/>
              </w:rPr>
            </w:pPr>
            <w:r w:rsidRPr="00CF4E93">
              <w:rPr>
                <w:rFonts w:ascii="Arial" w:hAnsi="Arial" w:cs="Arial"/>
              </w:rPr>
              <w:t>(</w:t>
            </w:r>
            <w:r w:rsidR="000E4D57" w:rsidRPr="00CF4E93">
              <w:rPr>
                <w:rFonts w:ascii="Arial" w:hAnsi="Arial" w:cs="Arial"/>
              </w:rPr>
              <w:t>a</w:t>
            </w:r>
            <w:r w:rsidRPr="00CF4E93">
              <w:rPr>
                <w:rFonts w:ascii="Arial" w:hAnsi="Arial" w:cs="Arial"/>
              </w:rPr>
              <w:t xml:space="preserve">) </w:t>
            </w:r>
            <w:r w:rsidR="007D1CFC" w:rsidRPr="00CF4E93">
              <w:rPr>
                <w:rFonts w:ascii="Arial" w:hAnsi="Arial" w:cs="Arial"/>
              </w:rPr>
              <w:t>This proposal is noted</w:t>
            </w:r>
            <w:r w:rsidR="000E4D57" w:rsidRPr="00CF4E93">
              <w:rPr>
                <w:rFonts w:ascii="Arial" w:hAnsi="Arial" w:cs="Arial"/>
              </w:rPr>
              <w:t xml:space="preserve"> and supported</w:t>
            </w:r>
            <w:r w:rsidR="007D1CFC" w:rsidRPr="00CF4E93">
              <w:rPr>
                <w:rFonts w:ascii="Arial" w:hAnsi="Arial" w:cs="Arial"/>
              </w:rPr>
              <w:t>.</w:t>
            </w:r>
          </w:p>
          <w:p w:rsidR="000E4D57" w:rsidRPr="00CF4E93" w:rsidRDefault="000E4D57" w:rsidP="000E4D57">
            <w:pPr>
              <w:jc w:val="both"/>
              <w:rPr>
                <w:rFonts w:ascii="Arial" w:hAnsi="Arial" w:cs="Arial"/>
              </w:rPr>
            </w:pPr>
          </w:p>
          <w:p w:rsidR="000E4D57" w:rsidRPr="00CF4E93" w:rsidRDefault="000E4D57" w:rsidP="000E4D57">
            <w:pPr>
              <w:jc w:val="both"/>
              <w:rPr>
                <w:rFonts w:ascii="Arial" w:hAnsi="Arial" w:cs="Arial"/>
              </w:rPr>
            </w:pPr>
          </w:p>
          <w:p w:rsidR="000E4D57" w:rsidRPr="00CF4E93" w:rsidRDefault="000E4D57" w:rsidP="000E4D57">
            <w:pPr>
              <w:jc w:val="both"/>
              <w:rPr>
                <w:rFonts w:ascii="Arial" w:hAnsi="Arial" w:cs="Arial"/>
              </w:rPr>
            </w:pPr>
          </w:p>
          <w:p w:rsidR="000E4D57" w:rsidRPr="00CF4E93" w:rsidRDefault="000E4D57" w:rsidP="000E4D57">
            <w:pPr>
              <w:jc w:val="both"/>
              <w:rPr>
                <w:rFonts w:ascii="Arial" w:hAnsi="Arial" w:cs="Arial"/>
              </w:rPr>
            </w:pPr>
          </w:p>
          <w:p w:rsidR="000E4D57" w:rsidRPr="00CF4E93" w:rsidRDefault="000E4D57" w:rsidP="000E4D57">
            <w:pPr>
              <w:jc w:val="both"/>
              <w:rPr>
                <w:rFonts w:ascii="Arial" w:hAnsi="Arial" w:cs="Arial"/>
              </w:rPr>
            </w:pPr>
          </w:p>
          <w:p w:rsidR="000E4D57" w:rsidRDefault="000E4D57" w:rsidP="000E4D57">
            <w:pPr>
              <w:jc w:val="both"/>
              <w:rPr>
                <w:rFonts w:ascii="Arial" w:hAnsi="Arial" w:cs="Arial"/>
              </w:rPr>
            </w:pPr>
            <w:r w:rsidRPr="00CF4E93">
              <w:rPr>
                <w:rFonts w:ascii="Arial" w:hAnsi="Arial" w:cs="Arial"/>
              </w:rPr>
              <w:t xml:space="preserve">(b) This proposal is not supported as the definition of what may </w:t>
            </w:r>
            <w:r w:rsidRPr="00CF4E93">
              <w:rPr>
                <w:rFonts w:ascii="Arial" w:hAnsi="Arial" w:cs="Arial"/>
              </w:rPr>
              <w:lastRenderedPageBreak/>
              <w:t>constitute p</w:t>
            </w:r>
            <w:r w:rsidR="00BD2420" w:rsidRPr="00CF4E93">
              <w:rPr>
                <w:rFonts w:ascii="Arial" w:hAnsi="Arial" w:cs="Arial"/>
              </w:rPr>
              <w:t>roof may prove too restrictive.</w:t>
            </w:r>
          </w:p>
          <w:p w:rsidR="00132BCD" w:rsidRPr="00CF4E93" w:rsidRDefault="00132BCD" w:rsidP="000E4D57">
            <w:pPr>
              <w:jc w:val="both"/>
              <w:rPr>
                <w:rFonts w:ascii="Arial" w:hAnsi="Arial" w:cs="Arial"/>
              </w:rPr>
            </w:pPr>
          </w:p>
        </w:tc>
      </w:tr>
    </w:tbl>
    <w:p w:rsidR="007140B6" w:rsidRPr="00CF4E93" w:rsidRDefault="007140B6" w:rsidP="0092399A">
      <w:pPr>
        <w:rPr>
          <w:rFonts w:ascii="Arial" w:hAnsi="Arial" w:cs="Arial"/>
          <w:b/>
        </w:rPr>
      </w:pPr>
    </w:p>
    <w:p w:rsidR="001B7FF8" w:rsidRPr="00CF4E93" w:rsidRDefault="00A5204B" w:rsidP="001B7FF8">
      <w:pPr>
        <w:rPr>
          <w:rFonts w:ascii="Arial" w:hAnsi="Arial" w:cs="Arial"/>
          <w:b/>
        </w:rPr>
      </w:pPr>
      <w:r w:rsidRPr="00CF4E93">
        <w:rPr>
          <w:rFonts w:ascii="Arial" w:hAnsi="Arial" w:cs="Arial"/>
          <w:b/>
        </w:rPr>
        <w:t>18</w:t>
      </w:r>
      <w:r w:rsidR="001B7FF8" w:rsidRPr="00CF4E93">
        <w:rPr>
          <w:rFonts w:ascii="Arial" w:hAnsi="Arial" w:cs="Arial"/>
          <w:b/>
        </w:rPr>
        <w:t>.</w:t>
      </w:r>
      <w:r w:rsidR="001B7FF8" w:rsidRPr="00CF4E93">
        <w:rPr>
          <w:rFonts w:ascii="Arial" w:hAnsi="Arial" w:cs="Arial"/>
          <w:b/>
        </w:rPr>
        <w:tab/>
        <w:t xml:space="preserve">Clause 19 – </w:t>
      </w:r>
      <w:r w:rsidR="001B7FF8" w:rsidRPr="00CF4E93">
        <w:rPr>
          <w:rFonts w:ascii="Arial" w:hAnsi="Arial" w:cs="Arial"/>
          <w:b/>
          <w:bCs/>
        </w:rPr>
        <w:t>Section 15: Costs</w:t>
      </w:r>
    </w:p>
    <w:tbl>
      <w:tblPr>
        <w:tblStyle w:val="TableGrid"/>
        <w:tblW w:w="0" w:type="auto"/>
        <w:tblInd w:w="108" w:type="dxa"/>
        <w:tblLook w:val="04A0"/>
      </w:tblPr>
      <w:tblGrid>
        <w:gridCol w:w="645"/>
        <w:gridCol w:w="6487"/>
        <w:gridCol w:w="6662"/>
      </w:tblGrid>
      <w:tr w:rsidR="001B7FF8" w:rsidRPr="00CF4E93" w:rsidTr="00291123">
        <w:trPr>
          <w:tblHeader/>
        </w:trPr>
        <w:tc>
          <w:tcPr>
            <w:tcW w:w="630" w:type="dxa"/>
            <w:shd w:val="clear" w:color="auto" w:fill="BFBFBF" w:themeFill="background1" w:themeFillShade="BF"/>
          </w:tcPr>
          <w:p w:rsidR="001B7FF8" w:rsidRPr="00CF4E93" w:rsidRDefault="001B7FF8" w:rsidP="00291123">
            <w:pPr>
              <w:rPr>
                <w:rFonts w:ascii="Arial" w:hAnsi="Arial" w:cs="Arial"/>
              </w:rPr>
            </w:pPr>
          </w:p>
        </w:tc>
        <w:tc>
          <w:tcPr>
            <w:tcW w:w="6487" w:type="dxa"/>
            <w:shd w:val="clear" w:color="auto" w:fill="BFBFBF" w:themeFill="background1" w:themeFillShade="BF"/>
          </w:tcPr>
          <w:p w:rsidR="001B7FF8" w:rsidRPr="00CF4E93" w:rsidRDefault="001B7FF8"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1B7FF8" w:rsidRPr="00CF4E93" w:rsidRDefault="001B7FF8" w:rsidP="00291123">
            <w:pPr>
              <w:jc w:val="center"/>
              <w:rPr>
                <w:rFonts w:ascii="Arial" w:hAnsi="Arial" w:cs="Arial"/>
                <w:b/>
              </w:rPr>
            </w:pPr>
            <w:r w:rsidRPr="00CF4E93">
              <w:rPr>
                <w:rFonts w:ascii="Arial" w:hAnsi="Arial" w:cs="Arial"/>
                <w:b/>
              </w:rPr>
              <w:t>Responses</w:t>
            </w:r>
          </w:p>
        </w:tc>
      </w:tr>
      <w:tr w:rsidR="001B7FF8" w:rsidRPr="00CF4E93" w:rsidTr="00291123">
        <w:tc>
          <w:tcPr>
            <w:tcW w:w="630" w:type="dxa"/>
          </w:tcPr>
          <w:p w:rsidR="001B7FF8" w:rsidRPr="00CF4E93" w:rsidRDefault="00A5204B" w:rsidP="00291123">
            <w:pPr>
              <w:rPr>
                <w:rFonts w:ascii="Arial" w:hAnsi="Arial" w:cs="Arial"/>
              </w:rPr>
            </w:pPr>
            <w:r w:rsidRPr="00CF4E93">
              <w:rPr>
                <w:rFonts w:ascii="Arial" w:hAnsi="Arial" w:cs="Arial"/>
              </w:rPr>
              <w:t>18.1</w:t>
            </w:r>
          </w:p>
        </w:tc>
        <w:tc>
          <w:tcPr>
            <w:tcW w:w="6487" w:type="dxa"/>
          </w:tcPr>
          <w:p w:rsidR="001B7FF8" w:rsidRPr="00CF4E93" w:rsidRDefault="00A5204B" w:rsidP="00291123">
            <w:pPr>
              <w:autoSpaceDE w:val="0"/>
              <w:autoSpaceDN w:val="0"/>
              <w:adjustRightInd w:val="0"/>
              <w:jc w:val="both"/>
              <w:rPr>
                <w:rFonts w:ascii="Arial" w:hAnsi="Arial" w:cs="Arial"/>
                <w:b/>
              </w:rPr>
            </w:pPr>
            <w:r w:rsidRPr="00CF4E93">
              <w:rPr>
                <w:rFonts w:ascii="Arial" w:hAnsi="Arial" w:cs="Arial"/>
              </w:rPr>
              <w:t xml:space="preserve">18.1 </w:t>
            </w:r>
            <w:r w:rsidR="001B7FF8" w:rsidRPr="00CF4E93">
              <w:rPr>
                <w:rFonts w:ascii="Arial" w:hAnsi="Arial" w:cs="Arial"/>
                <w:b/>
              </w:rPr>
              <w:t>Section 15</w:t>
            </w:r>
          </w:p>
          <w:p w:rsidR="001B7FF8" w:rsidRPr="00CF4E93" w:rsidRDefault="00A5204B" w:rsidP="00291123">
            <w:pPr>
              <w:jc w:val="both"/>
              <w:rPr>
                <w:rFonts w:ascii="Arial" w:hAnsi="Arial" w:cs="Arial"/>
              </w:rPr>
            </w:pPr>
            <w:r w:rsidRPr="00CF4E93">
              <w:rPr>
                <w:rFonts w:ascii="Arial" w:hAnsi="Arial" w:cs="Arial"/>
              </w:rPr>
              <w:t>18.1</w:t>
            </w:r>
            <w:r w:rsidR="001B7FF8" w:rsidRPr="00CF4E93">
              <w:rPr>
                <w:rFonts w:ascii="Arial" w:hAnsi="Arial" w:cs="Arial"/>
              </w:rPr>
              <w:t xml:space="preserve">.1 </w:t>
            </w:r>
            <w:r w:rsidR="001B7FF8" w:rsidRPr="00CF4E93">
              <w:rPr>
                <w:rFonts w:ascii="Arial" w:hAnsi="Arial" w:cs="Arial"/>
                <w:u w:val="single"/>
              </w:rPr>
              <w:t>Legal Resources Centre</w:t>
            </w:r>
            <w:r w:rsidR="001B7FF8" w:rsidRPr="00CF4E93">
              <w:rPr>
                <w:rFonts w:ascii="Arial" w:hAnsi="Arial" w:cs="Arial"/>
              </w:rPr>
              <w:t xml:space="preserve"> </w:t>
            </w:r>
          </w:p>
          <w:p w:rsidR="001B7FF8" w:rsidRPr="00CF4E93" w:rsidRDefault="008A682B" w:rsidP="001B7FF8">
            <w:pPr>
              <w:jc w:val="both"/>
              <w:rPr>
                <w:rFonts w:ascii="Arial" w:hAnsi="Arial" w:cs="Arial"/>
              </w:rPr>
            </w:pPr>
            <w:r w:rsidRPr="00CF4E93">
              <w:rPr>
                <w:rFonts w:ascii="Arial" w:hAnsi="Arial" w:cs="Arial"/>
              </w:rPr>
              <w:t>It is</w:t>
            </w:r>
            <w:r w:rsidR="001B7FF8" w:rsidRPr="00CF4E93">
              <w:rPr>
                <w:rFonts w:ascii="Arial" w:hAnsi="Arial" w:cs="Arial"/>
              </w:rPr>
              <w:t xml:space="preserve"> recommend</w:t>
            </w:r>
            <w:r w:rsidRPr="00CF4E93">
              <w:rPr>
                <w:rFonts w:ascii="Arial" w:hAnsi="Arial" w:cs="Arial"/>
              </w:rPr>
              <w:t>ed</w:t>
            </w:r>
            <w:r w:rsidR="001B7FF8" w:rsidRPr="00CF4E93">
              <w:rPr>
                <w:rFonts w:ascii="Arial" w:hAnsi="Arial" w:cs="Arial"/>
              </w:rPr>
              <w:t xml:space="preserve"> that “in bad faith” also be included under section 15(1).</w:t>
            </w:r>
          </w:p>
          <w:p w:rsidR="001B7FF8" w:rsidRPr="00CF4E93" w:rsidRDefault="001B7FF8" w:rsidP="001B7FF8">
            <w:pPr>
              <w:jc w:val="both"/>
              <w:rPr>
                <w:rFonts w:ascii="Arial" w:hAnsi="Arial" w:cs="Arial"/>
              </w:rPr>
            </w:pPr>
          </w:p>
          <w:p w:rsidR="001B7FF8" w:rsidRPr="00CF4E93" w:rsidRDefault="00A5204B" w:rsidP="001B7FF8">
            <w:pPr>
              <w:jc w:val="both"/>
              <w:rPr>
                <w:rFonts w:ascii="Arial" w:hAnsi="Arial" w:cs="Arial"/>
              </w:rPr>
            </w:pPr>
            <w:r w:rsidRPr="00CF4E93">
              <w:rPr>
                <w:rFonts w:ascii="Arial" w:hAnsi="Arial" w:cs="Arial"/>
              </w:rPr>
              <w:t xml:space="preserve">18.1.2 </w:t>
            </w:r>
            <w:r w:rsidR="001B7FF8" w:rsidRPr="00CF4E93">
              <w:rPr>
                <w:rFonts w:ascii="Arial" w:hAnsi="Arial" w:cs="Arial"/>
                <w:u w:val="single"/>
              </w:rPr>
              <w:t>Western Cape Government</w:t>
            </w:r>
          </w:p>
          <w:p w:rsidR="001B7FF8" w:rsidRPr="00CF4E93" w:rsidRDefault="008A682B" w:rsidP="001B7FF8">
            <w:pPr>
              <w:jc w:val="both"/>
              <w:rPr>
                <w:rFonts w:ascii="Arial" w:hAnsi="Arial" w:cs="Arial"/>
              </w:rPr>
            </w:pPr>
            <w:r w:rsidRPr="00CF4E93">
              <w:rPr>
                <w:rFonts w:ascii="Arial" w:hAnsi="Arial" w:cs="Arial"/>
              </w:rPr>
              <w:t>In the proposed section 15(2)</w:t>
            </w:r>
            <w:r w:rsidR="001B7FF8" w:rsidRPr="00CF4E93">
              <w:rPr>
                <w:rFonts w:ascii="Arial" w:hAnsi="Arial" w:cs="Arial"/>
              </w:rPr>
              <w:t xml:space="preserve"> delete “the provisions of”. </w:t>
            </w:r>
          </w:p>
        </w:tc>
        <w:tc>
          <w:tcPr>
            <w:tcW w:w="6662" w:type="dxa"/>
          </w:tcPr>
          <w:p w:rsidR="001B7FF8" w:rsidRPr="00CF4E93" w:rsidRDefault="001B7FF8" w:rsidP="00291123">
            <w:pPr>
              <w:jc w:val="both"/>
              <w:rPr>
                <w:rFonts w:ascii="Arial" w:hAnsi="Arial" w:cs="Arial"/>
              </w:rPr>
            </w:pPr>
          </w:p>
          <w:p w:rsidR="007D1CFC" w:rsidRPr="00CF4E93" w:rsidRDefault="007D1CFC" w:rsidP="00291123">
            <w:pPr>
              <w:jc w:val="both"/>
              <w:rPr>
                <w:rFonts w:ascii="Arial" w:hAnsi="Arial" w:cs="Arial"/>
              </w:rPr>
            </w:pPr>
          </w:p>
          <w:p w:rsidR="007D1CFC" w:rsidRPr="00CF4E93" w:rsidRDefault="007D1CFC" w:rsidP="007D1CFC">
            <w:pPr>
              <w:jc w:val="both"/>
              <w:rPr>
                <w:rFonts w:ascii="Arial" w:hAnsi="Arial" w:cs="Arial"/>
              </w:rPr>
            </w:pPr>
            <w:r w:rsidRPr="00CF4E93">
              <w:rPr>
                <w:rFonts w:ascii="Arial" w:hAnsi="Arial" w:cs="Arial"/>
              </w:rPr>
              <w:t xml:space="preserve">Acting in bad faith </w:t>
            </w:r>
            <w:r w:rsidR="008A682B" w:rsidRPr="00CF4E93">
              <w:rPr>
                <w:rFonts w:ascii="Arial" w:hAnsi="Arial" w:cs="Arial"/>
              </w:rPr>
              <w:t>is covered by the listed grounds</w:t>
            </w:r>
            <w:r w:rsidRPr="00CF4E93">
              <w:rPr>
                <w:rFonts w:ascii="Arial" w:hAnsi="Arial" w:cs="Arial"/>
              </w:rPr>
              <w:t>.</w:t>
            </w:r>
          </w:p>
          <w:p w:rsidR="007D1CFC" w:rsidRPr="00CF4E93" w:rsidRDefault="007D1CFC" w:rsidP="007D1CFC">
            <w:pPr>
              <w:jc w:val="both"/>
              <w:rPr>
                <w:rFonts w:ascii="Arial" w:hAnsi="Arial" w:cs="Arial"/>
              </w:rPr>
            </w:pPr>
          </w:p>
          <w:p w:rsidR="007D1CFC" w:rsidRPr="00CF4E93" w:rsidRDefault="007D1CFC" w:rsidP="007D1CFC">
            <w:pPr>
              <w:jc w:val="both"/>
              <w:rPr>
                <w:rFonts w:ascii="Arial" w:hAnsi="Arial" w:cs="Arial"/>
              </w:rPr>
            </w:pPr>
          </w:p>
          <w:p w:rsidR="007D1CFC" w:rsidRPr="00CF4E93" w:rsidRDefault="007D1CFC" w:rsidP="007D1CFC">
            <w:pPr>
              <w:jc w:val="both"/>
              <w:rPr>
                <w:rFonts w:ascii="Arial" w:hAnsi="Arial" w:cs="Arial"/>
              </w:rPr>
            </w:pPr>
          </w:p>
          <w:p w:rsidR="007D1CFC" w:rsidRPr="00CF4E93" w:rsidRDefault="007D1CFC" w:rsidP="007D1CFC">
            <w:pPr>
              <w:jc w:val="both"/>
              <w:rPr>
                <w:rFonts w:ascii="Arial" w:hAnsi="Arial" w:cs="Arial"/>
              </w:rPr>
            </w:pPr>
            <w:r w:rsidRPr="00CF4E93">
              <w:rPr>
                <w:rFonts w:ascii="Arial" w:hAnsi="Arial" w:cs="Arial"/>
              </w:rPr>
              <w:t>The proposal is supported.</w:t>
            </w:r>
          </w:p>
          <w:p w:rsidR="007D1CFC" w:rsidRPr="00CF4E93" w:rsidRDefault="007D1CFC" w:rsidP="007D1CFC">
            <w:pPr>
              <w:jc w:val="both"/>
              <w:rPr>
                <w:rFonts w:ascii="Arial" w:hAnsi="Arial" w:cs="Arial"/>
              </w:rPr>
            </w:pPr>
          </w:p>
        </w:tc>
      </w:tr>
    </w:tbl>
    <w:p w:rsidR="001B7FF8" w:rsidRPr="00CF4E93" w:rsidRDefault="00A5204B" w:rsidP="001B7FF8">
      <w:pPr>
        <w:rPr>
          <w:rFonts w:ascii="Arial" w:hAnsi="Arial" w:cs="Arial"/>
          <w:b/>
        </w:rPr>
      </w:pPr>
      <w:r w:rsidRPr="00CF4E93">
        <w:rPr>
          <w:rFonts w:ascii="Arial" w:hAnsi="Arial" w:cs="Arial"/>
          <w:b/>
        </w:rPr>
        <w:t>19</w:t>
      </w:r>
      <w:r w:rsidR="001B7FF8" w:rsidRPr="00CF4E93">
        <w:rPr>
          <w:rFonts w:ascii="Arial" w:hAnsi="Arial" w:cs="Arial"/>
          <w:b/>
        </w:rPr>
        <w:t>.</w:t>
      </w:r>
      <w:r w:rsidR="001B7FF8" w:rsidRPr="00CF4E93">
        <w:rPr>
          <w:rFonts w:ascii="Arial" w:hAnsi="Arial" w:cs="Arial"/>
          <w:b/>
        </w:rPr>
        <w:tab/>
        <w:t xml:space="preserve">Clause 21 – </w:t>
      </w:r>
      <w:r w:rsidR="001B7FF8" w:rsidRPr="00CF4E93">
        <w:rPr>
          <w:rFonts w:ascii="Arial" w:hAnsi="Arial" w:cs="Arial"/>
          <w:b/>
          <w:bCs/>
        </w:rPr>
        <w:t>Section 17: Offences</w:t>
      </w:r>
    </w:p>
    <w:tbl>
      <w:tblPr>
        <w:tblStyle w:val="TableGrid"/>
        <w:tblW w:w="0" w:type="auto"/>
        <w:tblInd w:w="108" w:type="dxa"/>
        <w:tblLook w:val="04A0"/>
      </w:tblPr>
      <w:tblGrid>
        <w:gridCol w:w="645"/>
        <w:gridCol w:w="6487"/>
        <w:gridCol w:w="6662"/>
      </w:tblGrid>
      <w:tr w:rsidR="001B7FF8" w:rsidRPr="00CF4E93" w:rsidTr="00291123">
        <w:trPr>
          <w:tblHeader/>
        </w:trPr>
        <w:tc>
          <w:tcPr>
            <w:tcW w:w="630" w:type="dxa"/>
            <w:shd w:val="clear" w:color="auto" w:fill="BFBFBF" w:themeFill="background1" w:themeFillShade="BF"/>
          </w:tcPr>
          <w:p w:rsidR="001B7FF8" w:rsidRPr="00CF4E93" w:rsidRDefault="001B7FF8" w:rsidP="00291123">
            <w:pPr>
              <w:rPr>
                <w:rFonts w:ascii="Arial" w:hAnsi="Arial" w:cs="Arial"/>
              </w:rPr>
            </w:pPr>
          </w:p>
        </w:tc>
        <w:tc>
          <w:tcPr>
            <w:tcW w:w="6487" w:type="dxa"/>
            <w:shd w:val="clear" w:color="auto" w:fill="BFBFBF" w:themeFill="background1" w:themeFillShade="BF"/>
          </w:tcPr>
          <w:p w:rsidR="001B7FF8" w:rsidRPr="00CF4E93" w:rsidRDefault="001B7FF8"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1B7FF8" w:rsidRPr="00CF4E93" w:rsidRDefault="001B7FF8" w:rsidP="00291123">
            <w:pPr>
              <w:jc w:val="center"/>
              <w:rPr>
                <w:rFonts w:ascii="Arial" w:hAnsi="Arial" w:cs="Arial"/>
                <w:b/>
              </w:rPr>
            </w:pPr>
            <w:r w:rsidRPr="00CF4E93">
              <w:rPr>
                <w:rFonts w:ascii="Arial" w:hAnsi="Arial" w:cs="Arial"/>
                <w:b/>
              </w:rPr>
              <w:t>Responses</w:t>
            </w:r>
          </w:p>
        </w:tc>
      </w:tr>
      <w:tr w:rsidR="00CF4E93" w:rsidRPr="00CF4E93" w:rsidTr="00291123">
        <w:tc>
          <w:tcPr>
            <w:tcW w:w="630" w:type="dxa"/>
          </w:tcPr>
          <w:p w:rsidR="001B7FF8" w:rsidRPr="00CF4E93" w:rsidRDefault="00A5204B" w:rsidP="00291123">
            <w:pPr>
              <w:rPr>
                <w:rFonts w:ascii="Arial" w:hAnsi="Arial" w:cs="Arial"/>
              </w:rPr>
            </w:pPr>
            <w:r w:rsidRPr="00CF4E93">
              <w:rPr>
                <w:rFonts w:ascii="Arial" w:hAnsi="Arial" w:cs="Arial"/>
              </w:rPr>
              <w:t>19.1</w:t>
            </w:r>
          </w:p>
        </w:tc>
        <w:tc>
          <w:tcPr>
            <w:tcW w:w="6487" w:type="dxa"/>
          </w:tcPr>
          <w:p w:rsidR="001B7FF8" w:rsidRPr="00CF4E93" w:rsidRDefault="00A5204B" w:rsidP="00291123">
            <w:pPr>
              <w:autoSpaceDE w:val="0"/>
              <w:autoSpaceDN w:val="0"/>
              <w:adjustRightInd w:val="0"/>
              <w:jc w:val="both"/>
              <w:rPr>
                <w:rFonts w:ascii="Arial" w:hAnsi="Arial" w:cs="Arial"/>
                <w:b/>
              </w:rPr>
            </w:pPr>
            <w:r w:rsidRPr="00CF4E93">
              <w:rPr>
                <w:rFonts w:ascii="Arial" w:hAnsi="Arial" w:cs="Arial"/>
              </w:rPr>
              <w:t xml:space="preserve">19.1 </w:t>
            </w:r>
            <w:r w:rsidR="001B7FF8" w:rsidRPr="00CF4E93">
              <w:rPr>
                <w:rFonts w:ascii="Arial" w:hAnsi="Arial" w:cs="Arial"/>
                <w:b/>
              </w:rPr>
              <w:t>Section 17</w:t>
            </w:r>
          </w:p>
          <w:p w:rsidR="001B7FF8" w:rsidRPr="00CF4E93" w:rsidRDefault="00A5204B" w:rsidP="00291123">
            <w:pPr>
              <w:jc w:val="both"/>
              <w:rPr>
                <w:rFonts w:ascii="Arial" w:hAnsi="Arial" w:cs="Arial"/>
              </w:rPr>
            </w:pPr>
            <w:r w:rsidRPr="00CF4E93">
              <w:rPr>
                <w:rFonts w:ascii="Arial" w:hAnsi="Arial" w:cs="Arial"/>
              </w:rPr>
              <w:t>19.1</w:t>
            </w:r>
            <w:r w:rsidR="001B7FF8" w:rsidRPr="00CF4E93">
              <w:rPr>
                <w:rFonts w:ascii="Arial" w:hAnsi="Arial" w:cs="Arial"/>
              </w:rPr>
              <w:t xml:space="preserve">.1 </w:t>
            </w:r>
            <w:r w:rsidR="001B7FF8" w:rsidRPr="00CF4E93">
              <w:rPr>
                <w:rFonts w:ascii="Arial" w:hAnsi="Arial" w:cs="Arial"/>
                <w:u w:val="single"/>
              </w:rPr>
              <w:t>Western Cape Government</w:t>
            </w:r>
            <w:r w:rsidR="001B7FF8" w:rsidRPr="00CF4E93">
              <w:rPr>
                <w:rFonts w:ascii="Arial" w:hAnsi="Arial" w:cs="Arial"/>
              </w:rPr>
              <w:t xml:space="preserve"> </w:t>
            </w:r>
          </w:p>
          <w:p w:rsidR="001B7FF8" w:rsidRPr="00CF4E93" w:rsidRDefault="00836FDC" w:rsidP="001B7FF8">
            <w:pPr>
              <w:jc w:val="both"/>
              <w:rPr>
                <w:rFonts w:ascii="Arial" w:hAnsi="Arial" w:cs="Arial"/>
              </w:rPr>
            </w:pPr>
            <w:r w:rsidRPr="00CF4E93">
              <w:rPr>
                <w:rFonts w:ascii="Arial" w:hAnsi="Arial" w:cs="Arial"/>
              </w:rPr>
              <w:t>In the proposed section 17(3)</w:t>
            </w:r>
            <w:r w:rsidRPr="00CF4E93">
              <w:rPr>
                <w:rFonts w:ascii="Arial" w:hAnsi="Arial" w:cs="Arial"/>
                <w:i/>
              </w:rPr>
              <w:t>(a)</w:t>
            </w:r>
            <w:r w:rsidR="001B7FF8" w:rsidRPr="00CF4E93">
              <w:rPr>
                <w:rFonts w:ascii="Arial" w:hAnsi="Arial" w:cs="Arial"/>
              </w:rPr>
              <w:t xml:space="preserve"> the fine is too low and will not act as a deterrent for big companies. Increase the amount. </w:t>
            </w:r>
          </w:p>
          <w:p w:rsidR="001B7FF8" w:rsidRPr="00CF4E93" w:rsidRDefault="001B7FF8" w:rsidP="001B7FF8">
            <w:pPr>
              <w:jc w:val="both"/>
              <w:rPr>
                <w:rFonts w:ascii="Arial" w:hAnsi="Arial" w:cs="Arial"/>
              </w:rPr>
            </w:pPr>
          </w:p>
          <w:p w:rsidR="008A682B" w:rsidRPr="00CF4E93" w:rsidRDefault="008A682B" w:rsidP="001B7FF8">
            <w:pPr>
              <w:jc w:val="both"/>
              <w:rPr>
                <w:rFonts w:ascii="Arial" w:hAnsi="Arial" w:cs="Arial"/>
              </w:rPr>
            </w:pPr>
          </w:p>
          <w:p w:rsidR="001B7FF8" w:rsidRPr="00CF4E93" w:rsidRDefault="00A5204B" w:rsidP="001B7FF8">
            <w:pPr>
              <w:jc w:val="both"/>
              <w:rPr>
                <w:rFonts w:ascii="Arial" w:hAnsi="Arial" w:cs="Arial"/>
              </w:rPr>
            </w:pPr>
            <w:r w:rsidRPr="00CF4E93">
              <w:rPr>
                <w:rFonts w:ascii="Arial" w:hAnsi="Arial" w:cs="Arial"/>
              </w:rPr>
              <w:t xml:space="preserve">19.1.2 </w:t>
            </w:r>
            <w:r w:rsidR="001B7FF8" w:rsidRPr="00CF4E93">
              <w:rPr>
                <w:rFonts w:ascii="Arial" w:hAnsi="Arial" w:cs="Arial"/>
                <w:u w:val="single"/>
              </w:rPr>
              <w:t>Department of Community Health, WITS School of Public Health</w:t>
            </w:r>
            <w:r w:rsidR="001B7FF8" w:rsidRPr="00CF4E93">
              <w:rPr>
                <w:rFonts w:ascii="Arial" w:hAnsi="Arial" w:cs="Arial"/>
              </w:rPr>
              <w:t xml:space="preserve"> </w:t>
            </w:r>
          </w:p>
          <w:p w:rsidR="001B7FF8" w:rsidRPr="00CF4E93" w:rsidRDefault="001B7FF8" w:rsidP="001B7FF8">
            <w:pPr>
              <w:jc w:val="both"/>
              <w:rPr>
                <w:rFonts w:ascii="Arial" w:hAnsi="Arial" w:cs="Arial"/>
              </w:rPr>
            </w:pPr>
            <w:r w:rsidRPr="00CF4E93">
              <w:rPr>
                <w:rFonts w:ascii="Arial" w:hAnsi="Arial" w:cs="Arial"/>
              </w:rPr>
              <w:t>The</w:t>
            </w:r>
            <w:r w:rsidR="008A682B" w:rsidRPr="00CF4E93">
              <w:rPr>
                <w:rFonts w:ascii="Arial" w:hAnsi="Arial" w:cs="Arial"/>
              </w:rPr>
              <w:t xml:space="preserve"> substitution for section 17</w:t>
            </w:r>
            <w:r w:rsidRPr="00CF4E93">
              <w:rPr>
                <w:rFonts w:ascii="Arial" w:hAnsi="Arial" w:cs="Arial"/>
              </w:rPr>
              <w:t>(3)</w:t>
            </w:r>
            <w:r w:rsidRPr="00CF4E93">
              <w:rPr>
                <w:rFonts w:ascii="Arial" w:hAnsi="Arial" w:cs="Arial"/>
                <w:i/>
              </w:rPr>
              <w:t>(a)</w:t>
            </w:r>
            <w:r w:rsidRPr="00CF4E93">
              <w:rPr>
                <w:rFonts w:ascii="Arial" w:hAnsi="Arial" w:cs="Arial"/>
              </w:rPr>
              <w:t xml:space="preserve"> notes a fixed amount of R10 000. This amount may be valued differently over time, making it an unfairly low penalty in future. </w:t>
            </w:r>
            <w:r w:rsidR="00B42B52" w:rsidRPr="00CF4E93">
              <w:rPr>
                <w:rFonts w:ascii="Arial" w:hAnsi="Arial" w:cs="Arial"/>
              </w:rPr>
              <w:t>It is</w:t>
            </w:r>
            <w:r w:rsidRPr="00CF4E93">
              <w:rPr>
                <w:rFonts w:ascii="Arial" w:hAnsi="Arial" w:cs="Arial"/>
              </w:rPr>
              <w:t xml:space="preserve"> suggest</w:t>
            </w:r>
            <w:r w:rsidR="00B42B52" w:rsidRPr="00CF4E93">
              <w:rPr>
                <w:rFonts w:ascii="Arial" w:hAnsi="Arial" w:cs="Arial"/>
              </w:rPr>
              <w:t>ed</w:t>
            </w:r>
            <w:r w:rsidRPr="00CF4E93">
              <w:rPr>
                <w:rFonts w:ascii="Arial" w:hAnsi="Arial" w:cs="Arial"/>
              </w:rPr>
              <w:t xml:space="preserve"> the ad</w:t>
            </w:r>
            <w:r w:rsidR="008A682B" w:rsidRPr="00CF4E93">
              <w:rPr>
                <w:rFonts w:ascii="Arial" w:hAnsi="Arial" w:cs="Arial"/>
              </w:rPr>
              <w:t>dition of a point allowing the M</w:t>
            </w:r>
            <w:r w:rsidRPr="00CF4E93">
              <w:rPr>
                <w:rFonts w:ascii="Arial" w:hAnsi="Arial" w:cs="Arial"/>
              </w:rPr>
              <w:t xml:space="preserve">inister to change this amount through a </w:t>
            </w:r>
            <w:r w:rsidRPr="00CF4E93">
              <w:rPr>
                <w:rFonts w:ascii="Arial" w:hAnsi="Arial" w:cs="Arial"/>
                <w:i/>
              </w:rPr>
              <w:t>gazetted</w:t>
            </w:r>
            <w:r w:rsidRPr="00CF4E93">
              <w:rPr>
                <w:rFonts w:ascii="Arial" w:hAnsi="Arial" w:cs="Arial"/>
              </w:rPr>
              <w:t xml:space="preserve"> notice from time to time. </w:t>
            </w:r>
          </w:p>
          <w:p w:rsidR="00A5204B" w:rsidRPr="00CF4E93" w:rsidRDefault="00A5204B" w:rsidP="001B7FF8">
            <w:pPr>
              <w:jc w:val="both"/>
              <w:rPr>
                <w:rFonts w:ascii="Arial" w:hAnsi="Arial" w:cs="Arial"/>
              </w:rPr>
            </w:pPr>
          </w:p>
        </w:tc>
        <w:tc>
          <w:tcPr>
            <w:tcW w:w="6662" w:type="dxa"/>
          </w:tcPr>
          <w:p w:rsidR="001B7FF8" w:rsidRPr="00CF4E93" w:rsidRDefault="001B7FF8" w:rsidP="00291123">
            <w:pPr>
              <w:jc w:val="both"/>
              <w:rPr>
                <w:rFonts w:ascii="Arial" w:hAnsi="Arial" w:cs="Arial"/>
              </w:rPr>
            </w:pPr>
          </w:p>
          <w:p w:rsidR="007D1CFC" w:rsidRPr="00CF4E93" w:rsidRDefault="007D1CFC" w:rsidP="00291123">
            <w:pPr>
              <w:jc w:val="both"/>
              <w:rPr>
                <w:rFonts w:ascii="Arial" w:hAnsi="Arial" w:cs="Arial"/>
              </w:rPr>
            </w:pPr>
          </w:p>
          <w:p w:rsidR="007D1CFC" w:rsidRPr="00CF4E93" w:rsidRDefault="007D1CFC" w:rsidP="008A682B">
            <w:pPr>
              <w:jc w:val="both"/>
              <w:rPr>
                <w:rFonts w:ascii="Arial" w:hAnsi="Arial" w:cs="Arial"/>
              </w:rPr>
            </w:pPr>
            <w:r w:rsidRPr="00CF4E93">
              <w:rPr>
                <w:rFonts w:ascii="Arial" w:hAnsi="Arial" w:cs="Arial"/>
              </w:rPr>
              <w:t>T</w:t>
            </w:r>
            <w:r w:rsidR="008A682B" w:rsidRPr="00CF4E93">
              <w:rPr>
                <w:rFonts w:ascii="Arial" w:hAnsi="Arial" w:cs="Arial"/>
              </w:rPr>
              <w:t>here is no suggestion as to what amount would be sufficient as a fine. In light of the offences in question, the proposed amount seems reasonable</w:t>
            </w:r>
            <w:r w:rsidR="00D25FDB" w:rsidRPr="00CF4E93">
              <w:rPr>
                <w:rFonts w:ascii="Arial" w:hAnsi="Arial" w:cs="Arial"/>
              </w:rPr>
              <w:t xml:space="preserve"> as it aligns with the amount of fine provided for in the P</w:t>
            </w:r>
            <w:r w:rsidR="00AA10E4">
              <w:rPr>
                <w:rFonts w:ascii="Arial" w:hAnsi="Arial" w:cs="Arial"/>
              </w:rPr>
              <w:t xml:space="preserve">rotection from </w:t>
            </w:r>
            <w:r w:rsidR="00D25FDB" w:rsidRPr="00CF4E93">
              <w:rPr>
                <w:rFonts w:ascii="Arial" w:hAnsi="Arial" w:cs="Arial"/>
              </w:rPr>
              <w:t>H</w:t>
            </w:r>
            <w:r w:rsidR="00AA10E4">
              <w:rPr>
                <w:rFonts w:ascii="Arial" w:hAnsi="Arial" w:cs="Arial"/>
              </w:rPr>
              <w:t xml:space="preserve">arassment </w:t>
            </w:r>
            <w:r w:rsidR="00D25FDB" w:rsidRPr="00CF4E93">
              <w:rPr>
                <w:rFonts w:ascii="Arial" w:hAnsi="Arial" w:cs="Arial"/>
              </w:rPr>
              <w:t>A</w:t>
            </w:r>
            <w:r w:rsidR="00AA10E4">
              <w:rPr>
                <w:rFonts w:ascii="Arial" w:hAnsi="Arial" w:cs="Arial"/>
              </w:rPr>
              <w:t>ct</w:t>
            </w:r>
            <w:r w:rsidR="008A682B" w:rsidRPr="00CF4E93">
              <w:rPr>
                <w:rFonts w:ascii="Arial" w:hAnsi="Arial" w:cs="Arial"/>
              </w:rPr>
              <w:t>.</w:t>
            </w:r>
          </w:p>
          <w:p w:rsidR="00B42B52" w:rsidRPr="00CF4E93" w:rsidRDefault="00B42B52" w:rsidP="008A682B">
            <w:pPr>
              <w:jc w:val="both"/>
              <w:rPr>
                <w:rFonts w:ascii="Arial" w:hAnsi="Arial" w:cs="Arial"/>
              </w:rPr>
            </w:pPr>
          </w:p>
          <w:p w:rsidR="00B42B52" w:rsidRPr="00CF4E93" w:rsidRDefault="00B42B52" w:rsidP="008A682B">
            <w:pPr>
              <w:jc w:val="both"/>
              <w:rPr>
                <w:rFonts w:ascii="Arial" w:hAnsi="Arial" w:cs="Arial"/>
              </w:rPr>
            </w:pPr>
          </w:p>
          <w:p w:rsidR="00B42B52" w:rsidRPr="00CF4E93" w:rsidRDefault="00143BB0" w:rsidP="008A682B">
            <w:pPr>
              <w:jc w:val="both"/>
              <w:rPr>
                <w:rFonts w:ascii="Arial" w:hAnsi="Arial" w:cs="Arial"/>
              </w:rPr>
            </w:pPr>
            <w:r w:rsidRPr="0065286D">
              <w:rPr>
                <w:rFonts w:ascii="Arial" w:hAnsi="Arial" w:cs="Arial"/>
              </w:rPr>
              <w:t xml:space="preserve">The proposal </w:t>
            </w:r>
            <w:r w:rsidR="0065286D">
              <w:rPr>
                <w:rFonts w:ascii="Arial" w:hAnsi="Arial" w:cs="Arial"/>
              </w:rPr>
              <w:t xml:space="preserve">is supported and an amendment to empower the Minister to determine an increase  to the amount, as suggested in the Bill, from time to  time, in line with changes to the consumer price index, will be drafted.  </w:t>
            </w:r>
          </w:p>
          <w:p w:rsidR="008A682B" w:rsidRPr="00CF4E93" w:rsidRDefault="008A682B" w:rsidP="008A682B">
            <w:pPr>
              <w:jc w:val="both"/>
              <w:rPr>
                <w:rFonts w:ascii="Arial" w:hAnsi="Arial" w:cs="Arial"/>
              </w:rPr>
            </w:pPr>
          </w:p>
          <w:p w:rsidR="008A682B" w:rsidRPr="00CF4E93" w:rsidRDefault="008A682B" w:rsidP="008A682B">
            <w:pPr>
              <w:jc w:val="both"/>
              <w:rPr>
                <w:rFonts w:ascii="Arial" w:hAnsi="Arial" w:cs="Arial"/>
              </w:rPr>
            </w:pPr>
          </w:p>
          <w:p w:rsidR="008A682B" w:rsidRPr="00CF4E93" w:rsidRDefault="008A682B" w:rsidP="008A682B">
            <w:pPr>
              <w:jc w:val="both"/>
              <w:rPr>
                <w:rFonts w:ascii="Arial" w:hAnsi="Arial" w:cs="Arial"/>
              </w:rPr>
            </w:pPr>
          </w:p>
        </w:tc>
      </w:tr>
    </w:tbl>
    <w:p w:rsidR="0016684E" w:rsidRDefault="0016684E" w:rsidP="001B7FF8">
      <w:pPr>
        <w:rPr>
          <w:rFonts w:ascii="Arial" w:hAnsi="Arial" w:cs="Arial"/>
          <w:b/>
        </w:rPr>
      </w:pPr>
    </w:p>
    <w:p w:rsidR="001B7FF8" w:rsidRPr="00CF4E93" w:rsidRDefault="00A5204B" w:rsidP="001B7FF8">
      <w:pPr>
        <w:rPr>
          <w:rFonts w:ascii="Arial" w:hAnsi="Arial" w:cs="Arial"/>
          <w:b/>
        </w:rPr>
      </w:pPr>
      <w:r w:rsidRPr="00CF4E93">
        <w:rPr>
          <w:rFonts w:ascii="Arial" w:hAnsi="Arial" w:cs="Arial"/>
          <w:b/>
        </w:rPr>
        <w:lastRenderedPageBreak/>
        <w:t>20</w:t>
      </w:r>
      <w:r w:rsidR="001B7FF8" w:rsidRPr="00CF4E93">
        <w:rPr>
          <w:rFonts w:ascii="Arial" w:hAnsi="Arial" w:cs="Arial"/>
          <w:b/>
        </w:rPr>
        <w:t>.</w:t>
      </w:r>
      <w:r w:rsidR="001B7FF8" w:rsidRPr="00CF4E93">
        <w:rPr>
          <w:rFonts w:ascii="Arial" w:hAnsi="Arial" w:cs="Arial"/>
          <w:b/>
        </w:rPr>
        <w:tab/>
        <w:t xml:space="preserve">Clause 22 – </w:t>
      </w:r>
      <w:r w:rsidR="007A5216" w:rsidRPr="00CF4E93">
        <w:rPr>
          <w:rFonts w:ascii="Arial" w:hAnsi="Arial" w:cs="Arial"/>
          <w:b/>
          <w:bCs/>
        </w:rPr>
        <w:t>Application of Act by prosecuting authority and members of South Africa</w:t>
      </w:r>
      <w:r w:rsidR="00143BB0">
        <w:rPr>
          <w:rFonts w:ascii="Arial" w:hAnsi="Arial" w:cs="Arial"/>
          <w:b/>
          <w:bCs/>
        </w:rPr>
        <w:t>n</w:t>
      </w:r>
      <w:r w:rsidR="007A5216" w:rsidRPr="00CF4E93">
        <w:rPr>
          <w:rFonts w:ascii="Arial" w:hAnsi="Arial" w:cs="Arial"/>
          <w:b/>
          <w:bCs/>
        </w:rPr>
        <w:t xml:space="preserve"> Police Service</w:t>
      </w:r>
    </w:p>
    <w:tbl>
      <w:tblPr>
        <w:tblStyle w:val="TableGrid"/>
        <w:tblW w:w="0" w:type="auto"/>
        <w:tblInd w:w="108" w:type="dxa"/>
        <w:tblLook w:val="04A0"/>
      </w:tblPr>
      <w:tblGrid>
        <w:gridCol w:w="645"/>
        <w:gridCol w:w="6487"/>
        <w:gridCol w:w="6662"/>
      </w:tblGrid>
      <w:tr w:rsidR="001B7FF8" w:rsidRPr="00CF4E93" w:rsidTr="00291123">
        <w:trPr>
          <w:tblHeader/>
        </w:trPr>
        <w:tc>
          <w:tcPr>
            <w:tcW w:w="630" w:type="dxa"/>
            <w:shd w:val="clear" w:color="auto" w:fill="BFBFBF" w:themeFill="background1" w:themeFillShade="BF"/>
          </w:tcPr>
          <w:p w:rsidR="001B7FF8" w:rsidRPr="00CF4E93" w:rsidRDefault="001B7FF8" w:rsidP="00291123">
            <w:pPr>
              <w:rPr>
                <w:rFonts w:ascii="Arial" w:hAnsi="Arial" w:cs="Arial"/>
              </w:rPr>
            </w:pPr>
          </w:p>
        </w:tc>
        <w:tc>
          <w:tcPr>
            <w:tcW w:w="6487" w:type="dxa"/>
            <w:shd w:val="clear" w:color="auto" w:fill="BFBFBF" w:themeFill="background1" w:themeFillShade="BF"/>
          </w:tcPr>
          <w:p w:rsidR="001B7FF8" w:rsidRPr="00CF4E93" w:rsidRDefault="001B7FF8"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1B7FF8" w:rsidRPr="00CF4E93" w:rsidRDefault="001B7FF8" w:rsidP="00291123">
            <w:pPr>
              <w:jc w:val="center"/>
              <w:rPr>
                <w:rFonts w:ascii="Arial" w:hAnsi="Arial" w:cs="Arial"/>
                <w:b/>
              </w:rPr>
            </w:pPr>
            <w:r w:rsidRPr="00CF4E93">
              <w:rPr>
                <w:rFonts w:ascii="Arial" w:hAnsi="Arial" w:cs="Arial"/>
                <w:b/>
              </w:rPr>
              <w:t>Responses</w:t>
            </w:r>
          </w:p>
        </w:tc>
      </w:tr>
      <w:tr w:rsidR="001B7FF8" w:rsidRPr="00CF4E93" w:rsidTr="00291123">
        <w:tc>
          <w:tcPr>
            <w:tcW w:w="630" w:type="dxa"/>
          </w:tcPr>
          <w:p w:rsidR="001B7FF8" w:rsidRPr="00CF4E93" w:rsidRDefault="00A5204B" w:rsidP="00291123">
            <w:pPr>
              <w:rPr>
                <w:rFonts w:ascii="Arial" w:hAnsi="Arial" w:cs="Arial"/>
              </w:rPr>
            </w:pPr>
            <w:r w:rsidRPr="00CF4E93">
              <w:rPr>
                <w:rFonts w:ascii="Arial" w:hAnsi="Arial" w:cs="Arial"/>
              </w:rPr>
              <w:t>20.1</w:t>
            </w:r>
          </w:p>
        </w:tc>
        <w:tc>
          <w:tcPr>
            <w:tcW w:w="6487" w:type="dxa"/>
          </w:tcPr>
          <w:p w:rsidR="001B7FF8" w:rsidRPr="00CF4E93" w:rsidRDefault="00A5204B" w:rsidP="00291123">
            <w:pPr>
              <w:autoSpaceDE w:val="0"/>
              <w:autoSpaceDN w:val="0"/>
              <w:adjustRightInd w:val="0"/>
              <w:jc w:val="both"/>
              <w:rPr>
                <w:rFonts w:ascii="Arial" w:hAnsi="Arial" w:cs="Arial"/>
                <w:b/>
              </w:rPr>
            </w:pPr>
            <w:r w:rsidRPr="00CF4E93">
              <w:rPr>
                <w:rFonts w:ascii="Arial" w:hAnsi="Arial" w:cs="Arial"/>
              </w:rPr>
              <w:t>20.1</w:t>
            </w:r>
            <w:r w:rsidR="00776558" w:rsidRPr="00CF4E93">
              <w:rPr>
                <w:rFonts w:ascii="Arial" w:hAnsi="Arial" w:cs="Arial"/>
                <w:b/>
              </w:rPr>
              <w:t xml:space="preserve"> </w:t>
            </w:r>
            <w:r w:rsidR="001B7FF8" w:rsidRPr="00CF4E93">
              <w:rPr>
                <w:rFonts w:ascii="Arial" w:hAnsi="Arial" w:cs="Arial"/>
                <w:b/>
              </w:rPr>
              <w:t>Section 18</w:t>
            </w:r>
          </w:p>
          <w:p w:rsidR="001B7FF8" w:rsidRPr="00CF4E93" w:rsidRDefault="001B7FF8" w:rsidP="00291123">
            <w:pPr>
              <w:jc w:val="both"/>
              <w:rPr>
                <w:rFonts w:ascii="Arial" w:hAnsi="Arial" w:cs="Arial"/>
              </w:rPr>
            </w:pPr>
            <w:r w:rsidRPr="00CF4E93">
              <w:rPr>
                <w:rFonts w:ascii="Arial" w:hAnsi="Arial" w:cs="Arial"/>
                <w:u w:val="single"/>
              </w:rPr>
              <w:t>Western Cape Government</w:t>
            </w:r>
            <w:r w:rsidRPr="00CF4E93">
              <w:rPr>
                <w:rFonts w:ascii="Arial" w:hAnsi="Arial" w:cs="Arial"/>
              </w:rPr>
              <w:t xml:space="preserve"> </w:t>
            </w:r>
          </w:p>
          <w:p w:rsidR="001B7FF8" w:rsidRPr="00CF4E93" w:rsidRDefault="007F3EFB" w:rsidP="001B7FF8">
            <w:pPr>
              <w:pStyle w:val="Default"/>
              <w:jc w:val="both"/>
              <w:rPr>
                <w:color w:val="auto"/>
                <w:sz w:val="22"/>
                <w:szCs w:val="22"/>
              </w:rPr>
            </w:pPr>
            <w:r w:rsidRPr="00CF4E93">
              <w:rPr>
                <w:color w:val="auto"/>
                <w:sz w:val="22"/>
                <w:szCs w:val="22"/>
              </w:rPr>
              <w:t>Section 18(1)</w:t>
            </w:r>
            <w:r w:rsidR="001B7FF8" w:rsidRPr="00CF4E93">
              <w:rPr>
                <w:color w:val="auto"/>
                <w:sz w:val="22"/>
                <w:szCs w:val="22"/>
              </w:rPr>
              <w:t xml:space="preserve"> should be amended to ensure that the prosecuting authority should have valid reasons for authorising the refusal to institute a prosecution or the withdrawal of a charge – in order to ensure that corruption and favouritism does not take place.  </w:t>
            </w:r>
          </w:p>
          <w:p w:rsidR="001B7FF8" w:rsidRPr="00CF4E93" w:rsidRDefault="001B7FF8" w:rsidP="001B7FF8">
            <w:pPr>
              <w:pStyle w:val="Default"/>
              <w:jc w:val="both"/>
              <w:rPr>
                <w:color w:val="auto"/>
              </w:rPr>
            </w:pPr>
          </w:p>
        </w:tc>
        <w:tc>
          <w:tcPr>
            <w:tcW w:w="6662" w:type="dxa"/>
          </w:tcPr>
          <w:p w:rsidR="001B7FF8" w:rsidRPr="00CF4E93" w:rsidRDefault="001B7FF8" w:rsidP="00291123">
            <w:pPr>
              <w:jc w:val="both"/>
              <w:rPr>
                <w:rFonts w:ascii="Arial" w:hAnsi="Arial" w:cs="Arial"/>
              </w:rPr>
            </w:pPr>
          </w:p>
          <w:p w:rsidR="007D1CFC" w:rsidRPr="00CF4E93" w:rsidRDefault="007D1CFC" w:rsidP="00291123">
            <w:pPr>
              <w:jc w:val="both"/>
              <w:rPr>
                <w:rFonts w:ascii="Arial" w:hAnsi="Arial" w:cs="Arial"/>
              </w:rPr>
            </w:pPr>
          </w:p>
          <w:p w:rsidR="007D1CFC" w:rsidRPr="00CF4E93" w:rsidRDefault="007D1CFC" w:rsidP="00291123">
            <w:pPr>
              <w:jc w:val="both"/>
              <w:rPr>
                <w:rFonts w:ascii="Arial" w:hAnsi="Arial" w:cs="Arial"/>
              </w:rPr>
            </w:pPr>
            <w:r w:rsidRPr="00CF4E93">
              <w:rPr>
                <w:rFonts w:ascii="Arial" w:hAnsi="Arial" w:cs="Arial"/>
              </w:rPr>
              <w:t>Any allegation of corruption o</w:t>
            </w:r>
            <w:r w:rsidR="00AA10E4">
              <w:rPr>
                <w:rFonts w:ascii="Arial" w:hAnsi="Arial" w:cs="Arial"/>
              </w:rPr>
              <w:t>r</w:t>
            </w:r>
            <w:r w:rsidRPr="00CF4E93">
              <w:rPr>
                <w:rFonts w:ascii="Arial" w:hAnsi="Arial" w:cs="Arial"/>
              </w:rPr>
              <w:t xml:space="preserve"> favouritism would be an abuse of power. Prosecution policy and policy directives are issued to address the manner in which these matters are dealt with.  Non-compliance may result in a charge of misconduct and in serious cases dismissal.</w:t>
            </w:r>
          </w:p>
          <w:p w:rsidR="007F3EFB" w:rsidRPr="00CF4E93" w:rsidRDefault="007F3EFB" w:rsidP="00291123">
            <w:pPr>
              <w:jc w:val="both"/>
              <w:rPr>
                <w:rFonts w:ascii="Arial" w:hAnsi="Arial" w:cs="Arial"/>
              </w:rPr>
            </w:pPr>
          </w:p>
        </w:tc>
      </w:tr>
    </w:tbl>
    <w:p w:rsidR="001B7FF8" w:rsidRPr="00CF4E93" w:rsidRDefault="001B7FF8" w:rsidP="0092399A">
      <w:pPr>
        <w:rPr>
          <w:rFonts w:ascii="Arial" w:hAnsi="Arial" w:cs="Arial"/>
          <w:b/>
        </w:rPr>
      </w:pPr>
    </w:p>
    <w:p w:rsidR="00231488" w:rsidRPr="00CF4E93" w:rsidRDefault="00776558" w:rsidP="00231488">
      <w:pPr>
        <w:rPr>
          <w:rFonts w:cs="Arial"/>
          <w:b/>
          <w:szCs w:val="24"/>
          <w:lang w:val="en-US"/>
        </w:rPr>
      </w:pPr>
      <w:r w:rsidRPr="00CF4E93">
        <w:rPr>
          <w:rFonts w:ascii="Arial" w:hAnsi="Arial" w:cs="Arial"/>
          <w:b/>
        </w:rPr>
        <w:t>21</w:t>
      </w:r>
      <w:r w:rsidR="00231488" w:rsidRPr="00CF4E93">
        <w:rPr>
          <w:rFonts w:ascii="Arial" w:hAnsi="Arial" w:cs="Arial"/>
          <w:b/>
        </w:rPr>
        <w:t>.</w:t>
      </w:r>
      <w:r w:rsidR="00231488" w:rsidRPr="00CF4E93">
        <w:rPr>
          <w:rFonts w:ascii="Arial" w:hAnsi="Arial" w:cs="Arial"/>
          <w:b/>
        </w:rPr>
        <w:tab/>
        <w:t>Clause 2</w:t>
      </w:r>
      <w:r w:rsidR="004527B4" w:rsidRPr="00CF4E93">
        <w:rPr>
          <w:rFonts w:ascii="Arial" w:hAnsi="Arial" w:cs="Arial"/>
          <w:b/>
        </w:rPr>
        <w:t>3</w:t>
      </w:r>
      <w:r w:rsidR="00231488" w:rsidRPr="00CF4E93">
        <w:rPr>
          <w:rFonts w:ascii="Arial" w:hAnsi="Arial" w:cs="Arial"/>
          <w:b/>
        </w:rPr>
        <w:t>: Insertion of sections 18A (directives for clerks of court) and 18B (directives by various Departments regarding matters which are reasonably necessary or expedient to be provided for and which are to be followed by functionaries and other relevant persons when dealing with domestic violence cases, in order to achieve the objects of the Act)</w:t>
      </w:r>
    </w:p>
    <w:tbl>
      <w:tblPr>
        <w:tblStyle w:val="TableGrid"/>
        <w:tblW w:w="0" w:type="auto"/>
        <w:tblInd w:w="108" w:type="dxa"/>
        <w:tblLook w:val="04A0"/>
      </w:tblPr>
      <w:tblGrid>
        <w:gridCol w:w="645"/>
        <w:gridCol w:w="6487"/>
        <w:gridCol w:w="6662"/>
      </w:tblGrid>
      <w:tr w:rsidR="0092399A" w:rsidRPr="00CF4E93" w:rsidTr="008B0533">
        <w:trPr>
          <w:tblHeader/>
        </w:trPr>
        <w:tc>
          <w:tcPr>
            <w:tcW w:w="630" w:type="dxa"/>
            <w:shd w:val="clear" w:color="auto" w:fill="BFBFBF" w:themeFill="background1" w:themeFillShade="BF"/>
          </w:tcPr>
          <w:p w:rsidR="0092399A" w:rsidRPr="00CF4E93" w:rsidRDefault="0092399A" w:rsidP="008B0533">
            <w:pPr>
              <w:rPr>
                <w:rFonts w:ascii="Arial" w:hAnsi="Arial" w:cs="Arial"/>
              </w:rPr>
            </w:pPr>
          </w:p>
        </w:tc>
        <w:tc>
          <w:tcPr>
            <w:tcW w:w="6487"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2399A" w:rsidRPr="00CF4E93" w:rsidRDefault="0092399A" w:rsidP="008B0533">
            <w:pPr>
              <w:jc w:val="center"/>
              <w:rPr>
                <w:rFonts w:ascii="Arial" w:hAnsi="Arial" w:cs="Arial"/>
                <w:b/>
              </w:rPr>
            </w:pPr>
            <w:r w:rsidRPr="00CF4E93">
              <w:rPr>
                <w:rFonts w:ascii="Arial" w:hAnsi="Arial" w:cs="Arial"/>
                <w:b/>
              </w:rPr>
              <w:t>Responses</w:t>
            </w:r>
          </w:p>
        </w:tc>
      </w:tr>
      <w:tr w:rsidR="0092399A" w:rsidRPr="00CF4E93" w:rsidTr="008B0533">
        <w:tc>
          <w:tcPr>
            <w:tcW w:w="630" w:type="dxa"/>
          </w:tcPr>
          <w:p w:rsidR="0092399A" w:rsidRPr="00CF4E93" w:rsidRDefault="00776558" w:rsidP="008B0533">
            <w:pPr>
              <w:rPr>
                <w:rFonts w:ascii="Arial" w:hAnsi="Arial" w:cs="Arial"/>
              </w:rPr>
            </w:pPr>
            <w:r w:rsidRPr="00CF4E93">
              <w:rPr>
                <w:rFonts w:ascii="Arial" w:hAnsi="Arial" w:cs="Arial"/>
              </w:rPr>
              <w:t>21.1</w:t>
            </w:r>
          </w:p>
        </w:tc>
        <w:tc>
          <w:tcPr>
            <w:tcW w:w="6487" w:type="dxa"/>
          </w:tcPr>
          <w:p w:rsidR="00231488" w:rsidRPr="00CF4E93" w:rsidRDefault="00776558" w:rsidP="007A5216">
            <w:pPr>
              <w:autoSpaceDE w:val="0"/>
              <w:autoSpaceDN w:val="0"/>
              <w:adjustRightInd w:val="0"/>
              <w:jc w:val="both"/>
              <w:rPr>
                <w:rFonts w:ascii="Arial" w:hAnsi="Arial" w:cs="Arial"/>
                <w:b/>
              </w:rPr>
            </w:pPr>
            <w:r w:rsidRPr="00CF4E93">
              <w:rPr>
                <w:rFonts w:ascii="Arial" w:hAnsi="Arial" w:cs="Arial"/>
              </w:rPr>
              <w:t xml:space="preserve">21.1 </w:t>
            </w:r>
            <w:r w:rsidR="00231488" w:rsidRPr="00CF4E93">
              <w:rPr>
                <w:rFonts w:ascii="Arial" w:hAnsi="Arial" w:cs="Arial"/>
                <w:b/>
              </w:rPr>
              <w:t xml:space="preserve">Section </w:t>
            </w:r>
            <w:r w:rsidR="005A7015" w:rsidRPr="00CF4E93">
              <w:rPr>
                <w:rFonts w:ascii="Arial" w:hAnsi="Arial" w:cs="Arial"/>
                <w:b/>
              </w:rPr>
              <w:t>1</w:t>
            </w:r>
            <w:r w:rsidR="00231488" w:rsidRPr="00CF4E93">
              <w:rPr>
                <w:rFonts w:ascii="Arial" w:hAnsi="Arial" w:cs="Arial"/>
                <w:b/>
              </w:rPr>
              <w:t>8</w:t>
            </w:r>
            <w:r w:rsidR="00B64DC3" w:rsidRPr="00CF4E93">
              <w:rPr>
                <w:rFonts w:ascii="Arial" w:hAnsi="Arial" w:cs="Arial"/>
                <w:b/>
              </w:rPr>
              <w:t>A</w:t>
            </w:r>
            <w:r w:rsidR="00231488" w:rsidRPr="00CF4E93">
              <w:rPr>
                <w:rFonts w:ascii="Arial" w:hAnsi="Arial" w:cs="Arial"/>
                <w:b/>
              </w:rPr>
              <w:t xml:space="preserve"> </w:t>
            </w:r>
          </w:p>
          <w:p w:rsidR="00231488" w:rsidRPr="00CF4E93" w:rsidRDefault="00776558" w:rsidP="007A5216">
            <w:pPr>
              <w:pStyle w:val="ListParagraph"/>
              <w:spacing w:after="0" w:line="240" w:lineRule="auto"/>
              <w:ind w:left="0"/>
              <w:jc w:val="both"/>
              <w:rPr>
                <w:rFonts w:ascii="Arial" w:hAnsi="Arial" w:cs="Arial"/>
                <w:u w:val="single"/>
              </w:rPr>
            </w:pPr>
            <w:r w:rsidRPr="00CF4E93">
              <w:rPr>
                <w:rFonts w:ascii="Arial" w:hAnsi="Arial" w:cs="Arial"/>
              </w:rPr>
              <w:t>21.1</w:t>
            </w:r>
            <w:r w:rsidR="00231488" w:rsidRPr="00CF4E93">
              <w:rPr>
                <w:rFonts w:ascii="Arial" w:hAnsi="Arial" w:cs="Arial"/>
              </w:rPr>
              <w:t>.</w:t>
            </w:r>
            <w:r w:rsidR="004527B4" w:rsidRPr="00CF4E93">
              <w:rPr>
                <w:rFonts w:ascii="Arial" w:hAnsi="Arial" w:cs="Arial"/>
              </w:rPr>
              <w:t>1</w:t>
            </w:r>
            <w:r w:rsidR="00231488" w:rsidRPr="00CF4E93">
              <w:rPr>
                <w:rFonts w:ascii="Arial" w:hAnsi="Arial" w:cs="Arial"/>
              </w:rPr>
              <w:t xml:space="preserve"> </w:t>
            </w:r>
            <w:r w:rsidR="00231488" w:rsidRPr="00CF4E93">
              <w:rPr>
                <w:rFonts w:ascii="Arial" w:hAnsi="Arial" w:cs="Arial"/>
                <w:u w:val="single"/>
              </w:rPr>
              <w:t>Women’s Legal Centre</w:t>
            </w:r>
          </w:p>
          <w:p w:rsidR="0092399A" w:rsidRPr="00CF4E93" w:rsidRDefault="007F3EFB" w:rsidP="007A5216">
            <w:pPr>
              <w:pStyle w:val="ListParagraph"/>
              <w:tabs>
                <w:tab w:val="left" w:pos="509"/>
              </w:tabs>
              <w:spacing w:after="0" w:line="240" w:lineRule="auto"/>
              <w:ind w:left="0"/>
              <w:jc w:val="both"/>
              <w:rPr>
                <w:rFonts w:ascii="Arial" w:hAnsi="Arial" w:cs="Arial"/>
                <w:lang w:val="en-ZA"/>
              </w:rPr>
            </w:pPr>
            <w:r w:rsidRPr="00CF4E93">
              <w:rPr>
                <w:rFonts w:ascii="Arial" w:hAnsi="Arial" w:cs="Arial"/>
                <w:lang w:val="en-ZA"/>
              </w:rPr>
              <w:t>It</w:t>
            </w:r>
            <w:r w:rsidR="00231488" w:rsidRPr="00CF4E93">
              <w:rPr>
                <w:rFonts w:ascii="Arial" w:hAnsi="Arial" w:cs="Arial"/>
                <w:lang w:val="en-ZA"/>
              </w:rPr>
              <w:t xml:space="preserve"> is recommended that a timeframe be set within which the directives must be issued. A period of 6 months from the date of commencement of the </w:t>
            </w:r>
            <w:r w:rsidR="00DB55F4" w:rsidRPr="00CF4E93">
              <w:rPr>
                <w:rFonts w:ascii="Arial" w:hAnsi="Arial" w:cs="Arial"/>
                <w:lang w:val="en-ZA"/>
              </w:rPr>
              <w:t>Act</w:t>
            </w:r>
            <w:r w:rsidR="00231488" w:rsidRPr="00CF4E93">
              <w:rPr>
                <w:rFonts w:ascii="Arial" w:hAnsi="Arial" w:cs="Arial"/>
                <w:lang w:val="en-ZA"/>
              </w:rPr>
              <w:t xml:space="preserve"> is proposed.</w:t>
            </w:r>
          </w:p>
          <w:p w:rsidR="007A5216" w:rsidRPr="00CF4E93" w:rsidRDefault="007A5216" w:rsidP="007A5216">
            <w:pPr>
              <w:pStyle w:val="ListParagraph"/>
              <w:tabs>
                <w:tab w:val="left" w:pos="509"/>
              </w:tabs>
              <w:spacing w:after="0" w:line="240" w:lineRule="auto"/>
              <w:ind w:left="0"/>
              <w:jc w:val="both"/>
              <w:rPr>
                <w:rFonts w:ascii="Arial" w:hAnsi="Arial" w:cs="Arial"/>
                <w:lang w:val="en-ZA"/>
              </w:rPr>
            </w:pPr>
          </w:p>
          <w:p w:rsidR="007A5216" w:rsidRPr="00CF4E93" w:rsidRDefault="00AA10E4" w:rsidP="007A5216">
            <w:pPr>
              <w:jc w:val="both"/>
              <w:rPr>
                <w:rFonts w:ascii="Arial" w:hAnsi="Arial" w:cs="Arial"/>
                <w:u w:val="single"/>
              </w:rPr>
            </w:pPr>
            <w:r>
              <w:rPr>
                <w:rFonts w:ascii="Arial" w:hAnsi="Arial" w:cs="Arial"/>
              </w:rPr>
              <w:t xml:space="preserve">21.1.2 </w:t>
            </w:r>
            <w:r w:rsidR="007A5216" w:rsidRPr="00CF4E93">
              <w:rPr>
                <w:rFonts w:ascii="Arial" w:hAnsi="Arial" w:cs="Arial"/>
                <w:u w:val="single"/>
              </w:rPr>
              <w:t>Legal Resources Centre</w:t>
            </w:r>
          </w:p>
          <w:p w:rsidR="007A5216" w:rsidRPr="00CF4E93" w:rsidRDefault="007A5216" w:rsidP="007A5216">
            <w:pPr>
              <w:jc w:val="both"/>
              <w:rPr>
                <w:rFonts w:ascii="Arial" w:hAnsi="Arial" w:cs="Arial"/>
              </w:rPr>
            </w:pPr>
            <w:r w:rsidRPr="00CF4E93">
              <w:rPr>
                <w:rFonts w:ascii="Arial" w:hAnsi="Arial" w:cs="Arial"/>
              </w:rPr>
              <w:t>With regard</w:t>
            </w:r>
            <w:r w:rsidR="00AA10E4">
              <w:rPr>
                <w:rFonts w:ascii="Arial" w:hAnsi="Arial" w:cs="Arial"/>
              </w:rPr>
              <w:t>s</w:t>
            </w:r>
            <w:r w:rsidRPr="00CF4E93">
              <w:rPr>
                <w:rFonts w:ascii="Arial" w:hAnsi="Arial" w:cs="Arial"/>
              </w:rPr>
              <w:t xml:space="preserve"> to section 18A, </w:t>
            </w:r>
            <w:r w:rsidR="007F3EFB" w:rsidRPr="00CF4E93">
              <w:rPr>
                <w:rFonts w:ascii="Arial" w:hAnsi="Arial" w:cs="Arial"/>
              </w:rPr>
              <w:t>it is</w:t>
            </w:r>
            <w:r w:rsidRPr="00CF4E93">
              <w:rPr>
                <w:rFonts w:ascii="Arial" w:hAnsi="Arial" w:cs="Arial"/>
              </w:rPr>
              <w:t xml:space="preserve"> suggest</w:t>
            </w:r>
            <w:r w:rsidR="007F3EFB" w:rsidRPr="00CF4E93">
              <w:rPr>
                <w:rFonts w:ascii="Arial" w:hAnsi="Arial" w:cs="Arial"/>
              </w:rPr>
              <w:t>ed</w:t>
            </w:r>
            <w:r w:rsidRPr="00CF4E93">
              <w:rPr>
                <w:rFonts w:ascii="Arial" w:hAnsi="Arial" w:cs="Arial"/>
              </w:rPr>
              <w:t xml:space="preserve"> that a clause be included indicating that such directives must be visibly displayed at the clerk of the court’s workplace.</w:t>
            </w:r>
          </w:p>
          <w:p w:rsidR="005A7015" w:rsidRPr="00CF4E93" w:rsidRDefault="005A7015" w:rsidP="007A5216">
            <w:pPr>
              <w:pStyle w:val="ListParagraph"/>
              <w:tabs>
                <w:tab w:val="left" w:pos="509"/>
              </w:tabs>
              <w:spacing w:after="0" w:line="240" w:lineRule="auto"/>
              <w:ind w:left="0"/>
              <w:jc w:val="both"/>
              <w:rPr>
                <w:rFonts w:ascii="Arial" w:hAnsi="Arial" w:cs="Arial"/>
                <w:lang w:val="en-ZA"/>
              </w:rPr>
            </w:pPr>
          </w:p>
          <w:p w:rsidR="005A7015" w:rsidRPr="00CF4E93" w:rsidRDefault="005A7015" w:rsidP="007A5216">
            <w:pPr>
              <w:pStyle w:val="ListParagraph"/>
              <w:tabs>
                <w:tab w:val="left" w:pos="509"/>
              </w:tabs>
              <w:spacing w:after="0" w:line="240" w:lineRule="auto"/>
              <w:ind w:left="0"/>
              <w:jc w:val="both"/>
              <w:rPr>
                <w:rFonts w:ascii="Arial" w:hAnsi="Arial" w:cs="Arial"/>
                <w:lang w:val="en-ZA"/>
              </w:rPr>
            </w:pPr>
            <w:r w:rsidRPr="00CF4E93">
              <w:rPr>
                <w:rFonts w:ascii="Arial" w:hAnsi="Arial" w:cs="Arial"/>
                <w:b/>
                <w:lang w:val="en-ZA"/>
              </w:rPr>
              <w:t>Section 18B</w:t>
            </w:r>
          </w:p>
          <w:p w:rsidR="005A7015" w:rsidRPr="00CF4E93" w:rsidRDefault="00776558" w:rsidP="007A5216">
            <w:pPr>
              <w:pStyle w:val="ListParagraph"/>
              <w:tabs>
                <w:tab w:val="left" w:pos="509"/>
              </w:tabs>
              <w:spacing w:after="0" w:line="240" w:lineRule="auto"/>
              <w:ind w:left="0"/>
              <w:jc w:val="both"/>
              <w:rPr>
                <w:rFonts w:ascii="Arial" w:hAnsi="Arial" w:cs="Arial"/>
                <w:u w:val="single"/>
                <w:lang w:val="en-ZA"/>
              </w:rPr>
            </w:pPr>
            <w:r w:rsidRPr="00CF4E93">
              <w:rPr>
                <w:rFonts w:ascii="Arial" w:hAnsi="Arial" w:cs="Arial"/>
              </w:rPr>
              <w:t>21.1</w:t>
            </w:r>
            <w:r w:rsidR="00AA10E4">
              <w:rPr>
                <w:rFonts w:ascii="Arial" w:hAnsi="Arial" w:cs="Arial"/>
                <w:lang w:val="en-ZA"/>
              </w:rPr>
              <w:t>.3</w:t>
            </w:r>
            <w:r w:rsidR="005A7015" w:rsidRPr="00CF4E93">
              <w:rPr>
                <w:rFonts w:ascii="Arial" w:hAnsi="Arial" w:cs="Arial"/>
                <w:lang w:val="en-ZA"/>
              </w:rPr>
              <w:t xml:space="preserve"> </w:t>
            </w:r>
            <w:r w:rsidR="005A7015" w:rsidRPr="00CF4E93">
              <w:rPr>
                <w:rFonts w:ascii="Arial" w:hAnsi="Arial" w:cs="Arial"/>
                <w:u w:val="single"/>
                <w:lang w:val="en-ZA"/>
              </w:rPr>
              <w:t>Sonke Gender Justice</w:t>
            </w:r>
          </w:p>
          <w:p w:rsidR="005A7015" w:rsidRPr="00CF4E93" w:rsidRDefault="005A7015" w:rsidP="007A5216">
            <w:pPr>
              <w:autoSpaceDE w:val="0"/>
              <w:autoSpaceDN w:val="0"/>
              <w:adjustRightInd w:val="0"/>
              <w:jc w:val="both"/>
              <w:rPr>
                <w:rFonts w:ascii="Arial" w:hAnsi="Arial" w:cs="Arial"/>
              </w:rPr>
            </w:pPr>
            <w:r w:rsidRPr="00CF4E93">
              <w:rPr>
                <w:rFonts w:ascii="Arial" w:hAnsi="Arial" w:cs="Arial"/>
              </w:rPr>
              <w:t>(a) The Bill must provide for budgetary allocations in order to make service delivery a reality.</w:t>
            </w:r>
          </w:p>
          <w:p w:rsidR="00505920" w:rsidRPr="00CF4E93" w:rsidRDefault="00505920" w:rsidP="007A5216">
            <w:pPr>
              <w:autoSpaceDE w:val="0"/>
              <w:autoSpaceDN w:val="0"/>
              <w:adjustRightInd w:val="0"/>
              <w:jc w:val="both"/>
              <w:rPr>
                <w:rFonts w:ascii="Arial" w:hAnsi="Arial" w:cs="Arial"/>
              </w:rPr>
            </w:pPr>
          </w:p>
          <w:p w:rsidR="00505920" w:rsidRPr="00CF4E93" w:rsidRDefault="00505920" w:rsidP="007A5216">
            <w:pPr>
              <w:autoSpaceDE w:val="0"/>
              <w:autoSpaceDN w:val="0"/>
              <w:adjustRightInd w:val="0"/>
              <w:jc w:val="both"/>
              <w:rPr>
                <w:rFonts w:ascii="Arial" w:hAnsi="Arial" w:cs="Arial"/>
              </w:rPr>
            </w:pPr>
            <w:r w:rsidRPr="00CF4E93">
              <w:rPr>
                <w:rFonts w:ascii="Arial" w:hAnsi="Arial" w:cs="Arial"/>
              </w:rPr>
              <w:t xml:space="preserve">(b) Sonke reiterates the suggestion that directives be also issued to the Department of Cooperative Governance and </w:t>
            </w:r>
            <w:r w:rsidRPr="00CF4E93">
              <w:rPr>
                <w:rFonts w:ascii="Arial" w:hAnsi="Arial" w:cs="Arial"/>
              </w:rPr>
              <w:lastRenderedPageBreak/>
              <w:t>Traditional Affairs to ensure that local municipalities develop their Integrated Development Plans to include responses to GBV. Local government’s role in the area of community safety is now widely advocated globally as an essential requirement of people. GBV takes place at a local level and therefore requires response and prevention efforts to be planned for and funded as part of the local government planning process.</w:t>
            </w:r>
          </w:p>
          <w:p w:rsidR="00B64DC3" w:rsidRPr="00CF4E93" w:rsidRDefault="00B64DC3" w:rsidP="007A5216">
            <w:pPr>
              <w:autoSpaceDE w:val="0"/>
              <w:autoSpaceDN w:val="0"/>
              <w:adjustRightInd w:val="0"/>
              <w:jc w:val="both"/>
              <w:rPr>
                <w:rFonts w:ascii="Arial" w:hAnsi="Arial" w:cs="Arial"/>
              </w:rPr>
            </w:pPr>
          </w:p>
          <w:p w:rsidR="00B64DC3" w:rsidRPr="00CF4E93" w:rsidRDefault="00AA10E4" w:rsidP="007A5216">
            <w:pPr>
              <w:autoSpaceDE w:val="0"/>
              <w:autoSpaceDN w:val="0"/>
              <w:adjustRightInd w:val="0"/>
              <w:jc w:val="both"/>
              <w:rPr>
                <w:rFonts w:ascii="Arial" w:hAnsi="Arial" w:cs="Arial"/>
              </w:rPr>
            </w:pPr>
            <w:r>
              <w:rPr>
                <w:rFonts w:ascii="Arial" w:hAnsi="Arial" w:cs="Arial"/>
              </w:rPr>
              <w:t>21.1.4</w:t>
            </w:r>
            <w:r w:rsidR="00776558" w:rsidRPr="00CF4E93">
              <w:rPr>
                <w:rFonts w:ascii="Arial" w:hAnsi="Arial" w:cs="Arial"/>
              </w:rPr>
              <w:t xml:space="preserve"> </w:t>
            </w:r>
            <w:r w:rsidR="00B64DC3" w:rsidRPr="00CF4E93">
              <w:rPr>
                <w:rFonts w:ascii="Arial" w:hAnsi="Arial" w:cs="Arial"/>
                <w:u w:val="single"/>
              </w:rPr>
              <w:t>Qina Mbokodo</w:t>
            </w:r>
          </w:p>
          <w:p w:rsidR="007A5216" w:rsidRPr="00CF4E93" w:rsidRDefault="00B64DC3" w:rsidP="007A5216">
            <w:pPr>
              <w:jc w:val="both"/>
              <w:rPr>
                <w:rFonts w:ascii="Arial" w:hAnsi="Arial" w:cs="Arial"/>
              </w:rPr>
            </w:pPr>
            <w:r w:rsidRPr="00CF4E93">
              <w:rPr>
                <w:rFonts w:ascii="Arial" w:hAnsi="Arial" w:cs="Arial"/>
              </w:rPr>
              <w:t>Extra emphasis should be placed that failure by social services to comply with their obligations under these Acts will be regarded as misconduct and must be reported to the relevant places;”.</w:t>
            </w:r>
          </w:p>
          <w:p w:rsidR="007A5216" w:rsidRPr="00CF4E93" w:rsidRDefault="007A5216" w:rsidP="007A5216">
            <w:pPr>
              <w:jc w:val="both"/>
              <w:rPr>
                <w:rFonts w:ascii="Arial" w:hAnsi="Arial" w:cs="Arial"/>
              </w:rPr>
            </w:pPr>
          </w:p>
          <w:p w:rsidR="007A5216" w:rsidRPr="00CF4E93" w:rsidRDefault="00776558" w:rsidP="007A5216">
            <w:pPr>
              <w:jc w:val="both"/>
              <w:rPr>
                <w:rFonts w:ascii="Arial" w:hAnsi="Arial" w:cs="Arial"/>
                <w:u w:val="single"/>
              </w:rPr>
            </w:pPr>
            <w:r w:rsidRPr="00CF4E93">
              <w:rPr>
                <w:rFonts w:ascii="Arial" w:hAnsi="Arial" w:cs="Arial"/>
              </w:rPr>
              <w:t>2</w:t>
            </w:r>
            <w:r w:rsidR="00AA10E4">
              <w:rPr>
                <w:rFonts w:ascii="Arial" w:hAnsi="Arial" w:cs="Arial"/>
              </w:rPr>
              <w:t>1.1.5</w:t>
            </w:r>
            <w:r w:rsidRPr="00CF4E93">
              <w:rPr>
                <w:rFonts w:ascii="Arial" w:hAnsi="Arial" w:cs="Arial"/>
              </w:rPr>
              <w:t xml:space="preserve"> </w:t>
            </w:r>
            <w:r w:rsidR="007A5216" w:rsidRPr="00CF4E93">
              <w:rPr>
                <w:rFonts w:ascii="Arial" w:hAnsi="Arial" w:cs="Arial"/>
                <w:u w:val="single"/>
              </w:rPr>
              <w:t>Legal Resources Centre</w:t>
            </w:r>
          </w:p>
          <w:p w:rsidR="007A5216" w:rsidRPr="00CF4E93" w:rsidRDefault="007A5216" w:rsidP="007A5216">
            <w:pPr>
              <w:jc w:val="both"/>
              <w:rPr>
                <w:rFonts w:ascii="Arial" w:hAnsi="Arial" w:cs="Arial"/>
              </w:rPr>
            </w:pPr>
            <w:r w:rsidRPr="00CF4E93">
              <w:rPr>
                <w:rFonts w:ascii="Arial" w:hAnsi="Arial" w:cs="Arial"/>
              </w:rPr>
              <w:t xml:space="preserve">Insofar as section 18B is concerned, </w:t>
            </w:r>
            <w:r w:rsidR="00134039" w:rsidRPr="00CF4E93">
              <w:rPr>
                <w:rFonts w:ascii="Arial" w:hAnsi="Arial" w:cs="Arial"/>
              </w:rPr>
              <w:t>it is</w:t>
            </w:r>
            <w:r w:rsidRPr="00CF4E93">
              <w:rPr>
                <w:rFonts w:ascii="Arial" w:hAnsi="Arial" w:cs="Arial"/>
              </w:rPr>
              <w:t xml:space="preserve"> recommend</w:t>
            </w:r>
            <w:r w:rsidR="00134039" w:rsidRPr="00CF4E93">
              <w:rPr>
                <w:rFonts w:ascii="Arial" w:hAnsi="Arial" w:cs="Arial"/>
              </w:rPr>
              <w:t>ed</w:t>
            </w:r>
            <w:r w:rsidRPr="00CF4E93">
              <w:rPr>
                <w:rFonts w:ascii="Arial" w:hAnsi="Arial" w:cs="Arial"/>
              </w:rPr>
              <w:t xml:space="preserve"> that a clause be included that requires an education program for children in schools on the provisions of the Act, as well as by way of presentations and discussions within the school environment.</w:t>
            </w:r>
          </w:p>
          <w:p w:rsidR="007A5216" w:rsidRPr="00CF4E93" w:rsidRDefault="007A5216" w:rsidP="007A5216">
            <w:pPr>
              <w:jc w:val="both"/>
              <w:rPr>
                <w:rFonts w:ascii="Arial" w:hAnsi="Arial" w:cs="Arial"/>
              </w:rPr>
            </w:pPr>
          </w:p>
          <w:p w:rsidR="007A5216" w:rsidRPr="00CF4E93" w:rsidRDefault="00AA10E4" w:rsidP="007A5216">
            <w:pPr>
              <w:jc w:val="both"/>
              <w:rPr>
                <w:rFonts w:ascii="Arial" w:hAnsi="Arial" w:cs="Arial"/>
                <w:u w:val="single"/>
              </w:rPr>
            </w:pPr>
            <w:r>
              <w:rPr>
                <w:rFonts w:ascii="Arial" w:hAnsi="Arial" w:cs="Arial"/>
              </w:rPr>
              <w:t>21.1.6</w:t>
            </w:r>
            <w:r w:rsidR="00776558" w:rsidRPr="00CF4E93">
              <w:rPr>
                <w:rFonts w:ascii="Arial" w:hAnsi="Arial" w:cs="Arial"/>
              </w:rPr>
              <w:t xml:space="preserve"> </w:t>
            </w:r>
            <w:r w:rsidR="007A5216" w:rsidRPr="00CF4E93">
              <w:rPr>
                <w:rFonts w:ascii="Arial" w:hAnsi="Arial" w:cs="Arial"/>
                <w:u w:val="single"/>
              </w:rPr>
              <w:t>Western Cape Government</w:t>
            </w:r>
          </w:p>
          <w:p w:rsidR="007A5216" w:rsidRPr="00CF4E93" w:rsidRDefault="00134039" w:rsidP="007A5216">
            <w:pPr>
              <w:jc w:val="both"/>
              <w:rPr>
                <w:rFonts w:ascii="Arial" w:hAnsi="Arial" w:cs="Arial"/>
              </w:rPr>
            </w:pPr>
            <w:r w:rsidRPr="00CF4E93">
              <w:rPr>
                <w:rFonts w:ascii="Arial" w:hAnsi="Arial" w:cs="Arial"/>
              </w:rPr>
              <w:t>(a) Regarding the proposed section 18B,</w:t>
            </w:r>
            <w:r w:rsidR="007A5216" w:rsidRPr="00CF4E93">
              <w:rPr>
                <w:rFonts w:ascii="Arial" w:hAnsi="Arial" w:cs="Arial"/>
              </w:rPr>
              <w:t xml:space="preserve"> the names of government departments change frequently</w:t>
            </w:r>
            <w:r w:rsidRPr="00CF4E93">
              <w:rPr>
                <w:rFonts w:ascii="Arial" w:hAnsi="Arial" w:cs="Arial"/>
              </w:rPr>
              <w:t>. It is p</w:t>
            </w:r>
            <w:r w:rsidR="007A5216" w:rsidRPr="00CF4E93">
              <w:rPr>
                <w:rFonts w:ascii="Arial" w:hAnsi="Arial" w:cs="Arial"/>
              </w:rPr>
              <w:t xml:space="preserve">roposed </w:t>
            </w:r>
            <w:r w:rsidRPr="00CF4E93">
              <w:rPr>
                <w:rFonts w:ascii="Arial" w:hAnsi="Arial" w:cs="Arial"/>
              </w:rPr>
              <w:t>to</w:t>
            </w:r>
            <w:r w:rsidR="007A5216" w:rsidRPr="00CF4E93">
              <w:rPr>
                <w:rFonts w:ascii="Arial" w:hAnsi="Arial" w:cs="Arial"/>
              </w:rPr>
              <w:t xml:space="preserve"> rather refer to the Department responsible for xxx, and the Minister responsible for yyy.</w:t>
            </w:r>
          </w:p>
          <w:p w:rsidR="00C1670A" w:rsidRPr="00CF4E93" w:rsidRDefault="00C1670A" w:rsidP="007A5216">
            <w:pPr>
              <w:jc w:val="both"/>
              <w:rPr>
                <w:rFonts w:ascii="Arial" w:hAnsi="Arial" w:cs="Arial"/>
              </w:rPr>
            </w:pPr>
          </w:p>
          <w:p w:rsidR="00134039" w:rsidRPr="00CF4E93" w:rsidRDefault="00134039" w:rsidP="007A5216">
            <w:pPr>
              <w:jc w:val="both"/>
              <w:rPr>
                <w:rFonts w:ascii="Arial" w:hAnsi="Arial" w:cs="Arial"/>
              </w:rPr>
            </w:pPr>
            <w:r w:rsidRPr="00CF4E93">
              <w:rPr>
                <w:rFonts w:ascii="Arial" w:hAnsi="Arial" w:cs="Arial"/>
              </w:rPr>
              <w:t>(b) In the proposed section 18B(2)(a)</w:t>
            </w:r>
            <w:r w:rsidR="007A5216" w:rsidRPr="00CF4E93">
              <w:rPr>
                <w:rFonts w:ascii="Arial" w:hAnsi="Arial" w:cs="Arial"/>
              </w:rPr>
              <w:t xml:space="preserve"> include a reference to a child, person with disability or older person in the care of a complainant.</w:t>
            </w:r>
            <w:r w:rsidRPr="00CF4E93">
              <w:rPr>
                <w:rFonts w:ascii="Arial" w:hAnsi="Arial" w:cs="Arial"/>
              </w:rPr>
              <w:t xml:space="preserve"> </w:t>
            </w:r>
          </w:p>
          <w:p w:rsidR="00C1670A" w:rsidRPr="00CF4E93" w:rsidRDefault="00C1670A" w:rsidP="007A5216">
            <w:pPr>
              <w:jc w:val="both"/>
              <w:rPr>
                <w:rFonts w:ascii="Arial" w:hAnsi="Arial" w:cs="Arial"/>
              </w:rPr>
            </w:pPr>
          </w:p>
          <w:p w:rsidR="007A5216" w:rsidRPr="00CF4E93" w:rsidRDefault="00AA10E4" w:rsidP="007A5216">
            <w:pPr>
              <w:jc w:val="both"/>
              <w:rPr>
                <w:rFonts w:ascii="Arial" w:hAnsi="Arial" w:cs="Arial"/>
              </w:rPr>
            </w:pPr>
            <w:r>
              <w:rPr>
                <w:rFonts w:ascii="Arial" w:hAnsi="Arial" w:cs="Arial"/>
              </w:rPr>
              <w:t>21.1.7</w:t>
            </w:r>
            <w:r w:rsidR="00776558" w:rsidRPr="00CF4E93">
              <w:rPr>
                <w:rFonts w:ascii="Arial" w:hAnsi="Arial" w:cs="Arial"/>
              </w:rPr>
              <w:t xml:space="preserve"> </w:t>
            </w:r>
            <w:r w:rsidR="007A5216" w:rsidRPr="00CF4E93">
              <w:rPr>
                <w:rFonts w:ascii="Arial" w:hAnsi="Arial" w:cs="Arial"/>
                <w:u w:val="single"/>
              </w:rPr>
              <w:t>Department of Community Health, WITS School of Public Health</w:t>
            </w:r>
          </w:p>
          <w:p w:rsidR="00B64DC3" w:rsidRPr="00CF4E93" w:rsidRDefault="007A5216" w:rsidP="00C76B99">
            <w:pPr>
              <w:jc w:val="both"/>
              <w:rPr>
                <w:rFonts w:ascii="Arial" w:hAnsi="Arial" w:cs="Arial"/>
              </w:rPr>
            </w:pPr>
            <w:r w:rsidRPr="00CF4E93">
              <w:rPr>
                <w:rFonts w:ascii="Arial" w:hAnsi="Arial" w:cs="Arial"/>
              </w:rPr>
              <w:t xml:space="preserve">The insertion of Section 18B notes directives to be gazetted by </w:t>
            </w:r>
            <w:r w:rsidRPr="00CF4E93">
              <w:rPr>
                <w:rFonts w:ascii="Arial" w:hAnsi="Arial" w:cs="Arial"/>
              </w:rPr>
              <w:lastRenderedPageBreak/>
              <w:t>different departments on how they will promulgate the objectives of the Act. While this allows for inter</w:t>
            </w:r>
            <w:r w:rsidR="00134039" w:rsidRPr="00CF4E93">
              <w:rPr>
                <w:rFonts w:ascii="Arial" w:hAnsi="Arial" w:cs="Arial"/>
              </w:rPr>
              <w:t>-</w:t>
            </w:r>
            <w:r w:rsidRPr="00CF4E93">
              <w:rPr>
                <w:rFonts w:ascii="Arial" w:hAnsi="Arial" w:cs="Arial"/>
              </w:rPr>
              <w:t xml:space="preserve">sectoral collaboration, it also allows for multiple conflicting directives with no single department coordinating and accounting for the successful implementation of these directives. This may result in confusion on how to meet the objectives of the Act. </w:t>
            </w:r>
          </w:p>
        </w:tc>
        <w:tc>
          <w:tcPr>
            <w:tcW w:w="6662" w:type="dxa"/>
          </w:tcPr>
          <w:p w:rsidR="0092399A" w:rsidRPr="00CF4E93" w:rsidRDefault="0092399A" w:rsidP="00B125CF">
            <w:pPr>
              <w:pStyle w:val="ListParagraph"/>
              <w:tabs>
                <w:tab w:val="left" w:pos="412"/>
              </w:tabs>
              <w:spacing w:after="0" w:line="240" w:lineRule="auto"/>
              <w:ind w:left="0"/>
              <w:jc w:val="both"/>
              <w:rPr>
                <w:rFonts w:ascii="Arial" w:hAnsi="Arial" w:cs="Arial"/>
              </w:rPr>
            </w:pPr>
          </w:p>
          <w:p w:rsidR="005A7015" w:rsidRPr="00CF4E93" w:rsidRDefault="005A7015" w:rsidP="00B125CF">
            <w:pPr>
              <w:pStyle w:val="ListParagraph"/>
              <w:tabs>
                <w:tab w:val="left" w:pos="412"/>
              </w:tabs>
              <w:spacing w:after="0" w:line="240" w:lineRule="auto"/>
              <w:ind w:left="0"/>
              <w:jc w:val="both"/>
              <w:rPr>
                <w:rFonts w:ascii="Arial" w:hAnsi="Arial" w:cs="Arial"/>
              </w:rPr>
            </w:pPr>
          </w:p>
          <w:p w:rsidR="005A7015" w:rsidRPr="00CF4E93" w:rsidRDefault="005A7015" w:rsidP="00B125CF">
            <w:pPr>
              <w:pStyle w:val="ListParagraph"/>
              <w:tabs>
                <w:tab w:val="left" w:pos="412"/>
              </w:tabs>
              <w:spacing w:after="0" w:line="240" w:lineRule="auto"/>
              <w:ind w:left="0"/>
              <w:jc w:val="both"/>
              <w:rPr>
                <w:rFonts w:ascii="Arial" w:hAnsi="Arial" w:cs="Arial"/>
              </w:rPr>
            </w:pPr>
            <w:r w:rsidRPr="00CF4E93">
              <w:rPr>
                <w:rFonts w:ascii="Arial" w:hAnsi="Arial" w:cs="Arial"/>
              </w:rPr>
              <w:t>This proposal is covered by clause 26(1)</w:t>
            </w:r>
            <w:r w:rsidRPr="00CF4E93">
              <w:rPr>
                <w:rFonts w:ascii="Arial" w:hAnsi="Arial" w:cs="Arial"/>
                <w:i/>
              </w:rPr>
              <w:t>(a)</w:t>
            </w:r>
            <w:r w:rsidR="00F010AF" w:rsidRPr="00CF4E93">
              <w:rPr>
                <w:rFonts w:ascii="Arial" w:hAnsi="Arial" w:cs="Arial"/>
              </w:rPr>
              <w:t xml:space="preserve">, which provides for the publication of the directives within 12 months of the </w:t>
            </w:r>
            <w:r w:rsidR="00B125CF" w:rsidRPr="00CF4E93">
              <w:rPr>
                <w:rFonts w:ascii="Arial" w:hAnsi="Arial" w:cs="Arial"/>
              </w:rPr>
              <w:t>publication of the amendment Act.</w:t>
            </w:r>
            <w:r w:rsidRPr="00CF4E93">
              <w:rPr>
                <w:rFonts w:ascii="Arial" w:hAnsi="Arial" w:cs="Arial"/>
              </w:rPr>
              <w:t xml:space="preserve"> </w:t>
            </w:r>
          </w:p>
          <w:p w:rsidR="004527B4" w:rsidRPr="00AA10E4" w:rsidRDefault="004527B4" w:rsidP="00B125CF">
            <w:pPr>
              <w:pStyle w:val="ListParagraph"/>
              <w:tabs>
                <w:tab w:val="left" w:pos="412"/>
              </w:tabs>
              <w:spacing w:after="0" w:line="240" w:lineRule="auto"/>
              <w:ind w:left="0"/>
              <w:jc w:val="both"/>
              <w:rPr>
                <w:rFonts w:ascii="Arial" w:hAnsi="Arial" w:cs="Arial"/>
              </w:rPr>
            </w:pPr>
          </w:p>
          <w:p w:rsidR="004527B4" w:rsidRPr="00AA10E4" w:rsidRDefault="004527B4" w:rsidP="00B125CF">
            <w:pPr>
              <w:pStyle w:val="ListParagraph"/>
              <w:tabs>
                <w:tab w:val="left" w:pos="412"/>
              </w:tabs>
              <w:spacing w:after="0" w:line="240" w:lineRule="auto"/>
              <w:ind w:left="0"/>
              <w:jc w:val="both"/>
              <w:rPr>
                <w:rFonts w:ascii="Arial" w:hAnsi="Arial" w:cs="Arial"/>
              </w:rPr>
            </w:pPr>
          </w:p>
          <w:p w:rsidR="007D1CFC" w:rsidRPr="00AA10E4" w:rsidRDefault="00AA10E4" w:rsidP="007D1CFC">
            <w:pPr>
              <w:jc w:val="both"/>
              <w:rPr>
                <w:rFonts w:ascii="Arial" w:hAnsi="Arial" w:cs="Arial"/>
              </w:rPr>
            </w:pPr>
            <w:r w:rsidRPr="00AA10E4">
              <w:rPr>
                <w:rFonts w:ascii="Arial" w:hAnsi="Arial" w:cs="Arial"/>
              </w:rPr>
              <w:t xml:space="preserve">Clerks will be trained on the directives, and making the directives visible is supported.  </w:t>
            </w:r>
          </w:p>
          <w:p w:rsidR="007A5216" w:rsidRPr="00AA10E4" w:rsidRDefault="007A5216" w:rsidP="00B125CF">
            <w:pPr>
              <w:pStyle w:val="ListParagraph"/>
              <w:tabs>
                <w:tab w:val="left" w:pos="412"/>
              </w:tabs>
              <w:spacing w:after="0" w:line="240" w:lineRule="auto"/>
              <w:ind w:left="0"/>
              <w:jc w:val="both"/>
              <w:rPr>
                <w:rFonts w:ascii="Arial" w:hAnsi="Arial" w:cs="Arial"/>
              </w:rPr>
            </w:pPr>
          </w:p>
          <w:p w:rsidR="007A5216" w:rsidRPr="00CF4E93" w:rsidRDefault="007A5216" w:rsidP="00B125CF">
            <w:pPr>
              <w:pStyle w:val="ListParagraph"/>
              <w:tabs>
                <w:tab w:val="left" w:pos="412"/>
              </w:tabs>
              <w:spacing w:after="0" w:line="240" w:lineRule="auto"/>
              <w:ind w:left="0"/>
              <w:jc w:val="both"/>
              <w:rPr>
                <w:rFonts w:ascii="Arial" w:hAnsi="Arial" w:cs="Arial"/>
              </w:rPr>
            </w:pPr>
          </w:p>
          <w:p w:rsidR="007A5216" w:rsidRPr="00CF4E93" w:rsidRDefault="007A5216" w:rsidP="00B125CF">
            <w:pPr>
              <w:pStyle w:val="ListParagraph"/>
              <w:tabs>
                <w:tab w:val="left" w:pos="412"/>
              </w:tabs>
              <w:spacing w:after="0" w:line="240" w:lineRule="auto"/>
              <w:ind w:left="0"/>
              <w:jc w:val="both"/>
              <w:rPr>
                <w:rFonts w:ascii="Arial" w:hAnsi="Arial" w:cs="Arial"/>
              </w:rPr>
            </w:pPr>
          </w:p>
          <w:p w:rsidR="004527B4" w:rsidRPr="00CF4E93" w:rsidRDefault="004527B4" w:rsidP="00B125CF">
            <w:pPr>
              <w:jc w:val="both"/>
              <w:rPr>
                <w:rFonts w:ascii="Arial" w:hAnsi="Arial" w:cs="Arial"/>
              </w:rPr>
            </w:pPr>
          </w:p>
          <w:p w:rsidR="00B125CF" w:rsidRPr="00CF4E93" w:rsidRDefault="00B125CF" w:rsidP="00B125CF">
            <w:pPr>
              <w:jc w:val="both"/>
              <w:rPr>
                <w:rFonts w:ascii="Arial" w:hAnsi="Arial" w:cs="Arial"/>
              </w:rPr>
            </w:pPr>
            <w:r w:rsidRPr="00CF4E93">
              <w:rPr>
                <w:rFonts w:ascii="Arial" w:hAnsi="Arial" w:cs="Arial"/>
              </w:rPr>
              <w:t>(a) Each Department will deal with their budgetary requirements within their existing allocations.</w:t>
            </w:r>
          </w:p>
          <w:p w:rsidR="00B125CF" w:rsidRPr="00CF4E93" w:rsidRDefault="00B125CF" w:rsidP="00B125CF">
            <w:pPr>
              <w:jc w:val="both"/>
              <w:rPr>
                <w:rFonts w:ascii="Arial" w:hAnsi="Arial" w:cs="Arial"/>
              </w:rPr>
            </w:pPr>
          </w:p>
          <w:p w:rsidR="003D3FB9" w:rsidRDefault="00B125CF" w:rsidP="003D3FB9">
            <w:pPr>
              <w:jc w:val="both"/>
              <w:rPr>
                <w:rFonts w:ascii="Arial" w:hAnsi="Arial" w:cs="Arial"/>
              </w:rPr>
            </w:pPr>
            <w:r w:rsidRPr="00CF4E93">
              <w:rPr>
                <w:rFonts w:ascii="Arial" w:hAnsi="Arial" w:cs="Arial"/>
              </w:rPr>
              <w:t xml:space="preserve">(b) The directives published by the identified National Department will be applicable to all, including at local </w:t>
            </w:r>
            <w:r w:rsidR="00C76B99">
              <w:rPr>
                <w:rFonts w:ascii="Arial" w:hAnsi="Arial" w:cs="Arial"/>
              </w:rPr>
              <w:t xml:space="preserve">government </w:t>
            </w:r>
            <w:r w:rsidRPr="00CF4E93">
              <w:rPr>
                <w:rFonts w:ascii="Arial" w:hAnsi="Arial" w:cs="Arial"/>
              </w:rPr>
              <w:t xml:space="preserve">level. </w:t>
            </w:r>
          </w:p>
          <w:p w:rsidR="00AA10E4" w:rsidRDefault="00AA10E4" w:rsidP="003D3FB9">
            <w:pPr>
              <w:jc w:val="both"/>
              <w:rPr>
                <w:rFonts w:ascii="Arial" w:hAnsi="Arial" w:cs="Arial"/>
              </w:rPr>
            </w:pPr>
          </w:p>
          <w:p w:rsidR="00AA10E4" w:rsidRPr="00CF4E93" w:rsidRDefault="00AA10E4" w:rsidP="003D3FB9">
            <w:pPr>
              <w:jc w:val="both"/>
              <w:rPr>
                <w:rFonts w:ascii="Arial" w:hAnsi="Arial" w:cs="Arial"/>
              </w:rPr>
            </w:pPr>
          </w:p>
          <w:p w:rsidR="00B125CF" w:rsidRPr="00CF4E93" w:rsidRDefault="00B125CF" w:rsidP="00B125CF">
            <w:pPr>
              <w:jc w:val="both"/>
              <w:rPr>
                <w:rFonts w:ascii="Arial" w:hAnsi="Arial" w:cs="Arial"/>
              </w:rPr>
            </w:pPr>
          </w:p>
          <w:p w:rsidR="003D3FB9" w:rsidRPr="00CF4E93" w:rsidRDefault="003D3FB9" w:rsidP="00B125CF">
            <w:pPr>
              <w:jc w:val="both"/>
              <w:rPr>
                <w:rFonts w:ascii="Arial" w:hAnsi="Arial" w:cs="Arial"/>
              </w:rPr>
            </w:pPr>
          </w:p>
          <w:p w:rsidR="003D3FB9" w:rsidRPr="00CF4E93" w:rsidRDefault="003D3FB9" w:rsidP="00B125CF">
            <w:pPr>
              <w:jc w:val="both"/>
              <w:rPr>
                <w:rFonts w:ascii="Arial" w:hAnsi="Arial" w:cs="Arial"/>
              </w:rPr>
            </w:pPr>
          </w:p>
          <w:p w:rsidR="003D3FB9" w:rsidRPr="00CF4E93" w:rsidRDefault="003D3FB9" w:rsidP="00B125CF">
            <w:pPr>
              <w:jc w:val="both"/>
              <w:rPr>
                <w:rFonts w:ascii="Arial" w:hAnsi="Arial" w:cs="Arial"/>
              </w:rPr>
            </w:pPr>
          </w:p>
          <w:p w:rsidR="007F3EFB" w:rsidRPr="00CF4E93" w:rsidRDefault="007F3EFB" w:rsidP="00B125CF">
            <w:pPr>
              <w:jc w:val="both"/>
              <w:rPr>
                <w:rFonts w:ascii="Arial" w:hAnsi="Arial" w:cs="Arial"/>
              </w:rPr>
            </w:pPr>
          </w:p>
          <w:p w:rsidR="007F3EFB" w:rsidRPr="00CF4E93" w:rsidRDefault="007F3EFB" w:rsidP="00B125CF">
            <w:pPr>
              <w:jc w:val="both"/>
              <w:rPr>
                <w:rFonts w:ascii="Arial" w:hAnsi="Arial" w:cs="Arial"/>
              </w:rPr>
            </w:pPr>
          </w:p>
          <w:p w:rsidR="007F3EFB" w:rsidRPr="00CF4E93" w:rsidRDefault="007F3EFB" w:rsidP="00B125CF">
            <w:pPr>
              <w:jc w:val="both"/>
              <w:rPr>
                <w:rFonts w:ascii="Arial" w:hAnsi="Arial" w:cs="Arial"/>
              </w:rPr>
            </w:pPr>
          </w:p>
          <w:p w:rsidR="003D3FB9" w:rsidRPr="00CF4E93" w:rsidRDefault="003D3FB9" w:rsidP="003D3FB9">
            <w:pPr>
              <w:jc w:val="both"/>
              <w:rPr>
                <w:rFonts w:ascii="Arial" w:hAnsi="Arial" w:cs="Arial"/>
              </w:rPr>
            </w:pPr>
            <w:r w:rsidRPr="00CF4E93">
              <w:rPr>
                <w:rFonts w:ascii="Arial" w:hAnsi="Arial" w:cs="Arial"/>
              </w:rPr>
              <w:t xml:space="preserve">Disciplinary measures </w:t>
            </w:r>
            <w:r w:rsidR="007F3EFB" w:rsidRPr="00CF4E93">
              <w:rPr>
                <w:rFonts w:ascii="Arial" w:hAnsi="Arial" w:cs="Arial"/>
              </w:rPr>
              <w:t>are covered in the</w:t>
            </w:r>
            <w:r w:rsidRPr="00CF4E93">
              <w:rPr>
                <w:rFonts w:ascii="Arial" w:hAnsi="Arial" w:cs="Arial"/>
              </w:rPr>
              <w:t xml:space="preserve"> directives and instructions.  In serious cases it may result in a finding of misconduct and dismissal.</w:t>
            </w: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C76B99" w:rsidRDefault="00C76B99" w:rsidP="003D3FB9">
            <w:pPr>
              <w:jc w:val="both"/>
              <w:rPr>
                <w:rFonts w:ascii="Arial" w:hAnsi="Arial" w:cs="Arial"/>
              </w:rPr>
            </w:pPr>
          </w:p>
          <w:p w:rsidR="00C1670A" w:rsidRPr="00CF4E93" w:rsidRDefault="00C1670A" w:rsidP="003D3FB9">
            <w:pPr>
              <w:jc w:val="both"/>
              <w:rPr>
                <w:rFonts w:ascii="Arial" w:hAnsi="Arial" w:cs="Arial"/>
              </w:rPr>
            </w:pPr>
            <w:r w:rsidRPr="00CF4E93">
              <w:rPr>
                <w:rFonts w:ascii="Arial" w:hAnsi="Arial" w:cs="Arial"/>
              </w:rPr>
              <w:t>This is matter for the directives of the Department of Basic Education.</w:t>
            </w: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C76B99" w:rsidRDefault="00C76B99" w:rsidP="003D3FB9">
            <w:pPr>
              <w:jc w:val="both"/>
              <w:rPr>
                <w:rFonts w:ascii="Arial" w:hAnsi="Arial" w:cs="Arial"/>
              </w:rPr>
            </w:pPr>
          </w:p>
          <w:p w:rsidR="00C76B99" w:rsidRDefault="00C76B99" w:rsidP="003D3FB9">
            <w:pPr>
              <w:jc w:val="both"/>
              <w:rPr>
                <w:rFonts w:ascii="Arial" w:hAnsi="Arial" w:cs="Arial"/>
              </w:rPr>
            </w:pPr>
          </w:p>
          <w:p w:rsidR="00C1670A" w:rsidRDefault="00134039" w:rsidP="003D3FB9">
            <w:pPr>
              <w:jc w:val="both"/>
              <w:rPr>
                <w:rFonts w:ascii="Arial" w:hAnsi="Arial" w:cs="Arial"/>
              </w:rPr>
            </w:pPr>
            <w:r w:rsidRPr="00CF4E93">
              <w:rPr>
                <w:rFonts w:ascii="Arial" w:hAnsi="Arial" w:cs="Arial"/>
              </w:rPr>
              <w:t xml:space="preserve">(a) </w:t>
            </w:r>
            <w:r w:rsidR="00C1670A" w:rsidRPr="00CF4E93">
              <w:rPr>
                <w:rFonts w:ascii="Arial" w:hAnsi="Arial" w:cs="Arial"/>
              </w:rPr>
              <w:t>The proposal is supported.</w:t>
            </w:r>
          </w:p>
          <w:p w:rsidR="00AA10E4" w:rsidRDefault="00AA10E4" w:rsidP="003D3FB9">
            <w:pPr>
              <w:jc w:val="both"/>
              <w:rPr>
                <w:rFonts w:ascii="Arial" w:hAnsi="Arial" w:cs="Arial"/>
              </w:rPr>
            </w:pPr>
          </w:p>
          <w:p w:rsidR="00AA10E4" w:rsidRDefault="00AA10E4" w:rsidP="003D3FB9">
            <w:pPr>
              <w:jc w:val="both"/>
              <w:rPr>
                <w:rFonts w:ascii="Arial" w:hAnsi="Arial" w:cs="Arial"/>
              </w:rPr>
            </w:pPr>
          </w:p>
          <w:p w:rsidR="00AA10E4" w:rsidRPr="00CF4E93" w:rsidRDefault="00AA10E4" w:rsidP="003D3FB9">
            <w:pPr>
              <w:jc w:val="both"/>
              <w:rPr>
                <w:rFonts w:ascii="Arial" w:hAnsi="Arial" w:cs="Arial"/>
              </w:rPr>
            </w:pPr>
          </w:p>
          <w:p w:rsidR="00C1670A" w:rsidRPr="00CF4E93" w:rsidRDefault="00BD2420" w:rsidP="003D3FB9">
            <w:pPr>
              <w:jc w:val="both"/>
              <w:rPr>
                <w:rFonts w:ascii="Arial" w:hAnsi="Arial" w:cs="Arial"/>
              </w:rPr>
            </w:pPr>
            <w:r w:rsidRPr="00CF4E93">
              <w:rPr>
                <w:rFonts w:ascii="Arial" w:hAnsi="Arial" w:cs="Arial"/>
              </w:rPr>
              <w:t xml:space="preserve">(b) </w:t>
            </w:r>
            <w:r w:rsidR="00C1670A" w:rsidRPr="00CF4E93">
              <w:rPr>
                <w:rFonts w:ascii="Arial" w:hAnsi="Arial" w:cs="Arial"/>
              </w:rPr>
              <w:t xml:space="preserve">A child, person with disability or older person in the care of a complainant are covered under paragraph </w:t>
            </w:r>
            <w:r w:rsidR="00C1670A" w:rsidRPr="00CF4E93">
              <w:rPr>
                <w:rFonts w:ascii="Arial" w:hAnsi="Arial" w:cs="Arial"/>
                <w:i/>
              </w:rPr>
              <w:t>(a)</w:t>
            </w:r>
            <w:r w:rsidR="00C1670A" w:rsidRPr="00CF4E93">
              <w:rPr>
                <w:rFonts w:ascii="Arial" w:hAnsi="Arial" w:cs="Arial"/>
              </w:rPr>
              <w:t xml:space="preserve"> whether they are in the care of the complainant or not. </w:t>
            </w: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FC7903" w:rsidRPr="00CF4E93" w:rsidRDefault="00FC7903" w:rsidP="003D3FB9">
            <w:pPr>
              <w:jc w:val="both"/>
              <w:rPr>
                <w:rFonts w:ascii="Arial" w:hAnsi="Arial" w:cs="Arial"/>
              </w:rPr>
            </w:pPr>
          </w:p>
          <w:p w:rsidR="00C1670A" w:rsidRPr="00CF4E93" w:rsidRDefault="00C1670A" w:rsidP="003D3FB9">
            <w:pPr>
              <w:jc w:val="both"/>
              <w:rPr>
                <w:rFonts w:ascii="Arial" w:hAnsi="Arial" w:cs="Arial"/>
              </w:rPr>
            </w:pPr>
            <w:r w:rsidRPr="00CF4E93">
              <w:rPr>
                <w:rFonts w:ascii="Arial" w:hAnsi="Arial" w:cs="Arial"/>
              </w:rPr>
              <w:t xml:space="preserve">The directives and instructions are to be compiled in or after </w:t>
            </w:r>
            <w:r w:rsidRPr="00CF4E93">
              <w:rPr>
                <w:rFonts w:ascii="Arial" w:hAnsi="Arial" w:cs="Arial"/>
              </w:rPr>
              <w:lastRenderedPageBreak/>
              <w:t>consultation with the relevant departments thereby ensuring multi-sectoral collaboration in these matters.</w:t>
            </w: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C1670A" w:rsidRPr="00CF4E93" w:rsidRDefault="00C1670A" w:rsidP="003D3FB9">
            <w:pPr>
              <w:jc w:val="both"/>
              <w:rPr>
                <w:rFonts w:ascii="Arial" w:hAnsi="Arial" w:cs="Arial"/>
              </w:rPr>
            </w:pPr>
          </w:p>
          <w:p w:rsidR="003D3FB9" w:rsidRPr="00CF4E93" w:rsidRDefault="003D3FB9" w:rsidP="003D3FB9">
            <w:pPr>
              <w:jc w:val="both"/>
              <w:rPr>
                <w:rFonts w:ascii="Arial" w:hAnsi="Arial" w:cs="Arial"/>
              </w:rPr>
            </w:pPr>
          </w:p>
          <w:p w:rsidR="003D3FB9" w:rsidRPr="00CF4E93" w:rsidRDefault="003D3FB9" w:rsidP="003D3FB9">
            <w:pPr>
              <w:jc w:val="both"/>
              <w:rPr>
                <w:rFonts w:ascii="Arial" w:hAnsi="Arial" w:cs="Arial"/>
              </w:rPr>
            </w:pPr>
          </w:p>
        </w:tc>
      </w:tr>
    </w:tbl>
    <w:p w:rsidR="0092399A" w:rsidRPr="00CF4E93" w:rsidRDefault="0092399A"/>
    <w:p w:rsidR="004527B4" w:rsidRPr="00CF4E93" w:rsidRDefault="00776558" w:rsidP="004527B4">
      <w:pPr>
        <w:rPr>
          <w:rFonts w:ascii="Arial" w:hAnsi="Arial" w:cs="Arial"/>
          <w:b/>
        </w:rPr>
      </w:pPr>
      <w:r w:rsidRPr="00CF4E93">
        <w:rPr>
          <w:rFonts w:ascii="Arial" w:hAnsi="Arial" w:cs="Arial"/>
          <w:b/>
        </w:rPr>
        <w:t>22</w:t>
      </w:r>
      <w:r w:rsidR="004527B4" w:rsidRPr="00CF4E93">
        <w:rPr>
          <w:rFonts w:ascii="Arial" w:hAnsi="Arial" w:cs="Arial"/>
          <w:b/>
        </w:rPr>
        <w:t>.</w:t>
      </w:r>
      <w:r w:rsidR="004527B4" w:rsidRPr="00CF4E93">
        <w:rPr>
          <w:rFonts w:ascii="Arial" w:hAnsi="Arial" w:cs="Arial"/>
          <w:b/>
        </w:rPr>
        <w:tab/>
        <w:t>Clause 24 – Section 19: Regulations</w:t>
      </w:r>
    </w:p>
    <w:tbl>
      <w:tblPr>
        <w:tblStyle w:val="TableGrid"/>
        <w:tblW w:w="0" w:type="auto"/>
        <w:tblInd w:w="108" w:type="dxa"/>
        <w:tblLook w:val="04A0"/>
      </w:tblPr>
      <w:tblGrid>
        <w:gridCol w:w="645"/>
        <w:gridCol w:w="6487"/>
        <w:gridCol w:w="6662"/>
      </w:tblGrid>
      <w:tr w:rsidR="004527B4" w:rsidRPr="00CF4E93" w:rsidTr="0029606F">
        <w:trPr>
          <w:tblHeader/>
        </w:trPr>
        <w:tc>
          <w:tcPr>
            <w:tcW w:w="630" w:type="dxa"/>
            <w:shd w:val="clear" w:color="auto" w:fill="BFBFBF" w:themeFill="background1" w:themeFillShade="BF"/>
          </w:tcPr>
          <w:p w:rsidR="004527B4" w:rsidRPr="00CF4E93" w:rsidRDefault="004527B4" w:rsidP="0029606F">
            <w:pPr>
              <w:rPr>
                <w:rFonts w:ascii="Arial" w:hAnsi="Arial" w:cs="Arial"/>
              </w:rPr>
            </w:pPr>
          </w:p>
        </w:tc>
        <w:tc>
          <w:tcPr>
            <w:tcW w:w="6487" w:type="dxa"/>
            <w:shd w:val="clear" w:color="auto" w:fill="BFBFBF" w:themeFill="background1" w:themeFillShade="BF"/>
          </w:tcPr>
          <w:p w:rsidR="004527B4" w:rsidRPr="00CF4E93" w:rsidRDefault="004527B4" w:rsidP="0029606F">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4527B4" w:rsidRPr="00CF4E93" w:rsidRDefault="004527B4" w:rsidP="0029606F">
            <w:pPr>
              <w:jc w:val="center"/>
              <w:rPr>
                <w:rFonts w:ascii="Arial" w:hAnsi="Arial" w:cs="Arial"/>
                <w:b/>
              </w:rPr>
            </w:pPr>
            <w:r w:rsidRPr="00CF4E93">
              <w:rPr>
                <w:rFonts w:ascii="Arial" w:hAnsi="Arial" w:cs="Arial"/>
                <w:b/>
              </w:rPr>
              <w:t>Responses</w:t>
            </w:r>
          </w:p>
        </w:tc>
      </w:tr>
      <w:tr w:rsidR="004527B4" w:rsidRPr="00CF4E93" w:rsidTr="0029606F">
        <w:tc>
          <w:tcPr>
            <w:tcW w:w="630" w:type="dxa"/>
          </w:tcPr>
          <w:p w:rsidR="004527B4" w:rsidRPr="00CF4E93" w:rsidRDefault="00776558" w:rsidP="0029606F">
            <w:pPr>
              <w:rPr>
                <w:rFonts w:ascii="Arial" w:hAnsi="Arial" w:cs="Arial"/>
              </w:rPr>
            </w:pPr>
            <w:r w:rsidRPr="00CF4E93">
              <w:rPr>
                <w:rFonts w:ascii="Arial" w:hAnsi="Arial" w:cs="Arial"/>
              </w:rPr>
              <w:t>22.1</w:t>
            </w:r>
          </w:p>
        </w:tc>
        <w:tc>
          <w:tcPr>
            <w:tcW w:w="6487" w:type="dxa"/>
          </w:tcPr>
          <w:p w:rsidR="004527B4" w:rsidRPr="00CF4E93" w:rsidRDefault="00776558" w:rsidP="0029606F">
            <w:pPr>
              <w:pStyle w:val="ListParagraph"/>
              <w:tabs>
                <w:tab w:val="left" w:pos="509"/>
              </w:tabs>
              <w:spacing w:after="0"/>
              <w:ind w:left="0"/>
              <w:jc w:val="both"/>
              <w:rPr>
                <w:rFonts w:ascii="Arial" w:hAnsi="Arial" w:cs="Arial"/>
              </w:rPr>
            </w:pPr>
            <w:r w:rsidRPr="00CF4E93">
              <w:rPr>
                <w:rFonts w:ascii="Arial" w:hAnsi="Arial" w:cs="Arial"/>
              </w:rPr>
              <w:t xml:space="preserve">22.1 </w:t>
            </w:r>
            <w:r w:rsidR="004527B4" w:rsidRPr="00CF4E93">
              <w:rPr>
                <w:rFonts w:ascii="Arial" w:hAnsi="Arial" w:cs="Arial"/>
                <w:b/>
              </w:rPr>
              <w:t>Section 19</w:t>
            </w:r>
          </w:p>
          <w:p w:rsidR="004527B4" w:rsidRPr="00CF4E93" w:rsidRDefault="00776558" w:rsidP="0029606F">
            <w:pPr>
              <w:pStyle w:val="ListParagraph"/>
              <w:tabs>
                <w:tab w:val="left" w:pos="509"/>
              </w:tabs>
              <w:spacing w:after="0"/>
              <w:ind w:left="0"/>
              <w:jc w:val="both"/>
              <w:rPr>
                <w:rFonts w:ascii="Arial" w:hAnsi="Arial" w:cs="Arial"/>
              </w:rPr>
            </w:pPr>
            <w:r w:rsidRPr="00CF4E93">
              <w:rPr>
                <w:rFonts w:ascii="Arial" w:hAnsi="Arial" w:cs="Arial"/>
              </w:rPr>
              <w:t>22.1</w:t>
            </w:r>
            <w:r w:rsidR="004527B4" w:rsidRPr="00CF4E93">
              <w:rPr>
                <w:rFonts w:ascii="Arial" w:hAnsi="Arial" w:cs="Arial"/>
              </w:rPr>
              <w:t xml:space="preserve">.1 </w:t>
            </w:r>
            <w:r w:rsidR="004527B4" w:rsidRPr="00CF4E93">
              <w:rPr>
                <w:rFonts w:ascii="Arial" w:hAnsi="Arial" w:cs="Arial"/>
                <w:u w:val="single"/>
              </w:rPr>
              <w:t>COSATU</w:t>
            </w:r>
          </w:p>
          <w:p w:rsidR="004527B4" w:rsidRPr="00CF4E93" w:rsidRDefault="004527B4" w:rsidP="004527B4">
            <w:pPr>
              <w:jc w:val="both"/>
              <w:rPr>
                <w:rFonts w:ascii="Arial" w:hAnsi="Arial" w:cs="Arial"/>
              </w:rPr>
            </w:pPr>
            <w:r w:rsidRPr="00CF4E93">
              <w:rPr>
                <w:rFonts w:ascii="Arial" w:hAnsi="Arial" w:cs="Arial"/>
              </w:rPr>
              <w:t xml:space="preserve">(a) Effective and experienced legal representation for survivors of domestic violence is needed to deal with existing gender inequalities in access to justice. Perpetrators can avoid conviction because of access to resources for legal representation, which many women do not have.  </w:t>
            </w:r>
          </w:p>
          <w:p w:rsidR="004527B4" w:rsidRPr="00CF4E93" w:rsidRDefault="004527B4" w:rsidP="004527B4">
            <w:pPr>
              <w:jc w:val="both"/>
              <w:rPr>
                <w:rFonts w:ascii="Arial" w:hAnsi="Arial" w:cs="Arial"/>
              </w:rPr>
            </w:pPr>
          </w:p>
          <w:p w:rsidR="007A5216" w:rsidRPr="00CF4E93" w:rsidRDefault="004527B4" w:rsidP="004527B4">
            <w:pPr>
              <w:jc w:val="both"/>
              <w:rPr>
                <w:rFonts w:ascii="Arial" w:hAnsi="Arial" w:cs="Arial"/>
              </w:rPr>
            </w:pPr>
            <w:r w:rsidRPr="00CF4E93">
              <w:rPr>
                <w:rFonts w:ascii="Arial" w:hAnsi="Arial" w:cs="Arial"/>
              </w:rPr>
              <w:t>(b) It is of great concern that the funding for legal aid is in decline, which has left Legal Aid unable to meet its constitutional obligations. This budget pressure will be further exacerbated by budget cuts resulting from Covid-19 responses. It is critical that this issue is addressed to ensure equitable access to justice.</w:t>
            </w:r>
          </w:p>
          <w:p w:rsidR="00134039" w:rsidRPr="00CF4E93" w:rsidRDefault="00134039" w:rsidP="007A5216">
            <w:pPr>
              <w:jc w:val="both"/>
              <w:rPr>
                <w:rFonts w:ascii="Arial" w:hAnsi="Arial" w:cs="Arial"/>
                <w:b/>
              </w:rPr>
            </w:pPr>
          </w:p>
          <w:p w:rsidR="007A5216" w:rsidRPr="00CF4E93" w:rsidRDefault="007A5216" w:rsidP="007A5216">
            <w:pPr>
              <w:jc w:val="both"/>
              <w:rPr>
                <w:rFonts w:ascii="Arial" w:hAnsi="Arial" w:cs="Arial"/>
              </w:rPr>
            </w:pPr>
            <w:r w:rsidRPr="00CF4E93">
              <w:rPr>
                <w:rFonts w:ascii="Arial" w:hAnsi="Arial" w:cs="Arial"/>
                <w:b/>
              </w:rPr>
              <w:t>Section 19(1)</w:t>
            </w:r>
            <w:r w:rsidRPr="00CF4E93">
              <w:rPr>
                <w:rFonts w:ascii="Arial" w:hAnsi="Arial" w:cs="Arial"/>
                <w:b/>
                <w:i/>
              </w:rPr>
              <w:t>(b)</w:t>
            </w:r>
            <w:r w:rsidRPr="00CF4E93">
              <w:rPr>
                <w:rFonts w:ascii="Arial" w:hAnsi="Arial" w:cs="Arial"/>
                <w:b/>
              </w:rPr>
              <w:t>(ii)</w:t>
            </w:r>
          </w:p>
          <w:p w:rsidR="007A5216" w:rsidRPr="00CF4E93" w:rsidRDefault="00776558" w:rsidP="007A5216">
            <w:pPr>
              <w:jc w:val="both"/>
              <w:rPr>
                <w:rFonts w:ascii="Arial" w:hAnsi="Arial" w:cs="Arial"/>
              </w:rPr>
            </w:pPr>
            <w:r w:rsidRPr="00CF4E93">
              <w:rPr>
                <w:rFonts w:ascii="Arial" w:hAnsi="Arial" w:cs="Arial"/>
              </w:rPr>
              <w:t xml:space="preserve">22.1.2 </w:t>
            </w:r>
            <w:r w:rsidR="007A5216" w:rsidRPr="00CF4E93">
              <w:rPr>
                <w:rFonts w:ascii="Arial" w:hAnsi="Arial" w:cs="Arial"/>
                <w:u w:val="single"/>
              </w:rPr>
              <w:t>Western Cape Government</w:t>
            </w:r>
          </w:p>
          <w:p w:rsidR="007A5216" w:rsidRPr="00CF4E93" w:rsidRDefault="00300239" w:rsidP="007A5216">
            <w:pPr>
              <w:jc w:val="both"/>
              <w:rPr>
                <w:rFonts w:ascii="Arial" w:hAnsi="Arial" w:cs="Arial"/>
              </w:rPr>
            </w:pPr>
            <w:r w:rsidRPr="00CF4E93">
              <w:rPr>
                <w:rFonts w:ascii="Arial" w:hAnsi="Arial" w:cs="Arial"/>
              </w:rPr>
              <w:t>(a) In the proposed section 19(1)</w:t>
            </w:r>
            <w:r w:rsidRPr="00CF4E93">
              <w:rPr>
                <w:rFonts w:ascii="Arial" w:hAnsi="Arial" w:cs="Arial"/>
                <w:i/>
              </w:rPr>
              <w:t>(c)</w:t>
            </w:r>
            <w:r w:rsidR="007A5216" w:rsidRPr="00CF4E93">
              <w:rPr>
                <w:rFonts w:ascii="Arial" w:hAnsi="Arial" w:cs="Arial"/>
              </w:rPr>
              <w:t xml:space="preserve"> provide for legal aid for disabled persons and older persons. </w:t>
            </w:r>
          </w:p>
          <w:p w:rsidR="007A5216" w:rsidRPr="00CF4E93" w:rsidRDefault="007A5216" w:rsidP="007A5216">
            <w:pPr>
              <w:jc w:val="both"/>
              <w:rPr>
                <w:rFonts w:ascii="Arial" w:hAnsi="Arial" w:cs="Arial"/>
              </w:rPr>
            </w:pPr>
          </w:p>
          <w:p w:rsidR="008054C1" w:rsidRPr="00CF4E93" w:rsidRDefault="008054C1" w:rsidP="007A5216">
            <w:pPr>
              <w:jc w:val="both"/>
              <w:rPr>
                <w:rFonts w:ascii="Arial" w:hAnsi="Arial" w:cs="Arial"/>
              </w:rPr>
            </w:pPr>
          </w:p>
          <w:p w:rsidR="008054C1" w:rsidRPr="00CF4E93" w:rsidRDefault="008054C1" w:rsidP="007A5216">
            <w:pPr>
              <w:jc w:val="both"/>
              <w:rPr>
                <w:rFonts w:ascii="Arial" w:hAnsi="Arial" w:cs="Arial"/>
              </w:rPr>
            </w:pPr>
          </w:p>
          <w:p w:rsidR="008054C1" w:rsidRPr="00CF4E93" w:rsidRDefault="008054C1" w:rsidP="007A5216">
            <w:pPr>
              <w:jc w:val="both"/>
              <w:rPr>
                <w:rFonts w:ascii="Arial" w:hAnsi="Arial" w:cs="Arial"/>
              </w:rPr>
            </w:pPr>
          </w:p>
          <w:p w:rsidR="004C3BA8" w:rsidRPr="00CF4E93" w:rsidRDefault="004C3BA8" w:rsidP="007A5216">
            <w:pPr>
              <w:jc w:val="both"/>
              <w:rPr>
                <w:rFonts w:ascii="Arial" w:hAnsi="Arial" w:cs="Arial"/>
              </w:rPr>
            </w:pPr>
          </w:p>
          <w:p w:rsidR="007A5216" w:rsidRPr="00CF4E93" w:rsidRDefault="00300239" w:rsidP="007A5216">
            <w:pPr>
              <w:jc w:val="both"/>
              <w:rPr>
                <w:rFonts w:ascii="Arial" w:hAnsi="Arial" w:cs="Arial"/>
              </w:rPr>
            </w:pPr>
            <w:r w:rsidRPr="00CF4E93">
              <w:rPr>
                <w:rFonts w:ascii="Arial" w:hAnsi="Arial" w:cs="Arial"/>
              </w:rPr>
              <w:t>(b) In the proposed section 19(2)</w:t>
            </w:r>
            <w:r w:rsidR="007A5216" w:rsidRPr="00CF4E93">
              <w:rPr>
                <w:rFonts w:ascii="Arial" w:hAnsi="Arial" w:cs="Arial"/>
              </w:rPr>
              <w:t xml:space="preserve"> in</w:t>
            </w:r>
            <w:r w:rsidR="004C3BA8" w:rsidRPr="00CF4E93">
              <w:rPr>
                <w:rFonts w:ascii="Arial" w:hAnsi="Arial" w:cs="Arial"/>
              </w:rPr>
              <w:t>correct indication of amendment is made as subsection</w:t>
            </w:r>
            <w:r w:rsidR="007A5216" w:rsidRPr="00CF4E93">
              <w:rPr>
                <w:rFonts w:ascii="Arial" w:hAnsi="Arial" w:cs="Arial"/>
              </w:rPr>
              <w:t xml:space="preserve"> (2) is duplicated. </w:t>
            </w:r>
          </w:p>
          <w:p w:rsidR="004527B4" w:rsidRPr="00CF4E93" w:rsidRDefault="004527B4" w:rsidP="0029606F">
            <w:pPr>
              <w:pStyle w:val="ListParagraph"/>
              <w:tabs>
                <w:tab w:val="left" w:pos="509"/>
              </w:tabs>
              <w:spacing w:after="0"/>
              <w:ind w:left="0"/>
              <w:jc w:val="both"/>
              <w:rPr>
                <w:rFonts w:ascii="Arial" w:hAnsi="Arial" w:cs="Arial"/>
              </w:rPr>
            </w:pPr>
          </w:p>
        </w:tc>
        <w:tc>
          <w:tcPr>
            <w:tcW w:w="6662" w:type="dxa"/>
          </w:tcPr>
          <w:p w:rsidR="004527B4" w:rsidRPr="00CF4E93" w:rsidRDefault="004527B4" w:rsidP="0029606F">
            <w:pPr>
              <w:pStyle w:val="ListParagraph"/>
              <w:tabs>
                <w:tab w:val="left" w:pos="412"/>
              </w:tabs>
              <w:spacing w:after="0"/>
              <w:ind w:left="0"/>
              <w:jc w:val="both"/>
              <w:rPr>
                <w:rFonts w:ascii="Arial" w:hAnsi="Arial" w:cs="Arial"/>
              </w:rPr>
            </w:pPr>
          </w:p>
          <w:p w:rsidR="004527B4" w:rsidRPr="00CF4E93" w:rsidRDefault="004527B4" w:rsidP="0029606F">
            <w:pPr>
              <w:pStyle w:val="ListParagraph"/>
              <w:tabs>
                <w:tab w:val="left" w:pos="412"/>
              </w:tabs>
              <w:spacing w:after="0"/>
              <w:ind w:left="0"/>
              <w:jc w:val="both"/>
              <w:rPr>
                <w:rFonts w:ascii="Arial" w:hAnsi="Arial" w:cs="Arial"/>
              </w:rPr>
            </w:pPr>
          </w:p>
          <w:p w:rsidR="00442F95" w:rsidRPr="00CF4E93" w:rsidRDefault="004527B4" w:rsidP="004527B4">
            <w:pPr>
              <w:pStyle w:val="ListParagraph"/>
              <w:tabs>
                <w:tab w:val="left" w:pos="412"/>
              </w:tabs>
              <w:spacing w:after="0" w:line="240" w:lineRule="auto"/>
              <w:ind w:left="0"/>
              <w:jc w:val="both"/>
              <w:rPr>
                <w:rFonts w:ascii="Arial" w:hAnsi="Arial" w:cs="Arial"/>
              </w:rPr>
            </w:pPr>
            <w:r w:rsidRPr="00CF4E93">
              <w:rPr>
                <w:rFonts w:ascii="Arial" w:hAnsi="Arial" w:cs="Arial"/>
              </w:rPr>
              <w:t>(a) Regulations will provide for making available legal representation at State expense</w:t>
            </w:r>
            <w:r w:rsidR="00442F95" w:rsidRPr="00CF4E93">
              <w:rPr>
                <w:rFonts w:ascii="Arial" w:hAnsi="Arial" w:cs="Arial"/>
              </w:rPr>
              <w:t>.</w:t>
            </w:r>
          </w:p>
          <w:p w:rsidR="00442F95" w:rsidRPr="00CF4E93" w:rsidRDefault="00442F95" w:rsidP="004527B4">
            <w:pPr>
              <w:pStyle w:val="ListParagraph"/>
              <w:tabs>
                <w:tab w:val="left" w:pos="412"/>
              </w:tabs>
              <w:spacing w:after="0" w:line="240" w:lineRule="auto"/>
              <w:ind w:left="0"/>
              <w:jc w:val="both"/>
              <w:rPr>
                <w:rFonts w:ascii="Arial" w:hAnsi="Arial" w:cs="Arial"/>
              </w:rPr>
            </w:pPr>
          </w:p>
          <w:p w:rsidR="00442F95" w:rsidRPr="00CF4E93" w:rsidRDefault="00442F95" w:rsidP="004527B4">
            <w:pPr>
              <w:pStyle w:val="ListParagraph"/>
              <w:tabs>
                <w:tab w:val="left" w:pos="412"/>
              </w:tabs>
              <w:spacing w:after="0" w:line="240" w:lineRule="auto"/>
              <w:ind w:left="0"/>
              <w:jc w:val="both"/>
              <w:rPr>
                <w:rFonts w:ascii="Arial" w:hAnsi="Arial" w:cs="Arial"/>
              </w:rPr>
            </w:pPr>
          </w:p>
          <w:p w:rsidR="00442F95" w:rsidRPr="00CF4E93" w:rsidRDefault="00442F95" w:rsidP="004527B4">
            <w:pPr>
              <w:pStyle w:val="ListParagraph"/>
              <w:tabs>
                <w:tab w:val="left" w:pos="412"/>
              </w:tabs>
              <w:spacing w:after="0" w:line="240" w:lineRule="auto"/>
              <w:ind w:left="0"/>
              <w:jc w:val="both"/>
              <w:rPr>
                <w:rFonts w:ascii="Arial" w:hAnsi="Arial" w:cs="Arial"/>
              </w:rPr>
            </w:pPr>
          </w:p>
          <w:p w:rsidR="00442F95" w:rsidRPr="00CF4E93" w:rsidRDefault="00442F95" w:rsidP="004527B4">
            <w:pPr>
              <w:pStyle w:val="ListParagraph"/>
              <w:tabs>
                <w:tab w:val="left" w:pos="412"/>
              </w:tabs>
              <w:spacing w:after="0" w:line="240" w:lineRule="auto"/>
              <w:ind w:left="0"/>
              <w:jc w:val="both"/>
              <w:rPr>
                <w:rFonts w:ascii="Arial" w:hAnsi="Arial" w:cs="Arial"/>
              </w:rPr>
            </w:pPr>
          </w:p>
          <w:p w:rsidR="004527B4" w:rsidRPr="00CF4E93" w:rsidRDefault="00442F95" w:rsidP="00442F95">
            <w:pPr>
              <w:pStyle w:val="ListParagraph"/>
              <w:tabs>
                <w:tab w:val="left" w:pos="412"/>
              </w:tabs>
              <w:spacing w:after="0" w:line="240" w:lineRule="auto"/>
              <w:ind w:left="0"/>
              <w:jc w:val="both"/>
              <w:rPr>
                <w:rFonts w:ascii="Arial" w:hAnsi="Arial" w:cs="Arial"/>
              </w:rPr>
            </w:pPr>
            <w:r w:rsidRPr="00CF4E93">
              <w:rPr>
                <w:rFonts w:ascii="Arial" w:hAnsi="Arial" w:cs="Arial"/>
              </w:rPr>
              <w:t xml:space="preserve">(b) Budget cuts </w:t>
            </w:r>
            <w:r w:rsidR="00613C25">
              <w:rPr>
                <w:rFonts w:ascii="Arial" w:hAnsi="Arial" w:cs="Arial"/>
              </w:rPr>
              <w:t>are a reality</w:t>
            </w:r>
            <w:r w:rsidRPr="00CF4E93">
              <w:rPr>
                <w:rFonts w:ascii="Arial" w:hAnsi="Arial" w:cs="Arial"/>
              </w:rPr>
              <w:t>, hence the Minister of Finance will be consulted regarding the regulations that result in expenditure for the State.</w:t>
            </w:r>
          </w:p>
          <w:p w:rsidR="00B20397" w:rsidRPr="00CF4E93" w:rsidRDefault="00B20397" w:rsidP="00442F95">
            <w:pPr>
              <w:pStyle w:val="ListParagraph"/>
              <w:tabs>
                <w:tab w:val="left" w:pos="412"/>
              </w:tabs>
              <w:spacing w:after="0" w:line="240" w:lineRule="auto"/>
              <w:ind w:left="0"/>
              <w:jc w:val="both"/>
              <w:rPr>
                <w:rFonts w:ascii="Arial" w:hAnsi="Arial" w:cs="Arial"/>
              </w:rPr>
            </w:pPr>
          </w:p>
          <w:p w:rsidR="00B20397" w:rsidRPr="00CF4E93" w:rsidRDefault="00B20397" w:rsidP="00442F95">
            <w:pPr>
              <w:pStyle w:val="ListParagraph"/>
              <w:tabs>
                <w:tab w:val="left" w:pos="412"/>
              </w:tabs>
              <w:spacing w:after="0" w:line="240" w:lineRule="auto"/>
              <w:ind w:left="0"/>
              <w:jc w:val="both"/>
              <w:rPr>
                <w:rFonts w:ascii="Arial" w:hAnsi="Arial" w:cs="Arial"/>
              </w:rPr>
            </w:pPr>
          </w:p>
          <w:p w:rsidR="00B20397" w:rsidRPr="00CF4E93" w:rsidRDefault="00B20397" w:rsidP="00442F95">
            <w:pPr>
              <w:pStyle w:val="ListParagraph"/>
              <w:tabs>
                <w:tab w:val="left" w:pos="412"/>
              </w:tabs>
              <w:spacing w:after="0" w:line="240" w:lineRule="auto"/>
              <w:ind w:left="0"/>
              <w:jc w:val="both"/>
              <w:rPr>
                <w:rFonts w:ascii="Arial" w:hAnsi="Arial" w:cs="Arial"/>
              </w:rPr>
            </w:pPr>
          </w:p>
          <w:p w:rsidR="00B20397" w:rsidRPr="00CF4E93" w:rsidRDefault="00B20397" w:rsidP="00442F95">
            <w:pPr>
              <w:pStyle w:val="ListParagraph"/>
              <w:tabs>
                <w:tab w:val="left" w:pos="412"/>
              </w:tabs>
              <w:spacing w:after="0" w:line="240" w:lineRule="auto"/>
              <w:ind w:left="0"/>
              <w:jc w:val="both"/>
              <w:rPr>
                <w:rFonts w:ascii="Arial" w:hAnsi="Arial" w:cs="Arial"/>
              </w:rPr>
            </w:pPr>
          </w:p>
          <w:p w:rsidR="00134039" w:rsidRPr="00CF4E93" w:rsidRDefault="00134039" w:rsidP="00B20397">
            <w:pPr>
              <w:jc w:val="both"/>
              <w:rPr>
                <w:rFonts w:ascii="Arial" w:hAnsi="Arial" w:cs="Arial"/>
              </w:rPr>
            </w:pPr>
          </w:p>
          <w:p w:rsidR="00B20397" w:rsidRPr="00CF4E93" w:rsidRDefault="004C3BA8" w:rsidP="00B20397">
            <w:pPr>
              <w:jc w:val="both"/>
              <w:rPr>
                <w:rFonts w:ascii="Arial" w:hAnsi="Arial" w:cs="Arial"/>
              </w:rPr>
            </w:pPr>
            <w:r w:rsidRPr="00CF4E93">
              <w:rPr>
                <w:rFonts w:ascii="Arial" w:hAnsi="Arial" w:cs="Arial"/>
              </w:rPr>
              <w:t>(a) The submission is supported as the provision does not seem to cover these categories of people. Therefore, s</w:t>
            </w:r>
            <w:r w:rsidR="00300239" w:rsidRPr="00CF4E93">
              <w:rPr>
                <w:rFonts w:ascii="Arial" w:hAnsi="Arial" w:cs="Arial"/>
              </w:rPr>
              <w:t>ection 19(1)</w:t>
            </w:r>
            <w:r w:rsidR="00300239" w:rsidRPr="00CF4E93">
              <w:rPr>
                <w:rFonts w:ascii="Arial" w:hAnsi="Arial" w:cs="Arial"/>
                <w:i/>
              </w:rPr>
              <w:t>(</w:t>
            </w:r>
            <w:r w:rsidRPr="00CF4E93">
              <w:rPr>
                <w:rFonts w:ascii="Arial" w:hAnsi="Arial" w:cs="Arial"/>
                <w:i/>
              </w:rPr>
              <w:t>c</w:t>
            </w:r>
            <w:r w:rsidR="00300239" w:rsidRPr="00CF4E93">
              <w:rPr>
                <w:rFonts w:ascii="Arial" w:hAnsi="Arial" w:cs="Arial"/>
                <w:i/>
              </w:rPr>
              <w:t>)</w:t>
            </w:r>
            <w:r w:rsidRPr="00CF4E93">
              <w:rPr>
                <w:rFonts w:ascii="Arial" w:hAnsi="Arial" w:cs="Arial"/>
              </w:rPr>
              <w:t xml:space="preserve"> has to be amended to read: “… Legal Aid South Africa to the complainant, respondent or a child …”. However, if</w:t>
            </w:r>
            <w:r w:rsidR="00B20397" w:rsidRPr="00CF4E93">
              <w:rPr>
                <w:rFonts w:ascii="Arial" w:hAnsi="Arial" w:cs="Arial"/>
              </w:rPr>
              <w:t xml:space="preserve"> they meet the </w:t>
            </w:r>
            <w:r w:rsidR="00B20397" w:rsidRPr="00CF4E93">
              <w:rPr>
                <w:rFonts w:ascii="Arial" w:hAnsi="Arial" w:cs="Arial"/>
              </w:rPr>
              <w:lastRenderedPageBreak/>
              <w:t xml:space="preserve">criteria and means test applied by legal aid they would be provided with assistance.  </w:t>
            </w:r>
          </w:p>
          <w:p w:rsidR="008054C1" w:rsidRPr="00CF4E93" w:rsidRDefault="008054C1" w:rsidP="00B20397">
            <w:pPr>
              <w:jc w:val="both"/>
              <w:rPr>
                <w:rFonts w:ascii="Arial" w:hAnsi="Arial" w:cs="Arial"/>
              </w:rPr>
            </w:pPr>
          </w:p>
          <w:p w:rsidR="008054C1" w:rsidRPr="00CF4E93" w:rsidRDefault="004C3BA8" w:rsidP="00B20397">
            <w:pPr>
              <w:jc w:val="both"/>
              <w:rPr>
                <w:rFonts w:ascii="Arial" w:hAnsi="Arial" w:cs="Arial"/>
              </w:rPr>
            </w:pPr>
            <w:r w:rsidRPr="00CF4E93">
              <w:rPr>
                <w:rFonts w:ascii="Arial" w:hAnsi="Arial" w:cs="Arial"/>
              </w:rPr>
              <w:t>(b) T</w:t>
            </w:r>
            <w:r w:rsidR="008054C1" w:rsidRPr="00CF4E93">
              <w:rPr>
                <w:rFonts w:ascii="Arial" w:hAnsi="Arial" w:cs="Arial"/>
              </w:rPr>
              <w:t>he submission is not correct. Clause 24 of the Bill substitutes the whole section 19 and therefore subsection (2) which is copied as is from the Act as it currently stands will not be duplicated.</w:t>
            </w:r>
          </w:p>
          <w:p w:rsidR="00B20397" w:rsidRPr="00CF4E93" w:rsidRDefault="00B20397" w:rsidP="00442F95">
            <w:pPr>
              <w:pStyle w:val="ListParagraph"/>
              <w:tabs>
                <w:tab w:val="left" w:pos="412"/>
              </w:tabs>
              <w:spacing w:after="0" w:line="240" w:lineRule="auto"/>
              <w:ind w:left="0"/>
              <w:jc w:val="both"/>
              <w:rPr>
                <w:rFonts w:ascii="Arial" w:hAnsi="Arial" w:cs="Arial"/>
              </w:rPr>
            </w:pPr>
          </w:p>
        </w:tc>
      </w:tr>
    </w:tbl>
    <w:p w:rsidR="004527B4" w:rsidRDefault="004527B4" w:rsidP="007A2D17">
      <w:pPr>
        <w:rPr>
          <w:rFonts w:ascii="Arial" w:hAnsi="Arial" w:cs="Arial"/>
        </w:rPr>
      </w:pPr>
    </w:p>
    <w:p w:rsidR="00AE5729" w:rsidRDefault="00776558" w:rsidP="00AE5729">
      <w:pPr>
        <w:rPr>
          <w:rFonts w:ascii="Arial" w:hAnsi="Arial" w:cs="Arial"/>
          <w:b/>
          <w:szCs w:val="24"/>
        </w:rPr>
      </w:pPr>
      <w:r w:rsidRPr="00CF4E93">
        <w:rPr>
          <w:rFonts w:ascii="Arial" w:hAnsi="Arial" w:cs="Arial"/>
          <w:b/>
        </w:rPr>
        <w:t>23</w:t>
      </w:r>
      <w:r w:rsidR="00AE5729" w:rsidRPr="00CF4E93">
        <w:rPr>
          <w:rFonts w:ascii="Arial" w:hAnsi="Arial" w:cs="Arial"/>
          <w:b/>
        </w:rPr>
        <w:t>.</w:t>
      </w:r>
      <w:r w:rsidR="00AE5729" w:rsidRPr="00CF4E93">
        <w:rPr>
          <w:rFonts w:ascii="Arial" w:hAnsi="Arial" w:cs="Arial"/>
          <w:b/>
        </w:rPr>
        <w:tab/>
      </w:r>
      <w:r w:rsidR="009F7C4A" w:rsidRPr="00CF4E93">
        <w:rPr>
          <w:rFonts w:ascii="Arial" w:hAnsi="Arial" w:cs="Arial"/>
          <w:b/>
          <w:bCs/>
        </w:rPr>
        <w:t>Clause</w:t>
      </w:r>
      <w:r w:rsidR="00AE5729" w:rsidRPr="00CF4E93">
        <w:rPr>
          <w:rFonts w:ascii="Arial" w:hAnsi="Arial" w:cs="Arial"/>
          <w:b/>
          <w:bCs/>
        </w:rPr>
        <w:t xml:space="preserve"> 26 – </w:t>
      </w:r>
      <w:r w:rsidR="00B64DC3" w:rsidRPr="00CF4E93">
        <w:rPr>
          <w:rFonts w:ascii="Arial" w:hAnsi="Arial" w:cs="Arial"/>
          <w:b/>
          <w:szCs w:val="24"/>
        </w:rPr>
        <w:t>Period within which directives and regulations must be submitted to Parliament</w:t>
      </w:r>
    </w:p>
    <w:p w:rsidR="0016684E" w:rsidRPr="00CF4E93" w:rsidRDefault="0016684E" w:rsidP="00AE5729">
      <w:pPr>
        <w:rPr>
          <w:rFonts w:ascii="Arial" w:hAnsi="Arial" w:cs="Arial"/>
          <w:b/>
        </w:rPr>
      </w:pPr>
    </w:p>
    <w:tbl>
      <w:tblPr>
        <w:tblStyle w:val="TableGrid"/>
        <w:tblW w:w="0" w:type="auto"/>
        <w:tblInd w:w="108" w:type="dxa"/>
        <w:tblLook w:val="04A0"/>
      </w:tblPr>
      <w:tblGrid>
        <w:gridCol w:w="645"/>
        <w:gridCol w:w="6487"/>
        <w:gridCol w:w="6662"/>
      </w:tblGrid>
      <w:tr w:rsidR="00AE5729" w:rsidRPr="00CF4E93" w:rsidTr="00291123">
        <w:trPr>
          <w:tblHeader/>
        </w:trPr>
        <w:tc>
          <w:tcPr>
            <w:tcW w:w="630" w:type="dxa"/>
            <w:shd w:val="clear" w:color="auto" w:fill="BFBFBF" w:themeFill="background1" w:themeFillShade="BF"/>
          </w:tcPr>
          <w:p w:rsidR="00AE5729" w:rsidRPr="00CF4E93" w:rsidRDefault="00AE5729" w:rsidP="00291123">
            <w:pPr>
              <w:rPr>
                <w:rFonts w:ascii="Arial" w:hAnsi="Arial" w:cs="Arial"/>
              </w:rPr>
            </w:pPr>
          </w:p>
        </w:tc>
        <w:tc>
          <w:tcPr>
            <w:tcW w:w="6487" w:type="dxa"/>
            <w:shd w:val="clear" w:color="auto" w:fill="BFBFBF" w:themeFill="background1" w:themeFillShade="BF"/>
          </w:tcPr>
          <w:p w:rsidR="00AE5729" w:rsidRPr="00CF4E93" w:rsidRDefault="00AE5729"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AE5729" w:rsidRPr="00CF4E93" w:rsidRDefault="00AE5729" w:rsidP="00291123">
            <w:pPr>
              <w:jc w:val="center"/>
              <w:rPr>
                <w:rFonts w:ascii="Arial" w:hAnsi="Arial" w:cs="Arial"/>
                <w:b/>
              </w:rPr>
            </w:pPr>
            <w:r w:rsidRPr="00CF4E93">
              <w:rPr>
                <w:rFonts w:ascii="Arial" w:hAnsi="Arial" w:cs="Arial"/>
                <w:b/>
              </w:rPr>
              <w:t>Responses</w:t>
            </w:r>
          </w:p>
        </w:tc>
      </w:tr>
      <w:tr w:rsidR="00B64DC3" w:rsidRPr="00CF4E93" w:rsidTr="00291123">
        <w:tc>
          <w:tcPr>
            <w:tcW w:w="630" w:type="dxa"/>
          </w:tcPr>
          <w:p w:rsidR="00AE5729" w:rsidRPr="00CF4E93" w:rsidRDefault="00776558" w:rsidP="00291123">
            <w:pPr>
              <w:rPr>
                <w:rFonts w:ascii="Arial" w:hAnsi="Arial" w:cs="Arial"/>
              </w:rPr>
            </w:pPr>
            <w:r w:rsidRPr="00CF4E93">
              <w:rPr>
                <w:rFonts w:ascii="Arial" w:hAnsi="Arial" w:cs="Arial"/>
              </w:rPr>
              <w:t>23.1</w:t>
            </w:r>
          </w:p>
        </w:tc>
        <w:tc>
          <w:tcPr>
            <w:tcW w:w="6487" w:type="dxa"/>
          </w:tcPr>
          <w:p w:rsidR="00AE5729" w:rsidRPr="00CF4E93" w:rsidRDefault="00776558" w:rsidP="00291123">
            <w:pPr>
              <w:autoSpaceDE w:val="0"/>
              <w:autoSpaceDN w:val="0"/>
              <w:adjustRightInd w:val="0"/>
              <w:jc w:val="both"/>
              <w:rPr>
                <w:rFonts w:ascii="Arial" w:hAnsi="Arial" w:cs="Arial"/>
                <w:b/>
              </w:rPr>
            </w:pPr>
            <w:r w:rsidRPr="00CF4E93">
              <w:rPr>
                <w:rFonts w:ascii="Arial" w:hAnsi="Arial" w:cs="Arial"/>
              </w:rPr>
              <w:t xml:space="preserve">23.1 </w:t>
            </w:r>
            <w:r w:rsidR="009F7C4A" w:rsidRPr="00CF4E93">
              <w:rPr>
                <w:rFonts w:ascii="Arial" w:hAnsi="Arial" w:cs="Arial"/>
                <w:b/>
              </w:rPr>
              <w:t>Clause</w:t>
            </w:r>
            <w:r w:rsidR="00AE5729" w:rsidRPr="00CF4E93">
              <w:rPr>
                <w:rFonts w:ascii="Arial" w:hAnsi="Arial" w:cs="Arial"/>
                <w:b/>
              </w:rPr>
              <w:t xml:space="preserve"> 26</w:t>
            </w:r>
          </w:p>
          <w:p w:rsidR="009F7C4A" w:rsidRPr="00CF4E93" w:rsidRDefault="009F7C4A" w:rsidP="00AE5729">
            <w:pPr>
              <w:jc w:val="both"/>
              <w:rPr>
                <w:rFonts w:ascii="Arial" w:hAnsi="Arial" w:cs="Arial"/>
              </w:rPr>
            </w:pPr>
            <w:r w:rsidRPr="00CF4E93">
              <w:rPr>
                <w:rFonts w:ascii="Arial" w:hAnsi="Arial" w:cs="Arial"/>
                <w:u w:val="single"/>
              </w:rPr>
              <w:t>Western Cape Government</w:t>
            </w:r>
          </w:p>
          <w:p w:rsidR="007A5216" w:rsidRPr="00CF4E93" w:rsidRDefault="009F7C4A" w:rsidP="007A5216">
            <w:pPr>
              <w:jc w:val="both"/>
              <w:rPr>
                <w:rFonts w:ascii="Arial" w:hAnsi="Arial" w:cs="Arial"/>
              </w:rPr>
            </w:pPr>
            <w:r w:rsidRPr="00CF4E93">
              <w:rPr>
                <w:rFonts w:ascii="Arial" w:hAnsi="Arial" w:cs="Arial"/>
              </w:rPr>
              <w:t>Regarding c</w:t>
            </w:r>
            <w:r w:rsidR="007A5216" w:rsidRPr="00CF4E93">
              <w:rPr>
                <w:rFonts w:ascii="Arial" w:hAnsi="Arial" w:cs="Arial"/>
              </w:rPr>
              <w:t>lause 26</w:t>
            </w:r>
            <w:r w:rsidRPr="00CF4E93">
              <w:rPr>
                <w:rFonts w:ascii="Arial" w:hAnsi="Arial" w:cs="Arial"/>
              </w:rPr>
              <w:t>, it is submitted that</w:t>
            </w:r>
            <w:r w:rsidR="007A5216" w:rsidRPr="00CF4E93">
              <w:rPr>
                <w:rFonts w:ascii="Arial" w:hAnsi="Arial" w:cs="Arial"/>
              </w:rPr>
              <w:t xml:space="preserve"> consider</w:t>
            </w:r>
            <w:r w:rsidRPr="00CF4E93">
              <w:rPr>
                <w:rFonts w:ascii="Arial" w:hAnsi="Arial" w:cs="Arial"/>
              </w:rPr>
              <w:t>ation be given to moving the</w:t>
            </w:r>
            <w:r w:rsidR="007A5216" w:rsidRPr="00CF4E93">
              <w:rPr>
                <w:rFonts w:ascii="Arial" w:hAnsi="Arial" w:cs="Arial"/>
              </w:rPr>
              <w:t xml:space="preserve"> clause to the principal Act as section 18C, and state that the directives must be submitted within 12 months from the commencement of sections 18A and 18B respectively</w:t>
            </w:r>
            <w:r w:rsidRPr="00CF4E93">
              <w:rPr>
                <w:rFonts w:ascii="Arial" w:hAnsi="Arial" w:cs="Arial"/>
              </w:rPr>
              <w:t>.</w:t>
            </w:r>
          </w:p>
          <w:p w:rsidR="00AE5729" w:rsidRPr="00CF4E93" w:rsidRDefault="00AE5729" w:rsidP="00291123">
            <w:pPr>
              <w:pStyle w:val="ListParagraph"/>
              <w:spacing w:after="0" w:line="240" w:lineRule="auto"/>
              <w:ind w:left="0"/>
              <w:jc w:val="both"/>
              <w:rPr>
                <w:rFonts w:ascii="Arial" w:hAnsi="Arial" w:cs="Arial"/>
              </w:rPr>
            </w:pPr>
          </w:p>
        </w:tc>
        <w:tc>
          <w:tcPr>
            <w:tcW w:w="6662" w:type="dxa"/>
          </w:tcPr>
          <w:p w:rsidR="00AE5729" w:rsidRPr="00CF4E93" w:rsidRDefault="00AE5729" w:rsidP="00B64DC3">
            <w:pPr>
              <w:jc w:val="both"/>
              <w:rPr>
                <w:rFonts w:ascii="Arial" w:hAnsi="Arial" w:cs="Arial"/>
              </w:rPr>
            </w:pPr>
          </w:p>
          <w:p w:rsidR="008054C1" w:rsidRPr="00CF4E93" w:rsidRDefault="008054C1" w:rsidP="00B64DC3">
            <w:pPr>
              <w:jc w:val="both"/>
              <w:rPr>
                <w:rFonts w:ascii="Arial" w:hAnsi="Arial" w:cs="Arial"/>
              </w:rPr>
            </w:pPr>
          </w:p>
          <w:p w:rsidR="008054C1" w:rsidRPr="00CF4E93" w:rsidRDefault="00A06880" w:rsidP="008054C1">
            <w:pPr>
              <w:jc w:val="both"/>
              <w:rPr>
                <w:rFonts w:ascii="Arial" w:hAnsi="Arial" w:cs="Arial"/>
              </w:rPr>
            </w:pPr>
            <w:r>
              <w:rPr>
                <w:rFonts w:ascii="Arial" w:hAnsi="Arial" w:cs="Arial"/>
              </w:rPr>
              <w:t xml:space="preserve">The proposal is accepted and an amendment will be drafted. </w:t>
            </w:r>
          </w:p>
          <w:p w:rsidR="005B5988" w:rsidRPr="00CF4E93" w:rsidRDefault="005B5988" w:rsidP="008054C1">
            <w:pPr>
              <w:jc w:val="both"/>
              <w:rPr>
                <w:rFonts w:ascii="Arial" w:hAnsi="Arial" w:cs="Arial"/>
              </w:rPr>
            </w:pPr>
          </w:p>
        </w:tc>
      </w:tr>
    </w:tbl>
    <w:p w:rsidR="00AE5729" w:rsidRPr="00CF4E93" w:rsidRDefault="00AE5729" w:rsidP="00AE5729">
      <w:pPr>
        <w:rPr>
          <w:rFonts w:ascii="Arial" w:hAnsi="Arial" w:cs="Arial"/>
        </w:rPr>
      </w:pPr>
    </w:p>
    <w:p w:rsidR="009F7C4A" w:rsidRPr="00CF4E93" w:rsidRDefault="00776558" w:rsidP="009F7C4A">
      <w:pPr>
        <w:rPr>
          <w:rFonts w:ascii="Arial" w:hAnsi="Arial" w:cs="Arial"/>
          <w:b/>
        </w:rPr>
      </w:pPr>
      <w:r w:rsidRPr="00CF4E93">
        <w:rPr>
          <w:rFonts w:ascii="Arial" w:hAnsi="Arial" w:cs="Arial"/>
          <w:b/>
        </w:rPr>
        <w:t>24</w:t>
      </w:r>
      <w:r w:rsidR="009F7C4A" w:rsidRPr="00CF4E93">
        <w:rPr>
          <w:rFonts w:ascii="Arial" w:hAnsi="Arial" w:cs="Arial"/>
          <w:b/>
        </w:rPr>
        <w:t>.</w:t>
      </w:r>
      <w:r w:rsidR="009F7C4A" w:rsidRPr="00CF4E93">
        <w:rPr>
          <w:rFonts w:ascii="Arial" w:hAnsi="Arial" w:cs="Arial"/>
          <w:b/>
        </w:rPr>
        <w:tab/>
      </w:r>
      <w:r w:rsidR="009F7C4A" w:rsidRPr="00CF4E93">
        <w:rPr>
          <w:rFonts w:ascii="Arial" w:hAnsi="Arial" w:cs="Arial"/>
          <w:b/>
          <w:bCs/>
        </w:rPr>
        <w:t xml:space="preserve">Clause 27 – </w:t>
      </w:r>
      <w:r w:rsidR="009F7C4A" w:rsidRPr="00CF4E93">
        <w:rPr>
          <w:rFonts w:ascii="Arial" w:hAnsi="Arial" w:cs="Arial"/>
          <w:b/>
          <w:szCs w:val="24"/>
        </w:rPr>
        <w:t>Short title and commencement</w:t>
      </w:r>
    </w:p>
    <w:tbl>
      <w:tblPr>
        <w:tblStyle w:val="TableGrid"/>
        <w:tblW w:w="0" w:type="auto"/>
        <w:tblInd w:w="108" w:type="dxa"/>
        <w:tblLook w:val="04A0"/>
      </w:tblPr>
      <w:tblGrid>
        <w:gridCol w:w="630"/>
        <w:gridCol w:w="6487"/>
        <w:gridCol w:w="6662"/>
      </w:tblGrid>
      <w:tr w:rsidR="009F7C4A" w:rsidRPr="00CF4E93" w:rsidTr="00291123">
        <w:trPr>
          <w:tblHeader/>
        </w:trPr>
        <w:tc>
          <w:tcPr>
            <w:tcW w:w="630" w:type="dxa"/>
            <w:shd w:val="clear" w:color="auto" w:fill="BFBFBF" w:themeFill="background1" w:themeFillShade="BF"/>
          </w:tcPr>
          <w:p w:rsidR="009F7C4A" w:rsidRPr="00CF4E93" w:rsidRDefault="009F7C4A" w:rsidP="00291123">
            <w:pPr>
              <w:rPr>
                <w:rFonts w:ascii="Arial" w:hAnsi="Arial" w:cs="Arial"/>
              </w:rPr>
            </w:pPr>
          </w:p>
        </w:tc>
        <w:tc>
          <w:tcPr>
            <w:tcW w:w="6487" w:type="dxa"/>
            <w:shd w:val="clear" w:color="auto" w:fill="BFBFBF" w:themeFill="background1" w:themeFillShade="BF"/>
          </w:tcPr>
          <w:p w:rsidR="009F7C4A" w:rsidRPr="00CF4E93" w:rsidRDefault="009F7C4A"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9F7C4A" w:rsidRPr="00CF4E93" w:rsidRDefault="009F7C4A" w:rsidP="00291123">
            <w:pPr>
              <w:jc w:val="center"/>
              <w:rPr>
                <w:rFonts w:ascii="Arial" w:hAnsi="Arial" w:cs="Arial"/>
                <w:b/>
              </w:rPr>
            </w:pPr>
            <w:r w:rsidRPr="00CF4E93">
              <w:rPr>
                <w:rFonts w:ascii="Arial" w:hAnsi="Arial" w:cs="Arial"/>
                <w:b/>
              </w:rPr>
              <w:t>Responses</w:t>
            </w:r>
          </w:p>
        </w:tc>
      </w:tr>
      <w:tr w:rsidR="009F7C4A" w:rsidRPr="00CF4E93" w:rsidTr="00291123">
        <w:tc>
          <w:tcPr>
            <w:tcW w:w="630" w:type="dxa"/>
          </w:tcPr>
          <w:p w:rsidR="009F7C4A" w:rsidRPr="00CF4E93" w:rsidRDefault="00776558" w:rsidP="00291123">
            <w:pPr>
              <w:rPr>
                <w:rFonts w:ascii="Arial" w:hAnsi="Arial" w:cs="Arial"/>
              </w:rPr>
            </w:pPr>
            <w:r w:rsidRPr="00CF4E93">
              <w:rPr>
                <w:rFonts w:ascii="Arial" w:hAnsi="Arial" w:cs="Arial"/>
              </w:rPr>
              <w:t>24</w:t>
            </w:r>
          </w:p>
        </w:tc>
        <w:tc>
          <w:tcPr>
            <w:tcW w:w="6487" w:type="dxa"/>
          </w:tcPr>
          <w:p w:rsidR="009F7C4A" w:rsidRPr="00CF4E93" w:rsidRDefault="00776558" w:rsidP="00291123">
            <w:pPr>
              <w:jc w:val="both"/>
              <w:rPr>
                <w:rFonts w:ascii="Arial" w:hAnsi="Arial" w:cs="Arial"/>
                <w:b/>
                <w:bCs/>
              </w:rPr>
            </w:pPr>
            <w:r w:rsidRPr="00CF4E93">
              <w:rPr>
                <w:rFonts w:ascii="Arial" w:hAnsi="Arial" w:cs="Arial"/>
                <w:bCs/>
              </w:rPr>
              <w:t xml:space="preserve">24 </w:t>
            </w:r>
            <w:r w:rsidR="009F7C4A" w:rsidRPr="00CF4E93">
              <w:rPr>
                <w:rFonts w:ascii="Arial" w:hAnsi="Arial" w:cs="Arial"/>
                <w:b/>
                <w:bCs/>
              </w:rPr>
              <w:t>Clause 27</w:t>
            </w:r>
          </w:p>
          <w:p w:rsidR="009F7C4A" w:rsidRPr="00CF4E93" w:rsidRDefault="009F7C4A" w:rsidP="00291123">
            <w:pPr>
              <w:jc w:val="both"/>
              <w:rPr>
                <w:rFonts w:ascii="Arial" w:hAnsi="Arial" w:cs="Arial"/>
                <w:u w:val="single"/>
              </w:rPr>
            </w:pPr>
            <w:r w:rsidRPr="00CF4E93">
              <w:rPr>
                <w:rFonts w:ascii="Arial" w:hAnsi="Arial" w:cs="Arial"/>
                <w:u w:val="single"/>
              </w:rPr>
              <w:t>Western Cape Government</w:t>
            </w:r>
          </w:p>
          <w:p w:rsidR="009F7C4A" w:rsidRPr="00CF4E93" w:rsidRDefault="009F7C4A" w:rsidP="00291123">
            <w:pPr>
              <w:jc w:val="both"/>
              <w:rPr>
                <w:rFonts w:ascii="Arial" w:hAnsi="Arial" w:cs="Arial"/>
                <w:u w:val="single"/>
              </w:rPr>
            </w:pPr>
            <w:r w:rsidRPr="00CF4E93">
              <w:rPr>
                <w:rFonts w:ascii="Arial" w:hAnsi="Arial" w:cs="Arial"/>
              </w:rPr>
              <w:t>Clause 26(1)(a): delete the reference to section 81.</w:t>
            </w:r>
          </w:p>
          <w:p w:rsidR="009F7C4A" w:rsidRPr="00CF4E93" w:rsidRDefault="009F7C4A" w:rsidP="00291123">
            <w:pPr>
              <w:pStyle w:val="ListParagraph"/>
              <w:spacing w:after="0" w:line="240" w:lineRule="auto"/>
              <w:ind w:left="0"/>
              <w:jc w:val="both"/>
              <w:rPr>
                <w:rFonts w:ascii="Arial" w:hAnsi="Arial" w:cs="Arial"/>
              </w:rPr>
            </w:pPr>
          </w:p>
        </w:tc>
        <w:tc>
          <w:tcPr>
            <w:tcW w:w="6662" w:type="dxa"/>
          </w:tcPr>
          <w:p w:rsidR="009F7C4A" w:rsidRPr="00CF4E93" w:rsidRDefault="009F7C4A" w:rsidP="00291123">
            <w:pPr>
              <w:jc w:val="both"/>
              <w:rPr>
                <w:rFonts w:ascii="Arial" w:hAnsi="Arial" w:cs="Arial"/>
              </w:rPr>
            </w:pPr>
          </w:p>
          <w:p w:rsidR="005B5988" w:rsidRPr="00CF4E93" w:rsidRDefault="005B5988" w:rsidP="00291123">
            <w:pPr>
              <w:jc w:val="both"/>
              <w:rPr>
                <w:rFonts w:ascii="Arial" w:hAnsi="Arial" w:cs="Arial"/>
              </w:rPr>
            </w:pPr>
          </w:p>
          <w:p w:rsidR="005B5988" w:rsidRPr="00CF4E93" w:rsidRDefault="005B5988" w:rsidP="00291123">
            <w:pPr>
              <w:jc w:val="both"/>
              <w:rPr>
                <w:rFonts w:ascii="Arial" w:hAnsi="Arial" w:cs="Arial"/>
              </w:rPr>
            </w:pPr>
            <w:r w:rsidRPr="00CF4E93">
              <w:rPr>
                <w:rFonts w:ascii="Arial" w:hAnsi="Arial" w:cs="Arial"/>
              </w:rPr>
              <w:t>This is supported.</w:t>
            </w:r>
          </w:p>
        </w:tc>
      </w:tr>
    </w:tbl>
    <w:p w:rsidR="00AE5729" w:rsidRDefault="00AE5729" w:rsidP="007A2D17"/>
    <w:p w:rsidR="004A1427" w:rsidRPr="00CF4E93" w:rsidRDefault="004A1427" w:rsidP="007A2D17"/>
    <w:p w:rsidR="00AF6C7D" w:rsidRPr="00CF4E93" w:rsidRDefault="00776558" w:rsidP="00AF6C7D">
      <w:pPr>
        <w:rPr>
          <w:rFonts w:ascii="Arial" w:hAnsi="Arial" w:cs="Arial"/>
          <w:b/>
        </w:rPr>
      </w:pPr>
      <w:r w:rsidRPr="00CF4E93">
        <w:rPr>
          <w:rFonts w:ascii="Arial" w:hAnsi="Arial" w:cs="Arial"/>
          <w:b/>
        </w:rPr>
        <w:t>2</w:t>
      </w:r>
      <w:r w:rsidR="00AF6C7D" w:rsidRPr="00CF4E93">
        <w:rPr>
          <w:rFonts w:ascii="Arial" w:hAnsi="Arial" w:cs="Arial"/>
          <w:b/>
        </w:rPr>
        <w:t>5.</w:t>
      </w:r>
      <w:r w:rsidR="00AF6C7D" w:rsidRPr="00CF4E93">
        <w:rPr>
          <w:rFonts w:ascii="Arial" w:hAnsi="Arial" w:cs="Arial"/>
          <w:b/>
        </w:rPr>
        <w:tab/>
      </w:r>
      <w:r w:rsidR="00307BF8" w:rsidRPr="00CF4E93">
        <w:rPr>
          <w:rFonts w:ascii="Arial" w:hAnsi="Arial" w:cs="Arial"/>
          <w:b/>
        </w:rPr>
        <w:t>Schedule</w:t>
      </w:r>
    </w:p>
    <w:tbl>
      <w:tblPr>
        <w:tblStyle w:val="TableGrid"/>
        <w:tblW w:w="0" w:type="auto"/>
        <w:tblInd w:w="108" w:type="dxa"/>
        <w:tblLook w:val="04A0"/>
      </w:tblPr>
      <w:tblGrid>
        <w:gridCol w:w="630"/>
        <w:gridCol w:w="6487"/>
        <w:gridCol w:w="6662"/>
      </w:tblGrid>
      <w:tr w:rsidR="00AF6C7D" w:rsidRPr="00CF4E93" w:rsidTr="00291123">
        <w:trPr>
          <w:tblHeader/>
        </w:trPr>
        <w:tc>
          <w:tcPr>
            <w:tcW w:w="630" w:type="dxa"/>
            <w:shd w:val="clear" w:color="auto" w:fill="BFBFBF" w:themeFill="background1" w:themeFillShade="BF"/>
          </w:tcPr>
          <w:p w:rsidR="00AF6C7D" w:rsidRPr="00CF4E93" w:rsidRDefault="00AF6C7D" w:rsidP="00291123">
            <w:pPr>
              <w:rPr>
                <w:rFonts w:ascii="Arial" w:hAnsi="Arial" w:cs="Arial"/>
              </w:rPr>
            </w:pPr>
          </w:p>
        </w:tc>
        <w:tc>
          <w:tcPr>
            <w:tcW w:w="6487" w:type="dxa"/>
            <w:shd w:val="clear" w:color="auto" w:fill="BFBFBF" w:themeFill="background1" w:themeFillShade="BF"/>
          </w:tcPr>
          <w:p w:rsidR="00AF6C7D" w:rsidRPr="00CF4E93" w:rsidRDefault="00AF6C7D" w:rsidP="00291123">
            <w:pPr>
              <w:jc w:val="center"/>
              <w:rPr>
                <w:rFonts w:ascii="Arial" w:hAnsi="Arial" w:cs="Arial"/>
                <w:b/>
              </w:rPr>
            </w:pPr>
            <w:r w:rsidRPr="00CF4E93">
              <w:rPr>
                <w:rFonts w:ascii="Arial" w:hAnsi="Arial" w:cs="Arial"/>
                <w:b/>
              </w:rPr>
              <w:t>Comments</w:t>
            </w:r>
          </w:p>
        </w:tc>
        <w:tc>
          <w:tcPr>
            <w:tcW w:w="6662" w:type="dxa"/>
            <w:shd w:val="clear" w:color="auto" w:fill="BFBFBF" w:themeFill="background1" w:themeFillShade="BF"/>
          </w:tcPr>
          <w:p w:rsidR="00AF6C7D" w:rsidRPr="00CF4E93" w:rsidRDefault="00AF6C7D" w:rsidP="00291123">
            <w:pPr>
              <w:jc w:val="center"/>
              <w:rPr>
                <w:rFonts w:ascii="Arial" w:hAnsi="Arial" w:cs="Arial"/>
                <w:b/>
              </w:rPr>
            </w:pPr>
            <w:r w:rsidRPr="00CF4E93">
              <w:rPr>
                <w:rFonts w:ascii="Arial" w:hAnsi="Arial" w:cs="Arial"/>
                <w:b/>
              </w:rPr>
              <w:t>Responses</w:t>
            </w:r>
          </w:p>
        </w:tc>
      </w:tr>
      <w:tr w:rsidR="00CF4E93" w:rsidRPr="00CF4E93" w:rsidTr="00291123">
        <w:tc>
          <w:tcPr>
            <w:tcW w:w="630" w:type="dxa"/>
          </w:tcPr>
          <w:p w:rsidR="00AF6C7D" w:rsidRPr="00CF4E93" w:rsidRDefault="00776558" w:rsidP="00291123">
            <w:pPr>
              <w:rPr>
                <w:rFonts w:ascii="Arial" w:hAnsi="Arial" w:cs="Arial"/>
              </w:rPr>
            </w:pPr>
            <w:r w:rsidRPr="00CF4E93">
              <w:rPr>
                <w:rFonts w:ascii="Arial" w:hAnsi="Arial" w:cs="Arial"/>
              </w:rPr>
              <w:t>2</w:t>
            </w:r>
            <w:r w:rsidR="00AF6C7D" w:rsidRPr="00CF4E93">
              <w:rPr>
                <w:rFonts w:ascii="Arial" w:hAnsi="Arial" w:cs="Arial"/>
              </w:rPr>
              <w:t>5.</w:t>
            </w:r>
          </w:p>
        </w:tc>
        <w:tc>
          <w:tcPr>
            <w:tcW w:w="6487" w:type="dxa"/>
          </w:tcPr>
          <w:p w:rsidR="00AF6C7D" w:rsidRPr="00CF4E93" w:rsidRDefault="00776558" w:rsidP="00291123">
            <w:pPr>
              <w:autoSpaceDE w:val="0"/>
              <w:autoSpaceDN w:val="0"/>
              <w:adjustRightInd w:val="0"/>
              <w:jc w:val="both"/>
              <w:rPr>
                <w:rFonts w:ascii="Arial" w:hAnsi="Arial" w:cs="Arial"/>
                <w:b/>
              </w:rPr>
            </w:pPr>
            <w:r w:rsidRPr="00CF4E93">
              <w:rPr>
                <w:rFonts w:ascii="Arial" w:hAnsi="Arial" w:cs="Arial"/>
              </w:rPr>
              <w:t xml:space="preserve">25.1 </w:t>
            </w:r>
            <w:r w:rsidR="00307BF8" w:rsidRPr="00CF4E93">
              <w:rPr>
                <w:rFonts w:ascii="Arial" w:hAnsi="Arial" w:cs="Arial"/>
                <w:b/>
              </w:rPr>
              <w:t>Schedule</w:t>
            </w:r>
          </w:p>
          <w:p w:rsidR="00AF6C7D" w:rsidRPr="00CF4E93" w:rsidRDefault="00AF6C7D" w:rsidP="00291123">
            <w:pPr>
              <w:jc w:val="both"/>
              <w:rPr>
                <w:rFonts w:ascii="Arial" w:hAnsi="Arial" w:cs="Arial"/>
              </w:rPr>
            </w:pPr>
            <w:r w:rsidRPr="00CF4E93">
              <w:rPr>
                <w:rFonts w:ascii="Arial" w:hAnsi="Arial" w:cs="Arial"/>
                <w:u w:val="single"/>
              </w:rPr>
              <w:t>Western Cape Government</w:t>
            </w:r>
            <w:r w:rsidRPr="00CF4E93">
              <w:rPr>
                <w:rFonts w:ascii="Arial" w:hAnsi="Arial" w:cs="Arial"/>
              </w:rPr>
              <w:t xml:space="preserve"> </w:t>
            </w:r>
          </w:p>
          <w:p w:rsidR="00307BF8" w:rsidRPr="00CF4E93" w:rsidRDefault="005129AC" w:rsidP="00307BF8">
            <w:pPr>
              <w:jc w:val="both"/>
              <w:rPr>
                <w:rFonts w:ascii="Arial" w:hAnsi="Arial" w:cs="Arial"/>
              </w:rPr>
            </w:pPr>
            <w:r w:rsidRPr="00CF4E93">
              <w:rPr>
                <w:rFonts w:ascii="Arial" w:hAnsi="Arial" w:cs="Arial"/>
              </w:rPr>
              <w:t>(a) Regarding the p</w:t>
            </w:r>
            <w:r w:rsidR="00307BF8" w:rsidRPr="00CF4E93">
              <w:rPr>
                <w:rFonts w:ascii="Arial" w:hAnsi="Arial" w:cs="Arial"/>
              </w:rPr>
              <w:t xml:space="preserve">roposed </w:t>
            </w:r>
            <w:r w:rsidRPr="00CF4E93">
              <w:rPr>
                <w:rFonts w:ascii="Arial" w:hAnsi="Arial" w:cs="Arial"/>
              </w:rPr>
              <w:t xml:space="preserve">amendment of </w:t>
            </w:r>
            <w:r w:rsidR="00307BF8" w:rsidRPr="00CF4E93">
              <w:rPr>
                <w:rFonts w:ascii="Arial" w:hAnsi="Arial" w:cs="Arial"/>
              </w:rPr>
              <w:t>section 40(1)</w:t>
            </w:r>
            <w:r w:rsidR="00307BF8" w:rsidRPr="00CF4E93">
              <w:rPr>
                <w:rFonts w:ascii="Arial" w:hAnsi="Arial" w:cs="Arial"/>
                <w:i/>
              </w:rPr>
              <w:t>(q)</w:t>
            </w:r>
            <w:r w:rsidR="00307BF8" w:rsidRPr="00CF4E93">
              <w:rPr>
                <w:rFonts w:ascii="Arial" w:hAnsi="Arial" w:cs="Arial"/>
              </w:rPr>
              <w:t xml:space="preserve"> of t</w:t>
            </w:r>
            <w:r w:rsidRPr="00CF4E93">
              <w:rPr>
                <w:rFonts w:ascii="Arial" w:hAnsi="Arial" w:cs="Arial"/>
              </w:rPr>
              <w:t>he Criminal Procedure Act, 1977,</w:t>
            </w:r>
            <w:r w:rsidR="00307BF8" w:rsidRPr="00CF4E93">
              <w:rPr>
                <w:rFonts w:ascii="Arial" w:hAnsi="Arial" w:cs="Arial"/>
              </w:rPr>
              <w:t xml:space="preserve"> replace “of having” with “to have”. </w:t>
            </w:r>
          </w:p>
          <w:p w:rsidR="00307BF8" w:rsidRPr="00CF4E93" w:rsidRDefault="00307BF8" w:rsidP="00307BF8">
            <w:pPr>
              <w:jc w:val="both"/>
              <w:rPr>
                <w:rFonts w:ascii="Arial" w:hAnsi="Arial" w:cs="Arial"/>
              </w:rPr>
            </w:pPr>
          </w:p>
          <w:p w:rsidR="00AF6C7D" w:rsidRPr="00CF4E93" w:rsidRDefault="005129AC" w:rsidP="00307BF8">
            <w:pPr>
              <w:jc w:val="both"/>
              <w:rPr>
                <w:rFonts w:ascii="Arial" w:hAnsi="Arial" w:cs="Arial"/>
              </w:rPr>
            </w:pPr>
            <w:r w:rsidRPr="00CF4E93">
              <w:rPr>
                <w:rFonts w:ascii="Arial" w:hAnsi="Arial" w:cs="Arial"/>
              </w:rPr>
              <w:t>(b) In</w:t>
            </w:r>
            <w:r w:rsidR="00307BF8" w:rsidRPr="00CF4E93">
              <w:rPr>
                <w:rFonts w:ascii="Arial" w:hAnsi="Arial" w:cs="Arial"/>
              </w:rPr>
              <w:t xml:space="preserve"> item 7(3) of Schedul</w:t>
            </w:r>
            <w:r w:rsidRPr="00CF4E93">
              <w:rPr>
                <w:rFonts w:ascii="Arial" w:hAnsi="Arial" w:cs="Arial"/>
              </w:rPr>
              <w:t>e 2 to the Firearms Control Act,</w:t>
            </w:r>
            <w:r w:rsidR="00307BF8" w:rsidRPr="00CF4E93">
              <w:rPr>
                <w:rFonts w:ascii="Arial" w:hAnsi="Arial" w:cs="Arial"/>
              </w:rPr>
              <w:t xml:space="preserve"> the reference is too wide - there are many different offences in the Domestic Violence Act, e.g. regarding the non-reporting by a functionary, or offences by persons employed by electronic communications service providers</w:t>
            </w:r>
            <w:r w:rsidRPr="00CF4E93">
              <w:rPr>
                <w:rFonts w:ascii="Arial" w:hAnsi="Arial" w:cs="Arial"/>
              </w:rPr>
              <w:t>. T</w:t>
            </w:r>
            <w:r w:rsidR="00307BF8" w:rsidRPr="00CF4E93">
              <w:rPr>
                <w:rFonts w:ascii="Arial" w:hAnsi="Arial" w:cs="Arial"/>
              </w:rPr>
              <w:t xml:space="preserve">hese individuals should not be declared unfit to possess a firearm as a result of the offence ito the Domestic Violence Act. Proposed item 7(3) of Schedule 2 to the Firearms Control Act: add references to the specific sections dealing with offences that should lead to an unfitness enquiry, instead of simply referring to the Domestic Violence Act. </w:t>
            </w:r>
          </w:p>
          <w:p w:rsidR="00307BF8" w:rsidRPr="00CF4E93" w:rsidRDefault="00307BF8" w:rsidP="00307BF8">
            <w:pPr>
              <w:jc w:val="both"/>
              <w:rPr>
                <w:rFonts w:ascii="Arial" w:hAnsi="Arial" w:cs="Arial"/>
              </w:rPr>
            </w:pPr>
          </w:p>
        </w:tc>
        <w:tc>
          <w:tcPr>
            <w:tcW w:w="6662" w:type="dxa"/>
          </w:tcPr>
          <w:p w:rsidR="00AF6C7D" w:rsidRPr="00CF4E93" w:rsidRDefault="00AF6C7D" w:rsidP="00291123">
            <w:pPr>
              <w:jc w:val="both"/>
              <w:rPr>
                <w:rFonts w:ascii="Arial" w:hAnsi="Arial" w:cs="Arial"/>
              </w:rPr>
            </w:pPr>
          </w:p>
          <w:p w:rsidR="00307BF8" w:rsidRPr="00CF4E93" w:rsidRDefault="00307BF8" w:rsidP="00291123">
            <w:pPr>
              <w:jc w:val="both"/>
              <w:rPr>
                <w:rFonts w:ascii="Arial" w:hAnsi="Arial" w:cs="Arial"/>
              </w:rPr>
            </w:pPr>
          </w:p>
          <w:p w:rsidR="00307BF8" w:rsidRPr="00CF4E93" w:rsidRDefault="00B91B0E" w:rsidP="00291123">
            <w:pPr>
              <w:jc w:val="both"/>
              <w:rPr>
                <w:rFonts w:ascii="Arial" w:hAnsi="Arial" w:cs="Arial"/>
              </w:rPr>
            </w:pPr>
            <w:r>
              <w:rPr>
                <w:rFonts w:ascii="Arial" w:hAnsi="Arial" w:cs="Arial"/>
              </w:rPr>
              <w:t xml:space="preserve">(a) </w:t>
            </w:r>
            <w:r w:rsidR="00307BF8" w:rsidRPr="00CF4E93">
              <w:rPr>
                <w:rFonts w:ascii="Arial" w:hAnsi="Arial" w:cs="Arial"/>
              </w:rPr>
              <w:t>The proposal is supported.</w:t>
            </w:r>
          </w:p>
          <w:p w:rsidR="00633EFA" w:rsidRPr="00CF4E93" w:rsidRDefault="00633EFA" w:rsidP="00291123">
            <w:pPr>
              <w:jc w:val="both"/>
              <w:rPr>
                <w:rFonts w:ascii="Arial" w:hAnsi="Arial" w:cs="Arial"/>
              </w:rPr>
            </w:pPr>
          </w:p>
          <w:p w:rsidR="00633EFA" w:rsidRPr="00CF4E93" w:rsidRDefault="00633EFA" w:rsidP="00291123">
            <w:pPr>
              <w:jc w:val="both"/>
              <w:rPr>
                <w:rFonts w:ascii="Arial" w:hAnsi="Arial" w:cs="Arial"/>
              </w:rPr>
            </w:pPr>
          </w:p>
          <w:p w:rsidR="00633EFA" w:rsidRPr="00CF4E93" w:rsidRDefault="00B91B0E" w:rsidP="0034427B">
            <w:pPr>
              <w:jc w:val="both"/>
              <w:rPr>
                <w:rFonts w:ascii="Arial" w:hAnsi="Arial" w:cs="Arial"/>
              </w:rPr>
            </w:pPr>
            <w:r>
              <w:rPr>
                <w:rFonts w:ascii="Arial" w:hAnsi="Arial" w:cs="Arial"/>
              </w:rPr>
              <w:t xml:space="preserve">(b) </w:t>
            </w:r>
            <w:r w:rsidR="00D25FDB" w:rsidRPr="00CF4E93">
              <w:rPr>
                <w:rFonts w:ascii="Arial" w:hAnsi="Arial" w:cs="Arial"/>
              </w:rPr>
              <w:t xml:space="preserve">It is not intended that all offences under the Act will be referred for determination of unfitness to possess a firearm. However, </w:t>
            </w:r>
            <w:r w:rsidR="0034427B" w:rsidRPr="00CF4E93">
              <w:rPr>
                <w:rFonts w:ascii="Arial" w:hAnsi="Arial" w:cs="Arial"/>
              </w:rPr>
              <w:t>it may be necessary to consider amending section 9(4)</w:t>
            </w:r>
            <w:r w:rsidR="0034427B" w:rsidRPr="00CF4E93">
              <w:rPr>
                <w:rFonts w:ascii="Arial" w:hAnsi="Arial" w:cs="Arial"/>
                <w:i/>
              </w:rPr>
              <w:t xml:space="preserve">(a) </w:t>
            </w:r>
            <w:r w:rsidR="0034427B" w:rsidRPr="00CF4E93">
              <w:rPr>
                <w:rFonts w:ascii="Arial" w:hAnsi="Arial" w:cs="Arial"/>
              </w:rPr>
              <w:t>to provide for the court to direct the clerk of the court to inform the police when a final protection order has been issued</w:t>
            </w:r>
            <w:r w:rsidR="00D25FDB" w:rsidRPr="00CF4E93">
              <w:rPr>
                <w:rFonts w:ascii="Arial" w:hAnsi="Arial" w:cs="Arial"/>
              </w:rPr>
              <w:t>.</w:t>
            </w:r>
          </w:p>
        </w:tc>
      </w:tr>
    </w:tbl>
    <w:p w:rsidR="00AF6C7D" w:rsidRPr="00307BF8" w:rsidRDefault="00AF6C7D" w:rsidP="007A2D17"/>
    <w:sectPr w:rsidR="00AF6C7D" w:rsidRPr="00307BF8" w:rsidSect="001051A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7A3" w:rsidRDefault="001207A3" w:rsidP="00F5095F">
      <w:pPr>
        <w:spacing w:after="0" w:line="240" w:lineRule="auto"/>
      </w:pPr>
      <w:r>
        <w:separator/>
      </w:r>
    </w:p>
  </w:endnote>
  <w:endnote w:type="continuationSeparator" w:id="0">
    <w:p w:rsidR="001207A3" w:rsidRDefault="001207A3" w:rsidP="00F50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7A3" w:rsidRDefault="001207A3" w:rsidP="00F5095F">
      <w:pPr>
        <w:spacing w:after="0" w:line="240" w:lineRule="auto"/>
      </w:pPr>
      <w:r>
        <w:separator/>
      </w:r>
    </w:p>
  </w:footnote>
  <w:footnote w:type="continuationSeparator" w:id="0">
    <w:p w:rsidR="001207A3" w:rsidRDefault="001207A3" w:rsidP="00F50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243634"/>
      <w:docPartObj>
        <w:docPartGallery w:val="Page Numbers (Top of Page)"/>
        <w:docPartUnique/>
      </w:docPartObj>
    </w:sdtPr>
    <w:sdtEndPr>
      <w:rPr>
        <w:noProof/>
      </w:rPr>
    </w:sdtEndPr>
    <w:sdtContent>
      <w:p w:rsidR="005A5647" w:rsidRDefault="000B0747">
        <w:pPr>
          <w:pStyle w:val="Header"/>
          <w:jc w:val="right"/>
        </w:pPr>
        <w:r>
          <w:fldChar w:fldCharType="begin"/>
        </w:r>
        <w:r w:rsidR="005A5647">
          <w:instrText xml:space="preserve"> PAGE   \* MERGEFORMAT </w:instrText>
        </w:r>
        <w:r>
          <w:fldChar w:fldCharType="separate"/>
        </w:r>
        <w:r w:rsidR="009A2C2F">
          <w:rPr>
            <w:noProof/>
          </w:rPr>
          <w:t>1</w:t>
        </w:r>
        <w:r>
          <w:rPr>
            <w:noProof/>
          </w:rPr>
          <w:fldChar w:fldCharType="end"/>
        </w:r>
      </w:p>
    </w:sdtContent>
  </w:sdt>
  <w:p w:rsidR="005A5647" w:rsidRDefault="005A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2CA"/>
    <w:multiLevelType w:val="hybridMultilevel"/>
    <w:tmpl w:val="E2EC2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B2F6CE5"/>
    <w:multiLevelType w:val="hybridMultilevel"/>
    <w:tmpl w:val="680CFB2C"/>
    <w:lvl w:ilvl="0" w:tplc="D9287044">
      <w:start w:val="1"/>
      <w:numFmt w:val="lowerRoman"/>
      <w:lvlText w:val="(%1)"/>
      <w:lvlJc w:val="left"/>
      <w:pPr>
        <w:ind w:left="1179" w:hanging="720"/>
      </w:pPr>
      <w:rPr>
        <w:rFonts w:hint="default"/>
      </w:rPr>
    </w:lvl>
    <w:lvl w:ilvl="1" w:tplc="1C090019" w:tentative="1">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2">
    <w:nsid w:val="2D281705"/>
    <w:multiLevelType w:val="hybridMultilevel"/>
    <w:tmpl w:val="B01A4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D842204"/>
    <w:multiLevelType w:val="hybridMultilevel"/>
    <w:tmpl w:val="97869D5C"/>
    <w:lvl w:ilvl="0" w:tplc="8646A7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4911FA"/>
    <w:multiLevelType w:val="hybridMultilevel"/>
    <w:tmpl w:val="D27C6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48D6EF1"/>
    <w:multiLevelType w:val="hybridMultilevel"/>
    <w:tmpl w:val="E020BD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7D97588"/>
    <w:multiLevelType w:val="hybridMultilevel"/>
    <w:tmpl w:val="863E9DFE"/>
    <w:lvl w:ilvl="0" w:tplc="1E5ACFE2">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D54491"/>
    <w:multiLevelType w:val="hybridMultilevel"/>
    <w:tmpl w:val="820EC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1215963"/>
    <w:multiLevelType w:val="hybridMultilevel"/>
    <w:tmpl w:val="5B121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51AA"/>
    <w:rsid w:val="00000197"/>
    <w:rsid w:val="00004BD9"/>
    <w:rsid w:val="00004FCA"/>
    <w:rsid w:val="00015AD4"/>
    <w:rsid w:val="00020DE5"/>
    <w:rsid w:val="00021471"/>
    <w:rsid w:val="00022876"/>
    <w:rsid w:val="00022F72"/>
    <w:rsid w:val="000244FD"/>
    <w:rsid w:val="00025FF3"/>
    <w:rsid w:val="000268EA"/>
    <w:rsid w:val="00030903"/>
    <w:rsid w:val="00033083"/>
    <w:rsid w:val="0004493F"/>
    <w:rsid w:val="00046B45"/>
    <w:rsid w:val="00052B80"/>
    <w:rsid w:val="0006002C"/>
    <w:rsid w:val="000745FB"/>
    <w:rsid w:val="00075CB0"/>
    <w:rsid w:val="00080C06"/>
    <w:rsid w:val="00081653"/>
    <w:rsid w:val="00085BEC"/>
    <w:rsid w:val="000902B8"/>
    <w:rsid w:val="000907E3"/>
    <w:rsid w:val="0009276F"/>
    <w:rsid w:val="00093A6F"/>
    <w:rsid w:val="00097F1A"/>
    <w:rsid w:val="000A0023"/>
    <w:rsid w:val="000A3E21"/>
    <w:rsid w:val="000A5142"/>
    <w:rsid w:val="000A638C"/>
    <w:rsid w:val="000B0747"/>
    <w:rsid w:val="000B7FBF"/>
    <w:rsid w:val="000C363A"/>
    <w:rsid w:val="000C7E06"/>
    <w:rsid w:val="000D0C4A"/>
    <w:rsid w:val="000D7F96"/>
    <w:rsid w:val="000E0D4D"/>
    <w:rsid w:val="000E3640"/>
    <w:rsid w:val="000E4D57"/>
    <w:rsid w:val="000F45CA"/>
    <w:rsid w:val="000F55A7"/>
    <w:rsid w:val="001051AA"/>
    <w:rsid w:val="001120DE"/>
    <w:rsid w:val="00113583"/>
    <w:rsid w:val="00115A23"/>
    <w:rsid w:val="001207A3"/>
    <w:rsid w:val="0012147D"/>
    <w:rsid w:val="00132BCD"/>
    <w:rsid w:val="00134039"/>
    <w:rsid w:val="00142EB8"/>
    <w:rsid w:val="00143BB0"/>
    <w:rsid w:val="00143BE0"/>
    <w:rsid w:val="001529B2"/>
    <w:rsid w:val="0015454E"/>
    <w:rsid w:val="00163180"/>
    <w:rsid w:val="0016684E"/>
    <w:rsid w:val="001715BC"/>
    <w:rsid w:val="00176BC9"/>
    <w:rsid w:val="00180838"/>
    <w:rsid w:val="00183DB4"/>
    <w:rsid w:val="001859AD"/>
    <w:rsid w:val="00190EB9"/>
    <w:rsid w:val="001A1AFC"/>
    <w:rsid w:val="001A1C6F"/>
    <w:rsid w:val="001B1C74"/>
    <w:rsid w:val="001B715D"/>
    <w:rsid w:val="001B7FF8"/>
    <w:rsid w:val="001C3BDF"/>
    <w:rsid w:val="001D09BA"/>
    <w:rsid w:val="001D14FC"/>
    <w:rsid w:val="001E08BD"/>
    <w:rsid w:val="001E1DCA"/>
    <w:rsid w:val="001F0035"/>
    <w:rsid w:val="001F13E9"/>
    <w:rsid w:val="001F1A72"/>
    <w:rsid w:val="001F496C"/>
    <w:rsid w:val="001F4BA5"/>
    <w:rsid w:val="00200107"/>
    <w:rsid w:val="00203919"/>
    <w:rsid w:val="00207921"/>
    <w:rsid w:val="002201A1"/>
    <w:rsid w:val="002212B8"/>
    <w:rsid w:val="002311BA"/>
    <w:rsid w:val="00231488"/>
    <w:rsid w:val="00233CBC"/>
    <w:rsid w:val="00244A25"/>
    <w:rsid w:val="00253481"/>
    <w:rsid w:val="002547AC"/>
    <w:rsid w:val="0025597F"/>
    <w:rsid w:val="002571E0"/>
    <w:rsid w:val="00266BC8"/>
    <w:rsid w:val="002712E0"/>
    <w:rsid w:val="002714D9"/>
    <w:rsid w:val="00273E9E"/>
    <w:rsid w:val="00274951"/>
    <w:rsid w:val="002762D8"/>
    <w:rsid w:val="00277ADF"/>
    <w:rsid w:val="0028160A"/>
    <w:rsid w:val="00282C1A"/>
    <w:rsid w:val="00291123"/>
    <w:rsid w:val="00292958"/>
    <w:rsid w:val="00294B5C"/>
    <w:rsid w:val="00294F91"/>
    <w:rsid w:val="0029572C"/>
    <w:rsid w:val="0029606F"/>
    <w:rsid w:val="002A1969"/>
    <w:rsid w:val="002A2464"/>
    <w:rsid w:val="002A58A5"/>
    <w:rsid w:val="002B069F"/>
    <w:rsid w:val="002D4FD3"/>
    <w:rsid w:val="002D7958"/>
    <w:rsid w:val="002E05B4"/>
    <w:rsid w:val="002E0AD8"/>
    <w:rsid w:val="002E26C3"/>
    <w:rsid w:val="002E618A"/>
    <w:rsid w:val="00300239"/>
    <w:rsid w:val="003002B0"/>
    <w:rsid w:val="003032AB"/>
    <w:rsid w:val="00307BF8"/>
    <w:rsid w:val="00314348"/>
    <w:rsid w:val="00325A36"/>
    <w:rsid w:val="00337D2A"/>
    <w:rsid w:val="00343452"/>
    <w:rsid w:val="0034427B"/>
    <w:rsid w:val="00344761"/>
    <w:rsid w:val="003503A6"/>
    <w:rsid w:val="0035582A"/>
    <w:rsid w:val="003705CD"/>
    <w:rsid w:val="003721BE"/>
    <w:rsid w:val="00374DF1"/>
    <w:rsid w:val="00380E11"/>
    <w:rsid w:val="00382E18"/>
    <w:rsid w:val="003915EE"/>
    <w:rsid w:val="00391A48"/>
    <w:rsid w:val="00391E20"/>
    <w:rsid w:val="00395544"/>
    <w:rsid w:val="003A12EE"/>
    <w:rsid w:val="003A2528"/>
    <w:rsid w:val="003A5C8F"/>
    <w:rsid w:val="003B01A9"/>
    <w:rsid w:val="003B0B38"/>
    <w:rsid w:val="003B487C"/>
    <w:rsid w:val="003B640C"/>
    <w:rsid w:val="003C2DF0"/>
    <w:rsid w:val="003C37F5"/>
    <w:rsid w:val="003C3A2A"/>
    <w:rsid w:val="003D0A40"/>
    <w:rsid w:val="003D3FB9"/>
    <w:rsid w:val="003F0D8E"/>
    <w:rsid w:val="004005A1"/>
    <w:rsid w:val="0040142D"/>
    <w:rsid w:val="004026EA"/>
    <w:rsid w:val="004108C2"/>
    <w:rsid w:val="0041434F"/>
    <w:rsid w:val="00414626"/>
    <w:rsid w:val="00415159"/>
    <w:rsid w:val="00415472"/>
    <w:rsid w:val="00420C1D"/>
    <w:rsid w:val="004318EB"/>
    <w:rsid w:val="00432846"/>
    <w:rsid w:val="004410F5"/>
    <w:rsid w:val="00442BA5"/>
    <w:rsid w:val="00442F95"/>
    <w:rsid w:val="0044481D"/>
    <w:rsid w:val="004527B4"/>
    <w:rsid w:val="004541BC"/>
    <w:rsid w:val="004560EC"/>
    <w:rsid w:val="00464CD6"/>
    <w:rsid w:val="004672E4"/>
    <w:rsid w:val="00470830"/>
    <w:rsid w:val="0047356F"/>
    <w:rsid w:val="0048347E"/>
    <w:rsid w:val="00492925"/>
    <w:rsid w:val="004940FE"/>
    <w:rsid w:val="00496CBF"/>
    <w:rsid w:val="004A07BE"/>
    <w:rsid w:val="004A1427"/>
    <w:rsid w:val="004A7E2E"/>
    <w:rsid w:val="004B53DC"/>
    <w:rsid w:val="004B5829"/>
    <w:rsid w:val="004C3BA8"/>
    <w:rsid w:val="004D582B"/>
    <w:rsid w:val="004E1083"/>
    <w:rsid w:val="004E734F"/>
    <w:rsid w:val="005025E8"/>
    <w:rsid w:val="0050427E"/>
    <w:rsid w:val="00505689"/>
    <w:rsid w:val="00505920"/>
    <w:rsid w:val="005075E8"/>
    <w:rsid w:val="0051108C"/>
    <w:rsid w:val="005129AC"/>
    <w:rsid w:val="00513F71"/>
    <w:rsid w:val="005141A1"/>
    <w:rsid w:val="005150E5"/>
    <w:rsid w:val="0051637B"/>
    <w:rsid w:val="00531E45"/>
    <w:rsid w:val="0053332C"/>
    <w:rsid w:val="005337AF"/>
    <w:rsid w:val="00534F12"/>
    <w:rsid w:val="0053573E"/>
    <w:rsid w:val="00537947"/>
    <w:rsid w:val="0054219E"/>
    <w:rsid w:val="0054286D"/>
    <w:rsid w:val="0054352A"/>
    <w:rsid w:val="005465B4"/>
    <w:rsid w:val="00553910"/>
    <w:rsid w:val="00557693"/>
    <w:rsid w:val="00562FBF"/>
    <w:rsid w:val="00567AC6"/>
    <w:rsid w:val="00567ACB"/>
    <w:rsid w:val="00574A1E"/>
    <w:rsid w:val="00590160"/>
    <w:rsid w:val="0059507D"/>
    <w:rsid w:val="00595E3E"/>
    <w:rsid w:val="005A54E1"/>
    <w:rsid w:val="005A5647"/>
    <w:rsid w:val="005A7015"/>
    <w:rsid w:val="005B2C2A"/>
    <w:rsid w:val="005B5988"/>
    <w:rsid w:val="005C55CE"/>
    <w:rsid w:val="005D0C40"/>
    <w:rsid w:val="005D1A31"/>
    <w:rsid w:val="005D38B4"/>
    <w:rsid w:val="005D68F0"/>
    <w:rsid w:val="005F66A8"/>
    <w:rsid w:val="005F7F52"/>
    <w:rsid w:val="00600C79"/>
    <w:rsid w:val="00613C25"/>
    <w:rsid w:val="00614B57"/>
    <w:rsid w:val="006237B6"/>
    <w:rsid w:val="00627DE7"/>
    <w:rsid w:val="00633EFA"/>
    <w:rsid w:val="00635081"/>
    <w:rsid w:val="00651926"/>
    <w:rsid w:val="0065209D"/>
    <w:rsid w:val="0065286D"/>
    <w:rsid w:val="00652943"/>
    <w:rsid w:val="0066431C"/>
    <w:rsid w:val="00670B8E"/>
    <w:rsid w:val="0067468F"/>
    <w:rsid w:val="00677531"/>
    <w:rsid w:val="00680DE4"/>
    <w:rsid w:val="0068432B"/>
    <w:rsid w:val="00694163"/>
    <w:rsid w:val="006A1946"/>
    <w:rsid w:val="006A3F6B"/>
    <w:rsid w:val="006A46B6"/>
    <w:rsid w:val="006B590A"/>
    <w:rsid w:val="006B649F"/>
    <w:rsid w:val="006C13D3"/>
    <w:rsid w:val="006D3682"/>
    <w:rsid w:val="006E43AC"/>
    <w:rsid w:val="006E4A2B"/>
    <w:rsid w:val="006E6E9B"/>
    <w:rsid w:val="006F0412"/>
    <w:rsid w:val="006F15B3"/>
    <w:rsid w:val="006F3036"/>
    <w:rsid w:val="006F3184"/>
    <w:rsid w:val="006F3B57"/>
    <w:rsid w:val="006F4DB7"/>
    <w:rsid w:val="006F4FCB"/>
    <w:rsid w:val="006F6695"/>
    <w:rsid w:val="006F77C6"/>
    <w:rsid w:val="00702078"/>
    <w:rsid w:val="00713618"/>
    <w:rsid w:val="007140B6"/>
    <w:rsid w:val="00714A4C"/>
    <w:rsid w:val="007172EF"/>
    <w:rsid w:val="00720676"/>
    <w:rsid w:val="00722B41"/>
    <w:rsid w:val="00727325"/>
    <w:rsid w:val="007275A1"/>
    <w:rsid w:val="007307FE"/>
    <w:rsid w:val="0073110E"/>
    <w:rsid w:val="007335EB"/>
    <w:rsid w:val="007350BF"/>
    <w:rsid w:val="00735F8F"/>
    <w:rsid w:val="007366A9"/>
    <w:rsid w:val="00737196"/>
    <w:rsid w:val="0074470A"/>
    <w:rsid w:val="0074626F"/>
    <w:rsid w:val="00754567"/>
    <w:rsid w:val="007549CA"/>
    <w:rsid w:val="00755006"/>
    <w:rsid w:val="00756CE9"/>
    <w:rsid w:val="00762413"/>
    <w:rsid w:val="00764F14"/>
    <w:rsid w:val="00767499"/>
    <w:rsid w:val="00776558"/>
    <w:rsid w:val="0078004E"/>
    <w:rsid w:val="007819CD"/>
    <w:rsid w:val="007850C5"/>
    <w:rsid w:val="00791A54"/>
    <w:rsid w:val="00795AC6"/>
    <w:rsid w:val="00795B5D"/>
    <w:rsid w:val="007A2D17"/>
    <w:rsid w:val="007A3819"/>
    <w:rsid w:val="007A41EB"/>
    <w:rsid w:val="007A4267"/>
    <w:rsid w:val="007A46E3"/>
    <w:rsid w:val="007A5216"/>
    <w:rsid w:val="007A5F93"/>
    <w:rsid w:val="007B142D"/>
    <w:rsid w:val="007C3D3E"/>
    <w:rsid w:val="007C69E3"/>
    <w:rsid w:val="007D0F17"/>
    <w:rsid w:val="007D1CFC"/>
    <w:rsid w:val="007E64E2"/>
    <w:rsid w:val="007F3EFB"/>
    <w:rsid w:val="007F54FD"/>
    <w:rsid w:val="008054C1"/>
    <w:rsid w:val="00807106"/>
    <w:rsid w:val="00827AAE"/>
    <w:rsid w:val="00830AC0"/>
    <w:rsid w:val="00833747"/>
    <w:rsid w:val="00833DB0"/>
    <w:rsid w:val="00836FDC"/>
    <w:rsid w:val="0084382C"/>
    <w:rsid w:val="00845076"/>
    <w:rsid w:val="00871337"/>
    <w:rsid w:val="0087748C"/>
    <w:rsid w:val="00881145"/>
    <w:rsid w:val="0088275A"/>
    <w:rsid w:val="00884B88"/>
    <w:rsid w:val="008864E5"/>
    <w:rsid w:val="00891D8D"/>
    <w:rsid w:val="008A1AD3"/>
    <w:rsid w:val="008A3B4C"/>
    <w:rsid w:val="008A682B"/>
    <w:rsid w:val="008B0533"/>
    <w:rsid w:val="008B19B0"/>
    <w:rsid w:val="008B4AC4"/>
    <w:rsid w:val="008B528D"/>
    <w:rsid w:val="008C1BB4"/>
    <w:rsid w:val="008C1CD8"/>
    <w:rsid w:val="008C212A"/>
    <w:rsid w:val="008C498D"/>
    <w:rsid w:val="008C7492"/>
    <w:rsid w:val="008D1894"/>
    <w:rsid w:val="008D32FB"/>
    <w:rsid w:val="008D347C"/>
    <w:rsid w:val="008D4C1D"/>
    <w:rsid w:val="008D67C3"/>
    <w:rsid w:val="008E446E"/>
    <w:rsid w:val="008E7863"/>
    <w:rsid w:val="008F0F2C"/>
    <w:rsid w:val="008F1A4D"/>
    <w:rsid w:val="008F3095"/>
    <w:rsid w:val="009069AE"/>
    <w:rsid w:val="009075DF"/>
    <w:rsid w:val="0090790E"/>
    <w:rsid w:val="009147F3"/>
    <w:rsid w:val="00916728"/>
    <w:rsid w:val="00923141"/>
    <w:rsid w:val="0092399A"/>
    <w:rsid w:val="0094147E"/>
    <w:rsid w:val="00944EDB"/>
    <w:rsid w:val="009504E0"/>
    <w:rsid w:val="00951A24"/>
    <w:rsid w:val="009530BD"/>
    <w:rsid w:val="00955174"/>
    <w:rsid w:val="00957183"/>
    <w:rsid w:val="00971866"/>
    <w:rsid w:val="009723B3"/>
    <w:rsid w:val="00974B7C"/>
    <w:rsid w:val="009752B8"/>
    <w:rsid w:val="00977820"/>
    <w:rsid w:val="009908D2"/>
    <w:rsid w:val="00994117"/>
    <w:rsid w:val="009A100D"/>
    <w:rsid w:val="009A2C2F"/>
    <w:rsid w:val="009A67AE"/>
    <w:rsid w:val="009B32A5"/>
    <w:rsid w:val="009C293C"/>
    <w:rsid w:val="009C35EC"/>
    <w:rsid w:val="009D090A"/>
    <w:rsid w:val="009D39A8"/>
    <w:rsid w:val="009E15CD"/>
    <w:rsid w:val="009E3322"/>
    <w:rsid w:val="009E3481"/>
    <w:rsid w:val="009E4060"/>
    <w:rsid w:val="009E4721"/>
    <w:rsid w:val="009F30D5"/>
    <w:rsid w:val="009F5D84"/>
    <w:rsid w:val="009F7C4A"/>
    <w:rsid w:val="00A010C3"/>
    <w:rsid w:val="00A0203B"/>
    <w:rsid w:val="00A046EF"/>
    <w:rsid w:val="00A06880"/>
    <w:rsid w:val="00A11716"/>
    <w:rsid w:val="00A12FCA"/>
    <w:rsid w:val="00A27226"/>
    <w:rsid w:val="00A41E44"/>
    <w:rsid w:val="00A4566D"/>
    <w:rsid w:val="00A5034B"/>
    <w:rsid w:val="00A5204B"/>
    <w:rsid w:val="00A5661E"/>
    <w:rsid w:val="00A6708F"/>
    <w:rsid w:val="00A73CD6"/>
    <w:rsid w:val="00A757C3"/>
    <w:rsid w:val="00A7596F"/>
    <w:rsid w:val="00A77621"/>
    <w:rsid w:val="00A85A4B"/>
    <w:rsid w:val="00A86CC9"/>
    <w:rsid w:val="00A94FAA"/>
    <w:rsid w:val="00A954A4"/>
    <w:rsid w:val="00AA10E4"/>
    <w:rsid w:val="00AB1928"/>
    <w:rsid w:val="00AB4257"/>
    <w:rsid w:val="00AC49AC"/>
    <w:rsid w:val="00AC4C14"/>
    <w:rsid w:val="00AC5F78"/>
    <w:rsid w:val="00AD31EB"/>
    <w:rsid w:val="00AD60FF"/>
    <w:rsid w:val="00AE307C"/>
    <w:rsid w:val="00AE52ED"/>
    <w:rsid w:val="00AE5729"/>
    <w:rsid w:val="00AE7ED5"/>
    <w:rsid w:val="00AF6C7D"/>
    <w:rsid w:val="00B0252A"/>
    <w:rsid w:val="00B10579"/>
    <w:rsid w:val="00B12215"/>
    <w:rsid w:val="00B12257"/>
    <w:rsid w:val="00B125CF"/>
    <w:rsid w:val="00B156C9"/>
    <w:rsid w:val="00B20397"/>
    <w:rsid w:val="00B20CBE"/>
    <w:rsid w:val="00B22BD0"/>
    <w:rsid w:val="00B24FE2"/>
    <w:rsid w:val="00B2580D"/>
    <w:rsid w:val="00B272A0"/>
    <w:rsid w:val="00B310C8"/>
    <w:rsid w:val="00B3311E"/>
    <w:rsid w:val="00B33808"/>
    <w:rsid w:val="00B33BF1"/>
    <w:rsid w:val="00B42B52"/>
    <w:rsid w:val="00B45340"/>
    <w:rsid w:val="00B53BEF"/>
    <w:rsid w:val="00B64DC3"/>
    <w:rsid w:val="00B65690"/>
    <w:rsid w:val="00B85590"/>
    <w:rsid w:val="00B91B0E"/>
    <w:rsid w:val="00B9217D"/>
    <w:rsid w:val="00B94979"/>
    <w:rsid w:val="00BA06C2"/>
    <w:rsid w:val="00BA74DD"/>
    <w:rsid w:val="00BB0B2A"/>
    <w:rsid w:val="00BB3BCE"/>
    <w:rsid w:val="00BB4ABE"/>
    <w:rsid w:val="00BB5C11"/>
    <w:rsid w:val="00BC043B"/>
    <w:rsid w:val="00BC3F6D"/>
    <w:rsid w:val="00BD2420"/>
    <w:rsid w:val="00BD6898"/>
    <w:rsid w:val="00BE582E"/>
    <w:rsid w:val="00BF1C73"/>
    <w:rsid w:val="00BF3F5B"/>
    <w:rsid w:val="00C03D76"/>
    <w:rsid w:val="00C11E24"/>
    <w:rsid w:val="00C1670A"/>
    <w:rsid w:val="00C24DEA"/>
    <w:rsid w:val="00C32882"/>
    <w:rsid w:val="00C44662"/>
    <w:rsid w:val="00C50E9D"/>
    <w:rsid w:val="00C56B0F"/>
    <w:rsid w:val="00C572F9"/>
    <w:rsid w:val="00C612BE"/>
    <w:rsid w:val="00C637FE"/>
    <w:rsid w:val="00C71919"/>
    <w:rsid w:val="00C76B99"/>
    <w:rsid w:val="00C80600"/>
    <w:rsid w:val="00C81D8E"/>
    <w:rsid w:val="00C90B2B"/>
    <w:rsid w:val="00CA133B"/>
    <w:rsid w:val="00CB176F"/>
    <w:rsid w:val="00CB32C8"/>
    <w:rsid w:val="00CB342D"/>
    <w:rsid w:val="00CC0307"/>
    <w:rsid w:val="00CC17E4"/>
    <w:rsid w:val="00CC53E7"/>
    <w:rsid w:val="00CD0C76"/>
    <w:rsid w:val="00CE3CDD"/>
    <w:rsid w:val="00CF1B33"/>
    <w:rsid w:val="00CF2522"/>
    <w:rsid w:val="00CF4E93"/>
    <w:rsid w:val="00D0041D"/>
    <w:rsid w:val="00D03BAD"/>
    <w:rsid w:val="00D112B4"/>
    <w:rsid w:val="00D15059"/>
    <w:rsid w:val="00D247B8"/>
    <w:rsid w:val="00D25FDB"/>
    <w:rsid w:val="00D3183E"/>
    <w:rsid w:val="00D35536"/>
    <w:rsid w:val="00D35B4F"/>
    <w:rsid w:val="00D43074"/>
    <w:rsid w:val="00D51A28"/>
    <w:rsid w:val="00D54C03"/>
    <w:rsid w:val="00D62B7F"/>
    <w:rsid w:val="00D644CE"/>
    <w:rsid w:val="00D77CCD"/>
    <w:rsid w:val="00D96930"/>
    <w:rsid w:val="00DA5F95"/>
    <w:rsid w:val="00DB52E0"/>
    <w:rsid w:val="00DB55F4"/>
    <w:rsid w:val="00DB57D1"/>
    <w:rsid w:val="00DC0AEA"/>
    <w:rsid w:val="00DC3E2B"/>
    <w:rsid w:val="00DD6857"/>
    <w:rsid w:val="00DD72E8"/>
    <w:rsid w:val="00DD7857"/>
    <w:rsid w:val="00DF5252"/>
    <w:rsid w:val="00E00040"/>
    <w:rsid w:val="00E030CE"/>
    <w:rsid w:val="00E0611F"/>
    <w:rsid w:val="00E11FCF"/>
    <w:rsid w:val="00E205B5"/>
    <w:rsid w:val="00E20809"/>
    <w:rsid w:val="00E239E9"/>
    <w:rsid w:val="00E36DA1"/>
    <w:rsid w:val="00E43AC0"/>
    <w:rsid w:val="00E44A93"/>
    <w:rsid w:val="00E51EFF"/>
    <w:rsid w:val="00E53002"/>
    <w:rsid w:val="00E5633A"/>
    <w:rsid w:val="00E61D48"/>
    <w:rsid w:val="00E63F77"/>
    <w:rsid w:val="00E67A5B"/>
    <w:rsid w:val="00E70C24"/>
    <w:rsid w:val="00E814A9"/>
    <w:rsid w:val="00E86257"/>
    <w:rsid w:val="00E94CD3"/>
    <w:rsid w:val="00E95CBF"/>
    <w:rsid w:val="00E979A7"/>
    <w:rsid w:val="00E97C32"/>
    <w:rsid w:val="00EB501E"/>
    <w:rsid w:val="00EB73DE"/>
    <w:rsid w:val="00EC0075"/>
    <w:rsid w:val="00ED0796"/>
    <w:rsid w:val="00EE476D"/>
    <w:rsid w:val="00EE7063"/>
    <w:rsid w:val="00EF0D3E"/>
    <w:rsid w:val="00EF6630"/>
    <w:rsid w:val="00F010AF"/>
    <w:rsid w:val="00F07D38"/>
    <w:rsid w:val="00F118CB"/>
    <w:rsid w:val="00F177D8"/>
    <w:rsid w:val="00F239FC"/>
    <w:rsid w:val="00F32F6A"/>
    <w:rsid w:val="00F36320"/>
    <w:rsid w:val="00F46D4C"/>
    <w:rsid w:val="00F5095F"/>
    <w:rsid w:val="00F515AB"/>
    <w:rsid w:val="00F52154"/>
    <w:rsid w:val="00F6151C"/>
    <w:rsid w:val="00F6587B"/>
    <w:rsid w:val="00F70831"/>
    <w:rsid w:val="00F7399C"/>
    <w:rsid w:val="00F827DF"/>
    <w:rsid w:val="00F84049"/>
    <w:rsid w:val="00F96175"/>
    <w:rsid w:val="00F96D1A"/>
    <w:rsid w:val="00FA22E6"/>
    <w:rsid w:val="00FA609F"/>
    <w:rsid w:val="00FA6981"/>
    <w:rsid w:val="00FA7643"/>
    <w:rsid w:val="00FB21A5"/>
    <w:rsid w:val="00FB3574"/>
    <w:rsid w:val="00FB58FA"/>
    <w:rsid w:val="00FB5EEB"/>
    <w:rsid w:val="00FC35F9"/>
    <w:rsid w:val="00FC7903"/>
    <w:rsid w:val="00FD0B95"/>
    <w:rsid w:val="00FD33B5"/>
    <w:rsid w:val="00FD554C"/>
    <w:rsid w:val="00FE1D2C"/>
    <w:rsid w:val="00FE202E"/>
    <w:rsid w:val="00FE270F"/>
    <w:rsid w:val="00FF311C"/>
    <w:rsid w:val="00FF7B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A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51AA"/>
    <w:pPr>
      <w:spacing w:after="200" w:line="276" w:lineRule="auto"/>
      <w:ind w:left="720"/>
      <w:contextualSpacing/>
    </w:pPr>
    <w:rPr>
      <w:lang w:val="en-GB"/>
    </w:rPr>
  </w:style>
  <w:style w:type="paragraph" w:customStyle="1" w:styleId="Default">
    <w:name w:val="Default"/>
    <w:rsid w:val="001051A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49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BF"/>
  </w:style>
  <w:style w:type="paragraph" w:styleId="FootnoteText">
    <w:name w:val="footnote text"/>
    <w:basedOn w:val="Normal"/>
    <w:link w:val="FootnoteTextChar"/>
    <w:uiPriority w:val="99"/>
    <w:semiHidden/>
    <w:unhideWhenUsed/>
    <w:rsid w:val="009B3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2A5"/>
    <w:rPr>
      <w:sz w:val="20"/>
      <w:szCs w:val="20"/>
    </w:rPr>
  </w:style>
  <w:style w:type="character" w:styleId="Hyperlink">
    <w:name w:val="Hyperlink"/>
    <w:basedOn w:val="DefaultParagraphFont"/>
    <w:uiPriority w:val="99"/>
    <w:unhideWhenUsed/>
    <w:rsid w:val="00F5095F"/>
    <w:rPr>
      <w:color w:val="0000FF"/>
      <w:u w:val="single"/>
    </w:rPr>
  </w:style>
  <w:style w:type="character" w:styleId="FootnoteReference">
    <w:name w:val="footnote reference"/>
    <w:basedOn w:val="DefaultParagraphFont"/>
    <w:uiPriority w:val="99"/>
    <w:semiHidden/>
    <w:unhideWhenUsed/>
    <w:rsid w:val="00F5095F"/>
    <w:rPr>
      <w:vertAlign w:val="superscript"/>
    </w:rPr>
  </w:style>
  <w:style w:type="paragraph" w:styleId="Footer">
    <w:name w:val="footer"/>
    <w:basedOn w:val="Normal"/>
    <w:link w:val="FooterChar"/>
    <w:uiPriority w:val="99"/>
    <w:unhideWhenUsed/>
    <w:rsid w:val="00DD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857"/>
  </w:style>
  <w:style w:type="paragraph" w:styleId="PlainText">
    <w:name w:val="Plain Text"/>
    <w:basedOn w:val="Normal"/>
    <w:link w:val="PlainTextChar"/>
    <w:uiPriority w:val="99"/>
    <w:semiHidden/>
    <w:unhideWhenUsed/>
    <w:rsid w:val="002762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62D8"/>
    <w:rPr>
      <w:rFonts w:ascii="Calibri" w:hAnsi="Calibri"/>
      <w:szCs w:val="21"/>
    </w:rPr>
  </w:style>
  <w:style w:type="paragraph" w:customStyle="1" w:styleId="menu-contents">
    <w:name w:val="menu-contents"/>
    <w:basedOn w:val="Normal"/>
    <w:rsid w:val="005D38B4"/>
    <w:pPr>
      <w:spacing w:before="60" w:after="100" w:afterAutospacing="1" w:line="240" w:lineRule="auto"/>
      <w:ind w:left="567"/>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07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FB"/>
    <w:rPr>
      <w:rFonts w:ascii="Segoe UI" w:hAnsi="Segoe UI" w:cs="Segoe UI"/>
      <w:sz w:val="18"/>
      <w:szCs w:val="18"/>
    </w:rPr>
  </w:style>
  <w:style w:type="character" w:styleId="CommentReference">
    <w:name w:val="annotation reference"/>
    <w:basedOn w:val="DefaultParagraphFont"/>
    <w:uiPriority w:val="99"/>
    <w:semiHidden/>
    <w:unhideWhenUsed/>
    <w:rsid w:val="00727325"/>
    <w:rPr>
      <w:sz w:val="16"/>
      <w:szCs w:val="16"/>
    </w:rPr>
  </w:style>
  <w:style w:type="paragraph" w:styleId="CommentText">
    <w:name w:val="annotation text"/>
    <w:basedOn w:val="Normal"/>
    <w:link w:val="CommentTextChar"/>
    <w:uiPriority w:val="99"/>
    <w:semiHidden/>
    <w:unhideWhenUsed/>
    <w:rsid w:val="00727325"/>
    <w:pPr>
      <w:spacing w:line="240" w:lineRule="auto"/>
    </w:pPr>
    <w:rPr>
      <w:sz w:val="20"/>
      <w:szCs w:val="20"/>
    </w:rPr>
  </w:style>
  <w:style w:type="character" w:customStyle="1" w:styleId="CommentTextChar">
    <w:name w:val="Comment Text Char"/>
    <w:basedOn w:val="DefaultParagraphFont"/>
    <w:link w:val="CommentText"/>
    <w:uiPriority w:val="99"/>
    <w:semiHidden/>
    <w:rsid w:val="00727325"/>
    <w:rPr>
      <w:sz w:val="20"/>
      <w:szCs w:val="20"/>
    </w:rPr>
  </w:style>
  <w:style w:type="paragraph" w:styleId="CommentSubject">
    <w:name w:val="annotation subject"/>
    <w:basedOn w:val="CommentText"/>
    <w:next w:val="CommentText"/>
    <w:link w:val="CommentSubjectChar"/>
    <w:uiPriority w:val="99"/>
    <w:semiHidden/>
    <w:unhideWhenUsed/>
    <w:rsid w:val="00727325"/>
    <w:rPr>
      <w:b/>
      <w:bCs/>
    </w:rPr>
  </w:style>
  <w:style w:type="character" w:customStyle="1" w:styleId="CommentSubjectChar">
    <w:name w:val="Comment Subject Char"/>
    <w:basedOn w:val="CommentTextChar"/>
    <w:link w:val="CommentSubject"/>
    <w:uiPriority w:val="99"/>
    <w:semiHidden/>
    <w:rsid w:val="00727325"/>
    <w:rPr>
      <w:b/>
      <w:bCs/>
      <w:sz w:val="20"/>
      <w:szCs w:val="20"/>
    </w:rPr>
  </w:style>
  <w:style w:type="paragraph" w:styleId="Revision">
    <w:name w:val="Revision"/>
    <w:hidden/>
    <w:uiPriority w:val="99"/>
    <w:semiHidden/>
    <w:rsid w:val="002816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1AA"/>
    <w:pPr>
      <w:spacing w:after="200" w:line="276" w:lineRule="auto"/>
      <w:ind w:left="720"/>
      <w:contextualSpacing/>
    </w:pPr>
    <w:rPr>
      <w:lang w:val="en-GB"/>
    </w:rPr>
  </w:style>
  <w:style w:type="paragraph" w:customStyle="1" w:styleId="Default">
    <w:name w:val="Default"/>
    <w:rsid w:val="001051AA"/>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49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BF"/>
  </w:style>
  <w:style w:type="paragraph" w:styleId="FootnoteText">
    <w:name w:val="footnote text"/>
    <w:basedOn w:val="Normal"/>
    <w:link w:val="FootnoteTextChar"/>
    <w:uiPriority w:val="99"/>
    <w:semiHidden/>
    <w:unhideWhenUsed/>
    <w:rsid w:val="009B3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2A5"/>
    <w:rPr>
      <w:sz w:val="20"/>
      <w:szCs w:val="20"/>
    </w:rPr>
  </w:style>
  <w:style w:type="character" w:styleId="Hyperlink">
    <w:name w:val="Hyperlink"/>
    <w:basedOn w:val="DefaultParagraphFont"/>
    <w:uiPriority w:val="99"/>
    <w:unhideWhenUsed/>
    <w:rsid w:val="00F5095F"/>
    <w:rPr>
      <w:color w:val="0000FF"/>
      <w:u w:val="single"/>
    </w:rPr>
  </w:style>
  <w:style w:type="character" w:styleId="FootnoteReference">
    <w:name w:val="footnote reference"/>
    <w:basedOn w:val="DefaultParagraphFont"/>
    <w:uiPriority w:val="99"/>
    <w:semiHidden/>
    <w:unhideWhenUsed/>
    <w:rsid w:val="00F5095F"/>
    <w:rPr>
      <w:vertAlign w:val="superscript"/>
    </w:rPr>
  </w:style>
  <w:style w:type="paragraph" w:styleId="Footer">
    <w:name w:val="footer"/>
    <w:basedOn w:val="Normal"/>
    <w:link w:val="FooterChar"/>
    <w:uiPriority w:val="99"/>
    <w:unhideWhenUsed/>
    <w:rsid w:val="00DD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857"/>
  </w:style>
  <w:style w:type="paragraph" w:styleId="PlainText">
    <w:name w:val="Plain Text"/>
    <w:basedOn w:val="Normal"/>
    <w:link w:val="PlainTextChar"/>
    <w:uiPriority w:val="99"/>
    <w:semiHidden/>
    <w:unhideWhenUsed/>
    <w:rsid w:val="002762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62D8"/>
    <w:rPr>
      <w:rFonts w:ascii="Calibri" w:hAnsi="Calibri"/>
      <w:szCs w:val="21"/>
    </w:rPr>
  </w:style>
  <w:style w:type="paragraph" w:customStyle="1" w:styleId="menu-contents">
    <w:name w:val="menu-contents"/>
    <w:basedOn w:val="Normal"/>
    <w:rsid w:val="005D38B4"/>
    <w:pPr>
      <w:spacing w:before="60" w:after="100" w:afterAutospacing="1" w:line="240" w:lineRule="auto"/>
      <w:ind w:left="567"/>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07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FB"/>
    <w:rPr>
      <w:rFonts w:ascii="Segoe UI" w:hAnsi="Segoe UI" w:cs="Segoe UI"/>
      <w:sz w:val="18"/>
      <w:szCs w:val="18"/>
    </w:rPr>
  </w:style>
  <w:style w:type="character" w:styleId="CommentReference">
    <w:name w:val="annotation reference"/>
    <w:basedOn w:val="DefaultParagraphFont"/>
    <w:uiPriority w:val="99"/>
    <w:semiHidden/>
    <w:unhideWhenUsed/>
    <w:rsid w:val="00727325"/>
    <w:rPr>
      <w:sz w:val="16"/>
      <w:szCs w:val="16"/>
    </w:rPr>
  </w:style>
  <w:style w:type="paragraph" w:styleId="CommentText">
    <w:name w:val="annotation text"/>
    <w:basedOn w:val="Normal"/>
    <w:link w:val="CommentTextChar"/>
    <w:uiPriority w:val="99"/>
    <w:semiHidden/>
    <w:unhideWhenUsed/>
    <w:rsid w:val="00727325"/>
    <w:pPr>
      <w:spacing w:line="240" w:lineRule="auto"/>
    </w:pPr>
    <w:rPr>
      <w:sz w:val="20"/>
      <w:szCs w:val="20"/>
    </w:rPr>
  </w:style>
  <w:style w:type="character" w:customStyle="1" w:styleId="CommentTextChar">
    <w:name w:val="Comment Text Char"/>
    <w:basedOn w:val="DefaultParagraphFont"/>
    <w:link w:val="CommentText"/>
    <w:uiPriority w:val="99"/>
    <w:semiHidden/>
    <w:rsid w:val="00727325"/>
    <w:rPr>
      <w:sz w:val="20"/>
      <w:szCs w:val="20"/>
    </w:rPr>
  </w:style>
  <w:style w:type="paragraph" w:styleId="CommentSubject">
    <w:name w:val="annotation subject"/>
    <w:basedOn w:val="CommentText"/>
    <w:next w:val="CommentText"/>
    <w:link w:val="CommentSubjectChar"/>
    <w:uiPriority w:val="99"/>
    <w:semiHidden/>
    <w:unhideWhenUsed/>
    <w:rsid w:val="00727325"/>
    <w:rPr>
      <w:b/>
      <w:bCs/>
    </w:rPr>
  </w:style>
  <w:style w:type="character" w:customStyle="1" w:styleId="CommentSubjectChar">
    <w:name w:val="Comment Subject Char"/>
    <w:basedOn w:val="CommentTextChar"/>
    <w:link w:val="CommentSubject"/>
    <w:uiPriority w:val="99"/>
    <w:semiHidden/>
    <w:rsid w:val="00727325"/>
    <w:rPr>
      <w:b/>
      <w:bCs/>
      <w:sz w:val="20"/>
      <w:szCs w:val="20"/>
    </w:rPr>
  </w:style>
  <w:style w:type="paragraph" w:styleId="Revision">
    <w:name w:val="Revision"/>
    <w:hidden/>
    <w:uiPriority w:val="99"/>
    <w:semiHidden/>
    <w:rsid w:val="0028160A"/>
    <w:pPr>
      <w:spacing w:after="0" w:line="240" w:lineRule="auto"/>
    </w:pPr>
  </w:style>
</w:styles>
</file>

<file path=word/webSettings.xml><?xml version="1.0" encoding="utf-8"?>
<w:webSettings xmlns:r="http://schemas.openxmlformats.org/officeDocument/2006/relationships" xmlns:w="http://schemas.openxmlformats.org/wordprocessingml/2006/main">
  <w:divs>
    <w:div w:id="621571452">
      <w:bodyDiv w:val="1"/>
      <w:marLeft w:val="0"/>
      <w:marRight w:val="0"/>
      <w:marTop w:val="0"/>
      <w:marBottom w:val="0"/>
      <w:divBdr>
        <w:top w:val="none" w:sz="0" w:space="0" w:color="auto"/>
        <w:left w:val="none" w:sz="0" w:space="0" w:color="auto"/>
        <w:bottom w:val="none" w:sz="0" w:space="0" w:color="auto"/>
        <w:right w:val="none" w:sz="0" w:space="0" w:color="auto"/>
      </w:divBdr>
    </w:div>
    <w:div w:id="746852200">
      <w:bodyDiv w:val="1"/>
      <w:marLeft w:val="0"/>
      <w:marRight w:val="0"/>
      <w:marTop w:val="0"/>
      <w:marBottom w:val="0"/>
      <w:divBdr>
        <w:top w:val="none" w:sz="0" w:space="0" w:color="auto"/>
        <w:left w:val="none" w:sz="0" w:space="0" w:color="auto"/>
        <w:bottom w:val="none" w:sz="0" w:space="0" w:color="auto"/>
        <w:right w:val="none" w:sz="0" w:space="0" w:color="auto"/>
      </w:divBdr>
    </w:div>
    <w:div w:id="9833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26132</Words>
  <Characters>148953</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Mokulubete Makubela</dc:creator>
  <cp:lastModifiedBy>USER</cp:lastModifiedBy>
  <cp:revision>3</cp:revision>
  <dcterms:created xsi:type="dcterms:W3CDTF">2021-07-28T11:00:00Z</dcterms:created>
  <dcterms:modified xsi:type="dcterms:W3CDTF">2021-07-28T11:00:00Z</dcterms:modified>
</cp:coreProperties>
</file>