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E5E78" w14:textId="18838910" w:rsidR="00C96CA1" w:rsidRPr="00CA4CFC" w:rsidRDefault="00C96CA1">
      <w:pPr>
        <w:rPr>
          <w:b/>
          <w:bCs/>
          <w:lang w:val="en-GB"/>
        </w:rPr>
      </w:pPr>
      <w:r w:rsidRPr="00CA4CFC">
        <w:rPr>
          <w:b/>
          <w:bCs/>
          <w:lang w:val="en-GB"/>
        </w:rPr>
        <w:t>25. Property</w:t>
      </w:r>
    </w:p>
    <w:p w14:paraId="092DF79E" w14:textId="438122D8" w:rsidR="00C96CA1" w:rsidRPr="00CA4CFC" w:rsidRDefault="00C96CA1">
      <w:pPr>
        <w:rPr>
          <w:lang w:val="en-GB"/>
        </w:rPr>
      </w:pPr>
    </w:p>
    <w:p w14:paraId="4C228605" w14:textId="48A6F9D4" w:rsidR="00C96CA1" w:rsidRPr="0033443B" w:rsidRDefault="0033443B" w:rsidP="00C96CA1">
      <w:pPr>
        <w:pStyle w:val="ListParagraph"/>
        <w:numPr>
          <w:ilvl w:val="0"/>
          <w:numId w:val="1"/>
        </w:numPr>
        <w:rPr>
          <w:color w:val="000000" w:themeColor="text1"/>
          <w:lang w:val="en-GB"/>
        </w:rPr>
      </w:pPr>
      <w:r w:rsidRPr="0033443B">
        <w:rPr>
          <w:color w:val="000000" w:themeColor="text1"/>
          <w:lang w:val="en-GB"/>
        </w:rPr>
        <w:t>No one may be deprived</w:t>
      </w:r>
      <w:r>
        <w:rPr>
          <w:color w:val="000000" w:themeColor="text1"/>
          <w:lang w:val="en-GB"/>
        </w:rPr>
        <w:t xml:space="preserve"> of property except in terms of law of general application, and no law may permit arbitrary deprivation of property.</w:t>
      </w:r>
    </w:p>
    <w:p w14:paraId="7384D887" w14:textId="77777777" w:rsidR="00C96CA1" w:rsidRPr="00CA4CFC" w:rsidRDefault="00C96CA1" w:rsidP="00C96CA1">
      <w:pPr>
        <w:pStyle w:val="ListParagraph"/>
        <w:rPr>
          <w:lang w:val="en-GB"/>
        </w:rPr>
      </w:pPr>
    </w:p>
    <w:p w14:paraId="01CF5E4E" w14:textId="71857759" w:rsidR="00C96CA1" w:rsidRPr="00CA4CFC" w:rsidRDefault="00C96CA1" w:rsidP="00C96CA1">
      <w:pPr>
        <w:pStyle w:val="ListParagraph"/>
        <w:numPr>
          <w:ilvl w:val="0"/>
          <w:numId w:val="1"/>
        </w:numPr>
        <w:rPr>
          <w:b/>
          <w:bCs/>
          <w:color w:val="FF0000"/>
          <w:lang w:val="en-GB"/>
        </w:rPr>
      </w:pPr>
      <w:r w:rsidRPr="00CA4CFC">
        <w:rPr>
          <w:lang w:val="en-GB"/>
        </w:rPr>
        <w:t xml:space="preserve">Property may be expropriated </w:t>
      </w:r>
      <w:r w:rsidRPr="00CA4CFC">
        <w:rPr>
          <w:b/>
          <w:bCs/>
          <w:color w:val="FF0000"/>
          <w:lang w:val="en-GB"/>
        </w:rPr>
        <w:t>without compensation</w:t>
      </w:r>
    </w:p>
    <w:p w14:paraId="4DE2E01F" w14:textId="77777777" w:rsidR="00C96CA1" w:rsidRPr="00CA4CFC" w:rsidRDefault="00C96CA1" w:rsidP="00C96CA1">
      <w:pPr>
        <w:pStyle w:val="ListParagraph"/>
        <w:rPr>
          <w:b/>
          <w:bCs/>
          <w:color w:val="FF0000"/>
          <w:lang w:val="en-GB"/>
        </w:rPr>
      </w:pPr>
    </w:p>
    <w:p w14:paraId="284082B3" w14:textId="579DEF5C" w:rsidR="00C96CA1" w:rsidRPr="00CA4CFC" w:rsidRDefault="00C96CA1" w:rsidP="00C96CA1">
      <w:pPr>
        <w:pStyle w:val="ListParagraph"/>
        <w:numPr>
          <w:ilvl w:val="1"/>
          <w:numId w:val="1"/>
        </w:numPr>
        <w:rPr>
          <w:color w:val="FF0000"/>
          <w:lang w:val="en-GB"/>
        </w:rPr>
      </w:pPr>
      <w:r w:rsidRPr="00CA4CFC">
        <w:rPr>
          <w:color w:val="FF0000"/>
          <w:lang w:val="en-GB"/>
        </w:rPr>
        <w:t xml:space="preserve">Only in terms of law of general application – </w:t>
      </w:r>
    </w:p>
    <w:p w14:paraId="7283DC30" w14:textId="5CF78CD3" w:rsidR="00C96CA1" w:rsidRPr="00CA4CFC" w:rsidRDefault="00C96CA1" w:rsidP="00C96CA1">
      <w:pPr>
        <w:pStyle w:val="ListParagraph"/>
        <w:numPr>
          <w:ilvl w:val="1"/>
          <w:numId w:val="1"/>
        </w:numPr>
        <w:rPr>
          <w:color w:val="FF0000"/>
          <w:lang w:val="en-GB"/>
        </w:rPr>
      </w:pPr>
      <w:r w:rsidRPr="00CA4CFC">
        <w:rPr>
          <w:color w:val="FF0000"/>
          <w:lang w:val="en-GB"/>
        </w:rPr>
        <w:t xml:space="preserve">for a public purpose or in the public </w:t>
      </w:r>
      <w:r w:rsidR="00CA4CFC" w:rsidRPr="00CA4CFC">
        <w:rPr>
          <w:color w:val="FF0000"/>
          <w:lang w:val="en-GB"/>
        </w:rPr>
        <w:t>interest</w:t>
      </w:r>
      <w:r w:rsidR="00CA4CFC">
        <w:rPr>
          <w:color w:val="FF0000"/>
          <w:lang w:val="en-GB"/>
        </w:rPr>
        <w:t>;</w:t>
      </w:r>
    </w:p>
    <w:p w14:paraId="161BE64E" w14:textId="77777777" w:rsidR="00C96CA1" w:rsidRPr="00CA4CFC" w:rsidRDefault="00C96CA1">
      <w:pPr>
        <w:rPr>
          <w:lang w:val="en-GB"/>
        </w:rPr>
      </w:pPr>
    </w:p>
    <w:p w14:paraId="223E556A" w14:textId="1337D10F" w:rsidR="00C96CA1" w:rsidRPr="00CA4CFC" w:rsidRDefault="00C96CA1">
      <w:pPr>
        <w:rPr>
          <w:b/>
          <w:bCs/>
          <w:i/>
          <w:iCs/>
          <w:color w:val="FF0000"/>
          <w:lang w:val="en-GB"/>
        </w:rPr>
      </w:pPr>
      <w:r w:rsidRPr="00CA4CFC">
        <w:rPr>
          <w:b/>
          <w:bCs/>
          <w:i/>
          <w:iCs/>
          <w:color w:val="FF0000"/>
          <w:lang w:val="en-GB"/>
        </w:rPr>
        <w:t>REMOVE SUB SECTION 3</w:t>
      </w:r>
    </w:p>
    <w:p w14:paraId="7E93C7C1" w14:textId="06632D6E" w:rsidR="00C96CA1" w:rsidRPr="00CA4CFC" w:rsidRDefault="00C96CA1">
      <w:pPr>
        <w:rPr>
          <w:lang w:val="en-GB"/>
        </w:rPr>
      </w:pPr>
    </w:p>
    <w:p w14:paraId="1804A74F" w14:textId="0DBF5FB8" w:rsidR="00C96CA1" w:rsidRPr="00CA4CFC" w:rsidRDefault="00C96CA1" w:rsidP="00C96CA1">
      <w:pPr>
        <w:pStyle w:val="ListParagraph"/>
        <w:numPr>
          <w:ilvl w:val="0"/>
          <w:numId w:val="1"/>
        </w:numPr>
        <w:rPr>
          <w:lang w:val="en-GB"/>
        </w:rPr>
      </w:pPr>
      <w:r w:rsidRPr="00CA4CFC">
        <w:rPr>
          <w:lang w:val="en-GB"/>
        </w:rPr>
        <w:t xml:space="preserve">For the purposes of this section – </w:t>
      </w:r>
    </w:p>
    <w:p w14:paraId="01C7C3DB" w14:textId="77777777" w:rsidR="00C96CA1" w:rsidRPr="00CA4CFC" w:rsidRDefault="00C96CA1" w:rsidP="00C96CA1">
      <w:pPr>
        <w:pStyle w:val="ListParagraph"/>
        <w:rPr>
          <w:lang w:val="en-GB"/>
        </w:rPr>
      </w:pPr>
    </w:p>
    <w:p w14:paraId="2672FC35" w14:textId="1A36D3D9" w:rsidR="00C96CA1" w:rsidRPr="00CA4CFC" w:rsidRDefault="00C96CA1" w:rsidP="00C96CA1">
      <w:pPr>
        <w:pStyle w:val="ListParagraph"/>
        <w:numPr>
          <w:ilvl w:val="1"/>
          <w:numId w:val="1"/>
        </w:numPr>
        <w:rPr>
          <w:lang w:val="en-GB"/>
        </w:rPr>
      </w:pPr>
      <w:r w:rsidRPr="00CA4CFC">
        <w:rPr>
          <w:lang w:val="en-GB"/>
        </w:rPr>
        <w:t xml:space="preserve">the public interest includes the nation’s commitment to land reform, and to reforms to bring about equitable access to all South Africa’s natural resources; and </w:t>
      </w:r>
    </w:p>
    <w:p w14:paraId="4469DFAF" w14:textId="5051D9A6" w:rsidR="00C96CA1" w:rsidRPr="00CA4CFC" w:rsidRDefault="00C96CA1" w:rsidP="00C96CA1">
      <w:pPr>
        <w:pStyle w:val="ListParagraph"/>
        <w:numPr>
          <w:ilvl w:val="1"/>
          <w:numId w:val="1"/>
        </w:numPr>
        <w:rPr>
          <w:lang w:val="en-GB"/>
        </w:rPr>
      </w:pPr>
      <w:r w:rsidRPr="00CA4CFC">
        <w:rPr>
          <w:lang w:val="en-GB"/>
        </w:rPr>
        <w:t>property is not limited to land.</w:t>
      </w:r>
    </w:p>
    <w:p w14:paraId="6F17870D" w14:textId="166BC2C9" w:rsidR="00C96CA1" w:rsidRPr="00CA4CFC" w:rsidRDefault="00CA4CFC" w:rsidP="00C96CA1">
      <w:pPr>
        <w:pStyle w:val="ListParagraph"/>
        <w:numPr>
          <w:ilvl w:val="1"/>
          <w:numId w:val="1"/>
        </w:numPr>
        <w:rPr>
          <w:color w:val="FF0000"/>
          <w:lang w:val="en-GB"/>
        </w:rPr>
      </w:pPr>
      <w:r w:rsidRPr="00CA4CFC">
        <w:rPr>
          <w:color w:val="FF0000"/>
          <w:lang w:val="en-GB"/>
        </w:rPr>
        <w:t xml:space="preserve">Land is a natural resource and the common heritage, which belongs to the people as a whole, under the custodianship of the democratic state. </w:t>
      </w:r>
    </w:p>
    <w:p w14:paraId="0CF26C72" w14:textId="4B36F993" w:rsidR="00B61D94" w:rsidRPr="00CA4CFC" w:rsidRDefault="00B61D94">
      <w:pPr>
        <w:rPr>
          <w:lang w:val="en-GB"/>
        </w:rPr>
      </w:pPr>
    </w:p>
    <w:p w14:paraId="17116408" w14:textId="468A436E" w:rsidR="00B61D94" w:rsidRPr="00CA4CFC" w:rsidRDefault="00B61D94" w:rsidP="00CA4CFC">
      <w:pPr>
        <w:pStyle w:val="ListParagraph"/>
        <w:numPr>
          <w:ilvl w:val="0"/>
          <w:numId w:val="1"/>
        </w:numPr>
        <w:rPr>
          <w:lang w:val="en-GB"/>
        </w:rPr>
      </w:pPr>
      <w:r w:rsidRPr="00CA4CFC">
        <w:rPr>
          <w:lang w:val="en-GB"/>
        </w:rPr>
        <w:t xml:space="preserve">The state must take reasonable legislative and other measures </w:t>
      </w:r>
      <w:r w:rsidRPr="00CA4CFC">
        <w:rPr>
          <w:color w:val="FF0000"/>
          <w:lang w:val="en-GB"/>
        </w:rPr>
        <w:t>which enables state custodianship and for citizens to gain access to land on an equitable basis</w:t>
      </w:r>
      <w:r w:rsidRPr="00CA4CFC">
        <w:rPr>
          <w:lang w:val="en-GB"/>
        </w:rPr>
        <w:t>.</w:t>
      </w:r>
    </w:p>
    <w:p w14:paraId="66ADAE8D" w14:textId="77777777" w:rsidR="00CA4CFC" w:rsidRPr="00CA4CFC" w:rsidRDefault="00CA4CFC" w:rsidP="00CA4CFC">
      <w:pPr>
        <w:pStyle w:val="Default"/>
      </w:pPr>
    </w:p>
    <w:p w14:paraId="0998D0AD" w14:textId="310AE26F" w:rsidR="00CA4CFC" w:rsidRPr="00CA4CFC" w:rsidRDefault="00CA4CFC" w:rsidP="00CA4CFC">
      <w:pPr>
        <w:pStyle w:val="ListParagraph"/>
        <w:numPr>
          <w:ilvl w:val="0"/>
          <w:numId w:val="1"/>
        </w:numPr>
        <w:rPr>
          <w:lang w:val="en-GB"/>
        </w:rPr>
      </w:pPr>
      <w:r w:rsidRPr="00CA4CFC">
        <w:rPr>
          <w:lang w:val="en-GB"/>
        </w:rPr>
        <w:t xml:space="preserve"> </w:t>
      </w:r>
      <w:r w:rsidRPr="00CA4CFC">
        <w:rPr>
          <w:sz w:val="23"/>
          <w:szCs w:val="23"/>
          <w:lang w:val="en-GB"/>
        </w:rPr>
        <w:t>A person or community whose tenure of land is legally insecure as a result of past racially discriminatory laws or practices is entitled, to the extent provided by an Act of Parliament, either to tenure which is legally secure or to comparable redress.</w:t>
      </w:r>
    </w:p>
    <w:p w14:paraId="099D99F3" w14:textId="77777777" w:rsidR="00CA4CFC" w:rsidRPr="00CA4CFC" w:rsidRDefault="00CA4CFC" w:rsidP="00CA4CFC">
      <w:pPr>
        <w:pStyle w:val="ListParagraph"/>
        <w:rPr>
          <w:lang w:val="en-GB"/>
        </w:rPr>
      </w:pPr>
    </w:p>
    <w:p w14:paraId="014D009C" w14:textId="45C84032" w:rsidR="00CA4CFC" w:rsidRPr="00CA4CFC" w:rsidRDefault="00CA4CFC" w:rsidP="00CA4CFC">
      <w:pPr>
        <w:pStyle w:val="ListParagraph"/>
        <w:numPr>
          <w:ilvl w:val="0"/>
          <w:numId w:val="1"/>
        </w:numPr>
        <w:rPr>
          <w:lang w:val="en-GB"/>
        </w:rPr>
      </w:pPr>
      <w:r w:rsidRPr="00CA4CFC">
        <w:rPr>
          <w:sz w:val="23"/>
          <w:szCs w:val="23"/>
          <w:lang w:val="en-GB"/>
        </w:rPr>
        <w:t xml:space="preserve">A person or community dispossessed of property as a result of past racially discriminatory laws or practices is entitled, to the extent provided by an Act of Parliament, either to restitution of that property or to equitable redress. </w:t>
      </w:r>
    </w:p>
    <w:p w14:paraId="3426FDB5" w14:textId="77777777" w:rsidR="00CA4CFC" w:rsidRPr="00CA4CFC" w:rsidRDefault="00CA4CFC" w:rsidP="00CA4CFC">
      <w:pPr>
        <w:pStyle w:val="Default"/>
      </w:pPr>
    </w:p>
    <w:p w14:paraId="2E539169" w14:textId="7DDEEE92" w:rsidR="00CA4CFC" w:rsidRPr="00CA4CFC" w:rsidRDefault="00CA4CFC" w:rsidP="00CA4CFC">
      <w:pPr>
        <w:pStyle w:val="ListParagraph"/>
        <w:numPr>
          <w:ilvl w:val="0"/>
          <w:numId w:val="1"/>
        </w:numPr>
        <w:rPr>
          <w:sz w:val="23"/>
          <w:szCs w:val="23"/>
          <w:lang w:val="en-GB"/>
        </w:rPr>
      </w:pPr>
      <w:r w:rsidRPr="00CA4CFC">
        <w:rPr>
          <w:sz w:val="23"/>
          <w:szCs w:val="23"/>
          <w:lang w:val="en-GB"/>
        </w:rPr>
        <w:t xml:space="preserve"> 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 (1).</w:t>
      </w:r>
    </w:p>
    <w:p w14:paraId="45F8093C" w14:textId="578725C7" w:rsidR="00B61D94" w:rsidRPr="00CA4CFC" w:rsidRDefault="00B61D94">
      <w:pPr>
        <w:rPr>
          <w:lang w:val="en-GB"/>
        </w:rPr>
      </w:pPr>
    </w:p>
    <w:p w14:paraId="171CB5A9" w14:textId="5A4334F8" w:rsidR="00B61D94" w:rsidRPr="00CA4CFC" w:rsidRDefault="00B61D94" w:rsidP="00CA4CFC">
      <w:pPr>
        <w:pStyle w:val="ListParagraph"/>
        <w:numPr>
          <w:ilvl w:val="0"/>
          <w:numId w:val="1"/>
        </w:numPr>
        <w:rPr>
          <w:sz w:val="23"/>
          <w:szCs w:val="23"/>
          <w:lang w:val="en-GB"/>
        </w:rPr>
      </w:pPr>
      <w:r w:rsidRPr="00CA4CFC">
        <w:rPr>
          <w:sz w:val="23"/>
          <w:szCs w:val="23"/>
          <w:lang w:val="en-GB"/>
        </w:rPr>
        <w:t>Parliament must enact the legislation referred to in this Section.</w:t>
      </w:r>
    </w:p>
    <w:p w14:paraId="76C11B1B" w14:textId="77777777" w:rsidR="00B61D94" w:rsidRPr="00CA4CFC" w:rsidRDefault="00B61D94">
      <w:pPr>
        <w:rPr>
          <w:lang w:val="en-GB"/>
        </w:rPr>
      </w:pPr>
    </w:p>
    <w:sectPr w:rsidR="00B61D94" w:rsidRPr="00CA4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073F4"/>
    <w:multiLevelType w:val="hybridMultilevel"/>
    <w:tmpl w:val="21CAA762"/>
    <w:lvl w:ilvl="0" w:tplc="FD2875B8">
      <w:start w:val="1"/>
      <w:numFmt w:val="decimal"/>
      <w:lvlText w:val="(%1)"/>
      <w:lvlJc w:val="left"/>
      <w:pPr>
        <w:ind w:left="720" w:hanging="360"/>
      </w:pPr>
      <w:rPr>
        <w:rFonts w:hint="default"/>
        <w:b w:val="0"/>
        <w:bCs w:val="0"/>
        <w:color w:val="000000" w:themeColor="text1"/>
      </w:rPr>
    </w:lvl>
    <w:lvl w:ilvl="1" w:tplc="840C61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7B31D2"/>
    <w:multiLevelType w:val="hybridMultilevel"/>
    <w:tmpl w:val="21CAA762"/>
    <w:lvl w:ilvl="0" w:tplc="FD2875B8">
      <w:start w:val="1"/>
      <w:numFmt w:val="decimal"/>
      <w:lvlText w:val="(%1)"/>
      <w:lvlJc w:val="left"/>
      <w:pPr>
        <w:ind w:left="720" w:hanging="360"/>
      </w:pPr>
      <w:rPr>
        <w:rFonts w:hint="default"/>
        <w:b w:val="0"/>
        <w:bCs w:val="0"/>
        <w:color w:val="000000" w:themeColor="text1"/>
      </w:rPr>
    </w:lvl>
    <w:lvl w:ilvl="1" w:tplc="840C61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94"/>
    <w:rsid w:val="0003639B"/>
    <w:rsid w:val="0033443B"/>
    <w:rsid w:val="00B61D94"/>
    <w:rsid w:val="00B836CB"/>
    <w:rsid w:val="00B94FFD"/>
    <w:rsid w:val="00C96CA1"/>
    <w:rsid w:val="00CA4C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99C5902"/>
  <w15:chartTrackingRefBased/>
  <w15:docId w15:val="{27C2D29E-E75C-9246-8E48-C2F67BBC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CA1"/>
    <w:pPr>
      <w:ind w:left="720"/>
      <w:contextualSpacing/>
    </w:pPr>
  </w:style>
  <w:style w:type="paragraph" w:customStyle="1" w:styleId="Default">
    <w:name w:val="Default"/>
    <w:rsid w:val="00C96CA1"/>
    <w:pPr>
      <w:autoSpaceDE w:val="0"/>
      <w:autoSpaceDN w:val="0"/>
      <w:adjustRightInd w:val="0"/>
    </w:pPr>
    <w:rPr>
      <w:rFonts w:ascii="Verdana" w:hAnsi="Verdana" w:cs="Verdana"/>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5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8F6A285-1A6C-C848-9E64-A07AA640157D}">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 Chief Whip</dc:creator>
  <cp:keywords/>
  <dc:description/>
  <cp:lastModifiedBy>EFF Chief Whip</cp:lastModifiedBy>
  <cp:revision>2</cp:revision>
  <dcterms:created xsi:type="dcterms:W3CDTF">2021-05-26T08:27:00Z</dcterms:created>
  <dcterms:modified xsi:type="dcterms:W3CDTF">2021-05-26T08:27:00Z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documentId_6215</vt:lpwstr>
  </property>
  <property fmtid="{D5CDD505-2E9C-101B-9397-08002B2CF9AE}" pid="3" name="grammarly_documentContext">
    <vt:lpwstr>{"goals":[],"domain":"general","emotions":[],"dialect":"british"}</vt:lpwstr>
  </property>
</Properties>
</file>