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651"/>
        <w:tblW w:w="10348" w:type="dxa"/>
        <w:tblLook w:val="04A0" w:firstRow="1" w:lastRow="0" w:firstColumn="1" w:lastColumn="0" w:noHBand="0" w:noVBand="1"/>
      </w:tblPr>
      <w:tblGrid>
        <w:gridCol w:w="4253"/>
        <w:gridCol w:w="3125"/>
        <w:gridCol w:w="2970"/>
      </w:tblGrid>
      <w:tr w:rsidR="00A77182" w:rsidRPr="00F451A8" w:rsidTr="00A77182">
        <w:tc>
          <w:tcPr>
            <w:tcW w:w="10348" w:type="dxa"/>
            <w:gridSpan w:val="3"/>
            <w:shd w:val="clear" w:color="auto" w:fill="D0CECE" w:themeFill="background2" w:themeFillShade="E6"/>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Summary of p</w:t>
            </w:r>
            <w:r w:rsidRPr="00F451A8">
              <w:rPr>
                <w:rFonts w:ascii="Times New Roman" w:hAnsi="Times New Roman" w:cs="Times New Roman"/>
                <w:b/>
              </w:rPr>
              <w:t>rogress</w:t>
            </w:r>
            <w:r w:rsidRPr="00F451A8">
              <w:rPr>
                <w:rFonts w:ascii="Times New Roman" w:hAnsi="Times New Roman" w:cs="Times New Roman"/>
                <w:b/>
              </w:rPr>
              <w:t xml:space="preserve"> and outstanding issues with regards to section 100 intervention Committee recommendations</w:t>
            </w:r>
            <w:r w:rsidR="00264D4B" w:rsidRPr="00F451A8">
              <w:rPr>
                <w:rFonts w:ascii="Times New Roman" w:hAnsi="Times New Roman" w:cs="Times New Roman"/>
                <w:b/>
              </w:rPr>
              <w:t xml:space="preserve">: </w:t>
            </w:r>
          </w:p>
          <w:p w:rsidR="00A77182" w:rsidRPr="00D903AB" w:rsidRDefault="00A77182" w:rsidP="00D903AB">
            <w:pPr>
              <w:pStyle w:val="ListParagraph"/>
              <w:numPr>
                <w:ilvl w:val="0"/>
                <w:numId w:val="8"/>
              </w:numPr>
              <w:spacing w:line="360" w:lineRule="auto"/>
              <w:jc w:val="both"/>
              <w:rPr>
                <w:rFonts w:ascii="Times New Roman" w:hAnsi="Times New Roman" w:cs="Times New Roman"/>
                <w:b/>
              </w:rPr>
            </w:pPr>
            <w:r w:rsidRPr="00D903AB">
              <w:rPr>
                <w:rFonts w:ascii="Times New Roman" w:hAnsi="Times New Roman" w:cs="Times New Roman"/>
                <w:b/>
              </w:rPr>
              <w:t>Cross Cutting Ad Hoc Committee Recommendations</w:t>
            </w:r>
            <w:r w:rsidRPr="00D903AB">
              <w:rPr>
                <w:rFonts w:ascii="Times New Roman" w:hAnsi="Times New Roman" w:cs="Times New Roman"/>
                <w:b/>
              </w:rPr>
              <w:t xml:space="preserve">; </w:t>
            </w:r>
          </w:p>
          <w:p w:rsidR="00A77182" w:rsidRPr="00F451A8" w:rsidRDefault="00A77182" w:rsidP="00F451A8">
            <w:pPr>
              <w:pStyle w:val="ListParagraph"/>
              <w:numPr>
                <w:ilvl w:val="0"/>
                <w:numId w:val="8"/>
              </w:numPr>
              <w:spacing w:line="360" w:lineRule="auto"/>
              <w:jc w:val="both"/>
              <w:rPr>
                <w:rFonts w:ascii="Times New Roman" w:hAnsi="Times New Roman" w:cs="Times New Roman"/>
                <w:b/>
              </w:rPr>
            </w:pPr>
            <w:r w:rsidRPr="00F451A8">
              <w:rPr>
                <w:rFonts w:ascii="Times New Roman" w:hAnsi="Times New Roman" w:cs="Times New Roman"/>
                <w:b/>
              </w:rPr>
              <w:t xml:space="preserve">Specific Sector Department recommendations; and </w:t>
            </w:r>
          </w:p>
          <w:p w:rsidR="00D903AB" w:rsidRDefault="00A77182" w:rsidP="00D903AB">
            <w:pPr>
              <w:pStyle w:val="ListParagraph"/>
              <w:numPr>
                <w:ilvl w:val="0"/>
                <w:numId w:val="8"/>
              </w:numPr>
              <w:spacing w:line="360" w:lineRule="auto"/>
              <w:jc w:val="both"/>
              <w:rPr>
                <w:rFonts w:ascii="Times New Roman" w:hAnsi="Times New Roman" w:cs="Times New Roman"/>
                <w:b/>
              </w:rPr>
            </w:pPr>
            <w:r w:rsidRPr="00F451A8">
              <w:rPr>
                <w:rFonts w:ascii="Times New Roman" w:hAnsi="Times New Roman" w:cs="Times New Roman"/>
                <w:b/>
              </w:rPr>
              <w:t xml:space="preserve">Recommendations per visited </w:t>
            </w:r>
            <w:r w:rsidR="00D903AB" w:rsidRPr="00F451A8">
              <w:rPr>
                <w:rFonts w:ascii="Times New Roman" w:hAnsi="Times New Roman" w:cs="Times New Roman"/>
                <w:b/>
              </w:rPr>
              <w:t>facility; and</w:t>
            </w:r>
            <w:r w:rsidR="00D903AB">
              <w:rPr>
                <w:rFonts w:ascii="Times New Roman" w:hAnsi="Times New Roman" w:cs="Times New Roman"/>
                <w:b/>
              </w:rPr>
              <w:t xml:space="preserve"> </w:t>
            </w:r>
          </w:p>
          <w:p w:rsidR="00A77182" w:rsidRPr="00D903AB" w:rsidRDefault="00A77182" w:rsidP="00D903AB">
            <w:pPr>
              <w:pStyle w:val="ListParagraph"/>
              <w:numPr>
                <w:ilvl w:val="0"/>
                <w:numId w:val="8"/>
              </w:numPr>
              <w:spacing w:line="360" w:lineRule="auto"/>
              <w:jc w:val="both"/>
              <w:rPr>
                <w:rFonts w:ascii="Times New Roman" w:hAnsi="Times New Roman" w:cs="Times New Roman"/>
                <w:b/>
              </w:rPr>
            </w:pPr>
            <w:r w:rsidRPr="00D903AB">
              <w:rPr>
                <w:rFonts w:ascii="Times New Roman" w:hAnsi="Times New Roman" w:cs="Times New Roman"/>
                <w:b/>
              </w:rPr>
              <w:t xml:space="preserve">General observations </w:t>
            </w:r>
          </w:p>
          <w:p w:rsidR="00A77182" w:rsidRPr="00F451A8" w:rsidRDefault="00A77182" w:rsidP="00F451A8">
            <w:pPr>
              <w:spacing w:line="360" w:lineRule="auto"/>
              <w:jc w:val="both"/>
              <w:rPr>
                <w:rFonts w:ascii="Times New Roman" w:hAnsi="Times New Roman" w:cs="Times New Roman"/>
                <w:b/>
              </w:rPr>
            </w:pPr>
          </w:p>
        </w:tc>
      </w:tr>
      <w:tr w:rsidR="00A77182" w:rsidRPr="00F451A8" w:rsidTr="00A77182">
        <w:tc>
          <w:tcPr>
            <w:tcW w:w="4253" w:type="dxa"/>
            <w:shd w:val="clear" w:color="auto" w:fill="D0CECE" w:themeFill="background2" w:themeFillShade="E6"/>
          </w:tcPr>
          <w:p w:rsidR="00A77182" w:rsidRPr="00D903AB" w:rsidRDefault="00A77182" w:rsidP="00D903AB">
            <w:pPr>
              <w:spacing w:line="360" w:lineRule="auto"/>
              <w:jc w:val="both"/>
              <w:rPr>
                <w:rFonts w:ascii="Times New Roman" w:hAnsi="Times New Roman" w:cs="Times New Roman"/>
                <w:b/>
              </w:rPr>
            </w:pPr>
            <w:r w:rsidRPr="00D903AB">
              <w:rPr>
                <w:rFonts w:ascii="Times New Roman" w:hAnsi="Times New Roman" w:cs="Times New Roman"/>
                <w:b/>
              </w:rPr>
              <w:t>Ad Hoc Committee Recommendation</w:t>
            </w:r>
          </w:p>
        </w:tc>
        <w:tc>
          <w:tcPr>
            <w:tcW w:w="6095" w:type="dxa"/>
            <w:gridSpan w:val="2"/>
            <w:shd w:val="clear" w:color="auto" w:fill="D0CECE" w:themeFill="background2" w:themeFillShade="E6"/>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Progress made thus far -  15 February 2021</w:t>
            </w: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 xml:space="preserve">Disciplinary action against transgressors </w:t>
            </w:r>
          </w:p>
        </w:tc>
        <w:tc>
          <w:tcPr>
            <w:tcW w:w="6095" w:type="dxa"/>
            <w:gridSpan w:val="2"/>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 xml:space="preserve">About 28 senior managers faced and still facing disciplinary processes related to financial misconduct, fraud and corruption, dereliction of duty and related as follows: </w:t>
            </w:r>
          </w:p>
          <w:p w:rsidR="00A77182" w:rsidRPr="00F451A8" w:rsidRDefault="00A77182" w:rsidP="00F451A8">
            <w:pPr>
              <w:numPr>
                <w:ilvl w:val="0"/>
                <w:numId w:val="1"/>
              </w:numPr>
              <w:spacing w:line="360" w:lineRule="auto"/>
              <w:jc w:val="both"/>
              <w:rPr>
                <w:rFonts w:ascii="Times New Roman" w:hAnsi="Times New Roman" w:cs="Times New Roman"/>
              </w:rPr>
            </w:pPr>
            <w:r w:rsidRPr="00F451A8">
              <w:rPr>
                <w:rFonts w:ascii="Times New Roman" w:hAnsi="Times New Roman" w:cs="Times New Roman"/>
              </w:rPr>
              <w:t xml:space="preserve">Office of the Premier (two – one dismissed) </w:t>
            </w:r>
          </w:p>
          <w:p w:rsidR="00A77182" w:rsidRPr="00F451A8" w:rsidRDefault="00A77182" w:rsidP="00F451A8">
            <w:pPr>
              <w:numPr>
                <w:ilvl w:val="0"/>
                <w:numId w:val="1"/>
              </w:numPr>
              <w:spacing w:line="360" w:lineRule="auto"/>
              <w:jc w:val="both"/>
              <w:rPr>
                <w:rFonts w:ascii="Times New Roman" w:hAnsi="Times New Roman" w:cs="Times New Roman"/>
              </w:rPr>
            </w:pPr>
            <w:r w:rsidRPr="00F451A8">
              <w:rPr>
                <w:rFonts w:ascii="Times New Roman" w:hAnsi="Times New Roman" w:cs="Times New Roman"/>
              </w:rPr>
              <w:t>Department of Health (eight – two senior managers dismissed, including HOD)</w:t>
            </w:r>
          </w:p>
          <w:p w:rsidR="00A77182" w:rsidRPr="00F451A8" w:rsidRDefault="00A77182" w:rsidP="00F451A8">
            <w:pPr>
              <w:numPr>
                <w:ilvl w:val="0"/>
                <w:numId w:val="1"/>
              </w:numPr>
              <w:spacing w:line="360" w:lineRule="auto"/>
              <w:jc w:val="both"/>
              <w:rPr>
                <w:rFonts w:ascii="Times New Roman" w:hAnsi="Times New Roman" w:cs="Times New Roman"/>
              </w:rPr>
            </w:pPr>
            <w:r w:rsidRPr="00F451A8">
              <w:rPr>
                <w:rFonts w:ascii="Times New Roman" w:hAnsi="Times New Roman" w:cs="Times New Roman"/>
              </w:rPr>
              <w:t xml:space="preserve">Department of Public Works and Roads (nine – CD Roads dismissed, Director Legal Services resigned) </w:t>
            </w:r>
          </w:p>
          <w:p w:rsidR="00A77182" w:rsidRPr="00F451A8" w:rsidRDefault="00A77182" w:rsidP="00F451A8">
            <w:pPr>
              <w:numPr>
                <w:ilvl w:val="0"/>
                <w:numId w:val="1"/>
              </w:numPr>
              <w:spacing w:line="360" w:lineRule="auto"/>
              <w:jc w:val="both"/>
              <w:rPr>
                <w:rFonts w:ascii="Times New Roman" w:hAnsi="Times New Roman" w:cs="Times New Roman"/>
              </w:rPr>
            </w:pPr>
            <w:r w:rsidRPr="00F451A8">
              <w:rPr>
                <w:rFonts w:ascii="Times New Roman" w:hAnsi="Times New Roman" w:cs="Times New Roman"/>
              </w:rPr>
              <w:t>Department of Community Safety and Transport Management (four)</w:t>
            </w:r>
          </w:p>
          <w:p w:rsidR="00A77182" w:rsidRPr="00F451A8" w:rsidRDefault="00A77182" w:rsidP="00F451A8">
            <w:pPr>
              <w:numPr>
                <w:ilvl w:val="0"/>
                <w:numId w:val="1"/>
              </w:numPr>
              <w:spacing w:line="360" w:lineRule="auto"/>
              <w:jc w:val="both"/>
              <w:rPr>
                <w:rFonts w:ascii="Times New Roman" w:hAnsi="Times New Roman" w:cs="Times New Roman"/>
              </w:rPr>
            </w:pPr>
            <w:r w:rsidRPr="00F451A8">
              <w:rPr>
                <w:rFonts w:ascii="Times New Roman" w:hAnsi="Times New Roman" w:cs="Times New Roman"/>
              </w:rPr>
              <w:t>Department of Education (five – one dismissed, Chief Director Infrastructure resigned)</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 xml:space="preserve">Ongoing forensic investigations by the National Treasury and the SIU is expected to result in more officials facing disciplinary actions. </w:t>
            </w: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 xml:space="preserve">Criminal investigations </w:t>
            </w:r>
          </w:p>
        </w:tc>
        <w:tc>
          <w:tcPr>
            <w:tcW w:w="6095" w:type="dxa"/>
            <w:gridSpan w:val="2"/>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The National Prosecuting Authority (NPA) together with the Directorate for Priority Crimes Investigation (DPCI) are pursuing 51 criminal cases related to public funds in the North West:</w:t>
            </w:r>
          </w:p>
          <w:p w:rsidR="00A77182" w:rsidRPr="00F451A8" w:rsidRDefault="00A77182" w:rsidP="00F451A8">
            <w:pPr>
              <w:numPr>
                <w:ilvl w:val="1"/>
                <w:numId w:val="2"/>
              </w:numPr>
              <w:spacing w:line="360" w:lineRule="auto"/>
              <w:jc w:val="both"/>
              <w:rPr>
                <w:rFonts w:ascii="Times New Roman" w:hAnsi="Times New Roman" w:cs="Times New Roman"/>
              </w:rPr>
            </w:pPr>
            <w:r w:rsidRPr="00F451A8">
              <w:rPr>
                <w:rFonts w:ascii="Times New Roman" w:hAnsi="Times New Roman" w:cs="Times New Roman"/>
                <w:b/>
                <w:bCs/>
              </w:rPr>
              <w:t>17</w:t>
            </w:r>
            <w:r w:rsidRPr="00F451A8">
              <w:rPr>
                <w:rFonts w:ascii="Times New Roman" w:hAnsi="Times New Roman" w:cs="Times New Roman"/>
              </w:rPr>
              <w:t xml:space="preserve"> cases enrolled for trial;  </w:t>
            </w:r>
          </w:p>
          <w:p w:rsidR="00A77182" w:rsidRPr="00F451A8" w:rsidRDefault="00A77182" w:rsidP="00F451A8">
            <w:pPr>
              <w:numPr>
                <w:ilvl w:val="1"/>
                <w:numId w:val="2"/>
              </w:numPr>
              <w:spacing w:line="360" w:lineRule="auto"/>
              <w:jc w:val="both"/>
              <w:rPr>
                <w:rFonts w:ascii="Times New Roman" w:hAnsi="Times New Roman" w:cs="Times New Roman"/>
              </w:rPr>
            </w:pPr>
            <w:r w:rsidRPr="00F451A8">
              <w:rPr>
                <w:rFonts w:ascii="Times New Roman" w:hAnsi="Times New Roman" w:cs="Times New Roman"/>
                <w:b/>
                <w:bCs/>
              </w:rPr>
              <w:t>2</w:t>
            </w:r>
            <w:r w:rsidRPr="00F451A8">
              <w:rPr>
                <w:rFonts w:ascii="Times New Roman" w:hAnsi="Times New Roman" w:cs="Times New Roman"/>
              </w:rPr>
              <w:t xml:space="preserve"> cases to be enrolled; </w:t>
            </w:r>
          </w:p>
          <w:p w:rsidR="00A77182" w:rsidRPr="00F451A8" w:rsidRDefault="00A77182" w:rsidP="00F451A8">
            <w:pPr>
              <w:numPr>
                <w:ilvl w:val="1"/>
                <w:numId w:val="2"/>
              </w:numPr>
              <w:spacing w:line="360" w:lineRule="auto"/>
              <w:jc w:val="both"/>
              <w:rPr>
                <w:rFonts w:ascii="Times New Roman" w:hAnsi="Times New Roman" w:cs="Times New Roman"/>
              </w:rPr>
            </w:pPr>
            <w:r w:rsidRPr="00F451A8">
              <w:rPr>
                <w:rFonts w:ascii="Times New Roman" w:hAnsi="Times New Roman" w:cs="Times New Roman"/>
                <w:b/>
                <w:bCs/>
              </w:rPr>
              <w:t xml:space="preserve">14 </w:t>
            </w:r>
            <w:r w:rsidRPr="00F451A8">
              <w:rPr>
                <w:rFonts w:ascii="Times New Roman" w:hAnsi="Times New Roman" w:cs="Times New Roman"/>
              </w:rPr>
              <w:t xml:space="preserve">cases awaiting decision from National Prosecuting Authority (NPA); </w:t>
            </w:r>
          </w:p>
          <w:p w:rsidR="00A77182" w:rsidRPr="00F451A8" w:rsidRDefault="00A77182" w:rsidP="00F451A8">
            <w:pPr>
              <w:numPr>
                <w:ilvl w:val="1"/>
                <w:numId w:val="2"/>
              </w:numPr>
              <w:spacing w:line="360" w:lineRule="auto"/>
              <w:jc w:val="both"/>
              <w:rPr>
                <w:rFonts w:ascii="Times New Roman" w:hAnsi="Times New Roman" w:cs="Times New Roman"/>
              </w:rPr>
            </w:pPr>
            <w:r w:rsidRPr="00F451A8">
              <w:rPr>
                <w:rFonts w:ascii="Times New Roman" w:hAnsi="Times New Roman" w:cs="Times New Roman"/>
                <w:b/>
                <w:bCs/>
              </w:rPr>
              <w:t>8</w:t>
            </w:r>
            <w:r w:rsidRPr="00F451A8">
              <w:rPr>
                <w:rFonts w:ascii="Times New Roman" w:hAnsi="Times New Roman" w:cs="Times New Roman"/>
              </w:rPr>
              <w:t xml:space="preserve"> cases are under investigation by the Directorate of Priority Crimes Investigation (DPCI); </w:t>
            </w:r>
          </w:p>
          <w:p w:rsidR="00A77182" w:rsidRPr="00F451A8" w:rsidRDefault="00A77182" w:rsidP="00F451A8">
            <w:pPr>
              <w:numPr>
                <w:ilvl w:val="1"/>
                <w:numId w:val="2"/>
              </w:numPr>
              <w:spacing w:line="360" w:lineRule="auto"/>
              <w:jc w:val="both"/>
              <w:rPr>
                <w:rFonts w:ascii="Times New Roman" w:hAnsi="Times New Roman" w:cs="Times New Roman"/>
              </w:rPr>
            </w:pPr>
            <w:r w:rsidRPr="00F451A8">
              <w:rPr>
                <w:rFonts w:ascii="Times New Roman" w:hAnsi="Times New Roman" w:cs="Times New Roman"/>
                <w:b/>
                <w:bCs/>
              </w:rPr>
              <w:t>10</w:t>
            </w:r>
            <w:r w:rsidRPr="00F451A8">
              <w:rPr>
                <w:rFonts w:ascii="Times New Roman" w:hAnsi="Times New Roman" w:cs="Times New Roman"/>
              </w:rPr>
              <w:t xml:space="preserve"> cases have been finalised (five guilty, one not guilty, four declined to prosecute). </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 xml:space="preserve">The Asset Forfeiture Unit (AFU) is currently involved in efforts to recover funds in priority cases; </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The Special Investigating Unit (SIU) is currently undertaking investigations under six Presidential Proclamations.</w:t>
            </w: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 xml:space="preserve">Compliance, good governance and financial management </w:t>
            </w:r>
          </w:p>
        </w:tc>
        <w:tc>
          <w:tcPr>
            <w:tcW w:w="6095" w:type="dxa"/>
            <w:gridSpan w:val="2"/>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Audit results for 2019/20 show a turnaround after five years of decline and stagnation (Unqualified audits increase from 4 to 7, including the Office of the Premier.)</w:t>
            </w:r>
          </w:p>
          <w:p w:rsidR="00A77182" w:rsidRPr="00F451A8" w:rsidRDefault="00A77182" w:rsidP="00F451A8">
            <w:pPr>
              <w:numPr>
                <w:ilvl w:val="0"/>
                <w:numId w:val="3"/>
              </w:numPr>
              <w:spacing w:line="360" w:lineRule="auto"/>
              <w:jc w:val="both"/>
              <w:rPr>
                <w:rFonts w:ascii="Times New Roman" w:hAnsi="Times New Roman" w:cs="Times New Roman"/>
              </w:rPr>
            </w:pPr>
            <w:r w:rsidRPr="00F451A8">
              <w:rPr>
                <w:rFonts w:ascii="Times New Roman" w:hAnsi="Times New Roman" w:cs="Times New Roman"/>
              </w:rPr>
              <w:t>The province reports a decrease in annual irregular expenditure to R3,484bn from R4,72bn in 2018/19.</w:t>
            </w:r>
          </w:p>
          <w:p w:rsidR="00A77182" w:rsidRPr="00F451A8" w:rsidRDefault="00A77182" w:rsidP="00F451A8">
            <w:pPr>
              <w:numPr>
                <w:ilvl w:val="0"/>
                <w:numId w:val="3"/>
              </w:numPr>
              <w:spacing w:line="360" w:lineRule="auto"/>
              <w:jc w:val="both"/>
              <w:rPr>
                <w:rFonts w:ascii="Times New Roman" w:hAnsi="Times New Roman" w:cs="Times New Roman"/>
              </w:rPr>
            </w:pPr>
            <w:r w:rsidRPr="00F451A8">
              <w:rPr>
                <w:rFonts w:ascii="Times New Roman" w:hAnsi="Times New Roman" w:cs="Times New Roman"/>
              </w:rPr>
              <w:t xml:space="preserve"> 100(1)(b) departments show reduction in audit findings and areas of qualification.</w:t>
            </w:r>
          </w:p>
          <w:p w:rsidR="00A77182" w:rsidRPr="00F451A8" w:rsidRDefault="00A77182" w:rsidP="00F451A8">
            <w:pPr>
              <w:numPr>
                <w:ilvl w:val="0"/>
                <w:numId w:val="3"/>
              </w:numPr>
              <w:spacing w:line="360" w:lineRule="auto"/>
              <w:jc w:val="both"/>
              <w:rPr>
                <w:rFonts w:ascii="Times New Roman" w:hAnsi="Times New Roman" w:cs="Times New Roman"/>
              </w:rPr>
            </w:pPr>
            <w:r w:rsidRPr="00F451A8">
              <w:rPr>
                <w:rFonts w:ascii="Times New Roman" w:hAnsi="Times New Roman" w:cs="Times New Roman"/>
              </w:rPr>
              <w:t>Capacity building has taken place across departments to strengthen supply chain management.</w:t>
            </w:r>
          </w:p>
          <w:p w:rsidR="00A77182" w:rsidRPr="00F451A8" w:rsidRDefault="00A77182" w:rsidP="00F451A8">
            <w:pPr>
              <w:numPr>
                <w:ilvl w:val="0"/>
                <w:numId w:val="3"/>
              </w:numPr>
              <w:spacing w:line="360" w:lineRule="auto"/>
              <w:jc w:val="both"/>
              <w:rPr>
                <w:rFonts w:ascii="Times New Roman" w:hAnsi="Times New Roman" w:cs="Times New Roman"/>
              </w:rPr>
            </w:pPr>
            <w:r w:rsidRPr="00F451A8">
              <w:rPr>
                <w:rFonts w:ascii="Times New Roman" w:hAnsi="Times New Roman" w:cs="Times New Roman"/>
              </w:rPr>
              <w:t xml:space="preserve">Irregular project management units and outsourcing arrangements have been terminated. Processes are underway to recover losses to the State. </w:t>
            </w:r>
          </w:p>
          <w:p w:rsidR="00A77182" w:rsidRPr="00F451A8" w:rsidRDefault="00A77182" w:rsidP="00F451A8">
            <w:pPr>
              <w:numPr>
                <w:ilvl w:val="0"/>
                <w:numId w:val="3"/>
              </w:numPr>
              <w:spacing w:line="360" w:lineRule="auto"/>
              <w:jc w:val="both"/>
              <w:rPr>
                <w:rFonts w:ascii="Times New Roman" w:hAnsi="Times New Roman" w:cs="Times New Roman"/>
              </w:rPr>
            </w:pPr>
            <w:r w:rsidRPr="00F451A8">
              <w:rPr>
                <w:rFonts w:ascii="Times New Roman" w:hAnsi="Times New Roman" w:cs="Times New Roman"/>
              </w:rPr>
              <w:t>Provincial departments reconfigured to align with national norms.</w:t>
            </w: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 xml:space="preserve">Develop legislation to guide the implementation of the intervention </w:t>
            </w:r>
          </w:p>
        </w:tc>
        <w:tc>
          <w:tcPr>
            <w:tcW w:w="6095" w:type="dxa"/>
            <w:gridSpan w:val="2"/>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The Intergovernmental Monitoring, Support and Interventions (IMSI) Bill, has been developed, together with concomitant regulations, and consulted with affected government departments,</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The Bill will be presented before the State Law Advisor to test its constitutionality, and will simultaneously be present to the Department of Planning Monitoring and Evaluation to undertake and obtain a “socio-economic impact assessment” certificate within 2020/2021 financial year.</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The purpose of the Bill is:</w:t>
            </w:r>
          </w:p>
          <w:p w:rsidR="00A77182" w:rsidRPr="00F451A8" w:rsidRDefault="00A77182" w:rsidP="00F451A8">
            <w:pPr>
              <w:numPr>
                <w:ilvl w:val="0"/>
                <w:numId w:val="4"/>
              </w:numPr>
              <w:spacing w:line="360" w:lineRule="auto"/>
              <w:jc w:val="both"/>
              <w:rPr>
                <w:rFonts w:ascii="Times New Roman" w:hAnsi="Times New Roman" w:cs="Times New Roman"/>
              </w:rPr>
            </w:pPr>
            <w:r w:rsidRPr="00F451A8">
              <w:rPr>
                <w:rFonts w:ascii="Times New Roman" w:hAnsi="Times New Roman" w:cs="Times New Roman"/>
              </w:rPr>
              <w:t xml:space="preserve">to regulate the implementation of, and the processes provided for in section 100 and section 139 of the Constitution; </w:t>
            </w:r>
          </w:p>
          <w:p w:rsidR="00A77182" w:rsidRPr="00F451A8" w:rsidRDefault="00A77182" w:rsidP="00F451A8">
            <w:pPr>
              <w:numPr>
                <w:ilvl w:val="0"/>
                <w:numId w:val="4"/>
              </w:numPr>
              <w:spacing w:line="360" w:lineRule="auto"/>
              <w:jc w:val="both"/>
              <w:rPr>
                <w:rFonts w:ascii="Times New Roman" w:hAnsi="Times New Roman" w:cs="Times New Roman"/>
              </w:rPr>
            </w:pPr>
            <w:r w:rsidRPr="00F451A8">
              <w:rPr>
                <w:rFonts w:ascii="Times New Roman" w:hAnsi="Times New Roman" w:cs="Times New Roman"/>
              </w:rPr>
              <w:t>to provide for targeted support to provinces and municipalities in need of assistance;</w:t>
            </w:r>
          </w:p>
          <w:p w:rsidR="00A77182" w:rsidRPr="00F451A8" w:rsidRDefault="00A77182" w:rsidP="00F451A8">
            <w:pPr>
              <w:numPr>
                <w:ilvl w:val="0"/>
                <w:numId w:val="4"/>
              </w:numPr>
              <w:spacing w:line="360" w:lineRule="auto"/>
              <w:jc w:val="both"/>
              <w:rPr>
                <w:rFonts w:ascii="Times New Roman" w:hAnsi="Times New Roman" w:cs="Times New Roman"/>
              </w:rPr>
            </w:pPr>
            <w:r w:rsidRPr="00F451A8">
              <w:rPr>
                <w:rFonts w:ascii="Times New Roman" w:hAnsi="Times New Roman" w:cs="Times New Roman"/>
              </w:rPr>
              <w:t>to provide for the monitoring of provinces and municipalities as to the fulfilment of their executive obligations in terms of the Constitution or legislation;</w:t>
            </w:r>
          </w:p>
          <w:p w:rsidR="00A77182" w:rsidRPr="00F451A8" w:rsidRDefault="00A77182" w:rsidP="00F451A8">
            <w:pPr>
              <w:numPr>
                <w:ilvl w:val="0"/>
                <w:numId w:val="4"/>
              </w:numPr>
              <w:spacing w:line="360" w:lineRule="auto"/>
              <w:jc w:val="both"/>
              <w:rPr>
                <w:rFonts w:ascii="Times New Roman" w:hAnsi="Times New Roman" w:cs="Times New Roman"/>
              </w:rPr>
            </w:pPr>
            <w:r w:rsidRPr="00F451A8">
              <w:rPr>
                <w:rFonts w:ascii="Times New Roman" w:hAnsi="Times New Roman" w:cs="Times New Roman"/>
              </w:rPr>
              <w:t>to provide alternative steps to interventions to induce compliance by provinces or municipalities with their executive obligations;</w:t>
            </w:r>
          </w:p>
          <w:p w:rsidR="00A77182" w:rsidRPr="00F451A8" w:rsidRDefault="00A77182" w:rsidP="00F451A8">
            <w:pPr>
              <w:numPr>
                <w:ilvl w:val="0"/>
                <w:numId w:val="4"/>
              </w:numPr>
              <w:spacing w:line="360" w:lineRule="auto"/>
              <w:jc w:val="both"/>
              <w:rPr>
                <w:rFonts w:ascii="Times New Roman" w:hAnsi="Times New Roman" w:cs="Times New Roman"/>
              </w:rPr>
            </w:pPr>
            <w:r w:rsidRPr="00F451A8">
              <w:rPr>
                <w:rFonts w:ascii="Times New Roman" w:hAnsi="Times New Roman" w:cs="Times New Roman"/>
              </w:rPr>
              <w:t>to provide for the deployment of administrators by the intervening national executive or provincial executive; and to provide for matters connected therewith.</w:t>
            </w: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Develop an exit strategy to sustain the intervention</w:t>
            </w:r>
          </w:p>
        </w:tc>
        <w:tc>
          <w:tcPr>
            <w:tcW w:w="6095" w:type="dxa"/>
            <w:gridSpan w:val="2"/>
          </w:tcPr>
          <w:p w:rsidR="00A77182" w:rsidRPr="00F451A8" w:rsidRDefault="00A77182" w:rsidP="00F451A8">
            <w:pPr>
              <w:numPr>
                <w:ilvl w:val="0"/>
                <w:numId w:val="5"/>
              </w:numPr>
              <w:tabs>
                <w:tab w:val="num" w:pos="720"/>
              </w:tabs>
              <w:spacing w:line="360" w:lineRule="auto"/>
              <w:jc w:val="both"/>
              <w:rPr>
                <w:rFonts w:ascii="Times New Roman" w:hAnsi="Times New Roman" w:cs="Times New Roman"/>
              </w:rPr>
            </w:pPr>
            <w:r w:rsidRPr="00F451A8">
              <w:rPr>
                <w:rFonts w:ascii="Times New Roman" w:hAnsi="Times New Roman" w:cs="Times New Roman"/>
              </w:rPr>
              <w:t xml:space="preserve">Directives under section 100(1)(a) will be issued to ensure progress and continuity on areas highlighted by NCOP. </w:t>
            </w:r>
          </w:p>
          <w:p w:rsidR="00A77182" w:rsidRPr="00F451A8" w:rsidRDefault="00A77182" w:rsidP="00F451A8">
            <w:pPr>
              <w:numPr>
                <w:ilvl w:val="0"/>
                <w:numId w:val="5"/>
              </w:numPr>
              <w:tabs>
                <w:tab w:val="num" w:pos="720"/>
              </w:tabs>
              <w:spacing w:line="360" w:lineRule="auto"/>
              <w:jc w:val="both"/>
              <w:rPr>
                <w:rFonts w:ascii="Times New Roman" w:hAnsi="Times New Roman" w:cs="Times New Roman"/>
              </w:rPr>
            </w:pPr>
            <w:r w:rsidRPr="00F451A8">
              <w:rPr>
                <w:rFonts w:ascii="Times New Roman" w:hAnsi="Times New Roman" w:cs="Times New Roman"/>
              </w:rPr>
              <w:t xml:space="preserve">These directives together with other indicators will be monitored through a proactive system to detect and respond to challenges timeously, to prevent backsliding. </w:t>
            </w:r>
          </w:p>
          <w:p w:rsidR="00A77182" w:rsidRPr="00F451A8" w:rsidRDefault="00A77182" w:rsidP="00F451A8">
            <w:pPr>
              <w:numPr>
                <w:ilvl w:val="0"/>
                <w:numId w:val="5"/>
              </w:numPr>
              <w:tabs>
                <w:tab w:val="num" w:pos="720"/>
              </w:tabs>
              <w:spacing w:line="360" w:lineRule="auto"/>
              <w:jc w:val="both"/>
              <w:rPr>
                <w:rFonts w:ascii="Times New Roman" w:hAnsi="Times New Roman" w:cs="Times New Roman"/>
              </w:rPr>
            </w:pPr>
            <w:r w:rsidRPr="00F451A8">
              <w:rPr>
                <w:rFonts w:ascii="Times New Roman" w:hAnsi="Times New Roman" w:cs="Times New Roman"/>
              </w:rPr>
              <w:t xml:space="preserve">The Director General of the province, as well as the Heads of Department for Health, Social Development, and Agriculture and Rural Development are currently vacant following resignation, dismissal, retirement and expiry of contract. </w:t>
            </w:r>
          </w:p>
          <w:p w:rsidR="00A77182" w:rsidRPr="00F451A8" w:rsidRDefault="00A77182" w:rsidP="00F451A8">
            <w:pPr>
              <w:numPr>
                <w:ilvl w:val="0"/>
                <w:numId w:val="5"/>
              </w:numPr>
              <w:tabs>
                <w:tab w:val="num" w:pos="720"/>
              </w:tabs>
              <w:spacing w:line="360" w:lineRule="auto"/>
              <w:jc w:val="both"/>
              <w:rPr>
                <w:rFonts w:ascii="Times New Roman" w:hAnsi="Times New Roman" w:cs="Times New Roman"/>
              </w:rPr>
            </w:pPr>
            <w:r w:rsidRPr="00F451A8">
              <w:rPr>
                <w:rFonts w:ascii="Times New Roman" w:hAnsi="Times New Roman" w:cs="Times New Roman"/>
              </w:rPr>
              <w:t xml:space="preserve">Filling these vacant positions is a critical milestone for leaving the province on a stable footing and enabling the withdrawal of the direct intervention. </w:t>
            </w:r>
          </w:p>
          <w:p w:rsidR="00A77182" w:rsidRPr="00F451A8" w:rsidRDefault="00A77182" w:rsidP="00F451A8">
            <w:pPr>
              <w:numPr>
                <w:ilvl w:val="0"/>
                <w:numId w:val="5"/>
              </w:numPr>
              <w:tabs>
                <w:tab w:val="num" w:pos="720"/>
              </w:tabs>
              <w:spacing w:line="360" w:lineRule="auto"/>
              <w:jc w:val="both"/>
              <w:rPr>
                <w:rFonts w:ascii="Times New Roman" w:hAnsi="Times New Roman" w:cs="Times New Roman"/>
              </w:rPr>
            </w:pPr>
            <w:r w:rsidRPr="00F451A8">
              <w:rPr>
                <w:rFonts w:ascii="Times New Roman" w:hAnsi="Times New Roman" w:cs="Times New Roman"/>
              </w:rPr>
              <w:t xml:space="preserve">The recruitment processes for all four positions are on track for the new leadership to be in place by the start of the 2021/22 financial year. </w:t>
            </w:r>
          </w:p>
          <w:p w:rsidR="00A77182" w:rsidRPr="00F451A8" w:rsidRDefault="00A77182" w:rsidP="00F451A8">
            <w:pPr>
              <w:numPr>
                <w:ilvl w:val="0"/>
                <w:numId w:val="5"/>
              </w:numPr>
              <w:tabs>
                <w:tab w:val="num" w:pos="720"/>
              </w:tabs>
              <w:spacing w:line="360" w:lineRule="auto"/>
              <w:jc w:val="both"/>
              <w:rPr>
                <w:rFonts w:ascii="Times New Roman" w:hAnsi="Times New Roman" w:cs="Times New Roman"/>
              </w:rPr>
            </w:pPr>
            <w:r w:rsidRPr="00F451A8">
              <w:rPr>
                <w:rFonts w:ascii="Times New Roman" w:hAnsi="Times New Roman" w:cs="Times New Roman"/>
              </w:rPr>
              <w:t>The contracts for four other Heads of Department positions are expiring in the new financial year and will need to be filled to ensure stability.</w:t>
            </w:r>
          </w:p>
        </w:tc>
      </w:tr>
      <w:tr w:rsidR="00A77182" w:rsidRPr="00F451A8" w:rsidTr="00A77182">
        <w:tc>
          <w:tcPr>
            <w:tcW w:w="10348" w:type="dxa"/>
            <w:gridSpan w:val="3"/>
          </w:tcPr>
          <w:p w:rsidR="00A77182" w:rsidRPr="00F451A8" w:rsidRDefault="00A77182" w:rsidP="00F451A8">
            <w:pPr>
              <w:spacing w:line="360" w:lineRule="auto"/>
              <w:jc w:val="both"/>
              <w:rPr>
                <w:rFonts w:ascii="Times New Roman" w:hAnsi="Times New Roman" w:cs="Times New Roman"/>
                <w:b/>
              </w:rPr>
            </w:pPr>
          </w:p>
          <w:p w:rsidR="00A77182" w:rsidRPr="00F451A8" w:rsidRDefault="00D903AB" w:rsidP="00F451A8">
            <w:pPr>
              <w:spacing w:line="360" w:lineRule="auto"/>
              <w:jc w:val="both"/>
              <w:rPr>
                <w:rFonts w:ascii="Times New Roman" w:hAnsi="Times New Roman" w:cs="Times New Roman"/>
                <w:b/>
              </w:rPr>
            </w:pPr>
            <w:r>
              <w:rPr>
                <w:rFonts w:ascii="Times New Roman" w:hAnsi="Times New Roman" w:cs="Times New Roman"/>
                <w:b/>
              </w:rPr>
              <w:t xml:space="preserve">2. </w:t>
            </w:r>
            <w:r w:rsidR="00A77182" w:rsidRPr="00F451A8">
              <w:rPr>
                <w:rFonts w:ascii="Times New Roman" w:hAnsi="Times New Roman" w:cs="Times New Roman"/>
                <w:b/>
              </w:rPr>
              <w:t xml:space="preserve">Summary of Progress and Outstanding Priorities per sector department as at 15 February 2021 </w:t>
            </w: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 xml:space="preserve">Office of the Premier – s100 .1.b </w:t>
            </w:r>
          </w:p>
        </w:tc>
        <w:tc>
          <w:tcPr>
            <w:tcW w:w="3125" w:type="dxa"/>
          </w:tcPr>
          <w:p w:rsidR="00A77182" w:rsidRPr="00F451A8" w:rsidRDefault="00A77182" w:rsidP="00F451A8">
            <w:pPr>
              <w:spacing w:line="360" w:lineRule="auto"/>
              <w:jc w:val="both"/>
              <w:rPr>
                <w:rFonts w:ascii="Times New Roman" w:hAnsi="Times New Roman" w:cs="Times New Roman"/>
                <w:b/>
              </w:rPr>
            </w:pPr>
          </w:p>
        </w:tc>
        <w:tc>
          <w:tcPr>
            <w:tcW w:w="2970" w:type="dxa"/>
          </w:tcPr>
          <w:p w:rsidR="00A77182" w:rsidRPr="00F451A8" w:rsidRDefault="00A77182" w:rsidP="00F451A8">
            <w:pPr>
              <w:spacing w:line="360" w:lineRule="auto"/>
              <w:jc w:val="both"/>
              <w:rPr>
                <w:rFonts w:ascii="Times New Roman" w:hAnsi="Times New Roman" w:cs="Times New Roman"/>
                <w:b/>
              </w:rPr>
            </w:pP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Reasons for intervention</w:t>
            </w:r>
          </w:p>
        </w:tc>
        <w:tc>
          <w:tcPr>
            <w:tcW w:w="3125"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 xml:space="preserve">Progress made </w:t>
            </w:r>
          </w:p>
        </w:tc>
        <w:tc>
          <w:tcPr>
            <w:tcW w:w="2970"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Outstanding Priorities</w:t>
            </w:r>
          </w:p>
        </w:tc>
      </w:tr>
      <w:tr w:rsidR="00A77182" w:rsidRPr="00F451A8" w:rsidTr="00A77182">
        <w:trPr>
          <w:trHeight w:val="4201"/>
        </w:trPr>
        <w:tc>
          <w:tcPr>
            <w:tcW w:w="4253" w:type="dxa"/>
          </w:tcPr>
          <w:p w:rsidR="00A77182" w:rsidRPr="00F451A8" w:rsidRDefault="00A77182" w:rsidP="00F451A8">
            <w:pPr>
              <w:spacing w:line="360" w:lineRule="auto"/>
              <w:contextualSpacing/>
              <w:jc w:val="both"/>
              <w:rPr>
                <w:rFonts w:ascii="Times New Roman" w:eastAsia="Times New Roman" w:hAnsi="Times New Roman" w:cs="Times New Roman"/>
                <w:lang w:eastAsia="en-ZA"/>
              </w:rPr>
            </w:pPr>
            <w:r w:rsidRPr="00F451A8">
              <w:rPr>
                <w:rFonts w:ascii="Times New Roman" w:eastAsia="+mn-ea" w:hAnsi="Times New Roman" w:cs="Times New Roman"/>
                <w:lang w:eastAsia="en-ZA"/>
              </w:rPr>
              <w:t>Failure to provide leadership resulting in a generalised breakdown in governance, accountability and labour relations.</w:t>
            </w:r>
          </w:p>
          <w:p w:rsidR="00A77182" w:rsidRPr="00F451A8" w:rsidRDefault="00A77182" w:rsidP="00F451A8">
            <w:pPr>
              <w:spacing w:line="360" w:lineRule="auto"/>
              <w:contextualSpacing/>
              <w:jc w:val="both"/>
              <w:rPr>
                <w:rFonts w:ascii="Times New Roman" w:eastAsia="Times New Roman" w:hAnsi="Times New Roman" w:cs="Times New Roman"/>
                <w:lang w:eastAsia="en-ZA"/>
              </w:rPr>
            </w:pPr>
            <w:r w:rsidRPr="00F451A8">
              <w:rPr>
                <w:rFonts w:ascii="Times New Roman" w:eastAsia="+mn-ea" w:hAnsi="Times New Roman" w:cs="Times New Roman"/>
                <w:lang w:eastAsia="en-ZA"/>
              </w:rPr>
              <w:t>Non-compliance to prescripts and entrenchment of a culture of impunity due to lack of accountability and consequence management.</w:t>
            </w:r>
          </w:p>
          <w:p w:rsidR="00A77182" w:rsidRPr="00F451A8" w:rsidRDefault="00A77182" w:rsidP="00F451A8">
            <w:pPr>
              <w:spacing w:line="360" w:lineRule="auto"/>
              <w:contextualSpacing/>
              <w:jc w:val="both"/>
              <w:rPr>
                <w:rFonts w:ascii="Times New Roman" w:eastAsia="Times New Roman" w:hAnsi="Times New Roman" w:cs="Times New Roman"/>
                <w:lang w:eastAsia="en-ZA"/>
              </w:rPr>
            </w:pPr>
            <w:r w:rsidRPr="00F451A8">
              <w:rPr>
                <w:rFonts w:ascii="Times New Roman" w:eastAsia="+mn-ea" w:hAnsi="Times New Roman" w:cs="Times New Roman"/>
                <w:lang w:eastAsia="en-ZA"/>
              </w:rPr>
              <w:t xml:space="preserve">An inability or unwillingness to address audit findings by the Auditor General (AG). </w:t>
            </w:r>
          </w:p>
          <w:p w:rsidR="00A77182" w:rsidRPr="00F451A8" w:rsidRDefault="00A77182" w:rsidP="00F451A8">
            <w:pPr>
              <w:spacing w:line="360" w:lineRule="auto"/>
              <w:contextualSpacing/>
              <w:jc w:val="both"/>
              <w:rPr>
                <w:rFonts w:ascii="Times New Roman" w:eastAsia="Times New Roman" w:hAnsi="Times New Roman" w:cs="Times New Roman"/>
                <w:lang w:eastAsia="en-ZA"/>
              </w:rPr>
            </w:pPr>
            <w:r w:rsidRPr="00F451A8">
              <w:rPr>
                <w:rFonts w:ascii="Times New Roman" w:eastAsia="+mn-ea" w:hAnsi="Times New Roman" w:cs="Times New Roman"/>
                <w:lang w:eastAsia="en-ZA"/>
              </w:rPr>
              <w:t>Office of the Premier delivering services falling within the mandates of other departments.</w:t>
            </w:r>
          </w:p>
          <w:p w:rsidR="00A77182" w:rsidRPr="00F451A8" w:rsidRDefault="00A77182" w:rsidP="00F451A8">
            <w:pPr>
              <w:spacing w:line="360" w:lineRule="auto"/>
              <w:contextualSpacing/>
              <w:jc w:val="both"/>
              <w:rPr>
                <w:rFonts w:ascii="Times New Roman" w:eastAsia="Times New Roman" w:hAnsi="Times New Roman" w:cs="Times New Roman"/>
                <w:lang w:eastAsia="en-ZA"/>
              </w:rPr>
            </w:pPr>
            <w:r w:rsidRPr="00F451A8">
              <w:rPr>
                <w:rFonts w:ascii="Times New Roman" w:eastAsia="+mn-ea" w:hAnsi="Times New Roman" w:cs="Times New Roman"/>
                <w:lang w:eastAsia="en-ZA"/>
              </w:rPr>
              <w:t>Outsourcing of core functions</w:t>
            </w:r>
            <w:r w:rsidRPr="00F451A8">
              <w:rPr>
                <w:rFonts w:ascii="Times New Roman" w:eastAsia="+mn-ea" w:hAnsi="Times New Roman" w:cs="Times New Roman"/>
                <w:lang w:val="en-US" w:eastAsia="en-ZA"/>
              </w:rPr>
              <w:t>.</w:t>
            </w:r>
          </w:p>
        </w:tc>
        <w:tc>
          <w:tcPr>
            <w:tcW w:w="3125" w:type="dxa"/>
          </w:tcPr>
          <w:p w:rsidR="00A77182" w:rsidRPr="00F451A8" w:rsidRDefault="00A77182" w:rsidP="00F451A8">
            <w:pPr>
              <w:spacing w:line="360" w:lineRule="auto"/>
              <w:contextualSpacing/>
              <w:jc w:val="both"/>
              <w:rPr>
                <w:rFonts w:ascii="Times New Roman" w:eastAsia="Times New Roman" w:hAnsi="Times New Roman" w:cs="Times New Roman"/>
                <w:lang w:eastAsia="en-ZA"/>
              </w:rPr>
            </w:pPr>
            <w:r w:rsidRPr="00F451A8">
              <w:rPr>
                <w:rFonts w:ascii="Times New Roman" w:eastAsia="+mn-ea" w:hAnsi="Times New Roman" w:cs="Times New Roman"/>
                <w:lang w:eastAsia="en-ZA"/>
              </w:rPr>
              <w:t>NW Coordinating Committee established, led by Office of the Premier to guide on transversal issues.</w:t>
            </w:r>
          </w:p>
          <w:p w:rsidR="00A77182" w:rsidRPr="00F451A8" w:rsidRDefault="00A77182" w:rsidP="00F451A8">
            <w:pPr>
              <w:spacing w:line="360" w:lineRule="auto"/>
              <w:contextualSpacing/>
              <w:jc w:val="both"/>
              <w:rPr>
                <w:rFonts w:ascii="Times New Roman" w:eastAsia="Times New Roman" w:hAnsi="Times New Roman" w:cs="Times New Roman"/>
                <w:lang w:eastAsia="en-ZA"/>
              </w:rPr>
            </w:pPr>
            <w:r w:rsidRPr="00F451A8">
              <w:rPr>
                <w:rFonts w:ascii="Times New Roman" w:eastAsia="+mn-ea" w:hAnsi="Times New Roman" w:cs="Times New Roman"/>
                <w:lang w:eastAsia="en-ZA"/>
              </w:rPr>
              <w:t>Improved controls and governance resulting in unqualified audit.</w:t>
            </w:r>
          </w:p>
          <w:p w:rsidR="00A77182" w:rsidRPr="00F451A8" w:rsidRDefault="00A77182" w:rsidP="00F451A8">
            <w:pPr>
              <w:spacing w:line="360" w:lineRule="auto"/>
              <w:contextualSpacing/>
              <w:jc w:val="both"/>
              <w:rPr>
                <w:rFonts w:ascii="Times New Roman" w:eastAsia="Times New Roman" w:hAnsi="Times New Roman" w:cs="Times New Roman"/>
                <w:lang w:eastAsia="en-ZA"/>
              </w:rPr>
            </w:pPr>
            <w:r w:rsidRPr="00F451A8">
              <w:rPr>
                <w:rFonts w:ascii="Times New Roman" w:eastAsia="+mn-ea" w:hAnsi="Times New Roman" w:cs="Times New Roman"/>
                <w:lang w:eastAsia="en-ZA"/>
              </w:rPr>
              <w:t>Various functions, which had been centralised in Office of the Premier in fifth administration, returned deps.</w:t>
            </w:r>
          </w:p>
          <w:p w:rsidR="00A77182" w:rsidRPr="00F451A8" w:rsidRDefault="00A77182" w:rsidP="00F451A8">
            <w:pPr>
              <w:spacing w:line="360" w:lineRule="auto"/>
              <w:contextualSpacing/>
              <w:jc w:val="both"/>
              <w:rPr>
                <w:rFonts w:ascii="Times New Roman" w:eastAsia="Times New Roman" w:hAnsi="Times New Roman" w:cs="Times New Roman"/>
                <w:lang w:eastAsia="en-ZA"/>
              </w:rPr>
            </w:pPr>
            <w:r w:rsidRPr="00F451A8">
              <w:rPr>
                <w:rFonts w:ascii="Times New Roman" w:eastAsia="+mn-ea" w:hAnsi="Times New Roman" w:cs="Times New Roman"/>
                <w:lang w:eastAsia="en-ZA"/>
              </w:rPr>
              <w:t>Investigation and termination of irregular contracts and project management unit</w:t>
            </w:r>
          </w:p>
          <w:p w:rsidR="00A77182" w:rsidRPr="00F451A8" w:rsidRDefault="00A77182" w:rsidP="00F451A8">
            <w:pPr>
              <w:spacing w:line="360" w:lineRule="auto"/>
              <w:contextualSpacing/>
              <w:jc w:val="both"/>
              <w:rPr>
                <w:rFonts w:ascii="Times New Roman" w:eastAsia="Times New Roman" w:hAnsi="Times New Roman" w:cs="Times New Roman"/>
                <w:lang w:eastAsia="en-ZA"/>
              </w:rPr>
            </w:pPr>
            <w:r w:rsidRPr="00F451A8">
              <w:rPr>
                <w:rFonts w:ascii="Times New Roman" w:eastAsia="+mn-ea" w:hAnsi="Times New Roman" w:cs="Times New Roman"/>
                <w:lang w:eastAsia="en-ZA"/>
              </w:rPr>
              <w:t xml:space="preserve">Rebuilding </w:t>
            </w:r>
            <w:r w:rsidRPr="00F451A8">
              <w:rPr>
                <w:rFonts w:ascii="Times New Roman" w:eastAsia="+mn-ea" w:hAnsi="Times New Roman" w:cs="Times New Roman"/>
                <w:lang w:val="en-US" w:eastAsia="en-ZA"/>
              </w:rPr>
              <w:t>internal capacity for managing ICT in the province and systems stabilized. ICT governance has been restored through establishment of Provincial ICT steering committee.</w:t>
            </w:r>
          </w:p>
          <w:p w:rsidR="00A77182" w:rsidRPr="00F451A8" w:rsidRDefault="00A77182" w:rsidP="00F451A8">
            <w:pPr>
              <w:spacing w:line="360" w:lineRule="auto"/>
              <w:contextualSpacing/>
              <w:jc w:val="both"/>
              <w:rPr>
                <w:rFonts w:ascii="Times New Roman" w:eastAsia="Times New Roman" w:hAnsi="Times New Roman" w:cs="Times New Roman"/>
                <w:lang w:eastAsia="en-ZA"/>
              </w:rPr>
            </w:pPr>
            <w:r w:rsidRPr="00F451A8">
              <w:rPr>
                <w:rFonts w:ascii="Times New Roman" w:eastAsia="+mn-ea" w:hAnsi="Times New Roman" w:cs="Times New Roman"/>
                <w:lang w:eastAsia="en-ZA"/>
              </w:rPr>
              <w:t>Massive reduction of irregular expenditure.</w:t>
            </w:r>
          </w:p>
        </w:tc>
        <w:tc>
          <w:tcPr>
            <w:tcW w:w="2970" w:type="dxa"/>
          </w:tcPr>
          <w:p w:rsidR="00A77182" w:rsidRPr="00F451A8" w:rsidRDefault="00A77182" w:rsidP="00F451A8">
            <w:pPr>
              <w:spacing w:line="360" w:lineRule="auto"/>
              <w:contextualSpacing/>
              <w:jc w:val="both"/>
              <w:rPr>
                <w:rFonts w:ascii="Times New Roman" w:eastAsia="Times New Roman" w:hAnsi="Times New Roman" w:cs="Times New Roman"/>
                <w:lang w:eastAsia="en-ZA"/>
              </w:rPr>
            </w:pPr>
            <w:r w:rsidRPr="00F451A8">
              <w:rPr>
                <w:rFonts w:ascii="Times New Roman" w:eastAsia="+mn-ea" w:hAnsi="Times New Roman" w:cs="Times New Roman"/>
                <w:lang w:val="en-US" w:eastAsia="en-ZA"/>
              </w:rPr>
              <w:t>Appointment of Director General.</w:t>
            </w:r>
          </w:p>
          <w:p w:rsidR="00A77182" w:rsidRPr="00F451A8" w:rsidRDefault="00A77182" w:rsidP="00F451A8">
            <w:pPr>
              <w:spacing w:line="360" w:lineRule="auto"/>
              <w:contextualSpacing/>
              <w:jc w:val="both"/>
              <w:rPr>
                <w:rFonts w:ascii="Times New Roman" w:eastAsia="Times New Roman" w:hAnsi="Times New Roman" w:cs="Times New Roman"/>
                <w:lang w:eastAsia="en-ZA"/>
              </w:rPr>
            </w:pPr>
            <w:r w:rsidRPr="00F451A8">
              <w:rPr>
                <w:rFonts w:ascii="Times New Roman" w:eastAsia="+mn-ea" w:hAnsi="Times New Roman" w:cs="Times New Roman"/>
                <w:lang w:val="en-US" w:eastAsia="en-ZA"/>
              </w:rPr>
              <w:t>Completion of ICT strategy.</w:t>
            </w:r>
          </w:p>
          <w:p w:rsidR="00A77182" w:rsidRPr="00F451A8" w:rsidRDefault="00A77182" w:rsidP="00F451A8">
            <w:pPr>
              <w:spacing w:line="360" w:lineRule="auto"/>
              <w:contextualSpacing/>
              <w:jc w:val="both"/>
              <w:rPr>
                <w:rFonts w:ascii="Times New Roman" w:eastAsia="Times New Roman" w:hAnsi="Times New Roman" w:cs="Times New Roman"/>
                <w:lang w:eastAsia="en-ZA"/>
              </w:rPr>
            </w:pPr>
            <w:r w:rsidRPr="00F451A8">
              <w:rPr>
                <w:rFonts w:ascii="Times New Roman" w:eastAsia="+mn-ea" w:hAnsi="Times New Roman" w:cs="Times New Roman"/>
                <w:lang w:val="en-US" w:eastAsia="en-ZA"/>
              </w:rPr>
              <w:t xml:space="preserve">Establishment of effective provincial </w:t>
            </w:r>
            <w:proofErr w:type="spellStart"/>
            <w:r w:rsidRPr="00F451A8">
              <w:rPr>
                <w:rFonts w:ascii="Times New Roman" w:eastAsia="+mn-ea" w:hAnsi="Times New Roman" w:cs="Times New Roman"/>
                <w:lang w:val="en-US" w:eastAsia="en-ZA"/>
              </w:rPr>
              <w:t>labour</w:t>
            </w:r>
            <w:proofErr w:type="spellEnd"/>
            <w:r w:rsidRPr="00F451A8">
              <w:rPr>
                <w:rFonts w:ascii="Times New Roman" w:eastAsia="+mn-ea" w:hAnsi="Times New Roman" w:cs="Times New Roman"/>
                <w:lang w:val="en-US" w:eastAsia="en-ZA"/>
              </w:rPr>
              <w:t xml:space="preserve"> relations framework.</w:t>
            </w:r>
          </w:p>
          <w:p w:rsidR="00A77182" w:rsidRPr="00F451A8" w:rsidRDefault="00A77182" w:rsidP="00F451A8">
            <w:pPr>
              <w:spacing w:line="360" w:lineRule="auto"/>
              <w:contextualSpacing/>
              <w:jc w:val="both"/>
              <w:rPr>
                <w:rFonts w:ascii="Times New Roman" w:eastAsia="Times New Roman" w:hAnsi="Times New Roman" w:cs="Times New Roman"/>
                <w:lang w:eastAsia="en-ZA"/>
              </w:rPr>
            </w:pPr>
            <w:r w:rsidRPr="00F451A8">
              <w:rPr>
                <w:rFonts w:ascii="Times New Roman" w:eastAsia="+mn-ea" w:hAnsi="Times New Roman" w:cs="Times New Roman"/>
                <w:lang w:val="en-US" w:eastAsia="en-ZA"/>
              </w:rPr>
              <w:t xml:space="preserve">Transfer of Community Development Workers to </w:t>
            </w:r>
            <w:proofErr w:type="spellStart"/>
            <w:r w:rsidRPr="00F451A8">
              <w:rPr>
                <w:rFonts w:ascii="Times New Roman" w:eastAsia="+mn-ea" w:hAnsi="Times New Roman" w:cs="Times New Roman"/>
                <w:lang w:val="en-US" w:eastAsia="en-ZA"/>
              </w:rPr>
              <w:t>Cogta</w:t>
            </w:r>
            <w:proofErr w:type="spellEnd"/>
            <w:r w:rsidRPr="00F451A8">
              <w:rPr>
                <w:rFonts w:ascii="Times New Roman" w:eastAsia="+mn-ea" w:hAnsi="Times New Roman" w:cs="Times New Roman"/>
                <w:lang w:val="en-US" w:eastAsia="en-ZA"/>
              </w:rPr>
              <w:t>.</w:t>
            </w:r>
          </w:p>
          <w:p w:rsidR="00A77182" w:rsidRPr="00F451A8" w:rsidRDefault="00A77182" w:rsidP="00F451A8">
            <w:pPr>
              <w:spacing w:line="360" w:lineRule="auto"/>
              <w:contextualSpacing/>
              <w:jc w:val="both"/>
              <w:rPr>
                <w:rFonts w:ascii="Times New Roman" w:eastAsia="Times New Roman" w:hAnsi="Times New Roman" w:cs="Times New Roman"/>
                <w:lang w:eastAsia="en-ZA"/>
              </w:rPr>
            </w:pPr>
            <w:proofErr w:type="spellStart"/>
            <w:r w:rsidRPr="00F451A8">
              <w:rPr>
                <w:rFonts w:ascii="Times New Roman" w:eastAsia="+mn-ea" w:hAnsi="Times New Roman" w:cs="Times New Roman"/>
                <w:lang w:val="en-US" w:eastAsia="en-ZA"/>
              </w:rPr>
              <w:t>Finalisation</w:t>
            </w:r>
            <w:proofErr w:type="spellEnd"/>
            <w:r w:rsidRPr="00F451A8">
              <w:rPr>
                <w:rFonts w:ascii="Times New Roman" w:eastAsia="+mn-ea" w:hAnsi="Times New Roman" w:cs="Times New Roman"/>
                <w:lang w:val="en-US" w:eastAsia="en-ZA"/>
              </w:rPr>
              <w:t xml:space="preserve"> of Provincial Macro Organisation of Government process. </w:t>
            </w:r>
          </w:p>
          <w:p w:rsidR="00A77182" w:rsidRPr="00F451A8" w:rsidRDefault="00A77182" w:rsidP="00F451A8">
            <w:pPr>
              <w:spacing w:line="360" w:lineRule="auto"/>
              <w:contextualSpacing/>
              <w:jc w:val="both"/>
              <w:rPr>
                <w:rFonts w:ascii="Times New Roman" w:eastAsia="Times New Roman" w:hAnsi="Times New Roman" w:cs="Times New Roman"/>
                <w:lang w:eastAsia="en-ZA"/>
              </w:rPr>
            </w:pPr>
            <w:proofErr w:type="spellStart"/>
            <w:r w:rsidRPr="00F451A8">
              <w:rPr>
                <w:rFonts w:ascii="Times New Roman" w:eastAsia="+mn-ea" w:hAnsi="Times New Roman" w:cs="Times New Roman"/>
                <w:lang w:val="en-US" w:eastAsia="en-ZA"/>
              </w:rPr>
              <w:t>Finalisation</w:t>
            </w:r>
            <w:proofErr w:type="spellEnd"/>
            <w:r w:rsidRPr="00F451A8">
              <w:rPr>
                <w:rFonts w:ascii="Times New Roman" w:eastAsia="+mn-ea" w:hAnsi="Times New Roman" w:cs="Times New Roman"/>
                <w:lang w:val="en-US" w:eastAsia="en-ZA"/>
              </w:rPr>
              <w:t xml:space="preserve"> of priority disciplinary cases.</w:t>
            </w:r>
          </w:p>
          <w:p w:rsidR="00A77182" w:rsidRPr="00F451A8" w:rsidRDefault="00A77182" w:rsidP="00F451A8">
            <w:pPr>
              <w:spacing w:line="360" w:lineRule="auto"/>
              <w:jc w:val="both"/>
              <w:rPr>
                <w:rFonts w:ascii="Times New Roman" w:hAnsi="Times New Roman" w:cs="Times New Roman"/>
              </w:rPr>
            </w:pP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b/>
                <w:bCs/>
              </w:rPr>
              <w:t>NW Department of Health - s100(1)(b)</w:t>
            </w:r>
          </w:p>
          <w:p w:rsidR="00A77182" w:rsidRPr="00F451A8" w:rsidRDefault="00A77182" w:rsidP="00F451A8">
            <w:pPr>
              <w:spacing w:line="360" w:lineRule="auto"/>
              <w:jc w:val="both"/>
              <w:rPr>
                <w:rFonts w:ascii="Times New Roman" w:hAnsi="Times New Roman" w:cs="Times New Roman"/>
              </w:rPr>
            </w:pPr>
          </w:p>
        </w:tc>
        <w:tc>
          <w:tcPr>
            <w:tcW w:w="3125" w:type="dxa"/>
          </w:tcPr>
          <w:p w:rsidR="00A77182" w:rsidRPr="00F451A8" w:rsidRDefault="00A77182" w:rsidP="00F451A8">
            <w:pPr>
              <w:spacing w:line="360" w:lineRule="auto"/>
              <w:jc w:val="both"/>
              <w:rPr>
                <w:rFonts w:ascii="Times New Roman" w:hAnsi="Times New Roman" w:cs="Times New Roman"/>
              </w:rPr>
            </w:pPr>
          </w:p>
        </w:tc>
        <w:tc>
          <w:tcPr>
            <w:tcW w:w="2970" w:type="dxa"/>
          </w:tcPr>
          <w:p w:rsidR="00A77182" w:rsidRPr="00F451A8" w:rsidRDefault="00A77182" w:rsidP="00F451A8">
            <w:pPr>
              <w:spacing w:line="360" w:lineRule="auto"/>
              <w:jc w:val="both"/>
              <w:rPr>
                <w:rFonts w:ascii="Times New Roman" w:hAnsi="Times New Roman" w:cs="Times New Roman"/>
              </w:rPr>
            </w:pP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Reasons for intervention</w:t>
            </w:r>
          </w:p>
        </w:tc>
        <w:tc>
          <w:tcPr>
            <w:tcW w:w="3125"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 xml:space="preserve">Progress made </w:t>
            </w:r>
          </w:p>
        </w:tc>
        <w:tc>
          <w:tcPr>
            <w:tcW w:w="2970"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Outstanding Priorities</w:t>
            </w: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lang w:val="en-US"/>
              </w:rPr>
              <w:t>Collapse of governance structures, Supply Chain Management (SCM) and financial controls, resulting in high levels of accruals and failure to manage contracts.</w:t>
            </w:r>
          </w:p>
          <w:p w:rsidR="00A77182" w:rsidRPr="00F451A8" w:rsidRDefault="00A77182" w:rsidP="00F451A8">
            <w:pPr>
              <w:spacing w:line="360" w:lineRule="auto"/>
              <w:jc w:val="both"/>
              <w:rPr>
                <w:rFonts w:ascii="Times New Roman" w:hAnsi="Times New Roman" w:cs="Times New Roman"/>
              </w:rPr>
            </w:pPr>
            <w:proofErr w:type="spellStart"/>
            <w:r w:rsidRPr="00F451A8">
              <w:rPr>
                <w:rFonts w:ascii="Times New Roman" w:hAnsi="Times New Roman" w:cs="Times New Roman"/>
                <w:lang w:val="en-US"/>
              </w:rPr>
              <w:t>Labour</w:t>
            </w:r>
            <w:proofErr w:type="spellEnd"/>
            <w:r w:rsidRPr="00F451A8">
              <w:rPr>
                <w:rFonts w:ascii="Times New Roman" w:hAnsi="Times New Roman" w:cs="Times New Roman"/>
                <w:lang w:val="en-US"/>
              </w:rPr>
              <w:t xml:space="preserve"> unrest due to dysfunctional performance management system, non-resolution of grievances and bonus payments.</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lang w:val="en-US"/>
              </w:rPr>
              <w:t xml:space="preserve">Fraud, corruption and dereliction of duty by senior officials. </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lang w:val="en-US"/>
              </w:rPr>
              <w:t>High vacancy rates, especially at management level.</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lang w:val="en-US"/>
              </w:rPr>
              <w:t>Collapse of services at hospitals and clinics, requiring the intervention of the SANDF.</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lang w:val="en-US"/>
              </w:rPr>
              <w:t>Emergency services under-resourced and under-capacitated.</w:t>
            </w:r>
          </w:p>
        </w:tc>
        <w:tc>
          <w:tcPr>
            <w:tcW w:w="3125"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SCM contracts reviewed and disciplinary processes commenced – two senior managers including HOD dismissed, four lower level officials dismissed.</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The labour environment stabilized through agreements organised labour, and the re-establishment of the Provincial Bargaining Chamber.</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 xml:space="preserve">Key management vacancies filled and over 5000 permanent appointments made. Appointed 11 senior managers of which three were </w:t>
            </w:r>
            <w:proofErr w:type="spellStart"/>
            <w:r w:rsidRPr="00F451A8">
              <w:rPr>
                <w:rFonts w:ascii="Times New Roman" w:hAnsi="Times New Roman" w:cs="Times New Roman"/>
              </w:rPr>
              <w:t>NWDoH</w:t>
            </w:r>
            <w:proofErr w:type="spellEnd"/>
            <w:r w:rsidRPr="00F451A8">
              <w:rPr>
                <w:rFonts w:ascii="Times New Roman" w:hAnsi="Times New Roman" w:cs="Times New Roman"/>
              </w:rPr>
              <w:t xml:space="preserve"> officials who were promoted.</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A ten-year maintenance and refurbishment plan for hospitals is being implemented.</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147 EMS vehicles (ambulances, patient transport, response and forensic vehicles deployed since intervention to insource EMS services.</w:t>
            </w:r>
          </w:p>
        </w:tc>
        <w:tc>
          <w:tcPr>
            <w:tcW w:w="2970"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Appointment of the new Head of Department.</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Correcting the budget baseline for the Department to prevent on-going problem of accruals.</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Stabilisation of pharmaceutical section.</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Improvement of ICT infrastructure</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 xml:space="preserve">Automation of </w:t>
            </w:r>
            <w:proofErr w:type="spellStart"/>
            <w:r w:rsidRPr="00F451A8">
              <w:rPr>
                <w:rFonts w:ascii="Times New Roman" w:hAnsi="Times New Roman" w:cs="Times New Roman"/>
              </w:rPr>
              <w:t>NWDoH</w:t>
            </w:r>
            <w:proofErr w:type="spellEnd"/>
            <w:r w:rsidRPr="00F451A8">
              <w:rPr>
                <w:rFonts w:ascii="Times New Roman" w:hAnsi="Times New Roman" w:cs="Times New Roman"/>
              </w:rPr>
              <w:t xml:space="preserve"> document management and information generation processes</w:t>
            </w: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b/>
                <w:bCs/>
              </w:rPr>
              <w:t>NW Department of Education - s100(1)(b)</w:t>
            </w:r>
          </w:p>
          <w:p w:rsidR="00A77182" w:rsidRPr="00F451A8" w:rsidRDefault="00A77182" w:rsidP="00F451A8">
            <w:pPr>
              <w:spacing w:line="360" w:lineRule="auto"/>
              <w:jc w:val="both"/>
              <w:rPr>
                <w:rFonts w:ascii="Times New Roman" w:hAnsi="Times New Roman" w:cs="Times New Roman"/>
              </w:rPr>
            </w:pPr>
          </w:p>
        </w:tc>
        <w:tc>
          <w:tcPr>
            <w:tcW w:w="3125" w:type="dxa"/>
          </w:tcPr>
          <w:p w:rsidR="00A77182" w:rsidRPr="00F451A8" w:rsidRDefault="00A77182" w:rsidP="00F451A8">
            <w:pPr>
              <w:spacing w:line="360" w:lineRule="auto"/>
              <w:jc w:val="both"/>
              <w:rPr>
                <w:rFonts w:ascii="Times New Roman" w:hAnsi="Times New Roman" w:cs="Times New Roman"/>
              </w:rPr>
            </w:pPr>
          </w:p>
        </w:tc>
        <w:tc>
          <w:tcPr>
            <w:tcW w:w="2970" w:type="dxa"/>
          </w:tcPr>
          <w:p w:rsidR="00A77182" w:rsidRPr="00F451A8" w:rsidRDefault="00A77182" w:rsidP="00F451A8">
            <w:pPr>
              <w:spacing w:line="360" w:lineRule="auto"/>
              <w:jc w:val="both"/>
              <w:rPr>
                <w:rFonts w:ascii="Times New Roman" w:hAnsi="Times New Roman" w:cs="Times New Roman"/>
              </w:rPr>
            </w:pP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Reasons for intervention</w:t>
            </w:r>
          </w:p>
        </w:tc>
        <w:tc>
          <w:tcPr>
            <w:tcW w:w="3125"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 xml:space="preserve">Progress made </w:t>
            </w:r>
          </w:p>
        </w:tc>
        <w:tc>
          <w:tcPr>
            <w:tcW w:w="2970"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Outstanding Priorities</w:t>
            </w: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Non-compliance with the legislative and regulatory frameworks of government.</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Infrastructure school built programme was fraught with irregularities and abuse of Treasury Regulations Section 16A6 to appoint contractors, large sums of funds lost.</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Supply chain management challenges including irregular awarding of huge contracts without going through procurement processes.</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 xml:space="preserve">Human resource management challenges including irregular appointment of inappropriately qualified personnel. </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Impasse with labour on the implementation of the approved organizational structure.</w:t>
            </w:r>
          </w:p>
        </w:tc>
        <w:tc>
          <w:tcPr>
            <w:tcW w:w="3125"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Matric results increased to 86.6% in 2019 (up 5.7% from 2018.)</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 xml:space="preserve">Filled vacant posts of principals, Deputy principals and head of departments </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12 procurement related investigations completed.</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 xml:space="preserve">Irregular expenditure is reduced by R1.2 billion, awaiting condonation by the relevant authority. </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New business processes for financial management and invoice tracking system are adopted.</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New bid committees established.</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Built technical specialists appointed to improve management of school construction projects.</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Impasse on organizational structure has been addressed and the structure is being implemented.</w:t>
            </w:r>
          </w:p>
        </w:tc>
        <w:tc>
          <w:tcPr>
            <w:tcW w:w="2970"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Appoint an audit firm to investigate the remaining irregular and wasteful expenditure.</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Implementation of the structure for the district development model</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Implementation of consequence management on investigated cases.</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Appoint four senior managers and capacitate risk, internal control and supply chain management units.</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Recruit infrastructure engineers.</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Improve infrastructure, planning and performance.</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Strengthen financial and human resource management.</w:t>
            </w: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b/>
                <w:bCs/>
              </w:rPr>
              <w:t>NW Community Safety and Transport Management - s100(1)(b)</w:t>
            </w:r>
          </w:p>
          <w:p w:rsidR="00A77182" w:rsidRPr="00F451A8" w:rsidRDefault="00A77182" w:rsidP="00F451A8">
            <w:pPr>
              <w:spacing w:line="360" w:lineRule="auto"/>
              <w:jc w:val="both"/>
              <w:rPr>
                <w:rFonts w:ascii="Times New Roman" w:hAnsi="Times New Roman" w:cs="Times New Roman"/>
              </w:rPr>
            </w:pPr>
          </w:p>
        </w:tc>
        <w:tc>
          <w:tcPr>
            <w:tcW w:w="3125" w:type="dxa"/>
          </w:tcPr>
          <w:p w:rsidR="00A77182" w:rsidRPr="00F451A8" w:rsidRDefault="00A77182" w:rsidP="00F451A8">
            <w:pPr>
              <w:spacing w:line="360" w:lineRule="auto"/>
              <w:jc w:val="both"/>
              <w:rPr>
                <w:rFonts w:ascii="Times New Roman" w:hAnsi="Times New Roman" w:cs="Times New Roman"/>
              </w:rPr>
            </w:pPr>
          </w:p>
        </w:tc>
        <w:tc>
          <w:tcPr>
            <w:tcW w:w="2970" w:type="dxa"/>
          </w:tcPr>
          <w:p w:rsidR="00A77182" w:rsidRPr="00F451A8" w:rsidRDefault="00A77182" w:rsidP="00F451A8">
            <w:pPr>
              <w:spacing w:line="360" w:lineRule="auto"/>
              <w:jc w:val="both"/>
              <w:rPr>
                <w:rFonts w:ascii="Times New Roman" w:hAnsi="Times New Roman" w:cs="Times New Roman"/>
              </w:rPr>
            </w:pP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Reasons for intervention</w:t>
            </w:r>
          </w:p>
        </w:tc>
        <w:tc>
          <w:tcPr>
            <w:tcW w:w="3125"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 xml:space="preserve">Progress made </w:t>
            </w:r>
          </w:p>
        </w:tc>
        <w:tc>
          <w:tcPr>
            <w:tcW w:w="2970"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Outstanding Priorities</w:t>
            </w: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Lack of internal controls and systems.</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Poor implementation of supply chain processes and financial management.</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 xml:space="preserve">Lack of proper compliance and governance monitoring. </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Several problematic contracts causing high levels of irregular expenditure (e.g. scholar transport, airport management companies and North West Transport Investments (NTI)).</w:t>
            </w:r>
          </w:p>
        </w:tc>
        <w:tc>
          <w:tcPr>
            <w:tcW w:w="3125"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Revised all SCM policies. Developed new contract management system.</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 xml:space="preserve">Established a new bid adjudication committee and introduced project specific evaluation committees. </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 xml:space="preserve">Risk management unit enhanced (the best performing unit with full compliance in all areas.) </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 xml:space="preserve"> Implemented Post Audit Action Plans, trained staff to monitor compliance &amp; detect possible IUF’s. </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Conducted several investigations on irregular contracts, set aside learner transport contract, cancelled SA Express contract and opted out of irregular security contract.</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 xml:space="preserve"> Intervened to stop liquidation of provincial transport company – Northwest Transport Investments.</w:t>
            </w:r>
          </w:p>
        </w:tc>
        <w:tc>
          <w:tcPr>
            <w:tcW w:w="2970"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Key contracts that were cancelled due to irregularities/illegalities need to be concluded (under close supervision- before section 100(1)(b) ends.</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Outstanding investigations and consequence management on concluded investigations.</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Finalise/regularise irregular expenditure.</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Continue with stabilisation of NTI and improve liquidity after overturn of liquidation.</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Finalise fit-for-purpose organisational structure.</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Clear repeat AGSA negative findings.</w:t>
            </w: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b/>
                <w:bCs/>
              </w:rPr>
              <w:t>NW Department of Public Works and Roads - s100(1)(b)</w:t>
            </w:r>
          </w:p>
          <w:p w:rsidR="00A77182" w:rsidRPr="00F451A8" w:rsidRDefault="00A77182" w:rsidP="00F451A8">
            <w:pPr>
              <w:spacing w:line="360" w:lineRule="auto"/>
              <w:jc w:val="both"/>
              <w:rPr>
                <w:rFonts w:ascii="Times New Roman" w:hAnsi="Times New Roman" w:cs="Times New Roman"/>
              </w:rPr>
            </w:pPr>
          </w:p>
        </w:tc>
        <w:tc>
          <w:tcPr>
            <w:tcW w:w="3125" w:type="dxa"/>
          </w:tcPr>
          <w:p w:rsidR="00A77182" w:rsidRPr="00F451A8" w:rsidRDefault="00A77182" w:rsidP="00F451A8">
            <w:pPr>
              <w:spacing w:line="360" w:lineRule="auto"/>
              <w:jc w:val="both"/>
              <w:rPr>
                <w:rFonts w:ascii="Times New Roman" w:hAnsi="Times New Roman" w:cs="Times New Roman"/>
              </w:rPr>
            </w:pPr>
          </w:p>
        </w:tc>
        <w:tc>
          <w:tcPr>
            <w:tcW w:w="2970" w:type="dxa"/>
          </w:tcPr>
          <w:p w:rsidR="00A77182" w:rsidRPr="00F451A8" w:rsidRDefault="00A77182" w:rsidP="00F451A8">
            <w:pPr>
              <w:spacing w:line="360" w:lineRule="auto"/>
              <w:jc w:val="both"/>
              <w:rPr>
                <w:rFonts w:ascii="Times New Roman" w:hAnsi="Times New Roman" w:cs="Times New Roman"/>
              </w:rPr>
            </w:pP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Reasons for intervention</w:t>
            </w:r>
          </w:p>
        </w:tc>
        <w:tc>
          <w:tcPr>
            <w:tcW w:w="3125"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 xml:space="preserve">Progress made </w:t>
            </w:r>
          </w:p>
        </w:tc>
        <w:tc>
          <w:tcPr>
            <w:tcW w:w="2970"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Outstanding Priorities</w:t>
            </w: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 xml:space="preserve">The department reduced the scope of its mandate over time and deviated from its role as custodian of the asset management plan. </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Interference in procurement of services for unfunded mandates.</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Ineffective financial management.</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The maintenance budget for roads was consumed by unfunded mandates emanating from the Premier's Office which aggravated backlogs in road maintenance.</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The department lacked technical expertise in the built environment.</w:t>
            </w:r>
          </w:p>
        </w:tc>
        <w:tc>
          <w:tcPr>
            <w:tcW w:w="3125"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Unblocked construction projects.</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R1,3bn for road projects in 19/20.</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 xml:space="preserve">109 road projects implemented under Roads Recovery Plan, creating 9 035 jobs. </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Graders and TLBs procured for the first time in three years.</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Co-ops; brick plants; community contractor and road maintenance programmes resuscitated.</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 xml:space="preserve"> Criminal cases opened for crimes including fraud, and intimidation.</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62 752 job opportunities created through the EPWP programme, 61 local contractors and 40 SMME’s in road maintenance projects (R 220million).</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 xml:space="preserve">285 positions advertised and 99 positions have been filled to date. </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Reviewed &amp; improved financial governance structures &amp; controls.</w:t>
            </w:r>
          </w:p>
        </w:tc>
        <w:tc>
          <w:tcPr>
            <w:tcW w:w="2970"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Filling of critical vacancies.</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 xml:space="preserve">Finalization of </w:t>
            </w:r>
            <w:proofErr w:type="spellStart"/>
            <w:r w:rsidRPr="00F451A8">
              <w:rPr>
                <w:rFonts w:ascii="Times New Roman" w:hAnsi="Times New Roman" w:cs="Times New Roman"/>
              </w:rPr>
              <w:t>Ayamah</w:t>
            </w:r>
            <w:proofErr w:type="spellEnd"/>
            <w:r w:rsidRPr="00F451A8">
              <w:rPr>
                <w:rFonts w:ascii="Times New Roman" w:hAnsi="Times New Roman" w:cs="Times New Roman"/>
              </w:rPr>
              <w:t xml:space="preserve"> and Open Waters forensic investigations.</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Finalise Infrastructure Delivery Management System (IDMS) protocols on building infrastructure for all departments.</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Finalise the assessment of all Mega Projects.</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Office Space and Multi-Tenancy Office Project for the provincial government.</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Sale of redundant properties.</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 xml:space="preserve">Implementation of Information Management Systems. </w:t>
            </w: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b/>
                <w:bCs/>
              </w:rPr>
              <w:t>NW Provincial Treasury - s100(1)(a)</w:t>
            </w:r>
          </w:p>
          <w:p w:rsidR="00A77182" w:rsidRPr="00F451A8" w:rsidRDefault="00A77182" w:rsidP="00F451A8">
            <w:pPr>
              <w:spacing w:line="360" w:lineRule="auto"/>
              <w:jc w:val="both"/>
              <w:rPr>
                <w:rFonts w:ascii="Times New Roman" w:hAnsi="Times New Roman" w:cs="Times New Roman"/>
              </w:rPr>
            </w:pPr>
          </w:p>
        </w:tc>
        <w:tc>
          <w:tcPr>
            <w:tcW w:w="3125" w:type="dxa"/>
          </w:tcPr>
          <w:p w:rsidR="00A77182" w:rsidRPr="00F451A8" w:rsidRDefault="00A77182" w:rsidP="00F451A8">
            <w:pPr>
              <w:spacing w:line="360" w:lineRule="auto"/>
              <w:jc w:val="both"/>
              <w:rPr>
                <w:rFonts w:ascii="Times New Roman" w:hAnsi="Times New Roman" w:cs="Times New Roman"/>
              </w:rPr>
            </w:pPr>
          </w:p>
        </w:tc>
        <w:tc>
          <w:tcPr>
            <w:tcW w:w="2970" w:type="dxa"/>
          </w:tcPr>
          <w:p w:rsidR="00A77182" w:rsidRPr="00F451A8" w:rsidRDefault="00A77182" w:rsidP="00F451A8">
            <w:pPr>
              <w:spacing w:line="360" w:lineRule="auto"/>
              <w:jc w:val="both"/>
              <w:rPr>
                <w:rFonts w:ascii="Times New Roman" w:hAnsi="Times New Roman" w:cs="Times New Roman"/>
              </w:rPr>
            </w:pP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Reasons for intervention</w:t>
            </w:r>
          </w:p>
        </w:tc>
        <w:tc>
          <w:tcPr>
            <w:tcW w:w="3125"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 xml:space="preserve">Progress made </w:t>
            </w:r>
          </w:p>
        </w:tc>
        <w:tc>
          <w:tcPr>
            <w:tcW w:w="2970"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Outstanding Priorities</w:t>
            </w: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Major weaknesses in supply chain management (SCM) and in the monitoring and support of municipal finance management.</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Financial controls in the finance cluster had collapsed due to historically accumulated unauthorised expenditure, irregular expenditure and accruals. This was largely due to non-compliance with SCM laws and regulations.</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The Provincial Treasury itself achieved a clean audit, though demonstrated weaknesses in its fiscal oversight role.</w:t>
            </w:r>
          </w:p>
        </w:tc>
        <w:tc>
          <w:tcPr>
            <w:tcW w:w="3125"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SCM framework for provincial departments and entities reviewed and adopted.</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Provincial Treasury SCM Unit Organizational Structure approved and of key personnel in progress.</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Completed competency assessment for approximately 720 SCM officials for both the MFMA and PFMA and individual competency gaps identified.</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NT assisted the PT to finalise a Contract Management Framework for the Province.</w:t>
            </w:r>
          </w:p>
        </w:tc>
        <w:tc>
          <w:tcPr>
            <w:tcW w:w="2970"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Condonation of irregular expenditure.</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Implementing the contract management project for municipalities.</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Undertake skills audit and upskilling of municipal Budget and Treasury Office and Provincial Treasury’s MFM unit.</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 xml:space="preserve">Municipal intervention – invocation and implementation of s139 of MFMA. </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Develop implementation plan for SCM capacity building support.</w:t>
            </w: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b/>
                <w:bCs/>
              </w:rPr>
              <w:t>NW Cooperative Governance and Traditional Affairs - s100(1)(a)</w:t>
            </w:r>
          </w:p>
          <w:p w:rsidR="00A77182" w:rsidRPr="00F451A8" w:rsidRDefault="00A77182" w:rsidP="00F451A8">
            <w:pPr>
              <w:spacing w:line="360" w:lineRule="auto"/>
              <w:jc w:val="both"/>
              <w:rPr>
                <w:rFonts w:ascii="Times New Roman" w:hAnsi="Times New Roman" w:cs="Times New Roman"/>
              </w:rPr>
            </w:pPr>
          </w:p>
        </w:tc>
        <w:tc>
          <w:tcPr>
            <w:tcW w:w="3125" w:type="dxa"/>
          </w:tcPr>
          <w:p w:rsidR="00A77182" w:rsidRPr="00F451A8" w:rsidRDefault="00A77182" w:rsidP="00F451A8">
            <w:pPr>
              <w:spacing w:line="360" w:lineRule="auto"/>
              <w:jc w:val="both"/>
              <w:rPr>
                <w:rFonts w:ascii="Times New Roman" w:hAnsi="Times New Roman" w:cs="Times New Roman"/>
              </w:rPr>
            </w:pPr>
          </w:p>
        </w:tc>
        <w:tc>
          <w:tcPr>
            <w:tcW w:w="2970" w:type="dxa"/>
          </w:tcPr>
          <w:p w:rsidR="00A77182" w:rsidRPr="00F451A8" w:rsidRDefault="00A77182" w:rsidP="00F451A8">
            <w:pPr>
              <w:spacing w:line="360" w:lineRule="auto"/>
              <w:jc w:val="both"/>
              <w:rPr>
                <w:rFonts w:ascii="Times New Roman" w:hAnsi="Times New Roman" w:cs="Times New Roman"/>
              </w:rPr>
            </w:pP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Reasons for intervention</w:t>
            </w:r>
          </w:p>
        </w:tc>
        <w:tc>
          <w:tcPr>
            <w:tcW w:w="3125"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 xml:space="preserve">Progress made </w:t>
            </w:r>
          </w:p>
        </w:tc>
        <w:tc>
          <w:tcPr>
            <w:tcW w:w="2970"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Outstanding Priorities</w:t>
            </w: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Failure to approve and finalise the organizational structure.</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20 out of 22 municipalities obtained disclaimers or qualified audit opinions in 2016-17.</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12 municipalities were dysfunctional, requiring urgent intervention.</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Poor financial management.</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Inadequate implementation of audit improvement plans and weak municipal support by the department.</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Water and sanitation support functions were weak.</w:t>
            </w:r>
          </w:p>
        </w:tc>
        <w:tc>
          <w:tcPr>
            <w:tcW w:w="3125"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Provincial department achieved clean audit indicating improvements in governance and financial management.</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Situation at municipalities remains matter of concern.</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Water and sanitation challenges continue to negatively impact the province.</w:t>
            </w:r>
          </w:p>
        </w:tc>
        <w:tc>
          <w:tcPr>
            <w:tcW w:w="2970"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Fit-for-purpose organisational structure.</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 xml:space="preserve">Migrate Community Development Workers from Office of Premier to </w:t>
            </w:r>
            <w:proofErr w:type="spellStart"/>
            <w:r w:rsidRPr="00F451A8">
              <w:rPr>
                <w:rFonts w:ascii="Times New Roman" w:hAnsi="Times New Roman" w:cs="Times New Roman"/>
              </w:rPr>
              <w:t>Cogta</w:t>
            </w:r>
            <w:proofErr w:type="spellEnd"/>
            <w:r w:rsidRPr="00F451A8">
              <w:rPr>
                <w:rFonts w:ascii="Times New Roman" w:hAnsi="Times New Roman" w:cs="Times New Roman"/>
              </w:rPr>
              <w:t>.</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Review and implement section 154 municipal support plans issued in July 2018.</w:t>
            </w: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b/>
                <w:bCs/>
              </w:rPr>
              <w:t>NW Department of Human Settlements - s100(1)(a)</w:t>
            </w:r>
          </w:p>
          <w:p w:rsidR="00A77182" w:rsidRPr="00F451A8" w:rsidRDefault="00A77182" w:rsidP="00F451A8">
            <w:pPr>
              <w:spacing w:line="360" w:lineRule="auto"/>
              <w:jc w:val="both"/>
              <w:rPr>
                <w:rFonts w:ascii="Times New Roman" w:hAnsi="Times New Roman" w:cs="Times New Roman"/>
              </w:rPr>
            </w:pPr>
          </w:p>
        </w:tc>
        <w:tc>
          <w:tcPr>
            <w:tcW w:w="3125" w:type="dxa"/>
          </w:tcPr>
          <w:p w:rsidR="00A77182" w:rsidRPr="00F451A8" w:rsidRDefault="00A77182" w:rsidP="00F451A8">
            <w:pPr>
              <w:spacing w:line="360" w:lineRule="auto"/>
              <w:jc w:val="both"/>
              <w:rPr>
                <w:rFonts w:ascii="Times New Roman" w:hAnsi="Times New Roman" w:cs="Times New Roman"/>
              </w:rPr>
            </w:pPr>
          </w:p>
        </w:tc>
        <w:tc>
          <w:tcPr>
            <w:tcW w:w="2970" w:type="dxa"/>
          </w:tcPr>
          <w:p w:rsidR="00A77182" w:rsidRPr="00F451A8" w:rsidRDefault="00A77182" w:rsidP="00F451A8">
            <w:pPr>
              <w:spacing w:line="360" w:lineRule="auto"/>
              <w:jc w:val="both"/>
              <w:rPr>
                <w:rFonts w:ascii="Times New Roman" w:hAnsi="Times New Roman" w:cs="Times New Roman"/>
              </w:rPr>
            </w:pP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Reasons for intervention</w:t>
            </w:r>
          </w:p>
        </w:tc>
        <w:tc>
          <w:tcPr>
            <w:tcW w:w="3125"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 xml:space="preserve">Progress made </w:t>
            </w:r>
          </w:p>
        </w:tc>
        <w:tc>
          <w:tcPr>
            <w:tcW w:w="2970"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Outstanding Priorities</w:t>
            </w: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The department did not meet its targets in line with the approved business plan.</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There has been frequent changes of incumbency to the Head of Department post, impacting on management stability.</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Poor audit outcomes due to irregular expenditure.</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Lack of technical capacity.</w:t>
            </w:r>
          </w:p>
        </w:tc>
        <w:tc>
          <w:tcPr>
            <w:tcW w:w="3125"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The Human Settlements Development Grant Business Plan for 2019\2020 completed, approved and implemented.</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The department achieved its actual targets on delivery of services sites and units build during period under review.</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Title Deeds Restoration Grant business plan developed and implemented.</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Multi-Year Human Settlements Development Plan and Projects Readiness Matrix developed.</w:t>
            </w:r>
          </w:p>
        </w:tc>
        <w:tc>
          <w:tcPr>
            <w:tcW w:w="2970"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Establishment of new departmental structures (effectively non-existent).</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End reliance on outsourced Project Management Unit.</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Transfer of North West Housing Corporation houses to beneficiaries.</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Completion of blocked projects.</w:t>
            </w: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b/>
                <w:bCs/>
              </w:rPr>
              <w:t>NW Department of Social Development - s100(1)(a)</w:t>
            </w:r>
          </w:p>
          <w:p w:rsidR="00A77182" w:rsidRPr="00F451A8" w:rsidRDefault="00A77182" w:rsidP="00F451A8">
            <w:pPr>
              <w:spacing w:line="360" w:lineRule="auto"/>
              <w:jc w:val="both"/>
              <w:rPr>
                <w:rFonts w:ascii="Times New Roman" w:hAnsi="Times New Roman" w:cs="Times New Roman"/>
              </w:rPr>
            </w:pPr>
          </w:p>
        </w:tc>
        <w:tc>
          <w:tcPr>
            <w:tcW w:w="3125" w:type="dxa"/>
          </w:tcPr>
          <w:p w:rsidR="00A77182" w:rsidRPr="00F451A8" w:rsidRDefault="00A77182" w:rsidP="00F451A8">
            <w:pPr>
              <w:spacing w:line="360" w:lineRule="auto"/>
              <w:jc w:val="both"/>
              <w:rPr>
                <w:rFonts w:ascii="Times New Roman" w:hAnsi="Times New Roman" w:cs="Times New Roman"/>
              </w:rPr>
            </w:pPr>
          </w:p>
        </w:tc>
        <w:tc>
          <w:tcPr>
            <w:tcW w:w="2970" w:type="dxa"/>
          </w:tcPr>
          <w:p w:rsidR="00A77182" w:rsidRPr="00F451A8" w:rsidRDefault="00A77182" w:rsidP="00F451A8">
            <w:pPr>
              <w:spacing w:line="360" w:lineRule="auto"/>
              <w:jc w:val="both"/>
              <w:rPr>
                <w:rFonts w:ascii="Times New Roman" w:hAnsi="Times New Roman" w:cs="Times New Roman"/>
              </w:rPr>
            </w:pP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Reasons for intervention</w:t>
            </w:r>
          </w:p>
        </w:tc>
        <w:tc>
          <w:tcPr>
            <w:tcW w:w="3125"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 xml:space="preserve">Progress made </w:t>
            </w:r>
          </w:p>
        </w:tc>
        <w:tc>
          <w:tcPr>
            <w:tcW w:w="2970"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Outstanding Priorities</w:t>
            </w: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Non-compliance with SCM processes.</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Lack of internal controls and audit findings not actioned by management.</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Non-compliance with Occupational Health and Safety Act.</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Collapse of services due to break down in labour relations.</w:t>
            </w:r>
          </w:p>
        </w:tc>
        <w:tc>
          <w:tcPr>
            <w:tcW w:w="3125"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Sufficient progress has been made on the ministerial directives to warrant issuing a close out report. The national department will continue to provide support on the challenges regarding infrastructure that face the provincial department.</w:t>
            </w:r>
          </w:p>
        </w:tc>
        <w:tc>
          <w:tcPr>
            <w:tcW w:w="2970" w:type="dxa"/>
          </w:tcPr>
          <w:p w:rsidR="00A77182" w:rsidRPr="00F451A8" w:rsidRDefault="00A77182" w:rsidP="00F451A8">
            <w:pPr>
              <w:spacing w:line="360" w:lineRule="auto"/>
              <w:jc w:val="both"/>
              <w:rPr>
                <w:rFonts w:ascii="Times New Roman" w:hAnsi="Times New Roman" w:cs="Times New Roman"/>
              </w:rPr>
            </w:pP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Appointment of HOD.</w:t>
            </w: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b/>
                <w:bCs/>
              </w:rPr>
              <w:t>NW Department of Agriculture and Rural Development - s100(1)(a)</w:t>
            </w:r>
          </w:p>
          <w:p w:rsidR="00A77182" w:rsidRPr="00F451A8" w:rsidRDefault="00A77182" w:rsidP="00F451A8">
            <w:pPr>
              <w:spacing w:line="360" w:lineRule="auto"/>
              <w:jc w:val="both"/>
              <w:rPr>
                <w:rFonts w:ascii="Times New Roman" w:hAnsi="Times New Roman" w:cs="Times New Roman"/>
              </w:rPr>
            </w:pPr>
          </w:p>
        </w:tc>
        <w:tc>
          <w:tcPr>
            <w:tcW w:w="3125" w:type="dxa"/>
          </w:tcPr>
          <w:p w:rsidR="00A77182" w:rsidRPr="00F451A8" w:rsidRDefault="00A77182" w:rsidP="00F451A8">
            <w:pPr>
              <w:spacing w:line="360" w:lineRule="auto"/>
              <w:jc w:val="both"/>
              <w:rPr>
                <w:rFonts w:ascii="Times New Roman" w:hAnsi="Times New Roman" w:cs="Times New Roman"/>
              </w:rPr>
            </w:pPr>
          </w:p>
        </w:tc>
        <w:tc>
          <w:tcPr>
            <w:tcW w:w="2970" w:type="dxa"/>
          </w:tcPr>
          <w:p w:rsidR="00A77182" w:rsidRPr="00F451A8" w:rsidRDefault="00A77182" w:rsidP="00F451A8">
            <w:pPr>
              <w:spacing w:line="360" w:lineRule="auto"/>
              <w:jc w:val="both"/>
              <w:rPr>
                <w:rFonts w:ascii="Times New Roman" w:hAnsi="Times New Roman" w:cs="Times New Roman"/>
              </w:rPr>
            </w:pP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Reasons for intervention</w:t>
            </w:r>
          </w:p>
        </w:tc>
        <w:tc>
          <w:tcPr>
            <w:tcW w:w="3125"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 xml:space="preserve">Progress made </w:t>
            </w:r>
          </w:p>
        </w:tc>
        <w:tc>
          <w:tcPr>
            <w:tcW w:w="2970"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Outstanding Priorities</w:t>
            </w: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Structural weaknesses in the department that included inadequate business planning and execution of programmes and projects.</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Lack of alignment between strategy capacity and capabilities.</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 xml:space="preserve">Challenges in the use of an implementing agent: </w:t>
            </w:r>
            <w:proofErr w:type="spellStart"/>
            <w:r w:rsidRPr="00F451A8">
              <w:rPr>
                <w:rFonts w:ascii="Times New Roman" w:hAnsi="Times New Roman" w:cs="Times New Roman"/>
              </w:rPr>
              <w:t>Agridelight</w:t>
            </w:r>
            <w:proofErr w:type="spellEnd"/>
            <w:r w:rsidRPr="00F451A8">
              <w:rPr>
                <w:rFonts w:ascii="Times New Roman" w:hAnsi="Times New Roman" w:cs="Times New Roman"/>
              </w:rPr>
              <w:t xml:space="preserve"> resulting in problems with project implementation.</w:t>
            </w:r>
          </w:p>
        </w:tc>
        <w:tc>
          <w:tcPr>
            <w:tcW w:w="3125"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 xml:space="preserve">The use PMUs in the DARD was halted. There is noticeable improvement in DARD implementing projects by itself. </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 xml:space="preserve">Forensic audit into </w:t>
            </w:r>
            <w:proofErr w:type="spellStart"/>
            <w:r w:rsidRPr="00F451A8">
              <w:rPr>
                <w:rFonts w:ascii="Times New Roman" w:hAnsi="Times New Roman" w:cs="Times New Roman"/>
              </w:rPr>
              <w:t>Agridelight</w:t>
            </w:r>
            <w:proofErr w:type="spellEnd"/>
            <w:r w:rsidRPr="00F451A8">
              <w:rPr>
                <w:rFonts w:ascii="Times New Roman" w:hAnsi="Times New Roman" w:cs="Times New Roman"/>
              </w:rPr>
              <w:t xml:space="preserve"> matter.  </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 xml:space="preserve">Forensic audit into the </w:t>
            </w:r>
            <w:proofErr w:type="spellStart"/>
            <w:r w:rsidRPr="00F451A8">
              <w:rPr>
                <w:rFonts w:ascii="Times New Roman" w:hAnsi="Times New Roman" w:cs="Times New Roman"/>
              </w:rPr>
              <w:t>Compre-hensive</w:t>
            </w:r>
            <w:proofErr w:type="spellEnd"/>
            <w:r w:rsidRPr="00F451A8">
              <w:rPr>
                <w:rFonts w:ascii="Times New Roman" w:hAnsi="Times New Roman" w:cs="Times New Roman"/>
              </w:rPr>
              <w:t xml:space="preserve"> Agricultural Support Programme conditional grants.</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Transfer of assets to beneficiaries completed.</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New organisational structure approved.</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The engineering capacity within DARD strengthened.</w:t>
            </w:r>
          </w:p>
        </w:tc>
        <w:tc>
          <w:tcPr>
            <w:tcW w:w="2970"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Appointment of HOD.</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Incomplete agro processing projects.</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Investigation and consequences management into the prior year irregular expenditure of R1 billion.</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 xml:space="preserve">Processing and court challenges of the Close Out Report from the </w:t>
            </w:r>
            <w:proofErr w:type="spellStart"/>
            <w:r w:rsidRPr="00F451A8">
              <w:rPr>
                <w:rFonts w:ascii="Times New Roman" w:hAnsi="Times New Roman" w:cs="Times New Roman"/>
              </w:rPr>
              <w:t>Agridelight</w:t>
            </w:r>
            <w:proofErr w:type="spellEnd"/>
            <w:r w:rsidRPr="00F451A8">
              <w:rPr>
                <w:rFonts w:ascii="Times New Roman" w:hAnsi="Times New Roman" w:cs="Times New Roman"/>
              </w:rPr>
              <w:t xml:space="preserve"> PMU, which has in turn submitted additional invoices amounting to over </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R30 million.</w:t>
            </w: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b/>
                <w:bCs/>
              </w:rPr>
              <w:t>NW Department of Tourism - s100(1)(a)</w:t>
            </w:r>
          </w:p>
          <w:p w:rsidR="00A77182" w:rsidRPr="00F451A8" w:rsidRDefault="00A77182" w:rsidP="00F451A8">
            <w:pPr>
              <w:spacing w:line="360" w:lineRule="auto"/>
              <w:jc w:val="both"/>
              <w:rPr>
                <w:rFonts w:ascii="Times New Roman" w:hAnsi="Times New Roman" w:cs="Times New Roman"/>
              </w:rPr>
            </w:pPr>
          </w:p>
        </w:tc>
        <w:tc>
          <w:tcPr>
            <w:tcW w:w="3125" w:type="dxa"/>
          </w:tcPr>
          <w:p w:rsidR="00A77182" w:rsidRPr="00F451A8" w:rsidRDefault="00A77182" w:rsidP="00F451A8">
            <w:pPr>
              <w:spacing w:line="360" w:lineRule="auto"/>
              <w:jc w:val="both"/>
              <w:rPr>
                <w:rFonts w:ascii="Times New Roman" w:hAnsi="Times New Roman" w:cs="Times New Roman"/>
              </w:rPr>
            </w:pPr>
          </w:p>
        </w:tc>
        <w:tc>
          <w:tcPr>
            <w:tcW w:w="2970" w:type="dxa"/>
          </w:tcPr>
          <w:p w:rsidR="00A77182" w:rsidRPr="00F451A8" w:rsidRDefault="00A77182" w:rsidP="00F451A8">
            <w:pPr>
              <w:spacing w:line="360" w:lineRule="auto"/>
              <w:jc w:val="both"/>
              <w:rPr>
                <w:rFonts w:ascii="Times New Roman" w:hAnsi="Times New Roman" w:cs="Times New Roman"/>
              </w:rPr>
            </w:pP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Reasons for intervention</w:t>
            </w:r>
          </w:p>
        </w:tc>
        <w:tc>
          <w:tcPr>
            <w:tcW w:w="3125"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 xml:space="preserve">Progress made </w:t>
            </w:r>
          </w:p>
        </w:tc>
        <w:tc>
          <w:tcPr>
            <w:tcW w:w="2970" w:type="dxa"/>
          </w:tcPr>
          <w:p w:rsidR="00A77182" w:rsidRPr="00F451A8" w:rsidRDefault="00A77182" w:rsidP="00F451A8">
            <w:pPr>
              <w:spacing w:line="360" w:lineRule="auto"/>
              <w:jc w:val="both"/>
              <w:rPr>
                <w:rFonts w:ascii="Times New Roman" w:hAnsi="Times New Roman" w:cs="Times New Roman"/>
                <w:b/>
              </w:rPr>
            </w:pPr>
            <w:r w:rsidRPr="00F451A8">
              <w:rPr>
                <w:rFonts w:ascii="Times New Roman" w:hAnsi="Times New Roman" w:cs="Times New Roman"/>
                <w:b/>
              </w:rPr>
              <w:t>Outstanding Priorities</w:t>
            </w:r>
          </w:p>
        </w:tc>
      </w:tr>
      <w:tr w:rsidR="00A77182" w:rsidRPr="00F451A8" w:rsidTr="00A77182">
        <w:tc>
          <w:tcPr>
            <w:tcW w:w="4253"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Conflation of powers between the administration and political leadership.</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Assessment of oversight processes between the Department and the North West Tourism Board.</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Improving financial management, contract management.</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Enhancement of governance arrangements.</w:t>
            </w:r>
          </w:p>
        </w:tc>
        <w:tc>
          <w:tcPr>
            <w:tcW w:w="3125"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Tourism function transferred from the abolished North West Department of Tourism to the North West Department of Economic Development, Environment, Conservation and Tourism (DEDET) with effect from 28 May 2019.</w:t>
            </w:r>
          </w:p>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NW Parks Board and the NW Tourism Board have been merged in line with the recommendations from national department.</w:t>
            </w:r>
          </w:p>
        </w:tc>
        <w:tc>
          <w:tcPr>
            <w:tcW w:w="2970" w:type="dxa"/>
          </w:tcPr>
          <w:p w:rsidR="00A77182" w:rsidRPr="00F451A8" w:rsidRDefault="00A77182" w:rsidP="00F451A8">
            <w:pPr>
              <w:spacing w:line="360" w:lineRule="auto"/>
              <w:jc w:val="both"/>
              <w:rPr>
                <w:rFonts w:ascii="Times New Roman" w:hAnsi="Times New Roman" w:cs="Times New Roman"/>
              </w:rPr>
            </w:pPr>
            <w:r w:rsidRPr="00F451A8">
              <w:rPr>
                <w:rFonts w:ascii="Times New Roman" w:hAnsi="Times New Roman" w:cs="Times New Roman"/>
              </w:rPr>
              <w:t xml:space="preserve">The national Department of Tourism is to discontinue the section 100(1) (a) intervention but continue to support the DEDECT in its additional tourism function, including areas which are not fully completed. </w:t>
            </w:r>
          </w:p>
        </w:tc>
      </w:tr>
    </w:tbl>
    <w:p w:rsidR="00D903AB" w:rsidRDefault="00D903AB" w:rsidP="00F451A8">
      <w:pPr>
        <w:spacing w:line="360" w:lineRule="auto"/>
        <w:jc w:val="both"/>
        <w:rPr>
          <w:rFonts w:ascii="Times New Roman" w:hAnsi="Times New Roman" w:cs="Times New Roman"/>
          <w:b/>
        </w:rPr>
      </w:pPr>
    </w:p>
    <w:p w:rsidR="00CC334E" w:rsidRPr="00F451A8" w:rsidRDefault="00D903AB" w:rsidP="00F451A8">
      <w:pPr>
        <w:spacing w:line="360" w:lineRule="auto"/>
        <w:jc w:val="both"/>
        <w:rPr>
          <w:rFonts w:ascii="Times New Roman" w:hAnsi="Times New Roman" w:cs="Times New Roman"/>
          <w:b/>
        </w:rPr>
      </w:pPr>
      <w:r>
        <w:rPr>
          <w:rFonts w:ascii="Times New Roman" w:hAnsi="Times New Roman" w:cs="Times New Roman"/>
          <w:b/>
        </w:rPr>
        <w:t xml:space="preserve">3. </w:t>
      </w:r>
      <w:r w:rsidR="00CC334E" w:rsidRPr="00F451A8">
        <w:rPr>
          <w:rFonts w:ascii="Times New Roman" w:hAnsi="Times New Roman" w:cs="Times New Roman"/>
          <w:b/>
        </w:rPr>
        <w:t>Outstanding</w:t>
      </w:r>
      <w:r w:rsidR="00264D4B" w:rsidRPr="00F451A8">
        <w:rPr>
          <w:rFonts w:ascii="Times New Roman" w:hAnsi="Times New Roman" w:cs="Times New Roman"/>
          <w:b/>
        </w:rPr>
        <w:t xml:space="preserve"> issues</w:t>
      </w:r>
      <w:r w:rsidR="0021659C" w:rsidRPr="00F451A8">
        <w:rPr>
          <w:rFonts w:ascii="Times New Roman" w:hAnsi="Times New Roman" w:cs="Times New Roman"/>
          <w:b/>
        </w:rPr>
        <w:t xml:space="preserve"> from the</w:t>
      </w:r>
      <w:r w:rsidR="00264D4B" w:rsidRPr="00F451A8">
        <w:rPr>
          <w:rFonts w:ascii="Times New Roman" w:hAnsi="Times New Roman" w:cs="Times New Roman"/>
          <w:b/>
        </w:rPr>
        <w:t xml:space="preserve"> facility</w:t>
      </w:r>
      <w:r w:rsidR="0021659C" w:rsidRPr="00F451A8">
        <w:rPr>
          <w:rFonts w:ascii="Times New Roman" w:hAnsi="Times New Roman" w:cs="Times New Roman"/>
          <w:b/>
        </w:rPr>
        <w:t xml:space="preserve"> oversight visit</w:t>
      </w:r>
      <w:r w:rsidR="00264D4B" w:rsidRPr="00F451A8">
        <w:rPr>
          <w:rFonts w:ascii="Times New Roman" w:hAnsi="Times New Roman" w:cs="Times New Roman"/>
          <w:b/>
        </w:rPr>
        <w:t xml:space="preserve"> 2018 recommendations</w:t>
      </w:r>
      <w:r w:rsidR="0021659C" w:rsidRPr="00F451A8">
        <w:rPr>
          <w:rFonts w:ascii="Times New Roman" w:hAnsi="Times New Roman" w:cs="Times New Roman"/>
          <w:b/>
        </w:rPr>
        <w:t xml:space="preserve"> in the North West Province</w:t>
      </w:r>
      <w:r w:rsidR="00CC334E" w:rsidRPr="00F451A8">
        <w:rPr>
          <w:rFonts w:ascii="Times New Roman" w:hAnsi="Times New Roman" w:cs="Times New Roman"/>
          <w:b/>
        </w:rPr>
        <w:t>:</w:t>
      </w:r>
      <w:r w:rsidR="0021659C" w:rsidRPr="00F451A8">
        <w:rPr>
          <w:rFonts w:ascii="Times New Roman" w:hAnsi="Times New Roman" w:cs="Times New Roman"/>
          <w:b/>
        </w:rPr>
        <w:t xml:space="preserve">  </w:t>
      </w:r>
      <w:r w:rsidR="00CC334E" w:rsidRPr="00F451A8">
        <w:rPr>
          <w:rFonts w:ascii="Times New Roman" w:hAnsi="Times New Roman" w:cs="Times New Roman"/>
          <w:b/>
        </w:rPr>
        <w:t xml:space="preserve"> </w:t>
      </w:r>
    </w:p>
    <w:p w:rsidR="0021659C" w:rsidRPr="00F451A8" w:rsidRDefault="0021659C" w:rsidP="00F451A8">
      <w:pPr>
        <w:spacing w:line="360" w:lineRule="auto"/>
        <w:jc w:val="both"/>
        <w:rPr>
          <w:rFonts w:ascii="Times New Roman" w:hAnsi="Times New Roman" w:cs="Times New Roman"/>
        </w:rPr>
      </w:pPr>
      <w:r w:rsidRPr="00F451A8">
        <w:rPr>
          <w:rFonts w:ascii="Times New Roman" w:hAnsi="Times New Roman" w:cs="Times New Roman"/>
        </w:rPr>
        <w:t>On 15 until 18 March 2021, the Ad Hoc Committee had engagements with various stakeholders in the Province, wherein observations and appropriate recommendations were made. The delegation was divided into two groups, in order to cover more grounds and provide sufficient consultation with all the relevant stakeholders.</w:t>
      </w:r>
    </w:p>
    <w:p w:rsidR="0021659C" w:rsidRPr="00F451A8" w:rsidRDefault="0021659C" w:rsidP="00F451A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rPr>
      </w:pPr>
      <w:r w:rsidRPr="00F451A8">
        <w:rPr>
          <w:rFonts w:ascii="Times New Roman" w:hAnsi="Times New Roman" w:cs="Times New Roman"/>
          <w:b/>
        </w:rPr>
        <w:t xml:space="preserve">Group 1 </w:t>
      </w:r>
      <w:r w:rsidRPr="00F451A8">
        <w:rPr>
          <w:rFonts w:ascii="Times New Roman" w:hAnsi="Times New Roman" w:cs="Times New Roman"/>
        </w:rPr>
        <w:t xml:space="preserve">was composed of the following Members of Parliament and officials: Mr TSC </w:t>
      </w:r>
      <w:proofErr w:type="spellStart"/>
      <w:r w:rsidRPr="00F451A8">
        <w:rPr>
          <w:rFonts w:ascii="Times New Roman" w:hAnsi="Times New Roman" w:cs="Times New Roman"/>
        </w:rPr>
        <w:t>Dodovu</w:t>
      </w:r>
      <w:proofErr w:type="spellEnd"/>
      <w:r w:rsidRPr="00F451A8">
        <w:rPr>
          <w:rFonts w:ascii="Times New Roman" w:hAnsi="Times New Roman" w:cs="Times New Roman"/>
        </w:rPr>
        <w:t xml:space="preserve"> (ANC and Group Leader), Mr S </w:t>
      </w:r>
      <w:proofErr w:type="spellStart"/>
      <w:r w:rsidRPr="00F451A8">
        <w:rPr>
          <w:rFonts w:ascii="Times New Roman" w:hAnsi="Times New Roman" w:cs="Times New Roman"/>
        </w:rPr>
        <w:t>Zandamela</w:t>
      </w:r>
      <w:proofErr w:type="spellEnd"/>
      <w:r w:rsidRPr="00F451A8">
        <w:rPr>
          <w:rFonts w:ascii="Times New Roman" w:hAnsi="Times New Roman" w:cs="Times New Roman"/>
        </w:rPr>
        <w:t xml:space="preserve"> (EFF), Ms C Visser (DA), Mr P Dlomo (Content Advisor), Ms P Ntaka (Researcher) and Mr L Ben (Committee Assistant).</w:t>
      </w:r>
    </w:p>
    <w:p w:rsidR="0021659C" w:rsidRPr="00F451A8" w:rsidRDefault="0021659C" w:rsidP="00F451A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b/>
        </w:rPr>
      </w:pPr>
      <w:r w:rsidRPr="00F451A8">
        <w:rPr>
          <w:rFonts w:ascii="Times New Roman" w:hAnsi="Times New Roman" w:cs="Times New Roman"/>
          <w:b/>
        </w:rPr>
        <w:t xml:space="preserve">Group 2 </w:t>
      </w:r>
      <w:r w:rsidRPr="00F451A8">
        <w:rPr>
          <w:rFonts w:ascii="Times New Roman" w:hAnsi="Times New Roman" w:cs="Times New Roman"/>
        </w:rPr>
        <w:t xml:space="preserve">consisted of the following Members and officials were, Ms Z </w:t>
      </w:r>
      <w:proofErr w:type="spellStart"/>
      <w:r w:rsidRPr="00F451A8">
        <w:rPr>
          <w:rFonts w:ascii="Times New Roman" w:hAnsi="Times New Roman" w:cs="Times New Roman"/>
        </w:rPr>
        <w:t>Ncitha</w:t>
      </w:r>
      <w:proofErr w:type="spellEnd"/>
      <w:r w:rsidRPr="00F451A8">
        <w:rPr>
          <w:rFonts w:ascii="Times New Roman" w:hAnsi="Times New Roman" w:cs="Times New Roman"/>
        </w:rPr>
        <w:t xml:space="preserve"> (ANC and Group Leader), Mr F Du </w:t>
      </w:r>
      <w:proofErr w:type="spellStart"/>
      <w:r w:rsidRPr="00F451A8">
        <w:rPr>
          <w:rFonts w:ascii="Times New Roman" w:hAnsi="Times New Roman" w:cs="Times New Roman"/>
        </w:rPr>
        <w:t>Toit</w:t>
      </w:r>
      <w:proofErr w:type="spellEnd"/>
      <w:r w:rsidRPr="00F451A8">
        <w:rPr>
          <w:rFonts w:ascii="Times New Roman" w:hAnsi="Times New Roman" w:cs="Times New Roman"/>
        </w:rPr>
        <w:t xml:space="preserve"> (DA), Mr M Nchabeleng (ANC), Mr N Mfuku (Content Advisor), Ms Y Brown (Researcher) and Mr N Mangweni (Committee Secretary).</w:t>
      </w:r>
    </w:p>
    <w:p w:rsidR="00CC334E" w:rsidRPr="00F451A8" w:rsidRDefault="00CC334E" w:rsidP="00F451A8">
      <w:pPr>
        <w:spacing w:line="360" w:lineRule="auto"/>
        <w:jc w:val="both"/>
        <w:rPr>
          <w:rFonts w:ascii="Times New Roman" w:hAnsi="Times New Roman" w:cs="Times New Roman"/>
        </w:rPr>
      </w:pPr>
    </w:p>
    <w:p w:rsidR="0021659C" w:rsidRPr="00F451A8" w:rsidRDefault="0003629D" w:rsidP="00F451A8">
      <w:pPr>
        <w:spacing w:line="360" w:lineRule="auto"/>
        <w:jc w:val="both"/>
        <w:rPr>
          <w:rFonts w:ascii="Times New Roman" w:hAnsi="Times New Roman" w:cs="Times New Roman"/>
          <w:b/>
        </w:rPr>
      </w:pPr>
      <w:r>
        <w:rPr>
          <w:rFonts w:ascii="Times New Roman" w:hAnsi="Times New Roman" w:cs="Times New Roman"/>
          <w:b/>
        </w:rPr>
        <w:t xml:space="preserve">3.1 </w:t>
      </w:r>
      <w:r w:rsidR="0021659C" w:rsidRPr="00F451A8">
        <w:rPr>
          <w:rFonts w:ascii="Times New Roman" w:hAnsi="Times New Roman" w:cs="Times New Roman"/>
          <w:b/>
        </w:rPr>
        <w:t xml:space="preserve">Site Visit: </w:t>
      </w:r>
      <w:proofErr w:type="spellStart"/>
      <w:r w:rsidR="0021659C" w:rsidRPr="00F451A8">
        <w:rPr>
          <w:rFonts w:ascii="Times New Roman" w:hAnsi="Times New Roman" w:cs="Times New Roman"/>
          <w:b/>
        </w:rPr>
        <w:t>Mahikeng</w:t>
      </w:r>
      <w:proofErr w:type="spellEnd"/>
      <w:r w:rsidR="0021659C" w:rsidRPr="00F451A8">
        <w:rPr>
          <w:rFonts w:ascii="Times New Roman" w:hAnsi="Times New Roman" w:cs="Times New Roman"/>
          <w:b/>
        </w:rPr>
        <w:t xml:space="preserve"> Provincial Hospital </w:t>
      </w:r>
    </w:p>
    <w:p w:rsidR="00EA374C" w:rsidRPr="00F451A8" w:rsidRDefault="00EA374C" w:rsidP="00F451A8">
      <w:pPr>
        <w:spacing w:line="360" w:lineRule="auto"/>
        <w:jc w:val="both"/>
        <w:rPr>
          <w:rFonts w:ascii="Times New Roman" w:hAnsi="Times New Roman" w:cs="Times New Roman"/>
        </w:rPr>
      </w:pPr>
      <w:r w:rsidRPr="00F451A8">
        <w:rPr>
          <w:rFonts w:ascii="Times New Roman" w:hAnsi="Times New Roman" w:cs="Times New Roman"/>
        </w:rPr>
        <w:t xml:space="preserve">The 2018 oversight recommendations were not entirely implemented as follows: </w:t>
      </w:r>
    </w:p>
    <w:p w:rsidR="0021659C" w:rsidRPr="00F21ABD" w:rsidRDefault="0021659C" w:rsidP="00F21ABD">
      <w:pPr>
        <w:pStyle w:val="ListParagraph"/>
        <w:numPr>
          <w:ilvl w:val="0"/>
          <w:numId w:val="6"/>
        </w:numPr>
        <w:spacing w:line="360" w:lineRule="auto"/>
        <w:jc w:val="both"/>
        <w:rPr>
          <w:rFonts w:ascii="Times New Roman" w:hAnsi="Times New Roman" w:cs="Times New Roman"/>
        </w:rPr>
      </w:pPr>
      <w:r w:rsidRPr="00F21ABD">
        <w:rPr>
          <w:rFonts w:ascii="Times New Roman" w:hAnsi="Times New Roman" w:cs="Times New Roman"/>
        </w:rPr>
        <w:t xml:space="preserve">Bid Committee was appointed but there was no training provided yet;  </w:t>
      </w:r>
    </w:p>
    <w:p w:rsidR="0021659C" w:rsidRPr="00F451A8" w:rsidRDefault="00972EBD"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T</w:t>
      </w:r>
      <w:r w:rsidR="008F0104" w:rsidRPr="00F451A8">
        <w:rPr>
          <w:rFonts w:ascii="Times New Roman" w:hAnsi="Times New Roman" w:cs="Times New Roman"/>
        </w:rPr>
        <w:t xml:space="preserve">here is need to develop proper recruitment (nepotism) and retention strategy for medical staff such as health professionals and nursing specialists; </w:t>
      </w:r>
    </w:p>
    <w:p w:rsidR="008F0104" w:rsidRPr="00F451A8" w:rsidRDefault="008F0104"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The Chief Executive Officer position has been vacant since 2015 and still not yet filled with other key management positions; </w:t>
      </w:r>
    </w:p>
    <w:p w:rsidR="008F0104" w:rsidRPr="00F451A8" w:rsidRDefault="008F0104"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Payment of overtimes: workers have not been paid their overtimes since February 2018; </w:t>
      </w:r>
    </w:p>
    <w:p w:rsidR="008F0104" w:rsidRPr="00F451A8" w:rsidRDefault="008F0104"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Hospital Infrastructure: laundry and kitchen infrastructure was still not yet addressed since the previous oversight n 2018;</w:t>
      </w:r>
      <w:r w:rsidR="00A80492" w:rsidRPr="00F451A8">
        <w:rPr>
          <w:rFonts w:ascii="Times New Roman" w:hAnsi="Times New Roman" w:cs="Times New Roman"/>
        </w:rPr>
        <w:t xml:space="preserve"> hence the outsourcing of catering and security; </w:t>
      </w:r>
    </w:p>
    <w:p w:rsidR="008F0104" w:rsidRPr="00F451A8" w:rsidRDefault="00A80492"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Mortuary fridges</w:t>
      </w:r>
      <w:r w:rsidR="008F0104" w:rsidRPr="00F451A8">
        <w:rPr>
          <w:rFonts w:ascii="Times New Roman" w:hAnsi="Times New Roman" w:cs="Times New Roman"/>
        </w:rPr>
        <w:t>: there were still old fridges which keeps braking down and these needs to be replaced and appoint more porters;</w:t>
      </w:r>
    </w:p>
    <w:p w:rsidR="00A80492" w:rsidRPr="00F451A8" w:rsidRDefault="00A80492"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Functioning of hospital theatres: these were not fully functional and funds have been spent on this without yielding positive results; </w:t>
      </w:r>
    </w:p>
    <w:p w:rsidR="00A80492" w:rsidRPr="00F451A8" w:rsidRDefault="00A80492"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Functioning of Autoclaves: Only one autoclave out of four was functional; </w:t>
      </w:r>
    </w:p>
    <w:p w:rsidR="002069E9" w:rsidRPr="00F451A8" w:rsidRDefault="002069E9"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EMS vehicle: needed to be replaced as these have exhausted their lifespan with high mileage; </w:t>
      </w:r>
    </w:p>
    <w:p w:rsidR="00A80492" w:rsidRPr="00F451A8" w:rsidRDefault="00A80492" w:rsidP="00F451A8">
      <w:pPr>
        <w:spacing w:line="360" w:lineRule="auto"/>
        <w:jc w:val="both"/>
        <w:rPr>
          <w:rFonts w:ascii="Times New Roman" w:hAnsi="Times New Roman" w:cs="Times New Roman"/>
        </w:rPr>
      </w:pPr>
      <w:r w:rsidRPr="00F451A8">
        <w:rPr>
          <w:rFonts w:ascii="Times New Roman" w:hAnsi="Times New Roman" w:cs="Times New Roman"/>
        </w:rPr>
        <w:t>ICT infrastructure to ensure that there was electronic record system for patient information was lacking;</w:t>
      </w:r>
    </w:p>
    <w:p w:rsidR="00A80492" w:rsidRPr="00F451A8" w:rsidRDefault="00A80492" w:rsidP="00F451A8">
      <w:pPr>
        <w:spacing w:line="360" w:lineRule="auto"/>
        <w:jc w:val="both"/>
        <w:rPr>
          <w:rFonts w:ascii="Times New Roman" w:hAnsi="Times New Roman" w:cs="Times New Roman"/>
        </w:rPr>
      </w:pPr>
      <w:proofErr w:type="spellStart"/>
      <w:r w:rsidRPr="00F451A8">
        <w:rPr>
          <w:rFonts w:ascii="Times New Roman" w:hAnsi="Times New Roman" w:cs="Times New Roman"/>
        </w:rPr>
        <w:t>Nehawu</w:t>
      </w:r>
      <w:proofErr w:type="spellEnd"/>
      <w:r w:rsidRPr="00F451A8">
        <w:rPr>
          <w:rFonts w:ascii="Times New Roman" w:hAnsi="Times New Roman" w:cs="Times New Roman"/>
        </w:rPr>
        <w:t xml:space="preserve"> written submission is still outstanding as it was promised; </w:t>
      </w:r>
      <w:r w:rsidR="007E61E4" w:rsidRPr="00F451A8">
        <w:rPr>
          <w:rFonts w:ascii="Times New Roman" w:hAnsi="Times New Roman" w:cs="Times New Roman"/>
        </w:rPr>
        <w:t xml:space="preserve">which was received </w:t>
      </w:r>
    </w:p>
    <w:p w:rsidR="007E61E4" w:rsidRPr="00F451A8" w:rsidRDefault="007E61E4"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Grievances of workers remained unresolved;</w:t>
      </w:r>
    </w:p>
    <w:p w:rsidR="007E61E4" w:rsidRPr="00F451A8" w:rsidRDefault="007E61E4"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Some wards needed paintings, this had been planned but never materialised; </w:t>
      </w:r>
    </w:p>
    <w:p w:rsidR="007E61E4" w:rsidRPr="00F451A8" w:rsidRDefault="007E61E4"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Maintenance of infrastructure remains a problem;   </w:t>
      </w:r>
    </w:p>
    <w:p w:rsidR="00A80492" w:rsidRPr="00F451A8" w:rsidRDefault="0003629D" w:rsidP="00F451A8">
      <w:pPr>
        <w:spacing w:line="360" w:lineRule="auto"/>
        <w:jc w:val="both"/>
        <w:rPr>
          <w:rFonts w:ascii="Times New Roman" w:hAnsi="Times New Roman" w:cs="Times New Roman"/>
          <w:b/>
        </w:rPr>
      </w:pPr>
      <w:r>
        <w:rPr>
          <w:rFonts w:ascii="Times New Roman" w:hAnsi="Times New Roman" w:cs="Times New Roman"/>
          <w:b/>
        </w:rPr>
        <w:t xml:space="preserve">3.2 </w:t>
      </w:r>
      <w:r w:rsidR="00A80492" w:rsidRPr="00F451A8">
        <w:rPr>
          <w:rFonts w:ascii="Times New Roman" w:hAnsi="Times New Roman" w:cs="Times New Roman"/>
          <w:b/>
        </w:rPr>
        <w:t xml:space="preserve">Site visit </w:t>
      </w:r>
      <w:proofErr w:type="spellStart"/>
      <w:r w:rsidR="00A80492" w:rsidRPr="00F451A8">
        <w:rPr>
          <w:rFonts w:ascii="Times New Roman" w:hAnsi="Times New Roman" w:cs="Times New Roman"/>
          <w:b/>
        </w:rPr>
        <w:t>Tshepong</w:t>
      </w:r>
      <w:proofErr w:type="spellEnd"/>
      <w:r w:rsidR="00A80492" w:rsidRPr="00F451A8">
        <w:rPr>
          <w:rFonts w:ascii="Times New Roman" w:hAnsi="Times New Roman" w:cs="Times New Roman"/>
          <w:b/>
        </w:rPr>
        <w:t xml:space="preserve"> Hospital </w:t>
      </w:r>
    </w:p>
    <w:p w:rsidR="00A80492" w:rsidRPr="00F451A8" w:rsidRDefault="00A80492" w:rsidP="00F451A8">
      <w:pPr>
        <w:spacing w:line="360" w:lineRule="auto"/>
        <w:jc w:val="both"/>
        <w:rPr>
          <w:rFonts w:ascii="Times New Roman" w:hAnsi="Times New Roman" w:cs="Times New Roman"/>
        </w:rPr>
      </w:pPr>
      <w:r w:rsidRPr="00F451A8">
        <w:rPr>
          <w:rFonts w:ascii="Times New Roman" w:hAnsi="Times New Roman" w:cs="Times New Roman"/>
        </w:rPr>
        <w:t xml:space="preserve">Most of the Committee recommendations from 2018 oversight were implemented; </w:t>
      </w:r>
    </w:p>
    <w:p w:rsidR="00A80492" w:rsidRPr="00F451A8" w:rsidRDefault="004D456E"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Adequate funding was needed; </w:t>
      </w:r>
    </w:p>
    <w:p w:rsidR="004D456E" w:rsidRPr="00F451A8" w:rsidRDefault="004D456E"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There were cases of intimidation and threats made by unruly contractors;</w:t>
      </w:r>
    </w:p>
    <w:p w:rsidR="004D456E" w:rsidRPr="00F451A8" w:rsidRDefault="004D456E"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Generators needed to be replaced as these have reached their lifespan; </w:t>
      </w:r>
    </w:p>
    <w:p w:rsidR="004D456E" w:rsidRPr="00F451A8" w:rsidRDefault="004D456E"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The Committee requested a breakdown of maternal mortality rate for the quarter 1 – 3; </w:t>
      </w:r>
    </w:p>
    <w:p w:rsidR="004D456E" w:rsidRPr="00F451A8" w:rsidRDefault="004D456E"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Remedial actions to address over expenditure was needed; </w:t>
      </w:r>
    </w:p>
    <w:p w:rsidR="004D456E" w:rsidRPr="00F451A8" w:rsidRDefault="0003629D" w:rsidP="00F451A8">
      <w:pPr>
        <w:spacing w:line="360" w:lineRule="auto"/>
        <w:jc w:val="both"/>
        <w:rPr>
          <w:rFonts w:ascii="Times New Roman" w:hAnsi="Times New Roman" w:cs="Times New Roman"/>
          <w:b/>
        </w:rPr>
      </w:pPr>
      <w:r>
        <w:rPr>
          <w:rFonts w:ascii="Times New Roman" w:hAnsi="Times New Roman" w:cs="Times New Roman"/>
          <w:b/>
        </w:rPr>
        <w:t xml:space="preserve">3.4 </w:t>
      </w:r>
      <w:r w:rsidR="004D456E" w:rsidRPr="00F451A8">
        <w:rPr>
          <w:rFonts w:ascii="Times New Roman" w:hAnsi="Times New Roman" w:cs="Times New Roman"/>
          <w:b/>
        </w:rPr>
        <w:t xml:space="preserve">Site Visit: Alabama Primary School </w:t>
      </w:r>
    </w:p>
    <w:p w:rsidR="00EA374C" w:rsidRPr="00F451A8" w:rsidRDefault="00EA374C" w:rsidP="00F451A8">
      <w:pPr>
        <w:spacing w:line="360" w:lineRule="auto"/>
        <w:jc w:val="both"/>
        <w:rPr>
          <w:rFonts w:ascii="Times New Roman" w:hAnsi="Times New Roman" w:cs="Times New Roman"/>
        </w:rPr>
      </w:pPr>
      <w:r w:rsidRPr="00F451A8">
        <w:rPr>
          <w:rFonts w:ascii="Times New Roman" w:hAnsi="Times New Roman" w:cs="Times New Roman"/>
        </w:rPr>
        <w:t xml:space="preserve">Some 2018 recommendations were implemented, except the following: </w:t>
      </w:r>
    </w:p>
    <w:p w:rsidR="004D456E" w:rsidRPr="00F451A8" w:rsidRDefault="000A489A"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Funding for security to avoid theft and vandalism remained unresolved; </w:t>
      </w:r>
    </w:p>
    <w:p w:rsidR="000A489A" w:rsidRPr="00F451A8" w:rsidRDefault="000A489A"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Sustainable water infrastructure for irrigation system remained unresolved; </w:t>
      </w:r>
    </w:p>
    <w:p w:rsidR="000A489A" w:rsidRPr="00F451A8" w:rsidRDefault="000A489A"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Municipal bill of R45000 needed to be addressed urgently, where the school continued to receive water bill even when it was closed during COVID – 19; </w:t>
      </w:r>
    </w:p>
    <w:p w:rsidR="000A489A" w:rsidRPr="00F451A8" w:rsidRDefault="000A489A"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 Internal capacity to maintain the school infrastructure was needed;</w:t>
      </w:r>
    </w:p>
    <w:p w:rsidR="00286575" w:rsidRPr="00F451A8" w:rsidRDefault="00286575"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Computers at the laboratory were more than 14 years old and needed attention; </w:t>
      </w:r>
    </w:p>
    <w:p w:rsidR="000A489A" w:rsidRPr="00F451A8" w:rsidRDefault="000A489A" w:rsidP="00F451A8">
      <w:pPr>
        <w:spacing w:line="360" w:lineRule="auto"/>
        <w:jc w:val="both"/>
        <w:rPr>
          <w:rFonts w:ascii="Times New Roman" w:hAnsi="Times New Roman" w:cs="Times New Roman"/>
        </w:rPr>
      </w:pPr>
      <w:r w:rsidRPr="00F451A8">
        <w:rPr>
          <w:rFonts w:ascii="Times New Roman" w:hAnsi="Times New Roman" w:cs="Times New Roman"/>
        </w:rPr>
        <w:t xml:space="preserve">Department of Community Safety and Transport was still in the process of recovering monies from scholar transport operators who were over – paid; </w:t>
      </w:r>
    </w:p>
    <w:p w:rsidR="000A489A" w:rsidRPr="00F451A8" w:rsidRDefault="000A489A" w:rsidP="00F451A8">
      <w:pPr>
        <w:spacing w:line="360" w:lineRule="auto"/>
        <w:jc w:val="both"/>
        <w:rPr>
          <w:rFonts w:ascii="Times New Roman" w:hAnsi="Times New Roman" w:cs="Times New Roman"/>
        </w:rPr>
      </w:pPr>
      <w:r w:rsidRPr="00F451A8">
        <w:rPr>
          <w:rFonts w:ascii="Times New Roman" w:hAnsi="Times New Roman" w:cs="Times New Roman"/>
        </w:rPr>
        <w:t xml:space="preserve">The Department undertook to provide the Committee with actual figures of amount to be recovered; </w:t>
      </w:r>
    </w:p>
    <w:p w:rsidR="00286575" w:rsidRPr="00F451A8" w:rsidRDefault="000A489A" w:rsidP="00F451A8">
      <w:pPr>
        <w:spacing w:line="360" w:lineRule="auto"/>
        <w:jc w:val="both"/>
        <w:rPr>
          <w:rFonts w:ascii="Times New Roman" w:hAnsi="Times New Roman" w:cs="Times New Roman"/>
        </w:rPr>
      </w:pPr>
      <w:r w:rsidRPr="00F451A8">
        <w:rPr>
          <w:rFonts w:ascii="Times New Roman" w:hAnsi="Times New Roman" w:cs="Times New Roman"/>
        </w:rPr>
        <w:t xml:space="preserve">  </w:t>
      </w:r>
      <w:r w:rsidR="00286575" w:rsidRPr="00F451A8">
        <w:rPr>
          <w:rFonts w:ascii="Times New Roman" w:hAnsi="Times New Roman" w:cs="Times New Roman"/>
        </w:rPr>
        <w:t xml:space="preserve">The administrator of the Department undertook provide the Committee with a report responding to the issues raised by the Committee during the unannounced visit to </w:t>
      </w:r>
      <w:proofErr w:type="spellStart"/>
      <w:r w:rsidR="00286575" w:rsidRPr="00F451A8">
        <w:rPr>
          <w:rFonts w:ascii="Times New Roman" w:hAnsi="Times New Roman" w:cs="Times New Roman"/>
        </w:rPr>
        <w:t>Kgosi</w:t>
      </w:r>
      <w:proofErr w:type="spellEnd"/>
      <w:r w:rsidR="00286575" w:rsidRPr="00F451A8">
        <w:rPr>
          <w:rFonts w:ascii="Times New Roman" w:hAnsi="Times New Roman" w:cs="Times New Roman"/>
        </w:rPr>
        <w:t xml:space="preserve"> George Dick </w:t>
      </w:r>
      <w:proofErr w:type="spellStart"/>
      <w:r w:rsidR="00286575" w:rsidRPr="00F451A8">
        <w:rPr>
          <w:rFonts w:ascii="Times New Roman" w:hAnsi="Times New Roman" w:cs="Times New Roman"/>
        </w:rPr>
        <w:t>Montshioa</w:t>
      </w:r>
      <w:proofErr w:type="spellEnd"/>
      <w:r w:rsidR="00286575" w:rsidRPr="00F451A8">
        <w:rPr>
          <w:rFonts w:ascii="Times New Roman" w:hAnsi="Times New Roman" w:cs="Times New Roman"/>
        </w:rPr>
        <w:t xml:space="preserve"> Airport; </w:t>
      </w:r>
    </w:p>
    <w:p w:rsidR="007E61E4" w:rsidRPr="00F451A8" w:rsidRDefault="0003629D" w:rsidP="00F451A8">
      <w:pPr>
        <w:spacing w:line="360" w:lineRule="auto"/>
        <w:jc w:val="both"/>
        <w:rPr>
          <w:rFonts w:ascii="Times New Roman" w:hAnsi="Times New Roman" w:cs="Times New Roman"/>
          <w:b/>
        </w:rPr>
      </w:pPr>
      <w:r>
        <w:rPr>
          <w:rFonts w:ascii="Times New Roman" w:hAnsi="Times New Roman" w:cs="Times New Roman"/>
          <w:b/>
        </w:rPr>
        <w:t xml:space="preserve">3.5 </w:t>
      </w:r>
      <w:r w:rsidR="00286575" w:rsidRPr="00F451A8">
        <w:rPr>
          <w:rFonts w:ascii="Times New Roman" w:hAnsi="Times New Roman" w:cs="Times New Roman"/>
          <w:b/>
        </w:rPr>
        <w:t xml:space="preserve">Site Visit: GS </w:t>
      </w:r>
      <w:proofErr w:type="spellStart"/>
      <w:r w:rsidR="00286575" w:rsidRPr="00F451A8">
        <w:rPr>
          <w:rFonts w:ascii="Times New Roman" w:hAnsi="Times New Roman" w:cs="Times New Roman"/>
          <w:b/>
        </w:rPr>
        <w:t>Phoi</w:t>
      </w:r>
      <w:proofErr w:type="spellEnd"/>
      <w:r w:rsidR="00286575" w:rsidRPr="00F451A8">
        <w:rPr>
          <w:rFonts w:ascii="Times New Roman" w:hAnsi="Times New Roman" w:cs="Times New Roman"/>
          <w:b/>
        </w:rPr>
        <w:t xml:space="preserve"> High School </w:t>
      </w:r>
    </w:p>
    <w:p w:rsidR="007136A6" w:rsidRPr="00F451A8" w:rsidRDefault="007136A6" w:rsidP="00F451A8">
      <w:pPr>
        <w:spacing w:line="360" w:lineRule="auto"/>
        <w:jc w:val="both"/>
        <w:rPr>
          <w:rFonts w:ascii="Times New Roman" w:hAnsi="Times New Roman" w:cs="Times New Roman"/>
        </w:rPr>
      </w:pPr>
      <w:r w:rsidRPr="00F451A8">
        <w:rPr>
          <w:rFonts w:ascii="Times New Roman" w:hAnsi="Times New Roman" w:cs="Times New Roman"/>
        </w:rPr>
        <w:t>The 2018 oversight recommendations were not entirely implemented</w:t>
      </w:r>
      <w:r w:rsidR="001E2294" w:rsidRPr="00F451A8">
        <w:rPr>
          <w:rFonts w:ascii="Times New Roman" w:hAnsi="Times New Roman" w:cs="Times New Roman"/>
        </w:rPr>
        <w:t xml:space="preserve"> and the presentation did not speak to the progress</w:t>
      </w:r>
      <w:r w:rsidRPr="00F451A8">
        <w:rPr>
          <w:rFonts w:ascii="Times New Roman" w:hAnsi="Times New Roman" w:cs="Times New Roman"/>
        </w:rPr>
        <w:t xml:space="preserve">: </w:t>
      </w:r>
    </w:p>
    <w:p w:rsidR="000A489A" w:rsidRPr="00F451A8" w:rsidRDefault="00B8554B"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Shortage of classrooms, school infrastructure challenges</w:t>
      </w:r>
      <w:r w:rsidR="006931E5" w:rsidRPr="00F451A8">
        <w:rPr>
          <w:rFonts w:ascii="Times New Roman" w:hAnsi="Times New Roman" w:cs="Times New Roman"/>
        </w:rPr>
        <w:t xml:space="preserve"> (kitchen, fencing)</w:t>
      </w:r>
      <w:r w:rsidRPr="00F451A8">
        <w:rPr>
          <w:rFonts w:ascii="Times New Roman" w:hAnsi="Times New Roman" w:cs="Times New Roman"/>
        </w:rPr>
        <w:t xml:space="preserve"> and staffing </w:t>
      </w:r>
      <w:r w:rsidR="001E2294" w:rsidRPr="00F451A8">
        <w:rPr>
          <w:rFonts w:ascii="Times New Roman" w:hAnsi="Times New Roman" w:cs="Times New Roman"/>
        </w:rPr>
        <w:t xml:space="preserve">(3 vacancies) </w:t>
      </w:r>
      <w:r w:rsidRPr="00F451A8">
        <w:rPr>
          <w:rFonts w:ascii="Times New Roman" w:hAnsi="Times New Roman" w:cs="Times New Roman"/>
        </w:rPr>
        <w:t xml:space="preserve">was still unresolved; </w:t>
      </w:r>
    </w:p>
    <w:p w:rsidR="00B8554B" w:rsidRPr="00F451A8" w:rsidRDefault="00B8554B"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Scholar transport </w:t>
      </w:r>
      <w:r w:rsidR="00810935" w:rsidRPr="00F451A8">
        <w:rPr>
          <w:rFonts w:ascii="Times New Roman" w:hAnsi="Times New Roman" w:cs="Times New Roman"/>
        </w:rPr>
        <w:t xml:space="preserve">(two service providers withdrew) </w:t>
      </w:r>
      <w:r w:rsidRPr="00F451A8">
        <w:rPr>
          <w:rFonts w:ascii="Times New Roman" w:hAnsi="Times New Roman" w:cs="Times New Roman"/>
        </w:rPr>
        <w:t xml:space="preserve">and security to prevent vandalism remains a challenge; </w:t>
      </w:r>
    </w:p>
    <w:p w:rsidR="00B8554B" w:rsidRPr="00F451A8" w:rsidRDefault="00B8554B"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Under expenditure on education budget remained a challenge and the Committee requested the Administrator to submit plans on how he intends improving expenditure such that the province does not lose its own budget to other provinces due to unspent funds; </w:t>
      </w:r>
    </w:p>
    <w:p w:rsidR="001E2294" w:rsidRPr="00F451A8" w:rsidRDefault="001E2294"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The unavailability of water remained unresolved, especially for sanitation; </w:t>
      </w:r>
    </w:p>
    <w:p w:rsidR="001E2294" w:rsidRPr="00F451A8" w:rsidRDefault="001E2294"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Matric pass rate had drastically decreased owing to COVID – 19 </w:t>
      </w:r>
      <w:proofErr w:type="gramStart"/>
      <w:r w:rsidRPr="00F451A8">
        <w:rPr>
          <w:rFonts w:ascii="Times New Roman" w:hAnsi="Times New Roman" w:cs="Times New Roman"/>
        </w:rPr>
        <w:t>pandemic</w:t>
      </w:r>
      <w:proofErr w:type="gramEnd"/>
      <w:r w:rsidRPr="00F451A8">
        <w:rPr>
          <w:rFonts w:ascii="Times New Roman" w:hAnsi="Times New Roman" w:cs="Times New Roman"/>
        </w:rPr>
        <w:t xml:space="preserve">; </w:t>
      </w:r>
    </w:p>
    <w:p w:rsidR="001E2294" w:rsidRPr="00F451A8" w:rsidRDefault="001E2294"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The road that led to the social unrest and negatively affected the school is still in bad condition; </w:t>
      </w:r>
    </w:p>
    <w:p w:rsidR="001E2294" w:rsidRPr="00F451A8" w:rsidRDefault="001E2294"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Mobile classrooms are helpful but remained in poor condition; </w:t>
      </w:r>
    </w:p>
    <w:p w:rsidR="001E2294" w:rsidRPr="00F451A8" w:rsidRDefault="001E2294"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The SGB appealed for help to the Department of Education to assist the child headed households; </w:t>
      </w:r>
    </w:p>
    <w:p w:rsidR="001E2294" w:rsidRPr="00F451A8" w:rsidRDefault="0003629D" w:rsidP="00F451A8">
      <w:pPr>
        <w:spacing w:line="360" w:lineRule="auto"/>
        <w:jc w:val="both"/>
        <w:rPr>
          <w:rFonts w:ascii="Times New Roman" w:hAnsi="Times New Roman" w:cs="Times New Roman"/>
          <w:b/>
        </w:rPr>
      </w:pPr>
      <w:r>
        <w:rPr>
          <w:rFonts w:ascii="Times New Roman" w:hAnsi="Times New Roman" w:cs="Times New Roman"/>
          <w:b/>
        </w:rPr>
        <w:t xml:space="preserve">3.5.1 </w:t>
      </w:r>
      <w:r w:rsidR="001E2294" w:rsidRPr="00F451A8">
        <w:rPr>
          <w:rFonts w:ascii="Times New Roman" w:hAnsi="Times New Roman" w:cs="Times New Roman"/>
          <w:b/>
        </w:rPr>
        <w:t>The Community Forum Submission was as follows:</w:t>
      </w:r>
    </w:p>
    <w:p w:rsidR="001E2294" w:rsidRPr="00F451A8" w:rsidRDefault="001E2294" w:rsidP="00F451A8">
      <w:pPr>
        <w:pStyle w:val="ListParagraph"/>
        <w:numPr>
          <w:ilvl w:val="0"/>
          <w:numId w:val="5"/>
        </w:numPr>
        <w:spacing w:line="360" w:lineRule="auto"/>
        <w:jc w:val="both"/>
        <w:rPr>
          <w:rFonts w:ascii="Times New Roman" w:hAnsi="Times New Roman" w:cs="Times New Roman"/>
        </w:rPr>
      </w:pPr>
      <w:r w:rsidRPr="00F451A8">
        <w:rPr>
          <w:rFonts w:ascii="Times New Roman" w:hAnsi="Times New Roman" w:cs="Times New Roman"/>
        </w:rPr>
        <w:t>It requested that it receives feedback on the progress that has been made in terms of the Z482 road, the incomplete RDP houses and the challenge of an unreliable water supply.</w:t>
      </w:r>
    </w:p>
    <w:p w:rsidR="00B74507" w:rsidRPr="00F451A8" w:rsidRDefault="001E2294" w:rsidP="00F451A8">
      <w:pPr>
        <w:pStyle w:val="ListParagraph"/>
        <w:numPr>
          <w:ilvl w:val="0"/>
          <w:numId w:val="5"/>
        </w:numPr>
        <w:spacing w:line="360" w:lineRule="auto"/>
        <w:jc w:val="both"/>
        <w:rPr>
          <w:rFonts w:ascii="Times New Roman" w:hAnsi="Times New Roman" w:cs="Times New Roman"/>
        </w:rPr>
      </w:pPr>
      <w:r w:rsidRPr="00F451A8">
        <w:rPr>
          <w:rFonts w:ascii="Times New Roman" w:hAnsi="Times New Roman" w:cs="Times New Roman"/>
        </w:rPr>
        <w:t xml:space="preserve">The forum expressed that the community has a problem with high levels of crime and yet the nearest police station is situated far away from the village. </w:t>
      </w:r>
    </w:p>
    <w:p w:rsidR="001E2294" w:rsidRPr="00F451A8" w:rsidRDefault="001E2294" w:rsidP="00F451A8">
      <w:pPr>
        <w:pStyle w:val="ListParagraph"/>
        <w:numPr>
          <w:ilvl w:val="0"/>
          <w:numId w:val="5"/>
        </w:numPr>
        <w:spacing w:line="360" w:lineRule="auto"/>
        <w:jc w:val="both"/>
        <w:rPr>
          <w:rFonts w:ascii="Times New Roman" w:hAnsi="Times New Roman" w:cs="Times New Roman"/>
        </w:rPr>
      </w:pPr>
      <w:r w:rsidRPr="00F451A8">
        <w:rPr>
          <w:rFonts w:ascii="Times New Roman" w:hAnsi="Times New Roman" w:cs="Times New Roman"/>
        </w:rPr>
        <w:t>It further expressed that with the community growing, an additional primary school was needed.</w:t>
      </w:r>
    </w:p>
    <w:p w:rsidR="001E2294" w:rsidRPr="00F451A8" w:rsidRDefault="001E2294" w:rsidP="00F451A8">
      <w:pPr>
        <w:pStyle w:val="ListParagraph"/>
        <w:numPr>
          <w:ilvl w:val="0"/>
          <w:numId w:val="5"/>
        </w:numPr>
        <w:spacing w:line="360" w:lineRule="auto"/>
        <w:jc w:val="both"/>
        <w:rPr>
          <w:rFonts w:ascii="Times New Roman" w:hAnsi="Times New Roman" w:cs="Times New Roman"/>
        </w:rPr>
      </w:pPr>
      <w:r w:rsidRPr="00F451A8">
        <w:rPr>
          <w:rFonts w:ascii="Times New Roman" w:hAnsi="Times New Roman" w:cs="Times New Roman"/>
        </w:rPr>
        <w:t>The forum requested that it gets an update into the investigation of the sports facility that was budgeted for but remains incomplete.</w:t>
      </w:r>
    </w:p>
    <w:p w:rsidR="001E2294" w:rsidRPr="00F451A8" w:rsidRDefault="001E2294" w:rsidP="00F451A8">
      <w:pPr>
        <w:pStyle w:val="ListParagraph"/>
        <w:numPr>
          <w:ilvl w:val="0"/>
          <w:numId w:val="5"/>
        </w:numPr>
        <w:spacing w:line="360" w:lineRule="auto"/>
        <w:jc w:val="both"/>
        <w:rPr>
          <w:rFonts w:ascii="Times New Roman" w:hAnsi="Times New Roman" w:cs="Times New Roman"/>
        </w:rPr>
      </w:pPr>
      <w:r w:rsidRPr="00F451A8">
        <w:rPr>
          <w:rFonts w:ascii="Times New Roman" w:hAnsi="Times New Roman" w:cs="Times New Roman"/>
        </w:rPr>
        <w:t xml:space="preserve">The forum further requested that it also gets an update into the R4 million that was earmarked for classrooms to address the issue of overcrowding. </w:t>
      </w:r>
    </w:p>
    <w:p w:rsidR="001E2294" w:rsidRPr="00F451A8" w:rsidRDefault="001E2294" w:rsidP="00F451A8">
      <w:pPr>
        <w:pStyle w:val="ListParagraph"/>
        <w:numPr>
          <w:ilvl w:val="0"/>
          <w:numId w:val="5"/>
        </w:numPr>
        <w:spacing w:line="360" w:lineRule="auto"/>
        <w:jc w:val="both"/>
        <w:rPr>
          <w:rFonts w:ascii="Times New Roman" w:hAnsi="Times New Roman" w:cs="Times New Roman"/>
        </w:rPr>
      </w:pPr>
      <w:r w:rsidRPr="00F451A8">
        <w:rPr>
          <w:rFonts w:ascii="Times New Roman" w:hAnsi="Times New Roman" w:cs="Times New Roman"/>
        </w:rPr>
        <w:t>They highlighted that out of the R4 million that was set aside, only painting was done and the contractor converted existing classrooms into an admin block.</w:t>
      </w:r>
    </w:p>
    <w:p w:rsidR="001E2294" w:rsidRPr="00F451A8" w:rsidRDefault="0003629D" w:rsidP="00F451A8">
      <w:pPr>
        <w:spacing w:line="360" w:lineRule="auto"/>
        <w:jc w:val="both"/>
        <w:rPr>
          <w:rFonts w:ascii="Times New Roman" w:hAnsi="Times New Roman" w:cs="Times New Roman"/>
          <w:b/>
        </w:rPr>
      </w:pPr>
      <w:r>
        <w:rPr>
          <w:rFonts w:ascii="Times New Roman" w:hAnsi="Times New Roman" w:cs="Times New Roman"/>
          <w:b/>
        </w:rPr>
        <w:t xml:space="preserve">3.6 </w:t>
      </w:r>
      <w:r w:rsidR="00C9765F" w:rsidRPr="00F451A8">
        <w:rPr>
          <w:rFonts w:ascii="Times New Roman" w:hAnsi="Times New Roman" w:cs="Times New Roman"/>
          <w:b/>
        </w:rPr>
        <w:t xml:space="preserve">Site Visit: </w:t>
      </w:r>
      <w:proofErr w:type="spellStart"/>
      <w:r w:rsidR="00C9765F" w:rsidRPr="00F451A8">
        <w:rPr>
          <w:rFonts w:ascii="Times New Roman" w:hAnsi="Times New Roman" w:cs="Times New Roman"/>
          <w:b/>
        </w:rPr>
        <w:t>Madibogo</w:t>
      </w:r>
      <w:proofErr w:type="spellEnd"/>
      <w:r w:rsidR="00C9765F" w:rsidRPr="00F451A8">
        <w:rPr>
          <w:rFonts w:ascii="Times New Roman" w:hAnsi="Times New Roman" w:cs="Times New Roman"/>
          <w:b/>
        </w:rPr>
        <w:t xml:space="preserve"> Pan Primary School </w:t>
      </w:r>
    </w:p>
    <w:p w:rsidR="00C9765F" w:rsidRPr="00F451A8" w:rsidRDefault="00C9765F"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Maintenance of infrastructure remained unresolved; the roof was damaged by storm in some buildings and never repaired; </w:t>
      </w:r>
    </w:p>
    <w:p w:rsidR="00C9765F" w:rsidRPr="00F451A8" w:rsidRDefault="00C9765F"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Vandalism and security also remained a challenge; </w:t>
      </w:r>
    </w:p>
    <w:p w:rsidR="00C9765F" w:rsidRPr="00F451A8" w:rsidRDefault="00C9765F"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Education assistance and general assistance were not paid since December last year;  </w:t>
      </w:r>
    </w:p>
    <w:p w:rsidR="001E2294" w:rsidRPr="00F451A8" w:rsidRDefault="0003629D" w:rsidP="00F451A8">
      <w:pPr>
        <w:spacing w:line="360" w:lineRule="auto"/>
        <w:jc w:val="both"/>
        <w:rPr>
          <w:rFonts w:ascii="Times New Roman" w:hAnsi="Times New Roman" w:cs="Times New Roman"/>
          <w:b/>
        </w:rPr>
      </w:pPr>
      <w:r>
        <w:rPr>
          <w:rFonts w:ascii="Times New Roman" w:hAnsi="Times New Roman" w:cs="Times New Roman"/>
          <w:b/>
        </w:rPr>
        <w:t xml:space="preserve">3.7 </w:t>
      </w:r>
      <w:r w:rsidR="00C9765F" w:rsidRPr="00F451A8">
        <w:rPr>
          <w:rFonts w:ascii="Times New Roman" w:hAnsi="Times New Roman" w:cs="Times New Roman"/>
          <w:b/>
        </w:rPr>
        <w:t xml:space="preserve">Site Visit: </w:t>
      </w:r>
      <w:proofErr w:type="spellStart"/>
      <w:r w:rsidR="00C9765F" w:rsidRPr="00F451A8">
        <w:rPr>
          <w:rFonts w:ascii="Times New Roman" w:hAnsi="Times New Roman" w:cs="Times New Roman"/>
          <w:b/>
        </w:rPr>
        <w:t>Modibogo</w:t>
      </w:r>
      <w:proofErr w:type="spellEnd"/>
      <w:r w:rsidR="00C9765F" w:rsidRPr="00F451A8">
        <w:rPr>
          <w:rFonts w:ascii="Times New Roman" w:hAnsi="Times New Roman" w:cs="Times New Roman"/>
          <w:b/>
        </w:rPr>
        <w:t xml:space="preserve"> – Pan Bridge and Road </w:t>
      </w:r>
    </w:p>
    <w:p w:rsidR="00C9765F" w:rsidRPr="00F451A8" w:rsidRDefault="00C9765F" w:rsidP="00F451A8">
      <w:pPr>
        <w:spacing w:line="360" w:lineRule="auto"/>
        <w:jc w:val="both"/>
        <w:rPr>
          <w:rFonts w:ascii="Times New Roman" w:hAnsi="Times New Roman" w:cs="Times New Roman"/>
        </w:rPr>
      </w:pPr>
      <w:r w:rsidRPr="00F451A8">
        <w:rPr>
          <w:rFonts w:ascii="Times New Roman" w:hAnsi="Times New Roman" w:cs="Times New Roman"/>
        </w:rPr>
        <w:t xml:space="preserve">The Committee did not engage with the presentation and felt that it was not addressing the key issues. The Committee resolved that a set of questions be sent to the IMTT for the provincial Department of Public Works to respond and a follow up meeting will be reconvened as soon as the Committee decides; </w:t>
      </w:r>
    </w:p>
    <w:p w:rsidR="001B144F" w:rsidRPr="00F451A8" w:rsidRDefault="0003629D" w:rsidP="00F451A8">
      <w:pPr>
        <w:spacing w:line="360" w:lineRule="auto"/>
        <w:jc w:val="both"/>
        <w:rPr>
          <w:rFonts w:ascii="Times New Roman" w:hAnsi="Times New Roman" w:cs="Times New Roman"/>
          <w:b/>
        </w:rPr>
      </w:pPr>
      <w:r>
        <w:rPr>
          <w:rFonts w:ascii="Times New Roman" w:hAnsi="Times New Roman" w:cs="Times New Roman"/>
          <w:b/>
        </w:rPr>
        <w:t xml:space="preserve">3.8 </w:t>
      </w:r>
      <w:r w:rsidR="001B144F" w:rsidRPr="00F451A8">
        <w:rPr>
          <w:rFonts w:ascii="Times New Roman" w:hAnsi="Times New Roman" w:cs="Times New Roman"/>
          <w:b/>
        </w:rPr>
        <w:t xml:space="preserve">Site visit: Emergency Management Center for the City of </w:t>
      </w:r>
      <w:proofErr w:type="spellStart"/>
      <w:r w:rsidR="001B144F" w:rsidRPr="00F451A8">
        <w:rPr>
          <w:rFonts w:ascii="Times New Roman" w:hAnsi="Times New Roman" w:cs="Times New Roman"/>
          <w:b/>
        </w:rPr>
        <w:t>Matlosana</w:t>
      </w:r>
      <w:proofErr w:type="spellEnd"/>
    </w:p>
    <w:p w:rsidR="001B144F" w:rsidRPr="00F451A8" w:rsidRDefault="001B144F"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The communication and tracking system for EMS vehicle staff remained unresolved, though the tender was issued; </w:t>
      </w:r>
    </w:p>
    <w:p w:rsidR="002B6E72" w:rsidRPr="00F451A8" w:rsidRDefault="001B144F"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The disciplinary action against the suspended director of EMS had not been concluded</w:t>
      </w:r>
      <w:r w:rsidR="002B6E72" w:rsidRPr="00F451A8">
        <w:rPr>
          <w:rFonts w:ascii="Times New Roman" w:hAnsi="Times New Roman" w:cs="Times New Roman"/>
        </w:rPr>
        <w:t xml:space="preserve"> but the official was called back on duty</w:t>
      </w:r>
      <w:r w:rsidRPr="00F451A8">
        <w:rPr>
          <w:rFonts w:ascii="Times New Roman" w:hAnsi="Times New Roman" w:cs="Times New Roman"/>
        </w:rPr>
        <w:t>;</w:t>
      </w:r>
      <w:r w:rsidR="002B6E72" w:rsidRPr="00F451A8">
        <w:rPr>
          <w:rFonts w:ascii="Times New Roman" w:hAnsi="Times New Roman" w:cs="Times New Roman"/>
        </w:rPr>
        <w:t xml:space="preserve"> </w:t>
      </w:r>
    </w:p>
    <w:p w:rsidR="002B6E72" w:rsidRPr="00F451A8" w:rsidRDefault="002B6E72"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The EMS building accommodation remains a challenge in that it is not fit for EMS purpose; </w:t>
      </w:r>
    </w:p>
    <w:p w:rsidR="00316F7C" w:rsidRPr="00F451A8" w:rsidRDefault="002B6E72"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The EMS vehicle procurement remains a challenge as it falls within the Department of Community Safety and Transport; </w:t>
      </w:r>
    </w:p>
    <w:p w:rsidR="00316F7C" w:rsidRPr="00F451A8" w:rsidRDefault="00660334"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EMS and medical </w:t>
      </w:r>
      <w:r w:rsidR="00316F7C" w:rsidRPr="00F451A8">
        <w:rPr>
          <w:rFonts w:ascii="Times New Roman" w:hAnsi="Times New Roman" w:cs="Times New Roman"/>
        </w:rPr>
        <w:t xml:space="preserve">Staff resignation problem had not been resolved since the previous oversight; </w:t>
      </w:r>
    </w:p>
    <w:p w:rsidR="00316F7C" w:rsidRPr="00F451A8" w:rsidRDefault="00316F7C"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Out of 16 ambulances only 6 were operational and the rest were on maintenance; </w:t>
      </w:r>
    </w:p>
    <w:p w:rsidR="00FD03BF" w:rsidRPr="00F451A8" w:rsidRDefault="00FD03BF"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The issues around safety of EMS personnel being hijacked, robbed</w:t>
      </w:r>
      <w:r w:rsidR="00421D46" w:rsidRPr="00F451A8">
        <w:rPr>
          <w:rFonts w:ascii="Times New Roman" w:hAnsi="Times New Roman" w:cs="Times New Roman"/>
        </w:rPr>
        <w:t>,</w:t>
      </w:r>
      <w:r w:rsidRPr="00F451A8">
        <w:rPr>
          <w:rFonts w:ascii="Times New Roman" w:hAnsi="Times New Roman" w:cs="Times New Roman"/>
        </w:rPr>
        <w:t xml:space="preserve"> attacked </w:t>
      </w:r>
      <w:r w:rsidR="00421D46" w:rsidRPr="00F451A8">
        <w:rPr>
          <w:rFonts w:ascii="Times New Roman" w:hAnsi="Times New Roman" w:cs="Times New Roman"/>
        </w:rPr>
        <w:t xml:space="preserve">and sometimes being raped </w:t>
      </w:r>
      <w:r w:rsidRPr="00F451A8">
        <w:rPr>
          <w:rFonts w:ascii="Times New Roman" w:hAnsi="Times New Roman" w:cs="Times New Roman"/>
        </w:rPr>
        <w:t>remained unresolved;</w:t>
      </w:r>
      <w:r w:rsidR="00EA7733" w:rsidRPr="00F451A8">
        <w:rPr>
          <w:rFonts w:ascii="Times New Roman" w:hAnsi="Times New Roman" w:cs="Times New Roman"/>
        </w:rPr>
        <w:t xml:space="preserve"> </w:t>
      </w:r>
      <w:r w:rsidRPr="00F451A8">
        <w:rPr>
          <w:rFonts w:ascii="Times New Roman" w:hAnsi="Times New Roman" w:cs="Times New Roman"/>
        </w:rPr>
        <w:t xml:space="preserve"> </w:t>
      </w:r>
    </w:p>
    <w:p w:rsidR="001A332D" w:rsidRPr="00F451A8" w:rsidRDefault="0003629D" w:rsidP="00F451A8">
      <w:pPr>
        <w:spacing w:line="360" w:lineRule="auto"/>
        <w:jc w:val="both"/>
        <w:rPr>
          <w:rFonts w:ascii="Times New Roman" w:hAnsi="Times New Roman" w:cs="Times New Roman"/>
          <w:b/>
        </w:rPr>
      </w:pPr>
      <w:r>
        <w:rPr>
          <w:rFonts w:ascii="Times New Roman" w:hAnsi="Times New Roman" w:cs="Times New Roman"/>
          <w:b/>
        </w:rPr>
        <w:t xml:space="preserve">3.9 </w:t>
      </w:r>
      <w:r w:rsidR="00844F4D" w:rsidRPr="00F451A8">
        <w:rPr>
          <w:rFonts w:ascii="Times New Roman" w:hAnsi="Times New Roman" w:cs="Times New Roman"/>
          <w:b/>
        </w:rPr>
        <w:t xml:space="preserve">Site visit: </w:t>
      </w:r>
      <w:r w:rsidR="001A332D" w:rsidRPr="00F451A8">
        <w:rPr>
          <w:rFonts w:ascii="Times New Roman" w:hAnsi="Times New Roman" w:cs="Times New Roman"/>
          <w:b/>
        </w:rPr>
        <w:t xml:space="preserve">Social Development Service: </w:t>
      </w:r>
      <w:proofErr w:type="spellStart"/>
      <w:r w:rsidR="001A332D" w:rsidRPr="00F451A8">
        <w:rPr>
          <w:rFonts w:ascii="Times New Roman" w:hAnsi="Times New Roman" w:cs="Times New Roman"/>
          <w:b/>
        </w:rPr>
        <w:t>Matlosana</w:t>
      </w:r>
      <w:proofErr w:type="spellEnd"/>
      <w:r w:rsidR="001A332D" w:rsidRPr="00F451A8">
        <w:rPr>
          <w:rFonts w:ascii="Times New Roman" w:hAnsi="Times New Roman" w:cs="Times New Roman"/>
          <w:b/>
        </w:rPr>
        <w:t xml:space="preserve"> Service Point </w:t>
      </w:r>
    </w:p>
    <w:p w:rsidR="001A332D" w:rsidRPr="00F451A8" w:rsidRDefault="001A332D" w:rsidP="00F451A8">
      <w:pPr>
        <w:spacing w:line="360" w:lineRule="auto"/>
        <w:jc w:val="both"/>
        <w:rPr>
          <w:rFonts w:ascii="Times New Roman" w:hAnsi="Times New Roman" w:cs="Times New Roman"/>
        </w:rPr>
      </w:pPr>
      <w:r w:rsidRPr="00F451A8">
        <w:rPr>
          <w:rFonts w:ascii="Times New Roman" w:hAnsi="Times New Roman" w:cs="Times New Roman"/>
        </w:rPr>
        <w:t xml:space="preserve">Some recommendations were still outstanding: </w:t>
      </w:r>
    </w:p>
    <w:p w:rsidR="001A332D" w:rsidRPr="00D903AB" w:rsidRDefault="001A332D" w:rsidP="00D903AB">
      <w:pPr>
        <w:pStyle w:val="ListParagraph"/>
        <w:numPr>
          <w:ilvl w:val="0"/>
          <w:numId w:val="6"/>
        </w:numPr>
        <w:spacing w:line="360" w:lineRule="auto"/>
        <w:jc w:val="both"/>
        <w:rPr>
          <w:rFonts w:ascii="Times New Roman" w:hAnsi="Times New Roman" w:cs="Times New Roman"/>
        </w:rPr>
      </w:pPr>
      <w:r w:rsidRPr="00D903AB">
        <w:rPr>
          <w:rFonts w:ascii="Times New Roman" w:hAnsi="Times New Roman" w:cs="Times New Roman"/>
        </w:rPr>
        <w:t xml:space="preserve">The office accommodation remains a challenge, particularly in </w:t>
      </w:r>
      <w:proofErr w:type="spellStart"/>
      <w:r w:rsidRPr="00D903AB">
        <w:rPr>
          <w:rFonts w:ascii="Times New Roman" w:hAnsi="Times New Roman" w:cs="Times New Roman"/>
        </w:rPr>
        <w:t>Maquassi</w:t>
      </w:r>
      <w:proofErr w:type="spellEnd"/>
      <w:r w:rsidRPr="00D903AB">
        <w:rPr>
          <w:rFonts w:ascii="Times New Roman" w:hAnsi="Times New Roman" w:cs="Times New Roman"/>
        </w:rPr>
        <w:t xml:space="preserve"> Hills Service Point, social services are conducted in the community hall; </w:t>
      </w:r>
    </w:p>
    <w:p w:rsidR="00421D46" w:rsidRPr="00D903AB" w:rsidRDefault="001A332D" w:rsidP="00D903AB">
      <w:pPr>
        <w:pStyle w:val="ListParagraph"/>
        <w:numPr>
          <w:ilvl w:val="0"/>
          <w:numId w:val="6"/>
        </w:numPr>
        <w:spacing w:line="360" w:lineRule="auto"/>
        <w:jc w:val="both"/>
        <w:rPr>
          <w:rFonts w:ascii="Times New Roman" w:hAnsi="Times New Roman" w:cs="Times New Roman"/>
        </w:rPr>
      </w:pPr>
      <w:r w:rsidRPr="00D903AB">
        <w:rPr>
          <w:rFonts w:ascii="Times New Roman" w:hAnsi="Times New Roman" w:cs="Times New Roman"/>
        </w:rPr>
        <w:t xml:space="preserve">The failure of the provincial Department of Public Works to provide Social Development and other departments with the services that it is mandated to. </w:t>
      </w:r>
    </w:p>
    <w:p w:rsidR="001A332D" w:rsidRPr="00D903AB" w:rsidRDefault="001A332D" w:rsidP="00D903AB">
      <w:pPr>
        <w:pStyle w:val="ListParagraph"/>
        <w:numPr>
          <w:ilvl w:val="0"/>
          <w:numId w:val="6"/>
        </w:numPr>
        <w:spacing w:line="360" w:lineRule="auto"/>
        <w:jc w:val="both"/>
        <w:rPr>
          <w:rFonts w:ascii="Times New Roman" w:hAnsi="Times New Roman" w:cs="Times New Roman"/>
        </w:rPr>
      </w:pPr>
      <w:r w:rsidRPr="00D903AB">
        <w:rPr>
          <w:rFonts w:ascii="Times New Roman" w:hAnsi="Times New Roman" w:cs="Times New Roman"/>
        </w:rPr>
        <w:t xml:space="preserve">There was irregular expenditure emanated from the </w:t>
      </w:r>
      <w:proofErr w:type="spellStart"/>
      <w:r w:rsidRPr="00D903AB">
        <w:rPr>
          <w:rFonts w:ascii="Times New Roman" w:hAnsi="Times New Roman" w:cs="Times New Roman"/>
        </w:rPr>
        <w:t>continuas</w:t>
      </w:r>
      <w:proofErr w:type="spellEnd"/>
      <w:r w:rsidRPr="00D903AB">
        <w:rPr>
          <w:rFonts w:ascii="Times New Roman" w:hAnsi="Times New Roman" w:cs="Times New Roman"/>
        </w:rPr>
        <w:t xml:space="preserve"> extension of the expired lease agreement; this is due to Public Works failure to issue notices for the lease six months before it expires; </w:t>
      </w:r>
    </w:p>
    <w:p w:rsidR="001A332D" w:rsidRPr="00D903AB" w:rsidRDefault="00DE79C5" w:rsidP="00D903AB">
      <w:pPr>
        <w:pStyle w:val="ListParagraph"/>
        <w:numPr>
          <w:ilvl w:val="0"/>
          <w:numId w:val="6"/>
        </w:numPr>
        <w:spacing w:line="360" w:lineRule="auto"/>
        <w:jc w:val="both"/>
        <w:rPr>
          <w:rFonts w:ascii="Times New Roman" w:hAnsi="Times New Roman" w:cs="Times New Roman"/>
        </w:rPr>
      </w:pPr>
      <w:r w:rsidRPr="00D903AB">
        <w:rPr>
          <w:rFonts w:ascii="Times New Roman" w:hAnsi="Times New Roman" w:cs="Times New Roman"/>
        </w:rPr>
        <w:t xml:space="preserve">The HOD post has been vacant and not yet filled, </w:t>
      </w:r>
      <w:r w:rsidR="00381301" w:rsidRPr="00D903AB">
        <w:rPr>
          <w:rFonts w:ascii="Times New Roman" w:hAnsi="Times New Roman" w:cs="Times New Roman"/>
        </w:rPr>
        <w:t xml:space="preserve">however, the appointment has been submitted to the Minister of Social Development; </w:t>
      </w:r>
    </w:p>
    <w:p w:rsidR="00820B87" w:rsidRPr="00D903AB" w:rsidRDefault="00820B87" w:rsidP="00D903AB">
      <w:pPr>
        <w:pStyle w:val="ListParagraph"/>
        <w:numPr>
          <w:ilvl w:val="0"/>
          <w:numId w:val="6"/>
        </w:numPr>
        <w:spacing w:line="360" w:lineRule="auto"/>
        <w:jc w:val="both"/>
        <w:rPr>
          <w:rFonts w:ascii="Times New Roman" w:hAnsi="Times New Roman" w:cs="Times New Roman"/>
        </w:rPr>
      </w:pPr>
      <w:r w:rsidRPr="00D903AB">
        <w:rPr>
          <w:rFonts w:ascii="Times New Roman" w:hAnsi="Times New Roman" w:cs="Times New Roman"/>
        </w:rPr>
        <w:t xml:space="preserve">The </w:t>
      </w:r>
      <w:proofErr w:type="spellStart"/>
      <w:r w:rsidRPr="00D903AB">
        <w:rPr>
          <w:rFonts w:ascii="Times New Roman" w:hAnsi="Times New Roman" w:cs="Times New Roman"/>
        </w:rPr>
        <w:t>Matlosana</w:t>
      </w:r>
      <w:proofErr w:type="spellEnd"/>
      <w:r w:rsidRPr="00D903AB">
        <w:rPr>
          <w:rFonts w:ascii="Times New Roman" w:hAnsi="Times New Roman" w:cs="Times New Roman"/>
        </w:rPr>
        <w:t xml:space="preserve"> Service point had about 139 officials sharing 53 offices; </w:t>
      </w:r>
    </w:p>
    <w:p w:rsidR="00552B92" w:rsidRPr="0003629D" w:rsidRDefault="00552B92" w:rsidP="0003629D">
      <w:pPr>
        <w:pStyle w:val="ListParagraph"/>
        <w:numPr>
          <w:ilvl w:val="0"/>
          <w:numId w:val="8"/>
        </w:numPr>
        <w:spacing w:line="360" w:lineRule="auto"/>
        <w:jc w:val="both"/>
        <w:rPr>
          <w:rFonts w:ascii="Times New Roman" w:hAnsi="Times New Roman" w:cs="Times New Roman"/>
          <w:b/>
        </w:rPr>
      </w:pPr>
      <w:r w:rsidRPr="0003629D">
        <w:rPr>
          <w:rFonts w:ascii="Times New Roman" w:hAnsi="Times New Roman" w:cs="Times New Roman"/>
          <w:b/>
        </w:rPr>
        <w:t xml:space="preserve">General observations: </w:t>
      </w:r>
    </w:p>
    <w:p w:rsidR="00552B92" w:rsidRPr="00F451A8" w:rsidRDefault="00552B92" w:rsidP="00F451A8">
      <w:pPr>
        <w:spacing w:line="360" w:lineRule="auto"/>
        <w:jc w:val="both"/>
        <w:rPr>
          <w:rFonts w:ascii="Times New Roman" w:hAnsi="Times New Roman" w:cs="Times New Roman"/>
        </w:rPr>
      </w:pPr>
      <w:r w:rsidRPr="00F451A8">
        <w:rPr>
          <w:rFonts w:ascii="Times New Roman" w:hAnsi="Times New Roman" w:cs="Times New Roman"/>
        </w:rPr>
        <w:t xml:space="preserve">Although some facilities had implemented the 2018 Committee recommendations but some have not made much progress; </w:t>
      </w:r>
    </w:p>
    <w:p w:rsidR="00A72871" w:rsidRPr="00F451A8" w:rsidRDefault="00A72871"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Senior managerial positions remained vacant and this is important to bring stability; </w:t>
      </w:r>
    </w:p>
    <w:p w:rsidR="00F32D30" w:rsidRPr="00F451A8" w:rsidRDefault="00F32D30"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The intergovernmental and interdepartmental planning remains challenge, especially between public works and other departments regarding leases and property management, the department of Community Safety and Transport Management with other departments; with regards to the maintenance, procurement and operationalisation of government vehicles - departments are now lobbying for dissolution of functions; </w:t>
      </w:r>
    </w:p>
    <w:p w:rsidR="00080788" w:rsidRPr="00F451A8" w:rsidRDefault="00080788"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Maintenance of Schools and hospital infrastructure</w:t>
      </w:r>
      <w:r w:rsidR="00813979" w:rsidRPr="00F451A8">
        <w:rPr>
          <w:rFonts w:ascii="Times New Roman" w:hAnsi="Times New Roman" w:cs="Times New Roman"/>
        </w:rPr>
        <w:t xml:space="preserve"> (kitchen, laundry, mortuary, shortage of classrooms and scholar transport), </w:t>
      </w:r>
      <w:r w:rsidRPr="00F451A8">
        <w:rPr>
          <w:rFonts w:ascii="Times New Roman" w:hAnsi="Times New Roman" w:cs="Times New Roman"/>
        </w:rPr>
        <w:t xml:space="preserve">remains a challenge; </w:t>
      </w:r>
    </w:p>
    <w:p w:rsidR="00080788" w:rsidRPr="00F451A8" w:rsidRDefault="00080788"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Security in schools to avoid vandalism and theft of government assets remains a challenge; </w:t>
      </w:r>
    </w:p>
    <w:p w:rsidR="002841D3" w:rsidRPr="00F451A8" w:rsidRDefault="002841D3"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Good governance and accountability structures to prevent poor expenditure remained a concerned, although irregular expenditure has been reduced in certain departments; </w:t>
      </w:r>
    </w:p>
    <w:p w:rsidR="006E7DB2" w:rsidRPr="00F451A8" w:rsidRDefault="006E7DB2"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Cases of official charge with financial misconduct has not been finalised in certain departments; </w:t>
      </w:r>
    </w:p>
    <w:p w:rsidR="00951A8E" w:rsidRDefault="00951A8E"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The enabling legislation to guide section intervention implementation process has not yet been finalised; and it must clarify the issues of interface between the administrators, IMTT, provincial </w:t>
      </w:r>
      <w:proofErr w:type="spellStart"/>
      <w:r w:rsidRPr="00F451A8">
        <w:rPr>
          <w:rFonts w:ascii="Times New Roman" w:hAnsi="Times New Roman" w:cs="Times New Roman"/>
        </w:rPr>
        <w:t>Exco</w:t>
      </w:r>
      <w:proofErr w:type="spellEnd"/>
      <w:r w:rsidRPr="00F451A8">
        <w:rPr>
          <w:rFonts w:ascii="Times New Roman" w:hAnsi="Times New Roman" w:cs="Times New Roman"/>
        </w:rPr>
        <w:t xml:space="preserve"> and provincial legislatures; </w:t>
      </w:r>
    </w:p>
    <w:p w:rsidR="00211E4B" w:rsidRPr="00F451A8" w:rsidRDefault="00211E4B" w:rsidP="00F451A8">
      <w:pPr>
        <w:pStyle w:val="ListParagraph"/>
        <w:numPr>
          <w:ilvl w:val="0"/>
          <w:numId w:val="6"/>
        </w:numPr>
        <w:spacing w:line="360" w:lineRule="auto"/>
        <w:jc w:val="both"/>
        <w:rPr>
          <w:rFonts w:ascii="Times New Roman" w:hAnsi="Times New Roman" w:cs="Times New Roman"/>
        </w:rPr>
      </w:pPr>
      <w:r>
        <w:rPr>
          <w:rFonts w:ascii="Times New Roman" w:hAnsi="Times New Roman" w:cs="Times New Roman"/>
        </w:rPr>
        <w:t xml:space="preserve">There was general consensus that there was slow progress in finalising cases by law enforcement agencies </w:t>
      </w:r>
      <w:r w:rsidR="000C228C">
        <w:rPr>
          <w:rFonts w:ascii="Times New Roman" w:hAnsi="Times New Roman" w:cs="Times New Roman"/>
        </w:rPr>
        <w:t xml:space="preserve">given that the intervention started in May 2018 </w:t>
      </w:r>
      <w:r>
        <w:rPr>
          <w:rFonts w:ascii="Times New Roman" w:hAnsi="Times New Roman" w:cs="Times New Roman"/>
        </w:rPr>
        <w:t xml:space="preserve">and they were selective in dealing cases, whistle blowers and witnesses not being properly interviewed; </w:t>
      </w:r>
    </w:p>
    <w:p w:rsidR="0000440D" w:rsidRDefault="0000440D" w:rsidP="00F451A8">
      <w:pPr>
        <w:pStyle w:val="ListParagraph"/>
        <w:numPr>
          <w:ilvl w:val="0"/>
          <w:numId w:val="6"/>
        </w:numPr>
        <w:spacing w:line="360" w:lineRule="auto"/>
        <w:jc w:val="both"/>
        <w:rPr>
          <w:rFonts w:ascii="Times New Roman" w:hAnsi="Times New Roman" w:cs="Times New Roman"/>
        </w:rPr>
      </w:pPr>
      <w:r w:rsidRPr="00F451A8">
        <w:rPr>
          <w:rFonts w:ascii="Times New Roman" w:hAnsi="Times New Roman" w:cs="Times New Roman"/>
        </w:rPr>
        <w:t xml:space="preserve">Exit strategy must address the fundamental issues of capacity and transfer of skills in order to maintained and sustain the systems of the intervention; </w:t>
      </w:r>
    </w:p>
    <w:p w:rsidR="00F451A8" w:rsidRPr="00F451A8" w:rsidRDefault="00F451A8" w:rsidP="00F451A8">
      <w:pPr>
        <w:pStyle w:val="ListParagraph"/>
        <w:numPr>
          <w:ilvl w:val="0"/>
          <w:numId w:val="6"/>
        </w:numPr>
        <w:spacing w:line="360" w:lineRule="auto"/>
        <w:jc w:val="both"/>
        <w:rPr>
          <w:rFonts w:ascii="Times New Roman" w:hAnsi="Times New Roman" w:cs="Times New Roman"/>
        </w:rPr>
      </w:pPr>
      <w:r>
        <w:rPr>
          <w:rFonts w:ascii="Times New Roman" w:hAnsi="Times New Roman" w:cs="Times New Roman"/>
        </w:rPr>
        <w:t xml:space="preserve">More detailed issues are reflected in the draft Committee oversight report. </w:t>
      </w:r>
    </w:p>
    <w:p w:rsidR="00F32D30" w:rsidRPr="00F451A8" w:rsidRDefault="00951A8E" w:rsidP="00F451A8">
      <w:pPr>
        <w:spacing w:line="360" w:lineRule="auto"/>
        <w:jc w:val="both"/>
        <w:rPr>
          <w:rFonts w:ascii="Times New Roman" w:hAnsi="Times New Roman" w:cs="Times New Roman"/>
        </w:rPr>
      </w:pPr>
      <w:r w:rsidRPr="00F451A8">
        <w:rPr>
          <w:rFonts w:ascii="Times New Roman" w:hAnsi="Times New Roman" w:cs="Times New Roman"/>
        </w:rPr>
        <w:t xml:space="preserve"> </w:t>
      </w:r>
      <w:r w:rsidR="006E7DB2" w:rsidRPr="00F451A8">
        <w:rPr>
          <w:rFonts w:ascii="Times New Roman" w:hAnsi="Times New Roman" w:cs="Times New Roman"/>
        </w:rPr>
        <w:t xml:space="preserve"> </w:t>
      </w:r>
      <w:r w:rsidR="00080788" w:rsidRPr="00F451A8">
        <w:rPr>
          <w:rFonts w:ascii="Times New Roman" w:hAnsi="Times New Roman" w:cs="Times New Roman"/>
        </w:rPr>
        <w:t xml:space="preserve"> </w:t>
      </w:r>
    </w:p>
    <w:p w:rsidR="00F32D30" w:rsidRPr="00F451A8" w:rsidRDefault="00F32D30" w:rsidP="00F451A8">
      <w:pPr>
        <w:spacing w:line="360" w:lineRule="auto"/>
        <w:jc w:val="both"/>
        <w:rPr>
          <w:rFonts w:ascii="Times New Roman" w:hAnsi="Times New Roman" w:cs="Times New Roman"/>
        </w:rPr>
      </w:pPr>
    </w:p>
    <w:p w:rsidR="00F32D30" w:rsidRPr="00F451A8" w:rsidRDefault="00F32D30" w:rsidP="00F451A8">
      <w:pPr>
        <w:spacing w:line="360" w:lineRule="auto"/>
        <w:jc w:val="both"/>
        <w:rPr>
          <w:rFonts w:ascii="Times New Roman" w:hAnsi="Times New Roman" w:cs="Times New Roman"/>
        </w:rPr>
      </w:pPr>
    </w:p>
    <w:p w:rsidR="00381301" w:rsidRPr="00F451A8" w:rsidRDefault="00F32D30" w:rsidP="00F451A8">
      <w:pPr>
        <w:spacing w:line="360" w:lineRule="auto"/>
        <w:jc w:val="both"/>
        <w:rPr>
          <w:rFonts w:ascii="Times New Roman" w:hAnsi="Times New Roman" w:cs="Times New Roman"/>
        </w:rPr>
      </w:pPr>
      <w:r w:rsidRPr="00F451A8">
        <w:rPr>
          <w:rFonts w:ascii="Times New Roman" w:hAnsi="Times New Roman" w:cs="Times New Roman"/>
        </w:rPr>
        <w:t xml:space="preserve"> </w:t>
      </w:r>
      <w:r w:rsidR="00820B87" w:rsidRPr="00F451A8">
        <w:rPr>
          <w:rFonts w:ascii="Times New Roman" w:hAnsi="Times New Roman" w:cs="Times New Roman"/>
        </w:rPr>
        <w:t xml:space="preserve"> </w:t>
      </w:r>
    </w:p>
    <w:p w:rsidR="0021659C" w:rsidRPr="00F451A8" w:rsidRDefault="0021659C" w:rsidP="00F451A8">
      <w:pPr>
        <w:spacing w:line="360" w:lineRule="auto"/>
        <w:jc w:val="both"/>
        <w:rPr>
          <w:rFonts w:ascii="Times New Roman" w:hAnsi="Times New Roman" w:cs="Times New Roman"/>
        </w:rPr>
      </w:pPr>
    </w:p>
    <w:sectPr w:rsidR="0021659C" w:rsidRPr="00F451A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87B" w:rsidRDefault="0057787B" w:rsidP="00B43A60">
      <w:pPr>
        <w:spacing w:after="0" w:line="240" w:lineRule="auto"/>
      </w:pPr>
      <w:r>
        <w:separator/>
      </w:r>
    </w:p>
  </w:endnote>
  <w:endnote w:type="continuationSeparator" w:id="0">
    <w:p w:rsidR="0057787B" w:rsidRDefault="0057787B" w:rsidP="00B43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87B" w:rsidRDefault="0057787B" w:rsidP="00B43A60">
      <w:pPr>
        <w:spacing w:after="0" w:line="240" w:lineRule="auto"/>
      </w:pPr>
      <w:r>
        <w:separator/>
      </w:r>
    </w:p>
  </w:footnote>
  <w:footnote w:type="continuationSeparator" w:id="0">
    <w:p w:rsidR="0057787B" w:rsidRDefault="0057787B" w:rsidP="00B43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A60" w:rsidRPr="00B43A60" w:rsidRDefault="00B43A60">
    <w:pPr>
      <w:pStyle w:val="Header"/>
      <w:rPr>
        <w:rFonts w:ascii="Times New Roman" w:hAnsi="Times New Roman" w:cs="Times New Roman"/>
      </w:rPr>
    </w:pPr>
    <w:r w:rsidRPr="00B43A60">
      <w:rPr>
        <w:rFonts w:ascii="Times New Roman" w:hAnsi="Times New Roman" w:cs="Times New Roman"/>
      </w:rPr>
      <w:t>Date: 21 May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5FCF"/>
    <w:multiLevelType w:val="hybridMultilevel"/>
    <w:tmpl w:val="BADC42CA"/>
    <w:lvl w:ilvl="0" w:tplc="C2D03EE2">
      <w:start w:val="147"/>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9C00740"/>
    <w:multiLevelType w:val="hybridMultilevel"/>
    <w:tmpl w:val="877050FA"/>
    <w:lvl w:ilvl="0" w:tplc="05E437D6">
      <w:start w:val="1"/>
      <w:numFmt w:val="bullet"/>
      <w:lvlText w:val="•"/>
      <w:lvlJc w:val="left"/>
      <w:pPr>
        <w:tabs>
          <w:tab w:val="num" w:pos="720"/>
        </w:tabs>
        <w:ind w:left="720" w:hanging="360"/>
      </w:pPr>
      <w:rPr>
        <w:rFonts w:ascii="Arial" w:hAnsi="Arial" w:hint="default"/>
      </w:rPr>
    </w:lvl>
    <w:lvl w:ilvl="1" w:tplc="9DA6600C" w:tentative="1">
      <w:start w:val="1"/>
      <w:numFmt w:val="bullet"/>
      <w:lvlText w:val="•"/>
      <w:lvlJc w:val="left"/>
      <w:pPr>
        <w:tabs>
          <w:tab w:val="num" w:pos="1440"/>
        </w:tabs>
        <w:ind w:left="1440" w:hanging="360"/>
      </w:pPr>
      <w:rPr>
        <w:rFonts w:ascii="Arial" w:hAnsi="Arial" w:hint="default"/>
      </w:rPr>
    </w:lvl>
    <w:lvl w:ilvl="2" w:tplc="42BCADDA" w:tentative="1">
      <w:start w:val="1"/>
      <w:numFmt w:val="bullet"/>
      <w:lvlText w:val="•"/>
      <w:lvlJc w:val="left"/>
      <w:pPr>
        <w:tabs>
          <w:tab w:val="num" w:pos="2160"/>
        </w:tabs>
        <w:ind w:left="2160" w:hanging="360"/>
      </w:pPr>
      <w:rPr>
        <w:rFonts w:ascii="Arial" w:hAnsi="Arial" w:hint="default"/>
      </w:rPr>
    </w:lvl>
    <w:lvl w:ilvl="3" w:tplc="2AB279B4" w:tentative="1">
      <w:start w:val="1"/>
      <w:numFmt w:val="bullet"/>
      <w:lvlText w:val="•"/>
      <w:lvlJc w:val="left"/>
      <w:pPr>
        <w:tabs>
          <w:tab w:val="num" w:pos="2880"/>
        </w:tabs>
        <w:ind w:left="2880" w:hanging="360"/>
      </w:pPr>
      <w:rPr>
        <w:rFonts w:ascii="Arial" w:hAnsi="Arial" w:hint="default"/>
      </w:rPr>
    </w:lvl>
    <w:lvl w:ilvl="4" w:tplc="58DAF90A" w:tentative="1">
      <w:start w:val="1"/>
      <w:numFmt w:val="bullet"/>
      <w:lvlText w:val="•"/>
      <w:lvlJc w:val="left"/>
      <w:pPr>
        <w:tabs>
          <w:tab w:val="num" w:pos="3600"/>
        </w:tabs>
        <w:ind w:left="3600" w:hanging="360"/>
      </w:pPr>
      <w:rPr>
        <w:rFonts w:ascii="Arial" w:hAnsi="Arial" w:hint="default"/>
      </w:rPr>
    </w:lvl>
    <w:lvl w:ilvl="5" w:tplc="BCBAC9FA" w:tentative="1">
      <w:start w:val="1"/>
      <w:numFmt w:val="bullet"/>
      <w:lvlText w:val="•"/>
      <w:lvlJc w:val="left"/>
      <w:pPr>
        <w:tabs>
          <w:tab w:val="num" w:pos="4320"/>
        </w:tabs>
        <w:ind w:left="4320" w:hanging="360"/>
      </w:pPr>
      <w:rPr>
        <w:rFonts w:ascii="Arial" w:hAnsi="Arial" w:hint="default"/>
      </w:rPr>
    </w:lvl>
    <w:lvl w:ilvl="6" w:tplc="FC18DBC2" w:tentative="1">
      <w:start w:val="1"/>
      <w:numFmt w:val="bullet"/>
      <w:lvlText w:val="•"/>
      <w:lvlJc w:val="left"/>
      <w:pPr>
        <w:tabs>
          <w:tab w:val="num" w:pos="5040"/>
        </w:tabs>
        <w:ind w:left="5040" w:hanging="360"/>
      </w:pPr>
      <w:rPr>
        <w:rFonts w:ascii="Arial" w:hAnsi="Arial" w:hint="default"/>
      </w:rPr>
    </w:lvl>
    <w:lvl w:ilvl="7" w:tplc="36887A94" w:tentative="1">
      <w:start w:val="1"/>
      <w:numFmt w:val="bullet"/>
      <w:lvlText w:val="•"/>
      <w:lvlJc w:val="left"/>
      <w:pPr>
        <w:tabs>
          <w:tab w:val="num" w:pos="5760"/>
        </w:tabs>
        <w:ind w:left="5760" w:hanging="360"/>
      </w:pPr>
      <w:rPr>
        <w:rFonts w:ascii="Arial" w:hAnsi="Arial" w:hint="default"/>
      </w:rPr>
    </w:lvl>
    <w:lvl w:ilvl="8" w:tplc="075CB1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667E3E"/>
    <w:multiLevelType w:val="hybridMultilevel"/>
    <w:tmpl w:val="C4F6861E"/>
    <w:lvl w:ilvl="0" w:tplc="C2D03EE2">
      <w:start w:val="147"/>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841480A"/>
    <w:multiLevelType w:val="hybridMultilevel"/>
    <w:tmpl w:val="B5F402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69768D9"/>
    <w:multiLevelType w:val="hybridMultilevel"/>
    <w:tmpl w:val="4680EC24"/>
    <w:lvl w:ilvl="0" w:tplc="A2DA254E">
      <w:start w:val="1"/>
      <w:numFmt w:val="bullet"/>
      <w:lvlText w:val="•"/>
      <w:lvlJc w:val="left"/>
      <w:pPr>
        <w:tabs>
          <w:tab w:val="num" w:pos="720"/>
        </w:tabs>
        <w:ind w:left="720" w:hanging="360"/>
      </w:pPr>
      <w:rPr>
        <w:rFonts w:ascii="Arial" w:hAnsi="Arial" w:hint="default"/>
      </w:rPr>
    </w:lvl>
    <w:lvl w:ilvl="1" w:tplc="866C6200">
      <w:numFmt w:val="bullet"/>
      <w:lvlText w:val="•"/>
      <w:lvlJc w:val="left"/>
      <w:pPr>
        <w:tabs>
          <w:tab w:val="num" w:pos="785"/>
        </w:tabs>
        <w:ind w:left="785" w:hanging="360"/>
      </w:pPr>
      <w:rPr>
        <w:rFonts w:ascii="Arial" w:hAnsi="Arial" w:hint="default"/>
      </w:rPr>
    </w:lvl>
    <w:lvl w:ilvl="2" w:tplc="0FF6A392" w:tentative="1">
      <w:start w:val="1"/>
      <w:numFmt w:val="bullet"/>
      <w:lvlText w:val="•"/>
      <w:lvlJc w:val="left"/>
      <w:pPr>
        <w:tabs>
          <w:tab w:val="num" w:pos="2160"/>
        </w:tabs>
        <w:ind w:left="2160" w:hanging="360"/>
      </w:pPr>
      <w:rPr>
        <w:rFonts w:ascii="Arial" w:hAnsi="Arial" w:hint="default"/>
      </w:rPr>
    </w:lvl>
    <w:lvl w:ilvl="3" w:tplc="C4D84414" w:tentative="1">
      <w:start w:val="1"/>
      <w:numFmt w:val="bullet"/>
      <w:lvlText w:val="•"/>
      <w:lvlJc w:val="left"/>
      <w:pPr>
        <w:tabs>
          <w:tab w:val="num" w:pos="2880"/>
        </w:tabs>
        <w:ind w:left="2880" w:hanging="360"/>
      </w:pPr>
      <w:rPr>
        <w:rFonts w:ascii="Arial" w:hAnsi="Arial" w:hint="default"/>
      </w:rPr>
    </w:lvl>
    <w:lvl w:ilvl="4" w:tplc="1E0AE226" w:tentative="1">
      <w:start w:val="1"/>
      <w:numFmt w:val="bullet"/>
      <w:lvlText w:val="•"/>
      <w:lvlJc w:val="left"/>
      <w:pPr>
        <w:tabs>
          <w:tab w:val="num" w:pos="3600"/>
        </w:tabs>
        <w:ind w:left="3600" w:hanging="360"/>
      </w:pPr>
      <w:rPr>
        <w:rFonts w:ascii="Arial" w:hAnsi="Arial" w:hint="default"/>
      </w:rPr>
    </w:lvl>
    <w:lvl w:ilvl="5" w:tplc="87A657C0" w:tentative="1">
      <w:start w:val="1"/>
      <w:numFmt w:val="bullet"/>
      <w:lvlText w:val="•"/>
      <w:lvlJc w:val="left"/>
      <w:pPr>
        <w:tabs>
          <w:tab w:val="num" w:pos="4320"/>
        </w:tabs>
        <w:ind w:left="4320" w:hanging="360"/>
      </w:pPr>
      <w:rPr>
        <w:rFonts w:ascii="Arial" w:hAnsi="Arial" w:hint="default"/>
      </w:rPr>
    </w:lvl>
    <w:lvl w:ilvl="6" w:tplc="F3105724" w:tentative="1">
      <w:start w:val="1"/>
      <w:numFmt w:val="bullet"/>
      <w:lvlText w:val="•"/>
      <w:lvlJc w:val="left"/>
      <w:pPr>
        <w:tabs>
          <w:tab w:val="num" w:pos="5040"/>
        </w:tabs>
        <w:ind w:left="5040" w:hanging="360"/>
      </w:pPr>
      <w:rPr>
        <w:rFonts w:ascii="Arial" w:hAnsi="Arial" w:hint="default"/>
      </w:rPr>
    </w:lvl>
    <w:lvl w:ilvl="7" w:tplc="6BEC9ADE" w:tentative="1">
      <w:start w:val="1"/>
      <w:numFmt w:val="bullet"/>
      <w:lvlText w:val="•"/>
      <w:lvlJc w:val="left"/>
      <w:pPr>
        <w:tabs>
          <w:tab w:val="num" w:pos="5760"/>
        </w:tabs>
        <w:ind w:left="5760" w:hanging="360"/>
      </w:pPr>
      <w:rPr>
        <w:rFonts w:ascii="Arial" w:hAnsi="Arial" w:hint="default"/>
      </w:rPr>
    </w:lvl>
    <w:lvl w:ilvl="8" w:tplc="AD3A0F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2921B8D"/>
    <w:multiLevelType w:val="hybridMultilevel"/>
    <w:tmpl w:val="E23A697E"/>
    <w:lvl w:ilvl="0" w:tplc="96060516">
      <w:start w:val="1"/>
      <w:numFmt w:val="decimal"/>
      <w:lvlText w:val="%1."/>
      <w:lvlJc w:val="left"/>
      <w:pPr>
        <w:ind w:left="720" w:hanging="360"/>
      </w:pPr>
      <w:rPr>
        <w:rFonts w:ascii="Times New Roman" w:eastAsiaTheme="minorHAnsi" w:hAnsi="Times New Roman" w:cs="Times New Roman"/>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BF12FDA"/>
    <w:multiLevelType w:val="hybridMultilevel"/>
    <w:tmpl w:val="DE1687DC"/>
    <w:lvl w:ilvl="0" w:tplc="7E6C726C">
      <w:start w:val="1"/>
      <w:numFmt w:val="bullet"/>
      <w:lvlText w:val="•"/>
      <w:lvlJc w:val="left"/>
      <w:pPr>
        <w:tabs>
          <w:tab w:val="num" w:pos="720"/>
        </w:tabs>
        <w:ind w:left="720" w:hanging="360"/>
      </w:pPr>
      <w:rPr>
        <w:rFonts w:ascii="Arial" w:hAnsi="Arial" w:hint="default"/>
      </w:rPr>
    </w:lvl>
    <w:lvl w:ilvl="1" w:tplc="1BD89824" w:tentative="1">
      <w:start w:val="1"/>
      <w:numFmt w:val="bullet"/>
      <w:lvlText w:val="•"/>
      <w:lvlJc w:val="left"/>
      <w:pPr>
        <w:tabs>
          <w:tab w:val="num" w:pos="1440"/>
        </w:tabs>
        <w:ind w:left="1440" w:hanging="360"/>
      </w:pPr>
      <w:rPr>
        <w:rFonts w:ascii="Arial" w:hAnsi="Arial" w:hint="default"/>
      </w:rPr>
    </w:lvl>
    <w:lvl w:ilvl="2" w:tplc="46DE41F6" w:tentative="1">
      <w:start w:val="1"/>
      <w:numFmt w:val="bullet"/>
      <w:lvlText w:val="•"/>
      <w:lvlJc w:val="left"/>
      <w:pPr>
        <w:tabs>
          <w:tab w:val="num" w:pos="2160"/>
        </w:tabs>
        <w:ind w:left="2160" w:hanging="360"/>
      </w:pPr>
      <w:rPr>
        <w:rFonts w:ascii="Arial" w:hAnsi="Arial" w:hint="default"/>
      </w:rPr>
    </w:lvl>
    <w:lvl w:ilvl="3" w:tplc="DBFC04CE" w:tentative="1">
      <w:start w:val="1"/>
      <w:numFmt w:val="bullet"/>
      <w:lvlText w:val="•"/>
      <w:lvlJc w:val="left"/>
      <w:pPr>
        <w:tabs>
          <w:tab w:val="num" w:pos="2880"/>
        </w:tabs>
        <w:ind w:left="2880" w:hanging="360"/>
      </w:pPr>
      <w:rPr>
        <w:rFonts w:ascii="Arial" w:hAnsi="Arial" w:hint="default"/>
      </w:rPr>
    </w:lvl>
    <w:lvl w:ilvl="4" w:tplc="9E1AF42A" w:tentative="1">
      <w:start w:val="1"/>
      <w:numFmt w:val="bullet"/>
      <w:lvlText w:val="•"/>
      <w:lvlJc w:val="left"/>
      <w:pPr>
        <w:tabs>
          <w:tab w:val="num" w:pos="3600"/>
        </w:tabs>
        <w:ind w:left="3600" w:hanging="360"/>
      </w:pPr>
      <w:rPr>
        <w:rFonts w:ascii="Arial" w:hAnsi="Arial" w:hint="default"/>
      </w:rPr>
    </w:lvl>
    <w:lvl w:ilvl="5" w:tplc="8A183C56" w:tentative="1">
      <w:start w:val="1"/>
      <w:numFmt w:val="bullet"/>
      <w:lvlText w:val="•"/>
      <w:lvlJc w:val="left"/>
      <w:pPr>
        <w:tabs>
          <w:tab w:val="num" w:pos="4320"/>
        </w:tabs>
        <w:ind w:left="4320" w:hanging="360"/>
      </w:pPr>
      <w:rPr>
        <w:rFonts w:ascii="Arial" w:hAnsi="Arial" w:hint="default"/>
      </w:rPr>
    </w:lvl>
    <w:lvl w:ilvl="6" w:tplc="FCC6C390" w:tentative="1">
      <w:start w:val="1"/>
      <w:numFmt w:val="bullet"/>
      <w:lvlText w:val="•"/>
      <w:lvlJc w:val="left"/>
      <w:pPr>
        <w:tabs>
          <w:tab w:val="num" w:pos="5040"/>
        </w:tabs>
        <w:ind w:left="5040" w:hanging="360"/>
      </w:pPr>
      <w:rPr>
        <w:rFonts w:ascii="Arial" w:hAnsi="Arial" w:hint="default"/>
      </w:rPr>
    </w:lvl>
    <w:lvl w:ilvl="7" w:tplc="189C9A56" w:tentative="1">
      <w:start w:val="1"/>
      <w:numFmt w:val="bullet"/>
      <w:lvlText w:val="•"/>
      <w:lvlJc w:val="left"/>
      <w:pPr>
        <w:tabs>
          <w:tab w:val="num" w:pos="5760"/>
        </w:tabs>
        <w:ind w:left="5760" w:hanging="360"/>
      </w:pPr>
      <w:rPr>
        <w:rFonts w:ascii="Arial" w:hAnsi="Arial" w:hint="default"/>
      </w:rPr>
    </w:lvl>
    <w:lvl w:ilvl="8" w:tplc="63C04C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EA30C8A"/>
    <w:multiLevelType w:val="hybridMultilevel"/>
    <w:tmpl w:val="90C2FF30"/>
    <w:lvl w:ilvl="0" w:tplc="5DE81AD6">
      <w:start w:val="1"/>
      <w:numFmt w:val="lowerLetter"/>
      <w:lvlText w:val="%1)"/>
      <w:lvlJc w:val="left"/>
      <w:pPr>
        <w:tabs>
          <w:tab w:val="num" w:pos="720"/>
        </w:tabs>
        <w:ind w:left="720" w:hanging="360"/>
      </w:pPr>
    </w:lvl>
    <w:lvl w:ilvl="1" w:tplc="D0D64F0E" w:tentative="1">
      <w:start w:val="1"/>
      <w:numFmt w:val="lowerLetter"/>
      <w:lvlText w:val="%2)"/>
      <w:lvlJc w:val="left"/>
      <w:pPr>
        <w:tabs>
          <w:tab w:val="num" w:pos="1440"/>
        </w:tabs>
        <w:ind w:left="1440" w:hanging="360"/>
      </w:pPr>
    </w:lvl>
    <w:lvl w:ilvl="2" w:tplc="5E6484A0" w:tentative="1">
      <w:start w:val="1"/>
      <w:numFmt w:val="lowerLetter"/>
      <w:lvlText w:val="%3)"/>
      <w:lvlJc w:val="left"/>
      <w:pPr>
        <w:tabs>
          <w:tab w:val="num" w:pos="2160"/>
        </w:tabs>
        <w:ind w:left="2160" w:hanging="360"/>
      </w:pPr>
    </w:lvl>
    <w:lvl w:ilvl="3" w:tplc="748A3650" w:tentative="1">
      <w:start w:val="1"/>
      <w:numFmt w:val="lowerLetter"/>
      <w:lvlText w:val="%4)"/>
      <w:lvlJc w:val="left"/>
      <w:pPr>
        <w:tabs>
          <w:tab w:val="num" w:pos="2880"/>
        </w:tabs>
        <w:ind w:left="2880" w:hanging="360"/>
      </w:pPr>
    </w:lvl>
    <w:lvl w:ilvl="4" w:tplc="085AE3BE" w:tentative="1">
      <w:start w:val="1"/>
      <w:numFmt w:val="lowerLetter"/>
      <w:lvlText w:val="%5)"/>
      <w:lvlJc w:val="left"/>
      <w:pPr>
        <w:tabs>
          <w:tab w:val="num" w:pos="3600"/>
        </w:tabs>
        <w:ind w:left="3600" w:hanging="360"/>
      </w:pPr>
    </w:lvl>
    <w:lvl w:ilvl="5" w:tplc="A5ECEDE8" w:tentative="1">
      <w:start w:val="1"/>
      <w:numFmt w:val="lowerLetter"/>
      <w:lvlText w:val="%6)"/>
      <w:lvlJc w:val="left"/>
      <w:pPr>
        <w:tabs>
          <w:tab w:val="num" w:pos="4320"/>
        </w:tabs>
        <w:ind w:left="4320" w:hanging="360"/>
      </w:pPr>
    </w:lvl>
    <w:lvl w:ilvl="6" w:tplc="7690CC86" w:tentative="1">
      <w:start w:val="1"/>
      <w:numFmt w:val="lowerLetter"/>
      <w:lvlText w:val="%7)"/>
      <w:lvlJc w:val="left"/>
      <w:pPr>
        <w:tabs>
          <w:tab w:val="num" w:pos="5040"/>
        </w:tabs>
        <w:ind w:left="5040" w:hanging="360"/>
      </w:pPr>
    </w:lvl>
    <w:lvl w:ilvl="7" w:tplc="AD04F3EC" w:tentative="1">
      <w:start w:val="1"/>
      <w:numFmt w:val="lowerLetter"/>
      <w:lvlText w:val="%8)"/>
      <w:lvlJc w:val="left"/>
      <w:pPr>
        <w:tabs>
          <w:tab w:val="num" w:pos="5760"/>
        </w:tabs>
        <w:ind w:left="5760" w:hanging="360"/>
      </w:pPr>
    </w:lvl>
    <w:lvl w:ilvl="8" w:tplc="41FA8C56" w:tentative="1">
      <w:start w:val="1"/>
      <w:numFmt w:val="lowerLetter"/>
      <w:lvlText w:val="%9)"/>
      <w:lvlJc w:val="left"/>
      <w:pPr>
        <w:tabs>
          <w:tab w:val="num" w:pos="6480"/>
        </w:tabs>
        <w:ind w:left="6480" w:hanging="360"/>
      </w:pPr>
    </w:lvl>
  </w:abstractNum>
  <w:abstractNum w:abstractNumId="8" w15:restartNumberingAfterBreak="0">
    <w:nsid w:val="7F53759D"/>
    <w:multiLevelType w:val="hybridMultilevel"/>
    <w:tmpl w:val="C1BCF56A"/>
    <w:lvl w:ilvl="0" w:tplc="6F405DCE">
      <w:start w:val="1"/>
      <w:numFmt w:val="bullet"/>
      <w:lvlText w:val="•"/>
      <w:lvlJc w:val="left"/>
      <w:pPr>
        <w:tabs>
          <w:tab w:val="num" w:pos="360"/>
        </w:tabs>
        <w:ind w:left="360" w:hanging="360"/>
      </w:pPr>
      <w:rPr>
        <w:rFonts w:ascii="Arial" w:hAnsi="Arial" w:hint="default"/>
      </w:rPr>
    </w:lvl>
    <w:lvl w:ilvl="1" w:tplc="03F070B2" w:tentative="1">
      <w:start w:val="1"/>
      <w:numFmt w:val="bullet"/>
      <w:lvlText w:val="•"/>
      <w:lvlJc w:val="left"/>
      <w:pPr>
        <w:tabs>
          <w:tab w:val="num" w:pos="1080"/>
        </w:tabs>
        <w:ind w:left="1080" w:hanging="360"/>
      </w:pPr>
      <w:rPr>
        <w:rFonts w:ascii="Arial" w:hAnsi="Arial" w:hint="default"/>
      </w:rPr>
    </w:lvl>
    <w:lvl w:ilvl="2" w:tplc="B8F07446" w:tentative="1">
      <w:start w:val="1"/>
      <w:numFmt w:val="bullet"/>
      <w:lvlText w:val="•"/>
      <w:lvlJc w:val="left"/>
      <w:pPr>
        <w:tabs>
          <w:tab w:val="num" w:pos="1800"/>
        </w:tabs>
        <w:ind w:left="1800" w:hanging="360"/>
      </w:pPr>
      <w:rPr>
        <w:rFonts w:ascii="Arial" w:hAnsi="Arial" w:hint="default"/>
      </w:rPr>
    </w:lvl>
    <w:lvl w:ilvl="3" w:tplc="1A1E3A38" w:tentative="1">
      <w:start w:val="1"/>
      <w:numFmt w:val="bullet"/>
      <w:lvlText w:val="•"/>
      <w:lvlJc w:val="left"/>
      <w:pPr>
        <w:tabs>
          <w:tab w:val="num" w:pos="2520"/>
        </w:tabs>
        <w:ind w:left="2520" w:hanging="360"/>
      </w:pPr>
      <w:rPr>
        <w:rFonts w:ascii="Arial" w:hAnsi="Arial" w:hint="default"/>
      </w:rPr>
    </w:lvl>
    <w:lvl w:ilvl="4" w:tplc="C156AEBC" w:tentative="1">
      <w:start w:val="1"/>
      <w:numFmt w:val="bullet"/>
      <w:lvlText w:val="•"/>
      <w:lvlJc w:val="left"/>
      <w:pPr>
        <w:tabs>
          <w:tab w:val="num" w:pos="3240"/>
        </w:tabs>
        <w:ind w:left="3240" w:hanging="360"/>
      </w:pPr>
      <w:rPr>
        <w:rFonts w:ascii="Arial" w:hAnsi="Arial" w:hint="default"/>
      </w:rPr>
    </w:lvl>
    <w:lvl w:ilvl="5" w:tplc="EC40EA4A" w:tentative="1">
      <w:start w:val="1"/>
      <w:numFmt w:val="bullet"/>
      <w:lvlText w:val="•"/>
      <w:lvlJc w:val="left"/>
      <w:pPr>
        <w:tabs>
          <w:tab w:val="num" w:pos="3960"/>
        </w:tabs>
        <w:ind w:left="3960" w:hanging="360"/>
      </w:pPr>
      <w:rPr>
        <w:rFonts w:ascii="Arial" w:hAnsi="Arial" w:hint="default"/>
      </w:rPr>
    </w:lvl>
    <w:lvl w:ilvl="6" w:tplc="C7C20FF0" w:tentative="1">
      <w:start w:val="1"/>
      <w:numFmt w:val="bullet"/>
      <w:lvlText w:val="•"/>
      <w:lvlJc w:val="left"/>
      <w:pPr>
        <w:tabs>
          <w:tab w:val="num" w:pos="4680"/>
        </w:tabs>
        <w:ind w:left="4680" w:hanging="360"/>
      </w:pPr>
      <w:rPr>
        <w:rFonts w:ascii="Arial" w:hAnsi="Arial" w:hint="default"/>
      </w:rPr>
    </w:lvl>
    <w:lvl w:ilvl="7" w:tplc="D2745C4A" w:tentative="1">
      <w:start w:val="1"/>
      <w:numFmt w:val="bullet"/>
      <w:lvlText w:val="•"/>
      <w:lvlJc w:val="left"/>
      <w:pPr>
        <w:tabs>
          <w:tab w:val="num" w:pos="5400"/>
        </w:tabs>
        <w:ind w:left="5400" w:hanging="360"/>
      </w:pPr>
      <w:rPr>
        <w:rFonts w:ascii="Arial" w:hAnsi="Arial" w:hint="default"/>
      </w:rPr>
    </w:lvl>
    <w:lvl w:ilvl="8" w:tplc="D5DAC5D4"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4"/>
  </w:num>
  <w:num w:numId="3">
    <w:abstractNumId w:val="6"/>
  </w:num>
  <w:num w:numId="4">
    <w:abstractNumId w:val="7"/>
  </w:num>
  <w:num w:numId="5">
    <w:abstractNumId w:val="8"/>
  </w:num>
  <w:num w:numId="6">
    <w:abstractNumId w:val="2"/>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64"/>
    <w:rsid w:val="0000440D"/>
    <w:rsid w:val="0003629D"/>
    <w:rsid w:val="00080788"/>
    <w:rsid w:val="000A489A"/>
    <w:rsid w:val="000C228C"/>
    <w:rsid w:val="00143F15"/>
    <w:rsid w:val="001A332D"/>
    <w:rsid w:val="001B144F"/>
    <w:rsid w:val="001E2294"/>
    <w:rsid w:val="002069E9"/>
    <w:rsid w:val="00211E4B"/>
    <w:rsid w:val="0021659C"/>
    <w:rsid w:val="00264D4B"/>
    <w:rsid w:val="002841D3"/>
    <w:rsid w:val="00286575"/>
    <w:rsid w:val="002B6E72"/>
    <w:rsid w:val="0031191E"/>
    <w:rsid w:val="00316F7C"/>
    <w:rsid w:val="00355D27"/>
    <w:rsid w:val="00381301"/>
    <w:rsid w:val="00421D46"/>
    <w:rsid w:val="004D456E"/>
    <w:rsid w:val="005015CC"/>
    <w:rsid w:val="00552B92"/>
    <w:rsid w:val="0057787B"/>
    <w:rsid w:val="00660334"/>
    <w:rsid w:val="006931E5"/>
    <w:rsid w:val="006A5B9B"/>
    <w:rsid w:val="006E7DB2"/>
    <w:rsid w:val="006F46B1"/>
    <w:rsid w:val="00701A20"/>
    <w:rsid w:val="007136A6"/>
    <w:rsid w:val="00763BE0"/>
    <w:rsid w:val="007E61E4"/>
    <w:rsid w:val="00810935"/>
    <w:rsid w:val="00813979"/>
    <w:rsid w:val="00820B87"/>
    <w:rsid w:val="00844F4D"/>
    <w:rsid w:val="008F0104"/>
    <w:rsid w:val="00951A8E"/>
    <w:rsid w:val="00972EBD"/>
    <w:rsid w:val="00A72871"/>
    <w:rsid w:val="00A77182"/>
    <w:rsid w:val="00A80492"/>
    <w:rsid w:val="00B42A64"/>
    <w:rsid w:val="00B43A60"/>
    <w:rsid w:val="00B74507"/>
    <w:rsid w:val="00B8554B"/>
    <w:rsid w:val="00BA5D60"/>
    <w:rsid w:val="00C9765F"/>
    <w:rsid w:val="00CC334E"/>
    <w:rsid w:val="00D74EAC"/>
    <w:rsid w:val="00D80B64"/>
    <w:rsid w:val="00D903AB"/>
    <w:rsid w:val="00DE79C5"/>
    <w:rsid w:val="00EA374C"/>
    <w:rsid w:val="00EA7733"/>
    <w:rsid w:val="00F21ABD"/>
    <w:rsid w:val="00F32D30"/>
    <w:rsid w:val="00F451A8"/>
    <w:rsid w:val="00FD03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CC18"/>
  <w15:chartTrackingRefBased/>
  <w15:docId w15:val="{0D49C653-4E87-4E2D-98A7-F6E3CE81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104"/>
    <w:pPr>
      <w:ind w:left="720"/>
      <w:contextualSpacing/>
    </w:pPr>
  </w:style>
  <w:style w:type="paragraph" w:styleId="Header">
    <w:name w:val="header"/>
    <w:basedOn w:val="Normal"/>
    <w:link w:val="HeaderChar"/>
    <w:uiPriority w:val="99"/>
    <w:unhideWhenUsed/>
    <w:rsid w:val="00B43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A60"/>
  </w:style>
  <w:style w:type="paragraph" w:styleId="Footer">
    <w:name w:val="footer"/>
    <w:basedOn w:val="Normal"/>
    <w:link w:val="FooterChar"/>
    <w:uiPriority w:val="99"/>
    <w:unhideWhenUsed/>
    <w:rsid w:val="00B43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4278</Words>
  <Characters>24387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Phelelani Dlomo</dc:creator>
  <cp:keywords/>
  <dc:description/>
  <cp:lastModifiedBy>Phelelani Dlomo</cp:lastModifiedBy>
  <cp:revision>8</cp:revision>
  <dcterms:created xsi:type="dcterms:W3CDTF">2021-05-21T10:57:00Z</dcterms:created>
  <dcterms:modified xsi:type="dcterms:W3CDTF">2021-05-21T11:10:00Z</dcterms:modified>
</cp:coreProperties>
</file>