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81E" w:rsidRDefault="001F581E" w:rsidP="001F581E">
      <w:pPr>
        <w:jc w:val="center"/>
        <w:rPr>
          <w:rFonts w:ascii="Comic Sans MS" w:hAnsi="Comic Sans MS"/>
          <w:sz w:val="24"/>
          <w:szCs w:val="24"/>
        </w:rPr>
      </w:pPr>
      <w:bookmarkStart w:id="0" w:name="_GoBack"/>
      <w:bookmarkEnd w:id="0"/>
      <w:r>
        <w:rPr>
          <w:rFonts w:ascii="Comic Sans MS" w:hAnsi="Comic Sans MS"/>
          <w:sz w:val="24"/>
          <w:szCs w:val="24"/>
        </w:rPr>
        <w:t>ANNEXURE A</w:t>
      </w:r>
    </w:p>
    <w:p w:rsidR="001F581E" w:rsidRDefault="001F581E" w:rsidP="00165568">
      <w:pPr>
        <w:jc w:val="both"/>
        <w:rPr>
          <w:rFonts w:ascii="Comic Sans MS" w:hAnsi="Comic Sans MS"/>
          <w:sz w:val="24"/>
          <w:szCs w:val="24"/>
        </w:rPr>
      </w:pPr>
    </w:p>
    <w:p w:rsidR="00710541" w:rsidRDefault="00165568" w:rsidP="00165568">
      <w:pPr>
        <w:jc w:val="both"/>
        <w:rPr>
          <w:rFonts w:ascii="Comic Sans MS" w:hAnsi="Comic Sans MS"/>
          <w:sz w:val="24"/>
          <w:szCs w:val="24"/>
        </w:rPr>
      </w:pPr>
      <w:r w:rsidRPr="00165568">
        <w:rPr>
          <w:rFonts w:ascii="Comic Sans MS" w:hAnsi="Comic Sans MS"/>
          <w:sz w:val="24"/>
          <w:szCs w:val="24"/>
        </w:rPr>
        <w:t xml:space="preserve">COMMENTS </w:t>
      </w:r>
      <w:r>
        <w:rPr>
          <w:rFonts w:ascii="Comic Sans MS" w:hAnsi="Comic Sans MS"/>
          <w:sz w:val="24"/>
          <w:szCs w:val="24"/>
        </w:rPr>
        <w:t>IN RESPECT OF THE AMENDMENT OF SECTION 45(2) OF THE CHILDREN’S ACT 38 OF 2005</w:t>
      </w:r>
    </w:p>
    <w:p w:rsidR="00165568" w:rsidRDefault="00165568" w:rsidP="00165568">
      <w:pPr>
        <w:jc w:val="both"/>
        <w:rPr>
          <w:rFonts w:ascii="Comic Sans MS" w:hAnsi="Comic Sans MS"/>
          <w:sz w:val="24"/>
          <w:szCs w:val="24"/>
        </w:rPr>
      </w:pPr>
      <w:r>
        <w:rPr>
          <w:rFonts w:ascii="Comic Sans MS" w:hAnsi="Comic Sans MS"/>
          <w:sz w:val="24"/>
          <w:szCs w:val="24"/>
        </w:rPr>
        <w:t>PROPOSAL:</w:t>
      </w:r>
    </w:p>
    <w:p w:rsidR="007B581D" w:rsidRDefault="00165568" w:rsidP="00165568">
      <w:pPr>
        <w:jc w:val="both"/>
        <w:rPr>
          <w:rFonts w:ascii="Comic Sans MS" w:hAnsi="Comic Sans MS"/>
          <w:sz w:val="24"/>
          <w:szCs w:val="24"/>
        </w:rPr>
      </w:pPr>
      <w:r>
        <w:rPr>
          <w:rFonts w:ascii="Comic Sans MS" w:hAnsi="Comic Sans MS"/>
          <w:sz w:val="24"/>
          <w:szCs w:val="24"/>
        </w:rPr>
        <w:t xml:space="preserve">It is </w:t>
      </w:r>
      <w:r w:rsidR="00F45F67">
        <w:rPr>
          <w:rFonts w:ascii="Comic Sans MS" w:hAnsi="Comic Sans MS"/>
          <w:sz w:val="24"/>
          <w:szCs w:val="24"/>
        </w:rPr>
        <w:t>submitted</w:t>
      </w:r>
      <w:r>
        <w:rPr>
          <w:rFonts w:ascii="Comic Sans MS" w:hAnsi="Comic Sans MS"/>
          <w:sz w:val="24"/>
          <w:szCs w:val="24"/>
        </w:rPr>
        <w:t xml:space="preserve"> that section 45(2)</w:t>
      </w:r>
      <w:r w:rsidR="00E907E0">
        <w:rPr>
          <w:rFonts w:ascii="Comic Sans MS" w:hAnsi="Comic Sans MS"/>
          <w:sz w:val="24"/>
          <w:szCs w:val="24"/>
        </w:rPr>
        <w:t xml:space="preserve"> (a)</w:t>
      </w:r>
      <w:r>
        <w:rPr>
          <w:rFonts w:ascii="Comic Sans MS" w:hAnsi="Comic Sans MS"/>
          <w:sz w:val="24"/>
          <w:szCs w:val="24"/>
        </w:rPr>
        <w:t xml:space="preserve"> </w:t>
      </w:r>
      <w:r w:rsidR="00F45F67">
        <w:rPr>
          <w:rFonts w:ascii="Comic Sans MS" w:hAnsi="Comic Sans MS"/>
          <w:sz w:val="24"/>
          <w:szCs w:val="24"/>
        </w:rPr>
        <w:t xml:space="preserve">should </w:t>
      </w:r>
      <w:r>
        <w:rPr>
          <w:rFonts w:ascii="Comic Sans MS" w:hAnsi="Comic Sans MS"/>
          <w:sz w:val="24"/>
          <w:szCs w:val="24"/>
        </w:rPr>
        <w:t>be retained with the following amendments</w:t>
      </w:r>
      <w:r w:rsidR="00E907E0">
        <w:rPr>
          <w:rFonts w:ascii="Comic Sans MS" w:hAnsi="Comic Sans MS"/>
          <w:sz w:val="24"/>
          <w:szCs w:val="24"/>
        </w:rPr>
        <w:t>:</w:t>
      </w:r>
    </w:p>
    <w:p w:rsidR="00E82361" w:rsidRPr="00CE26AD" w:rsidRDefault="00475493" w:rsidP="00CE26AD">
      <w:pPr>
        <w:jc w:val="both"/>
        <w:rPr>
          <w:rFonts w:ascii="Comic Sans MS" w:hAnsi="Comic Sans MS"/>
          <w:sz w:val="24"/>
          <w:szCs w:val="24"/>
        </w:rPr>
      </w:pPr>
      <w:r>
        <w:rPr>
          <w:rFonts w:ascii="Comic Sans MS" w:hAnsi="Comic Sans MS"/>
          <w:sz w:val="24"/>
          <w:szCs w:val="24"/>
        </w:rPr>
        <w:t>(2) A c</w:t>
      </w:r>
      <w:r w:rsidR="00165568">
        <w:rPr>
          <w:rFonts w:ascii="Comic Sans MS" w:hAnsi="Comic Sans MS"/>
          <w:sz w:val="24"/>
          <w:szCs w:val="24"/>
        </w:rPr>
        <w:t>hildren’</w:t>
      </w:r>
      <w:r>
        <w:rPr>
          <w:rFonts w:ascii="Comic Sans MS" w:hAnsi="Comic Sans MS"/>
          <w:sz w:val="24"/>
          <w:szCs w:val="24"/>
        </w:rPr>
        <w:t>s c</w:t>
      </w:r>
      <w:r w:rsidR="00165568">
        <w:rPr>
          <w:rFonts w:ascii="Comic Sans MS" w:hAnsi="Comic Sans MS"/>
          <w:sz w:val="24"/>
          <w:szCs w:val="24"/>
        </w:rPr>
        <w:t xml:space="preserve">ourt </w:t>
      </w:r>
      <w:r w:rsidR="007B581D">
        <w:rPr>
          <w:rFonts w:ascii="Comic Sans MS" w:hAnsi="Comic Sans MS"/>
          <w:sz w:val="24"/>
          <w:szCs w:val="24"/>
        </w:rPr>
        <w:t>–</w:t>
      </w:r>
    </w:p>
    <w:p w:rsidR="00E82361" w:rsidRPr="00CE26AD" w:rsidRDefault="00337B38" w:rsidP="002E7EA5">
      <w:pPr>
        <w:ind w:left="426" w:hanging="426"/>
        <w:jc w:val="both"/>
        <w:rPr>
          <w:rFonts w:ascii="Comic Sans MS" w:hAnsi="Comic Sans MS"/>
          <w:sz w:val="24"/>
          <w:szCs w:val="24"/>
        </w:rPr>
      </w:pPr>
      <w:r w:rsidRPr="00CE26AD">
        <w:rPr>
          <w:rFonts w:ascii="Comic Sans MS" w:hAnsi="Comic Sans MS"/>
          <w:sz w:val="24"/>
          <w:szCs w:val="24"/>
        </w:rPr>
        <w:t xml:space="preserve">(a) </w:t>
      </w:r>
      <w:proofErr w:type="gramStart"/>
      <w:r w:rsidRPr="00CE26AD">
        <w:rPr>
          <w:rFonts w:ascii="Comic Sans MS" w:hAnsi="Comic Sans MS"/>
          <w:sz w:val="24"/>
          <w:szCs w:val="24"/>
        </w:rPr>
        <w:t>may</w:t>
      </w:r>
      <w:proofErr w:type="gramEnd"/>
      <w:r w:rsidR="00E82361" w:rsidRPr="00CE26AD">
        <w:rPr>
          <w:rFonts w:ascii="Comic Sans MS" w:hAnsi="Comic Sans MS"/>
          <w:sz w:val="24"/>
          <w:szCs w:val="24"/>
        </w:rPr>
        <w:t xml:space="preserve"> </w:t>
      </w:r>
      <w:r w:rsidR="00E535A7" w:rsidRPr="00CE26AD">
        <w:rPr>
          <w:rFonts w:ascii="Comic Sans MS" w:hAnsi="Comic Sans MS"/>
          <w:sz w:val="24"/>
          <w:szCs w:val="24"/>
        </w:rPr>
        <w:t>notwithstanding the provisions of section 52(1) of this Act</w:t>
      </w:r>
      <w:r w:rsidR="00FB48F8" w:rsidRPr="00CE26AD">
        <w:rPr>
          <w:rFonts w:ascii="Comic Sans MS" w:hAnsi="Comic Sans MS"/>
          <w:sz w:val="24"/>
          <w:szCs w:val="24"/>
        </w:rPr>
        <w:t>,</w:t>
      </w:r>
      <w:r w:rsidR="00E535A7" w:rsidRPr="00CE26AD">
        <w:rPr>
          <w:rFonts w:ascii="Comic Sans MS" w:hAnsi="Comic Sans MS"/>
          <w:sz w:val="24"/>
          <w:szCs w:val="24"/>
        </w:rPr>
        <w:t xml:space="preserve"> </w:t>
      </w:r>
      <w:r w:rsidRPr="00CE26AD">
        <w:rPr>
          <w:rFonts w:ascii="Comic Sans MS" w:hAnsi="Comic Sans MS"/>
          <w:sz w:val="24"/>
          <w:szCs w:val="24"/>
        </w:rPr>
        <w:t xml:space="preserve">try or convict </w:t>
      </w:r>
      <w:r w:rsidR="00E82361" w:rsidRPr="00CE26AD">
        <w:rPr>
          <w:rFonts w:ascii="Comic Sans MS" w:hAnsi="Comic Sans MS"/>
          <w:sz w:val="24"/>
          <w:szCs w:val="24"/>
        </w:rPr>
        <w:t xml:space="preserve">a person for non-compliance </w:t>
      </w:r>
      <w:r w:rsidRPr="00CE26AD">
        <w:rPr>
          <w:rFonts w:ascii="Comic Sans MS" w:hAnsi="Comic Sans MS"/>
          <w:sz w:val="24"/>
          <w:szCs w:val="24"/>
        </w:rPr>
        <w:t>of</w:t>
      </w:r>
      <w:r w:rsidR="00E82361" w:rsidRPr="00CE26AD">
        <w:rPr>
          <w:rFonts w:ascii="Comic Sans MS" w:hAnsi="Comic Sans MS"/>
          <w:sz w:val="24"/>
          <w:szCs w:val="24"/>
        </w:rPr>
        <w:t xml:space="preserve"> an order of a children’s court or contempt</w:t>
      </w:r>
      <w:r w:rsidR="002E7EA5" w:rsidRPr="00CE26AD">
        <w:rPr>
          <w:rFonts w:ascii="Comic Sans MS" w:hAnsi="Comic Sans MS"/>
          <w:sz w:val="24"/>
          <w:szCs w:val="24"/>
        </w:rPr>
        <w:t xml:space="preserve"> </w:t>
      </w:r>
      <w:r w:rsidRPr="00CE26AD">
        <w:rPr>
          <w:rFonts w:ascii="Comic Sans MS" w:hAnsi="Comic Sans MS"/>
          <w:sz w:val="24"/>
          <w:szCs w:val="24"/>
        </w:rPr>
        <w:t>of such order</w:t>
      </w:r>
      <w:r w:rsidR="002E7EA5" w:rsidRPr="00CE26AD">
        <w:rPr>
          <w:rFonts w:ascii="Comic Sans MS" w:hAnsi="Comic Sans MS"/>
          <w:sz w:val="24"/>
          <w:szCs w:val="24"/>
        </w:rPr>
        <w:t>.</w:t>
      </w:r>
    </w:p>
    <w:p w:rsidR="00CE26AD" w:rsidRDefault="00EF6133" w:rsidP="00EF6133">
      <w:pPr>
        <w:jc w:val="both"/>
        <w:rPr>
          <w:rFonts w:ascii="Comic Sans MS" w:hAnsi="Comic Sans MS"/>
          <w:sz w:val="24"/>
          <w:szCs w:val="24"/>
        </w:rPr>
      </w:pPr>
      <w:r>
        <w:rPr>
          <w:rFonts w:ascii="Comic Sans MS" w:hAnsi="Comic Sans MS"/>
          <w:sz w:val="24"/>
          <w:szCs w:val="24"/>
        </w:rPr>
        <w:t xml:space="preserve">(b) </w:t>
      </w:r>
      <w:proofErr w:type="gramStart"/>
      <w:r w:rsidR="00165568">
        <w:rPr>
          <w:rFonts w:ascii="Comic Sans MS" w:hAnsi="Comic Sans MS"/>
          <w:sz w:val="24"/>
          <w:szCs w:val="24"/>
        </w:rPr>
        <w:t>may</w:t>
      </w:r>
      <w:proofErr w:type="gramEnd"/>
      <w:r w:rsidR="00165568">
        <w:rPr>
          <w:rFonts w:ascii="Comic Sans MS" w:hAnsi="Comic Sans MS"/>
          <w:sz w:val="24"/>
          <w:szCs w:val="24"/>
        </w:rPr>
        <w:t xml:space="preserve"> not try </w:t>
      </w:r>
      <w:r w:rsidR="00165568" w:rsidRPr="00165568">
        <w:rPr>
          <w:rFonts w:ascii="Comic Sans MS" w:hAnsi="Comic Sans MS"/>
          <w:sz w:val="24"/>
          <w:szCs w:val="24"/>
        </w:rPr>
        <w:t>or convict</w:t>
      </w:r>
      <w:r w:rsidR="00165568">
        <w:rPr>
          <w:rFonts w:ascii="Comic Sans MS" w:hAnsi="Comic Sans MS"/>
          <w:b/>
          <w:sz w:val="24"/>
          <w:szCs w:val="24"/>
        </w:rPr>
        <w:t xml:space="preserve"> </w:t>
      </w:r>
      <w:r w:rsidR="00165568">
        <w:rPr>
          <w:rFonts w:ascii="Comic Sans MS" w:hAnsi="Comic Sans MS"/>
          <w:sz w:val="24"/>
          <w:szCs w:val="24"/>
        </w:rPr>
        <w:t xml:space="preserve">a person in respect of a criminal charge </w:t>
      </w:r>
      <w:r w:rsidR="00165568" w:rsidRPr="000F7458">
        <w:rPr>
          <w:rFonts w:ascii="Comic Sans MS" w:hAnsi="Comic Sans MS"/>
          <w:sz w:val="24"/>
          <w:szCs w:val="24"/>
        </w:rPr>
        <w:t xml:space="preserve">other </w:t>
      </w:r>
      <w:r w:rsidR="00475493" w:rsidRPr="000F7458">
        <w:rPr>
          <w:rFonts w:ascii="Comic Sans MS" w:hAnsi="Comic Sans MS"/>
          <w:sz w:val="24"/>
          <w:szCs w:val="24"/>
        </w:rPr>
        <w:t xml:space="preserve">than </w:t>
      </w:r>
      <w:r w:rsidRPr="000F7458">
        <w:rPr>
          <w:rFonts w:ascii="Comic Sans MS" w:hAnsi="Comic Sans MS"/>
          <w:sz w:val="24"/>
          <w:szCs w:val="24"/>
        </w:rPr>
        <w:t xml:space="preserve"> </w:t>
      </w:r>
      <w:r w:rsidR="000F7458">
        <w:rPr>
          <w:rFonts w:ascii="Comic Sans MS" w:hAnsi="Comic Sans MS"/>
          <w:sz w:val="24"/>
          <w:szCs w:val="24"/>
        </w:rPr>
        <w:t xml:space="preserve">in </w:t>
      </w:r>
      <w:r w:rsidR="00CE26AD">
        <w:rPr>
          <w:rFonts w:ascii="Comic Sans MS" w:hAnsi="Comic Sans MS"/>
          <w:sz w:val="24"/>
          <w:szCs w:val="24"/>
        </w:rPr>
        <w:t xml:space="preserve">  </w:t>
      </w:r>
    </w:p>
    <w:p w:rsidR="00165568" w:rsidRPr="000F7458" w:rsidRDefault="00CE26AD" w:rsidP="00EF6133">
      <w:pPr>
        <w:jc w:val="both"/>
        <w:rPr>
          <w:rFonts w:ascii="Comic Sans MS" w:hAnsi="Comic Sans MS"/>
          <w:sz w:val="24"/>
          <w:szCs w:val="24"/>
        </w:rPr>
      </w:pPr>
      <w:r>
        <w:rPr>
          <w:rFonts w:ascii="Comic Sans MS" w:hAnsi="Comic Sans MS"/>
          <w:sz w:val="24"/>
          <w:szCs w:val="24"/>
        </w:rPr>
        <w:t xml:space="preserve">      </w:t>
      </w:r>
      <w:proofErr w:type="gramStart"/>
      <w:r w:rsidR="000F7458">
        <w:rPr>
          <w:rFonts w:ascii="Comic Sans MS" w:hAnsi="Comic Sans MS"/>
          <w:sz w:val="24"/>
          <w:szCs w:val="24"/>
        </w:rPr>
        <w:t>terms</w:t>
      </w:r>
      <w:proofErr w:type="gramEnd"/>
      <w:r w:rsidR="000F7458">
        <w:rPr>
          <w:rFonts w:ascii="Comic Sans MS" w:hAnsi="Comic Sans MS"/>
          <w:sz w:val="24"/>
          <w:szCs w:val="24"/>
        </w:rPr>
        <w:t xml:space="preserve"> of paragraph (a)</w:t>
      </w:r>
    </w:p>
    <w:p w:rsidR="00475493" w:rsidRDefault="00F02402" w:rsidP="00EF6133">
      <w:pPr>
        <w:tabs>
          <w:tab w:val="left" w:pos="142"/>
        </w:tabs>
        <w:ind w:left="426" w:hanging="426"/>
        <w:jc w:val="both"/>
        <w:rPr>
          <w:rFonts w:ascii="Comic Sans MS" w:hAnsi="Comic Sans MS"/>
          <w:b/>
          <w:sz w:val="24"/>
          <w:szCs w:val="24"/>
        </w:rPr>
      </w:pPr>
      <w:r>
        <w:rPr>
          <w:rFonts w:ascii="Comic Sans MS" w:hAnsi="Comic Sans MS"/>
          <w:b/>
          <w:sz w:val="24"/>
          <w:szCs w:val="24"/>
        </w:rPr>
        <w:t xml:space="preserve"> </w:t>
      </w:r>
      <w:r w:rsidR="00475493" w:rsidRPr="00F02402">
        <w:rPr>
          <w:rFonts w:ascii="Comic Sans MS" w:hAnsi="Comic Sans MS"/>
          <w:sz w:val="24"/>
          <w:szCs w:val="24"/>
        </w:rPr>
        <w:t>(</w:t>
      </w:r>
      <w:r w:rsidR="00555707">
        <w:rPr>
          <w:rFonts w:ascii="Comic Sans MS" w:hAnsi="Comic Sans MS"/>
          <w:sz w:val="24"/>
          <w:szCs w:val="24"/>
        </w:rPr>
        <w:t>c</w:t>
      </w:r>
      <w:r w:rsidR="00475493" w:rsidRPr="00F02402">
        <w:rPr>
          <w:rFonts w:ascii="Comic Sans MS" w:hAnsi="Comic Sans MS"/>
          <w:sz w:val="24"/>
          <w:szCs w:val="24"/>
        </w:rPr>
        <w:t>)</w:t>
      </w:r>
      <w:r w:rsidR="00EE54EA" w:rsidRPr="00F02402">
        <w:rPr>
          <w:rFonts w:ascii="Comic Sans MS" w:hAnsi="Comic Sans MS"/>
          <w:sz w:val="24"/>
          <w:szCs w:val="24"/>
        </w:rPr>
        <w:t xml:space="preserve"> </w:t>
      </w:r>
      <w:r>
        <w:rPr>
          <w:rFonts w:ascii="Comic Sans MS" w:hAnsi="Comic Sans MS"/>
          <w:sz w:val="24"/>
          <w:szCs w:val="24"/>
        </w:rPr>
        <w:t>[</w:t>
      </w:r>
      <w:r w:rsidR="00EF6133" w:rsidRPr="00F02402">
        <w:rPr>
          <w:rFonts w:ascii="Comic Sans MS" w:hAnsi="Comic Sans MS"/>
          <w:b/>
          <w:sz w:val="24"/>
          <w:szCs w:val="24"/>
        </w:rPr>
        <w:t>must</w:t>
      </w:r>
      <w:r>
        <w:rPr>
          <w:rFonts w:ascii="Comic Sans MS" w:hAnsi="Comic Sans MS"/>
          <w:sz w:val="24"/>
          <w:szCs w:val="24"/>
        </w:rPr>
        <w:t>] may order</w:t>
      </w:r>
      <w:r w:rsidR="00EF6133" w:rsidRPr="00F02402">
        <w:rPr>
          <w:rFonts w:ascii="Comic Sans MS" w:hAnsi="Comic Sans MS"/>
          <w:sz w:val="24"/>
          <w:szCs w:val="24"/>
        </w:rPr>
        <w:t xml:space="preserve"> </w:t>
      </w:r>
      <w:r>
        <w:rPr>
          <w:rFonts w:ascii="Comic Sans MS" w:hAnsi="Comic Sans MS"/>
          <w:sz w:val="24"/>
          <w:szCs w:val="24"/>
        </w:rPr>
        <w:t xml:space="preserve">any person to report </w:t>
      </w:r>
      <w:r w:rsidRPr="00F02402">
        <w:rPr>
          <w:rFonts w:ascii="Comic Sans MS" w:hAnsi="Comic Sans MS"/>
          <w:b/>
          <w:sz w:val="24"/>
          <w:szCs w:val="24"/>
        </w:rPr>
        <w:t>[</w:t>
      </w:r>
      <w:r w:rsidR="00EF6133" w:rsidRPr="00F02402">
        <w:rPr>
          <w:rFonts w:ascii="Comic Sans MS" w:hAnsi="Comic Sans MS"/>
          <w:b/>
          <w:sz w:val="24"/>
          <w:szCs w:val="24"/>
        </w:rPr>
        <w:t>refer</w:t>
      </w:r>
      <w:r w:rsidRPr="00F02402">
        <w:rPr>
          <w:rFonts w:ascii="Comic Sans MS" w:hAnsi="Comic Sans MS"/>
          <w:b/>
          <w:sz w:val="24"/>
          <w:szCs w:val="24"/>
        </w:rPr>
        <w:t>]</w:t>
      </w:r>
      <w:r w:rsidR="00EF6133" w:rsidRPr="00F02402">
        <w:rPr>
          <w:rFonts w:ascii="Comic Sans MS" w:hAnsi="Comic Sans MS"/>
          <w:sz w:val="24"/>
          <w:szCs w:val="24"/>
        </w:rPr>
        <w:t xml:space="preserve"> any criminal matter arising from the non-compliance with an order of such court or a charge relating to any offence </w:t>
      </w:r>
      <w:r w:rsidR="00EE54EA" w:rsidRPr="00F02402">
        <w:rPr>
          <w:rFonts w:ascii="Comic Sans MS" w:hAnsi="Comic Sans MS"/>
          <w:sz w:val="24"/>
          <w:szCs w:val="24"/>
        </w:rPr>
        <w:t xml:space="preserve">contemplated in section 305 to </w:t>
      </w:r>
      <w:r>
        <w:rPr>
          <w:rFonts w:ascii="Comic Sans MS" w:hAnsi="Comic Sans MS"/>
          <w:sz w:val="24"/>
          <w:szCs w:val="24"/>
        </w:rPr>
        <w:t>the South African Police Services</w:t>
      </w:r>
      <w:r w:rsidR="00DE61C0">
        <w:rPr>
          <w:rFonts w:ascii="Comic Sans MS" w:hAnsi="Comic Sans MS"/>
          <w:sz w:val="24"/>
          <w:szCs w:val="24"/>
        </w:rPr>
        <w:t xml:space="preserve"> </w:t>
      </w:r>
      <w:r>
        <w:rPr>
          <w:rFonts w:ascii="Comic Sans MS" w:hAnsi="Comic Sans MS"/>
          <w:sz w:val="24"/>
          <w:szCs w:val="24"/>
        </w:rPr>
        <w:t>[</w:t>
      </w:r>
      <w:r w:rsidR="00EE54EA" w:rsidRPr="00F02402">
        <w:rPr>
          <w:rFonts w:ascii="Comic Sans MS" w:hAnsi="Comic Sans MS"/>
          <w:b/>
          <w:sz w:val="24"/>
          <w:szCs w:val="24"/>
        </w:rPr>
        <w:t>a criminal court having jurisdiction.</w:t>
      </w:r>
      <w:r w:rsidR="0062438F" w:rsidRPr="00F02402">
        <w:rPr>
          <w:rFonts w:ascii="Comic Sans MS" w:hAnsi="Comic Sans MS"/>
          <w:b/>
          <w:sz w:val="24"/>
          <w:szCs w:val="24"/>
        </w:rPr>
        <w:t>]</w:t>
      </w:r>
      <w:r w:rsidR="00DE61C0">
        <w:rPr>
          <w:rFonts w:ascii="Comic Sans MS" w:hAnsi="Comic Sans MS"/>
          <w:b/>
          <w:sz w:val="24"/>
          <w:szCs w:val="24"/>
        </w:rPr>
        <w:t>.</w:t>
      </w:r>
    </w:p>
    <w:p w:rsidR="002E7EA5" w:rsidRPr="00F02402" w:rsidRDefault="002E7EA5" w:rsidP="00EF6133">
      <w:pPr>
        <w:tabs>
          <w:tab w:val="left" w:pos="142"/>
        </w:tabs>
        <w:ind w:left="426" w:hanging="426"/>
        <w:jc w:val="both"/>
        <w:rPr>
          <w:rFonts w:ascii="Comic Sans MS" w:hAnsi="Comic Sans MS"/>
          <w:b/>
          <w:sz w:val="24"/>
          <w:szCs w:val="24"/>
        </w:rPr>
      </w:pPr>
    </w:p>
    <w:p w:rsidR="00CE444C" w:rsidRDefault="00CE444C" w:rsidP="00CE444C">
      <w:pPr>
        <w:jc w:val="center"/>
        <w:rPr>
          <w:rFonts w:ascii="Comic Sans MS" w:hAnsi="Comic Sans MS"/>
          <w:sz w:val="24"/>
          <w:szCs w:val="24"/>
        </w:rPr>
      </w:pPr>
      <w:r>
        <w:rPr>
          <w:rFonts w:ascii="Comic Sans MS" w:hAnsi="Comic Sans MS"/>
          <w:sz w:val="24"/>
          <w:szCs w:val="24"/>
        </w:rPr>
        <w:t>ANNEXURE B</w:t>
      </w:r>
    </w:p>
    <w:p w:rsidR="00CE444C" w:rsidRDefault="00CE444C" w:rsidP="00CE444C">
      <w:pPr>
        <w:jc w:val="both"/>
        <w:rPr>
          <w:rFonts w:ascii="Comic Sans MS" w:hAnsi="Comic Sans MS"/>
          <w:sz w:val="24"/>
          <w:szCs w:val="24"/>
        </w:rPr>
      </w:pPr>
    </w:p>
    <w:p w:rsidR="00CE444C" w:rsidRDefault="00CE444C" w:rsidP="00CE444C">
      <w:pPr>
        <w:jc w:val="both"/>
        <w:rPr>
          <w:rFonts w:ascii="Comic Sans MS" w:hAnsi="Comic Sans MS"/>
          <w:sz w:val="24"/>
          <w:szCs w:val="24"/>
        </w:rPr>
      </w:pPr>
      <w:r w:rsidRPr="00165568">
        <w:rPr>
          <w:rFonts w:ascii="Comic Sans MS" w:hAnsi="Comic Sans MS"/>
          <w:sz w:val="24"/>
          <w:szCs w:val="24"/>
        </w:rPr>
        <w:t xml:space="preserve">COMMENTS </w:t>
      </w:r>
      <w:r>
        <w:rPr>
          <w:rFonts w:ascii="Comic Sans MS" w:hAnsi="Comic Sans MS"/>
          <w:sz w:val="24"/>
          <w:szCs w:val="24"/>
        </w:rPr>
        <w:t>IN RESPECT OF THE AMENDMENT OF SECTION 45(2) OF THE CHILDREN’S ACT 38 OF 2005</w:t>
      </w:r>
    </w:p>
    <w:p w:rsidR="00CE444C" w:rsidRDefault="00CE444C" w:rsidP="00CE444C">
      <w:pPr>
        <w:jc w:val="both"/>
        <w:rPr>
          <w:rFonts w:ascii="Comic Sans MS" w:hAnsi="Comic Sans MS"/>
          <w:sz w:val="24"/>
          <w:szCs w:val="24"/>
        </w:rPr>
      </w:pPr>
      <w:r>
        <w:rPr>
          <w:rFonts w:ascii="Comic Sans MS" w:hAnsi="Comic Sans MS"/>
          <w:sz w:val="24"/>
          <w:szCs w:val="24"/>
        </w:rPr>
        <w:t>MOTIVATION:</w:t>
      </w:r>
    </w:p>
    <w:p w:rsidR="00CE444C" w:rsidRDefault="00CE444C" w:rsidP="00CE444C">
      <w:pPr>
        <w:tabs>
          <w:tab w:val="left" w:pos="142"/>
        </w:tabs>
        <w:jc w:val="both"/>
        <w:rPr>
          <w:rFonts w:ascii="Comic Sans MS" w:hAnsi="Comic Sans MS"/>
          <w:sz w:val="24"/>
          <w:szCs w:val="24"/>
        </w:rPr>
      </w:pPr>
      <w:r w:rsidRPr="00CE444C">
        <w:rPr>
          <w:rFonts w:ascii="Comic Sans MS" w:hAnsi="Comic Sans MS"/>
          <w:sz w:val="24"/>
          <w:szCs w:val="24"/>
        </w:rPr>
        <w:t xml:space="preserve"> </w:t>
      </w:r>
      <w:r>
        <w:rPr>
          <w:rFonts w:ascii="Comic Sans MS" w:hAnsi="Comic Sans MS"/>
          <w:sz w:val="24"/>
          <w:szCs w:val="24"/>
        </w:rPr>
        <w:t xml:space="preserve">It is submitted that the proposed amendment </w:t>
      </w:r>
      <w:r w:rsidR="00A54F34">
        <w:rPr>
          <w:rFonts w:ascii="Comic Sans MS" w:hAnsi="Comic Sans MS"/>
          <w:sz w:val="24"/>
          <w:szCs w:val="24"/>
        </w:rPr>
        <w:t xml:space="preserve">of section 45(2)(a) </w:t>
      </w:r>
      <w:r>
        <w:rPr>
          <w:rFonts w:ascii="Comic Sans MS" w:hAnsi="Comic Sans MS"/>
          <w:sz w:val="24"/>
          <w:szCs w:val="24"/>
        </w:rPr>
        <w:t xml:space="preserve">that </w:t>
      </w:r>
      <w:r w:rsidRPr="00CE444C">
        <w:rPr>
          <w:rFonts w:ascii="Comic Sans MS" w:hAnsi="Comic Sans MS"/>
          <w:i/>
          <w:sz w:val="24"/>
          <w:szCs w:val="24"/>
        </w:rPr>
        <w:t xml:space="preserve">“a children’s court </w:t>
      </w:r>
      <w:r>
        <w:rPr>
          <w:rFonts w:ascii="Comic Sans MS" w:hAnsi="Comic Sans MS"/>
          <w:i/>
          <w:sz w:val="24"/>
          <w:szCs w:val="24"/>
        </w:rPr>
        <w:t xml:space="preserve">must </w:t>
      </w:r>
      <w:r w:rsidRPr="00CE444C">
        <w:rPr>
          <w:rFonts w:ascii="Comic Sans MS" w:hAnsi="Comic Sans MS"/>
          <w:i/>
          <w:sz w:val="24"/>
          <w:szCs w:val="24"/>
        </w:rPr>
        <w:t>refer any criminal matter arising from the non-compliance with an order of such court or a charge relating to any offence contemplated in section 305 to a cri</w:t>
      </w:r>
      <w:r w:rsidR="00F723FE">
        <w:rPr>
          <w:rFonts w:ascii="Comic Sans MS" w:hAnsi="Comic Sans MS"/>
          <w:i/>
          <w:sz w:val="24"/>
          <w:szCs w:val="24"/>
        </w:rPr>
        <w:t>minal court having jurisdiction</w:t>
      </w:r>
      <w:r>
        <w:rPr>
          <w:rFonts w:ascii="Comic Sans MS" w:hAnsi="Comic Sans MS"/>
          <w:i/>
          <w:sz w:val="24"/>
          <w:szCs w:val="24"/>
        </w:rPr>
        <w:t xml:space="preserve">” </w:t>
      </w:r>
      <w:r>
        <w:rPr>
          <w:rFonts w:ascii="Comic Sans MS" w:hAnsi="Comic Sans MS"/>
          <w:sz w:val="24"/>
          <w:szCs w:val="24"/>
        </w:rPr>
        <w:t xml:space="preserve"> </w:t>
      </w:r>
      <w:r w:rsidR="00DC74DD">
        <w:rPr>
          <w:rFonts w:ascii="Comic Sans MS" w:hAnsi="Comic Sans MS"/>
          <w:sz w:val="24"/>
          <w:szCs w:val="24"/>
        </w:rPr>
        <w:t>s</w:t>
      </w:r>
      <w:r w:rsidR="001319BD">
        <w:rPr>
          <w:rFonts w:ascii="Comic Sans MS" w:hAnsi="Comic Sans MS"/>
          <w:sz w:val="24"/>
          <w:szCs w:val="24"/>
        </w:rPr>
        <w:t xml:space="preserve">hould </w:t>
      </w:r>
      <w:r w:rsidR="0016340D">
        <w:rPr>
          <w:rFonts w:ascii="Comic Sans MS" w:hAnsi="Comic Sans MS"/>
          <w:sz w:val="24"/>
          <w:szCs w:val="24"/>
        </w:rPr>
        <w:t>not be included in</w:t>
      </w:r>
      <w:r>
        <w:rPr>
          <w:rFonts w:ascii="Comic Sans MS" w:hAnsi="Comic Sans MS"/>
          <w:sz w:val="24"/>
          <w:szCs w:val="24"/>
        </w:rPr>
        <w:t xml:space="preserve"> the proposed amendments for the following reasons:</w:t>
      </w:r>
    </w:p>
    <w:p w:rsidR="00B6785F" w:rsidRDefault="00B6785F" w:rsidP="00CE444C">
      <w:pPr>
        <w:pStyle w:val="ListParagraph"/>
        <w:numPr>
          <w:ilvl w:val="0"/>
          <w:numId w:val="3"/>
        </w:numPr>
        <w:tabs>
          <w:tab w:val="left" w:pos="142"/>
        </w:tabs>
        <w:jc w:val="both"/>
        <w:rPr>
          <w:rFonts w:ascii="Comic Sans MS" w:hAnsi="Comic Sans MS"/>
          <w:sz w:val="24"/>
          <w:szCs w:val="24"/>
        </w:rPr>
      </w:pPr>
      <w:r>
        <w:rPr>
          <w:rFonts w:ascii="Comic Sans MS" w:hAnsi="Comic Sans MS"/>
          <w:sz w:val="24"/>
          <w:szCs w:val="24"/>
        </w:rPr>
        <w:lastRenderedPageBreak/>
        <w:t xml:space="preserve">It is not clear from the proposed amendment what will be referred to the criminal court.  (Is it contemplated that the Presiding Officer will compile a report and submit it together with the transgressor to the criminal court – who is the criminal court?) It must be kept in mind that a person can only come before a criminal court in terms of the provisions </w:t>
      </w:r>
      <w:r w:rsidR="00A26553">
        <w:rPr>
          <w:rFonts w:ascii="Comic Sans MS" w:hAnsi="Comic Sans MS"/>
          <w:sz w:val="24"/>
          <w:szCs w:val="24"/>
        </w:rPr>
        <w:t>of section</w:t>
      </w:r>
      <w:r>
        <w:rPr>
          <w:rFonts w:ascii="Comic Sans MS" w:hAnsi="Comic Sans MS"/>
          <w:sz w:val="24"/>
          <w:szCs w:val="24"/>
        </w:rPr>
        <w:t xml:space="preserve"> 38 of the Criminal Procedure Act, Act 51 of 1977.</w:t>
      </w:r>
    </w:p>
    <w:p w:rsidR="00B6785F" w:rsidRPr="00B6785F" w:rsidRDefault="00B6785F" w:rsidP="00B6785F">
      <w:pPr>
        <w:pStyle w:val="ListParagraph"/>
        <w:tabs>
          <w:tab w:val="left" w:pos="142"/>
        </w:tabs>
        <w:jc w:val="both"/>
        <w:rPr>
          <w:rFonts w:ascii="Comic Sans MS" w:hAnsi="Comic Sans MS"/>
          <w:sz w:val="24"/>
          <w:szCs w:val="24"/>
        </w:rPr>
      </w:pPr>
    </w:p>
    <w:p w:rsidR="00CE444C" w:rsidRDefault="00B6785F" w:rsidP="00B6785F">
      <w:pPr>
        <w:pStyle w:val="ListParagraph"/>
        <w:numPr>
          <w:ilvl w:val="0"/>
          <w:numId w:val="3"/>
        </w:numPr>
        <w:tabs>
          <w:tab w:val="left" w:pos="142"/>
        </w:tabs>
        <w:jc w:val="both"/>
        <w:rPr>
          <w:rFonts w:ascii="Comic Sans MS" w:hAnsi="Comic Sans MS"/>
          <w:sz w:val="24"/>
          <w:szCs w:val="24"/>
        </w:rPr>
      </w:pPr>
      <w:r>
        <w:rPr>
          <w:rFonts w:ascii="Comic Sans MS" w:hAnsi="Comic Sans MS"/>
          <w:sz w:val="24"/>
          <w:szCs w:val="24"/>
        </w:rPr>
        <w:t>It is furthermore submitted that a</w:t>
      </w:r>
      <w:r w:rsidR="00CE444C" w:rsidRPr="00B6785F">
        <w:rPr>
          <w:rFonts w:ascii="Comic Sans MS" w:hAnsi="Comic Sans MS"/>
          <w:sz w:val="24"/>
          <w:szCs w:val="24"/>
        </w:rPr>
        <w:t xml:space="preserve"> Presiding Officer</w:t>
      </w:r>
      <w:r w:rsidR="00F75FF0" w:rsidRPr="00B6785F">
        <w:rPr>
          <w:rFonts w:ascii="Comic Sans MS" w:hAnsi="Comic Sans MS"/>
          <w:sz w:val="24"/>
          <w:szCs w:val="24"/>
        </w:rPr>
        <w:t xml:space="preserve"> (Court)</w:t>
      </w:r>
      <w:r w:rsidR="00CE444C" w:rsidRPr="00B6785F">
        <w:rPr>
          <w:rFonts w:ascii="Comic Sans MS" w:hAnsi="Comic Sans MS"/>
          <w:sz w:val="24"/>
          <w:szCs w:val="24"/>
        </w:rPr>
        <w:t xml:space="preserve"> cannot refer a matter to </w:t>
      </w:r>
      <w:r w:rsidR="00DC74DD" w:rsidRPr="00B6785F">
        <w:rPr>
          <w:rFonts w:ascii="Comic Sans MS" w:hAnsi="Comic Sans MS"/>
          <w:sz w:val="24"/>
          <w:szCs w:val="24"/>
        </w:rPr>
        <w:t>a</w:t>
      </w:r>
      <w:r w:rsidR="00CE444C" w:rsidRPr="00B6785F">
        <w:rPr>
          <w:rFonts w:ascii="Comic Sans MS" w:hAnsi="Comic Sans MS"/>
          <w:sz w:val="24"/>
          <w:szCs w:val="24"/>
        </w:rPr>
        <w:t xml:space="preserve"> criminal court for adjudication.</w:t>
      </w:r>
      <w:r w:rsidR="003C15EF" w:rsidRPr="00B6785F">
        <w:rPr>
          <w:rFonts w:ascii="Comic Sans MS" w:hAnsi="Comic Sans MS"/>
          <w:sz w:val="24"/>
          <w:szCs w:val="24"/>
        </w:rPr>
        <w:t xml:space="preserve">  Section 179(2) of the Constitution of the Republic of South Africa, Act 108 of 1996 provides that the prosecuting authority has the power to institute criminal proceedings on behalf of the state, and to carry out any necessary functions incidental to instituting criminal proceedings</w:t>
      </w:r>
      <w:r w:rsidR="001319BD" w:rsidRPr="00B6785F">
        <w:rPr>
          <w:rFonts w:ascii="Comic Sans MS" w:hAnsi="Comic Sans MS"/>
          <w:sz w:val="24"/>
          <w:szCs w:val="24"/>
        </w:rPr>
        <w:t xml:space="preserve">. </w:t>
      </w:r>
      <w:r w:rsidR="00F75FF0" w:rsidRPr="00B6785F">
        <w:rPr>
          <w:rFonts w:ascii="Comic Sans MS" w:hAnsi="Comic Sans MS"/>
          <w:sz w:val="24"/>
          <w:szCs w:val="24"/>
        </w:rPr>
        <w:t xml:space="preserve"> The p</w:t>
      </w:r>
      <w:r w:rsidR="001319BD" w:rsidRPr="00B6785F">
        <w:rPr>
          <w:rFonts w:ascii="Comic Sans MS" w:hAnsi="Comic Sans MS"/>
          <w:sz w:val="24"/>
          <w:szCs w:val="24"/>
        </w:rPr>
        <w:t>rosecution</w:t>
      </w:r>
      <w:r w:rsidR="00F75FF0" w:rsidRPr="00B6785F">
        <w:rPr>
          <w:rFonts w:ascii="Comic Sans MS" w:hAnsi="Comic Sans MS"/>
          <w:sz w:val="24"/>
          <w:szCs w:val="24"/>
        </w:rPr>
        <w:t xml:space="preserve"> of a matter</w:t>
      </w:r>
      <w:r w:rsidR="001319BD" w:rsidRPr="00B6785F">
        <w:rPr>
          <w:rFonts w:ascii="Comic Sans MS" w:hAnsi="Comic Sans MS"/>
          <w:sz w:val="24"/>
          <w:szCs w:val="24"/>
        </w:rPr>
        <w:t xml:space="preserve"> </w:t>
      </w:r>
      <w:r w:rsidR="00DC74DD" w:rsidRPr="00B6785F">
        <w:rPr>
          <w:rFonts w:ascii="Comic Sans MS" w:hAnsi="Comic Sans MS"/>
          <w:sz w:val="24"/>
          <w:szCs w:val="24"/>
        </w:rPr>
        <w:t>falls solely within the</w:t>
      </w:r>
      <w:r w:rsidR="001319BD" w:rsidRPr="00B6785F">
        <w:rPr>
          <w:rFonts w:ascii="Comic Sans MS" w:hAnsi="Comic Sans MS"/>
          <w:sz w:val="24"/>
          <w:szCs w:val="24"/>
        </w:rPr>
        <w:t xml:space="preserve"> </w:t>
      </w:r>
      <w:r w:rsidR="00DC74DD" w:rsidRPr="00B6785F">
        <w:rPr>
          <w:rFonts w:ascii="Comic Sans MS" w:hAnsi="Comic Sans MS"/>
          <w:sz w:val="24"/>
          <w:szCs w:val="24"/>
        </w:rPr>
        <w:t>discretion</w:t>
      </w:r>
      <w:r w:rsidR="001319BD" w:rsidRPr="00B6785F">
        <w:rPr>
          <w:rFonts w:ascii="Comic Sans MS" w:hAnsi="Comic Sans MS"/>
          <w:sz w:val="24"/>
          <w:szCs w:val="24"/>
        </w:rPr>
        <w:t xml:space="preserve"> of the prosecution and only a prosecutor may decide to put a matter on the roll for adjudication</w:t>
      </w:r>
      <w:r w:rsidR="00DC74DD" w:rsidRPr="00B6785F">
        <w:rPr>
          <w:rFonts w:ascii="Comic Sans MS" w:hAnsi="Comic Sans MS"/>
          <w:sz w:val="24"/>
          <w:szCs w:val="24"/>
        </w:rPr>
        <w:t xml:space="preserve"> (see Commentary on the Criminal Procedure Act, Du </w:t>
      </w:r>
      <w:proofErr w:type="spellStart"/>
      <w:r w:rsidR="00DC74DD" w:rsidRPr="00B6785F">
        <w:rPr>
          <w:rFonts w:ascii="Comic Sans MS" w:hAnsi="Comic Sans MS"/>
          <w:sz w:val="24"/>
          <w:szCs w:val="24"/>
        </w:rPr>
        <w:t>Toit</w:t>
      </w:r>
      <w:proofErr w:type="spellEnd"/>
      <w:r w:rsidR="00DC74DD" w:rsidRPr="00B6785F">
        <w:rPr>
          <w:rFonts w:ascii="Comic Sans MS" w:hAnsi="Comic Sans MS"/>
          <w:sz w:val="24"/>
          <w:szCs w:val="24"/>
        </w:rPr>
        <w:t xml:space="preserve">, De </w:t>
      </w:r>
      <w:proofErr w:type="spellStart"/>
      <w:r w:rsidR="00DC74DD" w:rsidRPr="00B6785F">
        <w:rPr>
          <w:rFonts w:ascii="Comic Sans MS" w:hAnsi="Comic Sans MS"/>
          <w:sz w:val="24"/>
          <w:szCs w:val="24"/>
        </w:rPr>
        <w:t>Jager</w:t>
      </w:r>
      <w:proofErr w:type="spellEnd"/>
      <w:r w:rsidR="00DC74DD" w:rsidRPr="00B6785F">
        <w:rPr>
          <w:rFonts w:ascii="Comic Sans MS" w:hAnsi="Comic Sans MS"/>
          <w:sz w:val="24"/>
          <w:szCs w:val="24"/>
        </w:rPr>
        <w:t xml:space="preserve">, </w:t>
      </w:r>
      <w:proofErr w:type="spellStart"/>
      <w:r w:rsidR="00DC74DD" w:rsidRPr="00B6785F">
        <w:rPr>
          <w:rFonts w:ascii="Comic Sans MS" w:hAnsi="Comic Sans MS"/>
          <w:sz w:val="24"/>
          <w:szCs w:val="24"/>
        </w:rPr>
        <w:t>Paizes</w:t>
      </w:r>
      <w:proofErr w:type="spellEnd"/>
      <w:r w:rsidR="00DC74DD" w:rsidRPr="00B6785F">
        <w:rPr>
          <w:rFonts w:ascii="Comic Sans MS" w:hAnsi="Comic Sans MS"/>
          <w:sz w:val="24"/>
          <w:szCs w:val="24"/>
        </w:rPr>
        <w:t xml:space="preserve"> Skeen and van </w:t>
      </w:r>
      <w:proofErr w:type="spellStart"/>
      <w:r w:rsidR="00DC74DD" w:rsidRPr="00B6785F">
        <w:rPr>
          <w:rFonts w:ascii="Comic Sans MS" w:hAnsi="Comic Sans MS"/>
          <w:sz w:val="24"/>
          <w:szCs w:val="24"/>
        </w:rPr>
        <w:t>der</w:t>
      </w:r>
      <w:proofErr w:type="spellEnd"/>
      <w:r w:rsidR="00DC74DD" w:rsidRPr="00B6785F">
        <w:rPr>
          <w:rFonts w:ascii="Comic Sans MS" w:hAnsi="Comic Sans MS"/>
          <w:sz w:val="24"/>
          <w:szCs w:val="24"/>
        </w:rPr>
        <w:t xml:space="preserve"> </w:t>
      </w:r>
      <w:proofErr w:type="spellStart"/>
      <w:r w:rsidR="00DC74DD" w:rsidRPr="00B6785F">
        <w:rPr>
          <w:rFonts w:ascii="Comic Sans MS" w:hAnsi="Comic Sans MS"/>
          <w:sz w:val="24"/>
          <w:szCs w:val="24"/>
        </w:rPr>
        <w:t>Merwe</w:t>
      </w:r>
      <w:proofErr w:type="spellEnd"/>
      <w:r w:rsidR="00DC74DD" w:rsidRPr="00B6785F">
        <w:rPr>
          <w:rFonts w:ascii="Comic Sans MS" w:hAnsi="Comic Sans MS"/>
          <w:sz w:val="24"/>
          <w:szCs w:val="24"/>
        </w:rPr>
        <w:t xml:space="preserve"> pages 1-29  to 1-52)</w:t>
      </w:r>
      <w:r w:rsidR="001319BD" w:rsidRPr="00B6785F">
        <w:rPr>
          <w:rFonts w:ascii="Comic Sans MS" w:hAnsi="Comic Sans MS"/>
          <w:sz w:val="24"/>
          <w:szCs w:val="24"/>
        </w:rPr>
        <w:t xml:space="preserve">. </w:t>
      </w:r>
      <w:r w:rsidR="000F7458" w:rsidRPr="00B6785F">
        <w:rPr>
          <w:rFonts w:ascii="Comic Sans MS" w:hAnsi="Comic Sans MS"/>
          <w:sz w:val="24"/>
          <w:szCs w:val="24"/>
        </w:rPr>
        <w:t xml:space="preserve"> </w:t>
      </w:r>
      <w:r>
        <w:rPr>
          <w:rFonts w:ascii="Comic Sans MS" w:hAnsi="Comic Sans MS"/>
          <w:sz w:val="24"/>
          <w:szCs w:val="24"/>
        </w:rPr>
        <w:t xml:space="preserve">The matter cannot be referred to the Prosecution either. </w:t>
      </w:r>
      <w:r w:rsidR="000F7458" w:rsidRPr="00B6785F">
        <w:rPr>
          <w:rFonts w:ascii="Comic Sans MS" w:hAnsi="Comic Sans MS"/>
          <w:sz w:val="24"/>
          <w:szCs w:val="24"/>
        </w:rPr>
        <w:t xml:space="preserve"> Criminal matters are investigated by the police and </w:t>
      </w:r>
      <w:r>
        <w:rPr>
          <w:rFonts w:ascii="Comic Sans MS" w:hAnsi="Comic Sans MS"/>
          <w:sz w:val="24"/>
          <w:szCs w:val="24"/>
        </w:rPr>
        <w:t>once the investigation is finalised,</w:t>
      </w:r>
      <w:r w:rsidR="000F7458" w:rsidRPr="00B6785F">
        <w:rPr>
          <w:rFonts w:ascii="Comic Sans MS" w:hAnsi="Comic Sans MS"/>
          <w:sz w:val="24"/>
          <w:szCs w:val="24"/>
        </w:rPr>
        <w:t xml:space="preserve"> submitted to prosecution </w:t>
      </w:r>
      <w:r w:rsidR="00C37984" w:rsidRPr="00B6785F">
        <w:rPr>
          <w:rFonts w:ascii="Comic Sans MS" w:hAnsi="Comic Sans MS"/>
          <w:sz w:val="24"/>
          <w:szCs w:val="24"/>
        </w:rPr>
        <w:t>for a decision</w:t>
      </w:r>
      <w:r w:rsidR="000F7458" w:rsidRPr="00B6785F">
        <w:rPr>
          <w:rFonts w:ascii="Comic Sans MS" w:hAnsi="Comic Sans MS"/>
          <w:sz w:val="24"/>
          <w:szCs w:val="24"/>
        </w:rPr>
        <w:t xml:space="preserve"> whether to</w:t>
      </w:r>
      <w:r w:rsidR="00C37984" w:rsidRPr="00B6785F">
        <w:rPr>
          <w:rFonts w:ascii="Comic Sans MS" w:hAnsi="Comic Sans MS"/>
          <w:sz w:val="24"/>
          <w:szCs w:val="24"/>
        </w:rPr>
        <w:t xml:space="preserve"> prosecute or not</w:t>
      </w:r>
      <w:r w:rsidR="000F7458" w:rsidRPr="00B6785F">
        <w:rPr>
          <w:rFonts w:ascii="Comic Sans MS" w:hAnsi="Comic Sans MS"/>
          <w:sz w:val="24"/>
          <w:szCs w:val="24"/>
        </w:rPr>
        <w:t>.</w:t>
      </w:r>
      <w:r w:rsidR="00C37984" w:rsidRPr="00B6785F">
        <w:rPr>
          <w:rFonts w:ascii="Comic Sans MS" w:hAnsi="Comic Sans MS"/>
          <w:sz w:val="24"/>
          <w:szCs w:val="24"/>
        </w:rPr>
        <w:t xml:space="preserve"> </w:t>
      </w:r>
      <w:r w:rsidR="000F7458" w:rsidRPr="00B6785F">
        <w:rPr>
          <w:rFonts w:ascii="Comic Sans MS" w:hAnsi="Comic Sans MS"/>
          <w:sz w:val="24"/>
          <w:szCs w:val="24"/>
        </w:rPr>
        <w:t xml:space="preserve"> Prosecution will only place a matter on the roll if there is a prima facie case for an accused person to answer to.  </w:t>
      </w:r>
    </w:p>
    <w:p w:rsidR="00FC5C92" w:rsidRPr="00FC5C92" w:rsidRDefault="00FC5C92" w:rsidP="00FC5C92">
      <w:pPr>
        <w:pStyle w:val="ListParagraph"/>
        <w:rPr>
          <w:rFonts w:ascii="Comic Sans MS" w:hAnsi="Comic Sans MS"/>
          <w:sz w:val="24"/>
          <w:szCs w:val="24"/>
        </w:rPr>
      </w:pPr>
    </w:p>
    <w:p w:rsidR="00FC5C92" w:rsidRPr="00B6785F" w:rsidRDefault="00FC5C92" w:rsidP="00FC5C92">
      <w:pPr>
        <w:pStyle w:val="ListParagraph"/>
        <w:tabs>
          <w:tab w:val="left" w:pos="142"/>
        </w:tabs>
        <w:jc w:val="both"/>
        <w:rPr>
          <w:rFonts w:ascii="Comic Sans MS" w:hAnsi="Comic Sans MS"/>
          <w:sz w:val="24"/>
          <w:szCs w:val="24"/>
        </w:rPr>
      </w:pPr>
    </w:p>
    <w:p w:rsidR="00A03DB5" w:rsidRDefault="00171387" w:rsidP="00FC5C92">
      <w:pPr>
        <w:pStyle w:val="ListParagraph"/>
        <w:numPr>
          <w:ilvl w:val="0"/>
          <w:numId w:val="3"/>
        </w:numPr>
        <w:tabs>
          <w:tab w:val="left" w:pos="142"/>
        </w:tabs>
        <w:jc w:val="both"/>
        <w:rPr>
          <w:rFonts w:ascii="Comic Sans MS" w:hAnsi="Comic Sans MS"/>
          <w:sz w:val="24"/>
          <w:szCs w:val="24"/>
        </w:rPr>
      </w:pPr>
      <w:r w:rsidRPr="00FC5C92">
        <w:rPr>
          <w:rFonts w:ascii="Comic Sans MS" w:hAnsi="Comic Sans MS"/>
          <w:sz w:val="24"/>
          <w:szCs w:val="24"/>
        </w:rPr>
        <w:t xml:space="preserve">Courts must be independent and impartial. </w:t>
      </w:r>
      <w:r w:rsidR="003E560E" w:rsidRPr="00FC5C92">
        <w:rPr>
          <w:rFonts w:ascii="Comic Sans MS" w:hAnsi="Comic Sans MS"/>
          <w:sz w:val="24"/>
          <w:szCs w:val="24"/>
        </w:rPr>
        <w:t xml:space="preserve"> </w:t>
      </w:r>
      <w:r w:rsidR="000F7458" w:rsidRPr="00FC5C92">
        <w:rPr>
          <w:rFonts w:ascii="Comic Sans MS" w:hAnsi="Comic Sans MS"/>
          <w:sz w:val="24"/>
          <w:szCs w:val="24"/>
        </w:rPr>
        <w:t xml:space="preserve">It must be kept in mind that the presiding officer will still have to attend to an application or enquiry which is pending before the court. </w:t>
      </w:r>
      <w:r w:rsidR="003E560E" w:rsidRPr="00FC5C92">
        <w:rPr>
          <w:rFonts w:ascii="Comic Sans MS" w:hAnsi="Comic Sans MS"/>
          <w:sz w:val="24"/>
          <w:szCs w:val="24"/>
        </w:rPr>
        <w:t>If the presiding</w:t>
      </w:r>
      <w:r w:rsidR="00F75FF0" w:rsidRPr="00FC5C92">
        <w:rPr>
          <w:rFonts w:ascii="Comic Sans MS" w:hAnsi="Comic Sans MS"/>
          <w:sz w:val="24"/>
          <w:szCs w:val="24"/>
        </w:rPr>
        <w:t xml:space="preserve"> officer</w:t>
      </w:r>
      <w:r w:rsidR="00F723FE" w:rsidRPr="00FC5C92">
        <w:rPr>
          <w:rFonts w:ascii="Comic Sans MS" w:hAnsi="Comic Sans MS"/>
          <w:sz w:val="24"/>
          <w:szCs w:val="24"/>
        </w:rPr>
        <w:t xml:space="preserve"> has to refer (report</w:t>
      </w:r>
      <w:r w:rsidR="003E560E" w:rsidRPr="00FC5C92">
        <w:rPr>
          <w:rFonts w:ascii="Comic Sans MS" w:hAnsi="Comic Sans MS"/>
          <w:sz w:val="24"/>
          <w:szCs w:val="24"/>
        </w:rPr>
        <w:t>)</w:t>
      </w:r>
      <w:r w:rsidR="003E560E" w:rsidRPr="00FC5C92">
        <w:rPr>
          <w:rFonts w:ascii="Comic Sans MS" w:hAnsi="Comic Sans MS"/>
          <w:b/>
          <w:sz w:val="24"/>
          <w:szCs w:val="24"/>
        </w:rPr>
        <w:t xml:space="preserve"> </w:t>
      </w:r>
      <w:r w:rsidR="003E560E" w:rsidRPr="00FC5C92">
        <w:rPr>
          <w:rFonts w:ascii="Comic Sans MS" w:hAnsi="Comic Sans MS"/>
          <w:sz w:val="24"/>
          <w:szCs w:val="24"/>
        </w:rPr>
        <w:t>criminal matters arising from the non-compliance with an order of such court or a charge relating to any offence contemplated in section 305 to another court or even the police i</w:t>
      </w:r>
      <w:r w:rsidR="00F75FF0" w:rsidRPr="00FC5C92">
        <w:rPr>
          <w:rFonts w:ascii="Comic Sans MS" w:hAnsi="Comic Sans MS"/>
          <w:sz w:val="24"/>
          <w:szCs w:val="24"/>
        </w:rPr>
        <w:t xml:space="preserve">t may </w:t>
      </w:r>
      <w:r w:rsidRPr="00FC5C92">
        <w:rPr>
          <w:rFonts w:ascii="Comic Sans MS" w:hAnsi="Comic Sans MS"/>
          <w:sz w:val="24"/>
          <w:szCs w:val="24"/>
        </w:rPr>
        <w:t>be perceived that the</w:t>
      </w:r>
      <w:r w:rsidR="00F75FF0" w:rsidRPr="00FC5C92">
        <w:rPr>
          <w:rFonts w:ascii="Comic Sans MS" w:hAnsi="Comic Sans MS"/>
          <w:sz w:val="24"/>
          <w:szCs w:val="24"/>
        </w:rPr>
        <w:t xml:space="preserve"> presiding officer </w:t>
      </w:r>
      <w:r w:rsidRPr="00FC5C92">
        <w:rPr>
          <w:rFonts w:ascii="Comic Sans MS" w:hAnsi="Comic Sans MS"/>
          <w:sz w:val="24"/>
          <w:szCs w:val="24"/>
        </w:rPr>
        <w:t xml:space="preserve">is not impartial. </w:t>
      </w:r>
      <w:r w:rsidR="0062438F" w:rsidRPr="00FC5C92">
        <w:rPr>
          <w:rFonts w:ascii="Comic Sans MS" w:hAnsi="Comic Sans MS"/>
          <w:sz w:val="24"/>
          <w:szCs w:val="24"/>
        </w:rPr>
        <w:t xml:space="preserve"> It may </w:t>
      </w:r>
      <w:r w:rsidR="0017250E" w:rsidRPr="00FC5C92">
        <w:rPr>
          <w:rFonts w:ascii="Comic Sans MS" w:hAnsi="Comic Sans MS"/>
          <w:sz w:val="24"/>
          <w:szCs w:val="24"/>
        </w:rPr>
        <w:t xml:space="preserve">also </w:t>
      </w:r>
      <w:r w:rsidR="0062438F" w:rsidRPr="00FC5C92">
        <w:rPr>
          <w:rFonts w:ascii="Comic Sans MS" w:hAnsi="Comic Sans MS"/>
          <w:sz w:val="24"/>
          <w:szCs w:val="24"/>
        </w:rPr>
        <w:t>affect the objectivity of the presiding officer.</w:t>
      </w:r>
      <w:r w:rsidRPr="00FC5C92">
        <w:rPr>
          <w:rFonts w:ascii="Comic Sans MS" w:hAnsi="Comic Sans MS"/>
          <w:sz w:val="24"/>
          <w:szCs w:val="24"/>
        </w:rPr>
        <w:t xml:space="preserve"> </w:t>
      </w:r>
      <w:r w:rsidR="00DC74DD" w:rsidRPr="00FC5C92">
        <w:rPr>
          <w:rFonts w:ascii="Comic Sans MS" w:hAnsi="Comic Sans MS"/>
          <w:sz w:val="24"/>
          <w:szCs w:val="24"/>
        </w:rPr>
        <w:t>The proposed amendment</w:t>
      </w:r>
      <w:r w:rsidR="0062438F" w:rsidRPr="00FC5C92">
        <w:rPr>
          <w:rFonts w:ascii="Comic Sans MS" w:hAnsi="Comic Sans MS"/>
          <w:sz w:val="24"/>
          <w:szCs w:val="24"/>
        </w:rPr>
        <w:t xml:space="preserve"> may cause a number of unintended consequences.  It may</w:t>
      </w:r>
      <w:r w:rsidR="00DC74DD" w:rsidRPr="00FC5C92">
        <w:rPr>
          <w:rFonts w:ascii="Comic Sans MS" w:hAnsi="Comic Sans MS"/>
          <w:sz w:val="24"/>
          <w:szCs w:val="24"/>
        </w:rPr>
        <w:t xml:space="preserve"> for example</w:t>
      </w:r>
      <w:r w:rsidR="0062438F" w:rsidRPr="00FC5C92">
        <w:rPr>
          <w:rFonts w:ascii="Comic Sans MS" w:hAnsi="Comic Sans MS"/>
          <w:sz w:val="24"/>
          <w:szCs w:val="24"/>
        </w:rPr>
        <w:t xml:space="preserve"> be argued that the presiding officer was biased </w:t>
      </w:r>
      <w:r w:rsidR="00DC74DD" w:rsidRPr="00FC5C92">
        <w:rPr>
          <w:rFonts w:ascii="Comic Sans MS" w:hAnsi="Comic Sans MS"/>
          <w:sz w:val="24"/>
          <w:szCs w:val="24"/>
        </w:rPr>
        <w:t>and mala fide. P</w:t>
      </w:r>
      <w:r w:rsidR="0062438F" w:rsidRPr="00FC5C92">
        <w:rPr>
          <w:rFonts w:ascii="Comic Sans MS" w:hAnsi="Comic Sans MS"/>
          <w:sz w:val="24"/>
          <w:szCs w:val="24"/>
        </w:rPr>
        <w:t xml:space="preserve">residing officers </w:t>
      </w:r>
      <w:r w:rsidR="00DC74DD" w:rsidRPr="00FC5C92">
        <w:rPr>
          <w:rFonts w:ascii="Comic Sans MS" w:hAnsi="Comic Sans MS"/>
          <w:sz w:val="24"/>
          <w:szCs w:val="24"/>
        </w:rPr>
        <w:t>may</w:t>
      </w:r>
      <w:r w:rsidR="0062438F" w:rsidRPr="00FC5C92">
        <w:rPr>
          <w:rFonts w:ascii="Comic Sans MS" w:hAnsi="Comic Sans MS"/>
          <w:sz w:val="24"/>
          <w:szCs w:val="24"/>
        </w:rPr>
        <w:t xml:space="preserve"> face unnecessary and numerous court </w:t>
      </w:r>
      <w:r w:rsidR="0046600B" w:rsidRPr="00FC5C92">
        <w:rPr>
          <w:rFonts w:ascii="Comic Sans MS" w:hAnsi="Comic Sans MS"/>
          <w:sz w:val="24"/>
          <w:szCs w:val="24"/>
        </w:rPr>
        <w:t>cases</w:t>
      </w:r>
      <w:r w:rsidR="0062438F" w:rsidRPr="00FC5C92">
        <w:rPr>
          <w:rFonts w:ascii="Comic Sans MS" w:hAnsi="Comic Sans MS"/>
          <w:sz w:val="24"/>
          <w:szCs w:val="24"/>
        </w:rPr>
        <w:t xml:space="preserve"> which will interfere with the proper functioning of the administration of justice. </w:t>
      </w:r>
      <w:r w:rsidR="00FC5C92">
        <w:rPr>
          <w:rFonts w:ascii="Comic Sans MS" w:hAnsi="Comic Sans MS"/>
          <w:sz w:val="24"/>
          <w:szCs w:val="24"/>
        </w:rPr>
        <w:t xml:space="preserve"> It will also create a </w:t>
      </w:r>
      <w:r w:rsidR="00FC5C92">
        <w:rPr>
          <w:rFonts w:ascii="Comic Sans MS" w:hAnsi="Comic Sans MS"/>
          <w:sz w:val="24"/>
          <w:szCs w:val="24"/>
        </w:rPr>
        <w:lastRenderedPageBreak/>
        <w:t xml:space="preserve">challenge for Presiding Officers at smaller offices. Once the Presiding Officer </w:t>
      </w:r>
      <w:proofErr w:type="spellStart"/>
      <w:r w:rsidR="00FC5C92">
        <w:rPr>
          <w:rFonts w:ascii="Comic Sans MS" w:hAnsi="Comic Sans MS"/>
          <w:sz w:val="24"/>
          <w:szCs w:val="24"/>
        </w:rPr>
        <w:t>recuses</w:t>
      </w:r>
      <w:proofErr w:type="spellEnd"/>
      <w:r w:rsidR="00FC5C92">
        <w:rPr>
          <w:rFonts w:ascii="Comic Sans MS" w:hAnsi="Comic Sans MS"/>
          <w:sz w:val="24"/>
          <w:szCs w:val="24"/>
        </w:rPr>
        <w:t xml:space="preserve"> from the matter as a result of perceived bias when referring a matter to the criminal court</w:t>
      </w:r>
      <w:r w:rsidR="00A26553">
        <w:rPr>
          <w:rFonts w:ascii="Comic Sans MS" w:hAnsi="Comic Sans MS"/>
          <w:sz w:val="24"/>
          <w:szCs w:val="24"/>
        </w:rPr>
        <w:t>,</w:t>
      </w:r>
      <w:r w:rsidR="00FC5C92">
        <w:rPr>
          <w:rFonts w:ascii="Comic Sans MS" w:hAnsi="Comic Sans MS"/>
          <w:sz w:val="24"/>
          <w:szCs w:val="24"/>
        </w:rPr>
        <w:t xml:space="preserve"> there may be no Presiding Offer to attend to the matter before </w:t>
      </w:r>
      <w:r w:rsidR="00A26553">
        <w:rPr>
          <w:rFonts w:ascii="Comic Sans MS" w:hAnsi="Comic Sans MS"/>
          <w:sz w:val="24"/>
          <w:szCs w:val="24"/>
        </w:rPr>
        <w:t xml:space="preserve">either </w:t>
      </w:r>
      <w:r w:rsidR="00FC5C92">
        <w:rPr>
          <w:rFonts w:ascii="Comic Sans MS" w:hAnsi="Comic Sans MS"/>
          <w:sz w:val="24"/>
          <w:szCs w:val="24"/>
        </w:rPr>
        <w:t>the Children’s Court or the Criminal Court</w:t>
      </w:r>
      <w:r w:rsidR="00A26553">
        <w:rPr>
          <w:rFonts w:ascii="Comic Sans MS" w:hAnsi="Comic Sans MS"/>
          <w:sz w:val="24"/>
          <w:szCs w:val="24"/>
        </w:rPr>
        <w:t xml:space="preserve">, once </w:t>
      </w:r>
      <w:proofErr w:type="spellStart"/>
      <w:r w:rsidR="00A26553">
        <w:rPr>
          <w:rFonts w:ascii="Comic Sans MS" w:hAnsi="Comic Sans MS"/>
          <w:sz w:val="24"/>
          <w:szCs w:val="24"/>
        </w:rPr>
        <w:t>recused</w:t>
      </w:r>
      <w:proofErr w:type="spellEnd"/>
      <w:r w:rsidR="00A26553">
        <w:rPr>
          <w:rFonts w:ascii="Comic Sans MS" w:hAnsi="Comic Sans MS"/>
          <w:sz w:val="24"/>
          <w:szCs w:val="24"/>
        </w:rPr>
        <w:t xml:space="preserve"> the Presiding O</w:t>
      </w:r>
      <w:r w:rsidR="00FC5C92">
        <w:rPr>
          <w:rFonts w:ascii="Comic Sans MS" w:hAnsi="Comic Sans MS"/>
          <w:sz w:val="24"/>
          <w:szCs w:val="24"/>
        </w:rPr>
        <w:t xml:space="preserve">fficer </w:t>
      </w:r>
      <w:r w:rsidR="00A26553">
        <w:rPr>
          <w:rFonts w:ascii="Comic Sans MS" w:hAnsi="Comic Sans MS"/>
          <w:sz w:val="24"/>
          <w:szCs w:val="24"/>
        </w:rPr>
        <w:t>is barred from attending to any matter</w:t>
      </w:r>
      <w:r w:rsidR="00FC5C92">
        <w:rPr>
          <w:rFonts w:ascii="Comic Sans MS" w:hAnsi="Comic Sans MS"/>
          <w:sz w:val="24"/>
          <w:szCs w:val="24"/>
        </w:rPr>
        <w:t xml:space="preserve"> </w:t>
      </w:r>
      <w:r w:rsidR="00A26553">
        <w:rPr>
          <w:rFonts w:ascii="Comic Sans MS" w:hAnsi="Comic Sans MS"/>
          <w:sz w:val="24"/>
          <w:szCs w:val="24"/>
        </w:rPr>
        <w:t>or</w:t>
      </w:r>
      <w:r w:rsidR="00FC5C92">
        <w:rPr>
          <w:rFonts w:ascii="Comic Sans MS" w:hAnsi="Comic Sans MS"/>
          <w:sz w:val="24"/>
          <w:szCs w:val="24"/>
        </w:rPr>
        <w:t xml:space="preserve"> any further applications in respect of the particular children’s court </w:t>
      </w:r>
      <w:r w:rsidR="00A26553">
        <w:rPr>
          <w:rFonts w:ascii="Comic Sans MS" w:hAnsi="Comic Sans MS"/>
          <w:sz w:val="24"/>
          <w:szCs w:val="24"/>
        </w:rPr>
        <w:t xml:space="preserve">or criminal </w:t>
      </w:r>
      <w:r w:rsidR="00FC5C92">
        <w:rPr>
          <w:rFonts w:ascii="Comic Sans MS" w:hAnsi="Comic Sans MS"/>
          <w:sz w:val="24"/>
          <w:szCs w:val="24"/>
        </w:rPr>
        <w:t xml:space="preserve">matter. </w:t>
      </w:r>
    </w:p>
    <w:p w:rsidR="00A03DB5" w:rsidRDefault="00A03DB5" w:rsidP="00A03DB5">
      <w:pPr>
        <w:pStyle w:val="ListParagraph"/>
        <w:tabs>
          <w:tab w:val="left" w:pos="142"/>
        </w:tabs>
        <w:jc w:val="both"/>
        <w:rPr>
          <w:rFonts w:ascii="Comic Sans MS" w:hAnsi="Comic Sans MS"/>
          <w:sz w:val="24"/>
          <w:szCs w:val="24"/>
        </w:rPr>
      </w:pPr>
    </w:p>
    <w:p w:rsidR="001319BD" w:rsidRDefault="0062438F" w:rsidP="00FC5C92">
      <w:pPr>
        <w:pStyle w:val="ListParagraph"/>
        <w:numPr>
          <w:ilvl w:val="0"/>
          <w:numId w:val="3"/>
        </w:numPr>
        <w:tabs>
          <w:tab w:val="left" w:pos="142"/>
        </w:tabs>
        <w:jc w:val="both"/>
        <w:rPr>
          <w:rFonts w:ascii="Comic Sans MS" w:hAnsi="Comic Sans MS"/>
          <w:sz w:val="24"/>
          <w:szCs w:val="24"/>
        </w:rPr>
      </w:pPr>
      <w:r w:rsidRPr="00FC5C92">
        <w:rPr>
          <w:rFonts w:ascii="Comic Sans MS" w:hAnsi="Comic Sans MS"/>
          <w:sz w:val="24"/>
          <w:szCs w:val="24"/>
        </w:rPr>
        <w:t xml:space="preserve"> </w:t>
      </w:r>
      <w:r w:rsidR="000F7458" w:rsidRPr="00FC5C92">
        <w:rPr>
          <w:rFonts w:ascii="Comic Sans MS" w:hAnsi="Comic Sans MS"/>
          <w:sz w:val="24"/>
          <w:szCs w:val="24"/>
        </w:rPr>
        <w:t>It is submitted that such amendment will be unconstitutional as it impinge</w:t>
      </w:r>
      <w:r w:rsidR="008376ED" w:rsidRPr="00FC5C92">
        <w:rPr>
          <w:rFonts w:ascii="Comic Sans MS" w:hAnsi="Comic Sans MS"/>
          <w:sz w:val="24"/>
          <w:szCs w:val="24"/>
        </w:rPr>
        <w:t xml:space="preserve"> on the independency of the judiciary.</w:t>
      </w:r>
    </w:p>
    <w:p w:rsidR="00FC5C92" w:rsidRPr="00FC5C92" w:rsidRDefault="00FC5C92" w:rsidP="00FC5C92">
      <w:pPr>
        <w:pStyle w:val="ListParagraph"/>
        <w:tabs>
          <w:tab w:val="left" w:pos="142"/>
        </w:tabs>
        <w:jc w:val="both"/>
        <w:rPr>
          <w:rFonts w:ascii="Comic Sans MS" w:hAnsi="Comic Sans MS"/>
          <w:sz w:val="24"/>
          <w:szCs w:val="24"/>
        </w:rPr>
      </w:pPr>
    </w:p>
    <w:p w:rsidR="002B0D6D" w:rsidRDefault="0050039D" w:rsidP="00FC5C92">
      <w:pPr>
        <w:pStyle w:val="ListParagraph"/>
        <w:numPr>
          <w:ilvl w:val="0"/>
          <w:numId w:val="3"/>
        </w:numPr>
        <w:tabs>
          <w:tab w:val="left" w:pos="142"/>
        </w:tabs>
        <w:jc w:val="both"/>
        <w:rPr>
          <w:rFonts w:ascii="Comic Sans MS" w:hAnsi="Comic Sans MS"/>
          <w:sz w:val="24"/>
          <w:szCs w:val="24"/>
        </w:rPr>
      </w:pPr>
      <w:r w:rsidRPr="00FC5C92">
        <w:rPr>
          <w:rFonts w:ascii="Comic Sans MS" w:hAnsi="Comic Sans MS"/>
          <w:sz w:val="24"/>
          <w:szCs w:val="24"/>
        </w:rPr>
        <w:t>It is unfortunate that orders of the children’s cour</w:t>
      </w:r>
      <w:r w:rsidR="00162BD9" w:rsidRPr="00FC5C92">
        <w:rPr>
          <w:rFonts w:ascii="Comic Sans MS" w:hAnsi="Comic Sans MS"/>
          <w:sz w:val="24"/>
          <w:szCs w:val="24"/>
        </w:rPr>
        <w:t xml:space="preserve">ts are ignored with impunity.  </w:t>
      </w:r>
      <w:r w:rsidRPr="00FC5C92">
        <w:rPr>
          <w:rFonts w:ascii="Comic Sans MS" w:hAnsi="Comic Sans MS"/>
          <w:sz w:val="24"/>
          <w:szCs w:val="24"/>
        </w:rPr>
        <w:t xml:space="preserve">The provisions of section 35 of the Children’s Act and section 106 of the Magistrate’s Court Act, 32 of 1944 are toothless provisions.  It is my experience that even </w:t>
      </w:r>
      <w:r w:rsidR="002B0D6D" w:rsidRPr="00FC5C92">
        <w:rPr>
          <w:rFonts w:ascii="Comic Sans MS" w:hAnsi="Comic Sans MS"/>
          <w:sz w:val="24"/>
          <w:szCs w:val="24"/>
        </w:rPr>
        <w:t>if</w:t>
      </w:r>
      <w:r w:rsidRPr="00FC5C92">
        <w:rPr>
          <w:rFonts w:ascii="Comic Sans MS" w:hAnsi="Comic Sans MS"/>
          <w:sz w:val="24"/>
          <w:szCs w:val="24"/>
        </w:rPr>
        <w:t xml:space="preserve"> such matters are reported to the police it is as a rule not prosecuted.</w:t>
      </w:r>
      <w:r w:rsidR="00BF4DA8" w:rsidRPr="00FC5C92">
        <w:rPr>
          <w:rFonts w:ascii="Comic Sans MS" w:hAnsi="Comic Sans MS"/>
          <w:sz w:val="24"/>
          <w:szCs w:val="24"/>
        </w:rPr>
        <w:t xml:space="preserve">  I have not seen a </w:t>
      </w:r>
      <w:r w:rsidR="004A0B9B" w:rsidRPr="00FC5C92">
        <w:rPr>
          <w:rFonts w:ascii="Comic Sans MS" w:hAnsi="Comic Sans MS"/>
          <w:sz w:val="24"/>
          <w:szCs w:val="24"/>
        </w:rPr>
        <w:t xml:space="preserve">single </w:t>
      </w:r>
      <w:r w:rsidR="00BF4DA8" w:rsidRPr="00FC5C92">
        <w:rPr>
          <w:rFonts w:ascii="Comic Sans MS" w:hAnsi="Comic Sans MS"/>
          <w:sz w:val="24"/>
          <w:szCs w:val="24"/>
        </w:rPr>
        <w:t xml:space="preserve">successful prosecution of a contempt of court matter in terms of section 106 of the Magistrate’s Court Act, 32 of 1944, during the past 37 years. </w:t>
      </w:r>
      <w:r w:rsidR="00F723FE" w:rsidRPr="00FC5C92">
        <w:rPr>
          <w:rFonts w:ascii="Comic Sans MS" w:hAnsi="Comic Sans MS"/>
          <w:sz w:val="24"/>
          <w:szCs w:val="24"/>
        </w:rPr>
        <w:t xml:space="preserve"> </w:t>
      </w:r>
      <w:r w:rsidR="00162BD9" w:rsidRPr="00FC5C92">
        <w:rPr>
          <w:rFonts w:ascii="Comic Sans MS" w:hAnsi="Comic Sans MS"/>
          <w:sz w:val="24"/>
          <w:szCs w:val="24"/>
        </w:rPr>
        <w:t>The police and</w:t>
      </w:r>
      <w:r w:rsidR="002B0D6D" w:rsidRPr="00FC5C92">
        <w:rPr>
          <w:rFonts w:ascii="Comic Sans MS" w:hAnsi="Comic Sans MS"/>
          <w:sz w:val="24"/>
          <w:szCs w:val="24"/>
        </w:rPr>
        <w:t xml:space="preserve">/or prosecution have limited exposure to investigate or prosecute matters dealing with the Children’s Act. </w:t>
      </w:r>
      <w:r w:rsidR="00F723FE" w:rsidRPr="00FC5C92">
        <w:rPr>
          <w:rFonts w:ascii="Comic Sans MS" w:hAnsi="Comic Sans MS"/>
          <w:sz w:val="24"/>
          <w:szCs w:val="24"/>
        </w:rPr>
        <w:t xml:space="preserve"> </w:t>
      </w:r>
      <w:r w:rsidR="00BF4DA8" w:rsidRPr="00FC5C92">
        <w:rPr>
          <w:rFonts w:ascii="Comic Sans MS" w:hAnsi="Comic Sans MS"/>
          <w:sz w:val="24"/>
          <w:szCs w:val="24"/>
        </w:rPr>
        <w:t>There is a perception</w:t>
      </w:r>
      <w:r w:rsidR="00F723FE" w:rsidRPr="00FC5C92">
        <w:rPr>
          <w:rFonts w:ascii="Comic Sans MS" w:hAnsi="Comic Sans MS"/>
          <w:sz w:val="24"/>
          <w:szCs w:val="24"/>
        </w:rPr>
        <w:t xml:space="preserve"> that the police</w:t>
      </w:r>
      <w:r w:rsidR="00162BD9" w:rsidRPr="00FC5C92">
        <w:rPr>
          <w:rFonts w:ascii="Comic Sans MS" w:hAnsi="Comic Sans MS"/>
          <w:sz w:val="24"/>
          <w:szCs w:val="24"/>
        </w:rPr>
        <w:t xml:space="preserve"> and/</w:t>
      </w:r>
      <w:r w:rsidR="00BF4DA8" w:rsidRPr="00FC5C92">
        <w:rPr>
          <w:rFonts w:ascii="Comic Sans MS" w:hAnsi="Comic Sans MS"/>
          <w:sz w:val="24"/>
          <w:szCs w:val="24"/>
        </w:rPr>
        <w:t>or prosecutors</w:t>
      </w:r>
      <w:r w:rsidR="00F723FE" w:rsidRPr="00FC5C92">
        <w:rPr>
          <w:rFonts w:ascii="Comic Sans MS" w:hAnsi="Comic Sans MS"/>
          <w:sz w:val="24"/>
          <w:szCs w:val="24"/>
        </w:rPr>
        <w:t xml:space="preserve"> are reluctant to </w:t>
      </w:r>
      <w:r w:rsidR="00BF4DA8" w:rsidRPr="00FC5C92">
        <w:rPr>
          <w:rFonts w:ascii="Comic Sans MS" w:hAnsi="Comic Sans MS"/>
          <w:sz w:val="24"/>
          <w:szCs w:val="24"/>
        </w:rPr>
        <w:t>deal with family l</w:t>
      </w:r>
      <w:r w:rsidR="00F723FE" w:rsidRPr="00FC5C92">
        <w:rPr>
          <w:rFonts w:ascii="Comic Sans MS" w:hAnsi="Comic Sans MS"/>
          <w:sz w:val="24"/>
          <w:szCs w:val="24"/>
        </w:rPr>
        <w:t>aw matters.</w:t>
      </w:r>
    </w:p>
    <w:p w:rsidR="00FC5C92" w:rsidRDefault="00FC5C92" w:rsidP="00FC5C92">
      <w:pPr>
        <w:pStyle w:val="ListParagraph"/>
        <w:rPr>
          <w:rFonts w:ascii="Comic Sans MS" w:hAnsi="Comic Sans MS"/>
          <w:sz w:val="24"/>
          <w:szCs w:val="24"/>
        </w:rPr>
      </w:pPr>
    </w:p>
    <w:p w:rsidR="00FC5C92" w:rsidRDefault="00FC5C92" w:rsidP="00FC5C92">
      <w:pPr>
        <w:pStyle w:val="ListParagraph"/>
        <w:numPr>
          <w:ilvl w:val="0"/>
          <w:numId w:val="3"/>
        </w:numPr>
        <w:jc w:val="both"/>
        <w:rPr>
          <w:rFonts w:ascii="Comic Sans MS" w:hAnsi="Comic Sans MS"/>
          <w:sz w:val="24"/>
          <w:szCs w:val="24"/>
        </w:rPr>
      </w:pPr>
      <w:r w:rsidRPr="00F62005">
        <w:rPr>
          <w:rFonts w:ascii="Comic Sans MS" w:hAnsi="Comic Sans MS"/>
          <w:sz w:val="24"/>
          <w:szCs w:val="24"/>
        </w:rPr>
        <w:t>The statistics for 7 courts within the Ekurhuleni Central Sub Cluster indicate the effect the imple</w:t>
      </w:r>
      <w:r w:rsidR="00F62005" w:rsidRPr="00F62005">
        <w:rPr>
          <w:rFonts w:ascii="Comic Sans MS" w:hAnsi="Comic Sans MS"/>
          <w:sz w:val="24"/>
          <w:szCs w:val="24"/>
        </w:rPr>
        <w:t>men</w:t>
      </w:r>
      <w:r w:rsidRPr="00F62005">
        <w:rPr>
          <w:rFonts w:ascii="Comic Sans MS" w:hAnsi="Comic Sans MS"/>
          <w:sz w:val="24"/>
          <w:szCs w:val="24"/>
        </w:rPr>
        <w:t xml:space="preserve">tation of the Children’ Act had on the </w:t>
      </w:r>
      <w:r w:rsidR="00F62005" w:rsidRPr="00F62005">
        <w:rPr>
          <w:rFonts w:ascii="Comic Sans MS" w:hAnsi="Comic Sans MS"/>
          <w:sz w:val="24"/>
          <w:szCs w:val="24"/>
        </w:rPr>
        <w:t>functioning of the Children’s Cou</w:t>
      </w:r>
      <w:r w:rsidRPr="00F62005">
        <w:rPr>
          <w:rFonts w:ascii="Comic Sans MS" w:hAnsi="Comic Sans MS"/>
          <w:sz w:val="24"/>
          <w:szCs w:val="24"/>
        </w:rPr>
        <w:t>rt</w:t>
      </w:r>
      <w:r w:rsidR="00F62005" w:rsidRPr="00F62005">
        <w:rPr>
          <w:rFonts w:ascii="Comic Sans MS" w:hAnsi="Comic Sans MS"/>
          <w:sz w:val="24"/>
          <w:szCs w:val="24"/>
        </w:rPr>
        <w:t xml:space="preserve">. The Children’s Court at </w:t>
      </w:r>
      <w:proofErr w:type="spellStart"/>
      <w:r w:rsidR="00F62005" w:rsidRPr="00F62005">
        <w:rPr>
          <w:rFonts w:ascii="Comic Sans MS" w:hAnsi="Comic Sans MS"/>
          <w:sz w:val="24"/>
          <w:szCs w:val="24"/>
        </w:rPr>
        <w:t>Germiston</w:t>
      </w:r>
      <w:proofErr w:type="spellEnd"/>
      <w:r w:rsidR="00F62005" w:rsidRPr="00F62005">
        <w:rPr>
          <w:rFonts w:ascii="Comic Sans MS" w:hAnsi="Comic Sans MS"/>
          <w:sz w:val="24"/>
          <w:szCs w:val="24"/>
        </w:rPr>
        <w:t xml:space="preserve"> for example dealt with 1898 matters in 2003 and spent a total of 393:55 hours attending to children’s court matters.  In 2020, despite the implem</w:t>
      </w:r>
      <w:r w:rsidR="00F62005">
        <w:rPr>
          <w:rFonts w:ascii="Comic Sans MS" w:hAnsi="Comic Sans MS"/>
          <w:sz w:val="24"/>
          <w:szCs w:val="24"/>
        </w:rPr>
        <w:t>entation of the National State o</w:t>
      </w:r>
      <w:r w:rsidR="00F62005" w:rsidRPr="00F62005">
        <w:rPr>
          <w:rFonts w:ascii="Comic Sans MS" w:hAnsi="Comic Sans MS"/>
          <w:sz w:val="24"/>
          <w:szCs w:val="24"/>
        </w:rPr>
        <w:t>f Disaster</w:t>
      </w:r>
      <w:r w:rsidR="00253782">
        <w:rPr>
          <w:rFonts w:ascii="Comic Sans MS" w:hAnsi="Comic Sans MS"/>
          <w:sz w:val="24"/>
          <w:szCs w:val="24"/>
        </w:rPr>
        <w:t>,</w:t>
      </w:r>
      <w:r w:rsidR="00F62005" w:rsidRPr="00F62005">
        <w:rPr>
          <w:rFonts w:ascii="Comic Sans MS" w:hAnsi="Comic Sans MS"/>
          <w:sz w:val="24"/>
          <w:szCs w:val="24"/>
        </w:rPr>
        <w:t xml:space="preserve"> </w:t>
      </w:r>
      <w:r w:rsidR="00253782">
        <w:rPr>
          <w:rFonts w:ascii="Comic Sans MS" w:hAnsi="Comic Sans MS"/>
          <w:sz w:val="24"/>
          <w:szCs w:val="24"/>
        </w:rPr>
        <w:t>the C</w:t>
      </w:r>
      <w:r w:rsidR="00F62005">
        <w:rPr>
          <w:rFonts w:ascii="Comic Sans MS" w:hAnsi="Comic Sans MS"/>
          <w:sz w:val="24"/>
          <w:szCs w:val="24"/>
        </w:rPr>
        <w:t>hildren’</w:t>
      </w:r>
      <w:r w:rsidR="00253782">
        <w:rPr>
          <w:rFonts w:ascii="Comic Sans MS" w:hAnsi="Comic Sans MS"/>
          <w:sz w:val="24"/>
          <w:szCs w:val="24"/>
        </w:rPr>
        <w:t>s C</w:t>
      </w:r>
      <w:r w:rsidR="00F62005">
        <w:rPr>
          <w:rFonts w:ascii="Comic Sans MS" w:hAnsi="Comic Sans MS"/>
          <w:sz w:val="24"/>
          <w:szCs w:val="24"/>
        </w:rPr>
        <w:t xml:space="preserve">ourt at </w:t>
      </w:r>
      <w:proofErr w:type="spellStart"/>
      <w:r w:rsidR="00F62005">
        <w:rPr>
          <w:rFonts w:ascii="Comic Sans MS" w:hAnsi="Comic Sans MS"/>
          <w:sz w:val="24"/>
          <w:szCs w:val="24"/>
        </w:rPr>
        <w:t>Germiston</w:t>
      </w:r>
      <w:proofErr w:type="spellEnd"/>
      <w:r w:rsidR="00F62005">
        <w:rPr>
          <w:rFonts w:ascii="Comic Sans MS" w:hAnsi="Comic Sans MS"/>
          <w:sz w:val="24"/>
          <w:szCs w:val="24"/>
        </w:rPr>
        <w:t xml:space="preserve"> attended to 8187 matters and spent 2208:56 hour</w:t>
      </w:r>
      <w:r w:rsidR="00253782">
        <w:rPr>
          <w:rFonts w:ascii="Comic Sans MS" w:hAnsi="Comic Sans MS"/>
          <w:sz w:val="24"/>
          <w:szCs w:val="24"/>
        </w:rPr>
        <w:t>s</w:t>
      </w:r>
      <w:r w:rsidR="00F62005">
        <w:rPr>
          <w:rFonts w:ascii="Comic Sans MS" w:hAnsi="Comic Sans MS"/>
          <w:sz w:val="24"/>
          <w:szCs w:val="24"/>
        </w:rPr>
        <w:t xml:space="preserve"> attending to these matters.   It is submitted that a large percentage of those matters deal</w:t>
      </w:r>
      <w:r w:rsidR="00A03DB5">
        <w:rPr>
          <w:rFonts w:ascii="Comic Sans MS" w:hAnsi="Comic Sans MS"/>
          <w:sz w:val="24"/>
          <w:szCs w:val="24"/>
        </w:rPr>
        <w:t>s</w:t>
      </w:r>
      <w:r w:rsidR="00F62005">
        <w:rPr>
          <w:rFonts w:ascii="Comic Sans MS" w:hAnsi="Comic Sans MS"/>
          <w:sz w:val="24"/>
          <w:szCs w:val="24"/>
        </w:rPr>
        <w:t xml:space="preserve"> specifically with the non-compliance with the provisions of section 35 of the Children’s Act.  I hope that you can imagine what will happen to vulnerable children in </w:t>
      </w:r>
      <w:proofErr w:type="spellStart"/>
      <w:r w:rsidR="00F62005">
        <w:rPr>
          <w:rFonts w:ascii="Comic Sans MS" w:hAnsi="Comic Sans MS"/>
          <w:sz w:val="24"/>
          <w:szCs w:val="24"/>
        </w:rPr>
        <w:t>Germiston</w:t>
      </w:r>
      <w:proofErr w:type="spellEnd"/>
      <w:r w:rsidR="00F62005">
        <w:rPr>
          <w:rFonts w:ascii="Comic Sans MS" w:hAnsi="Comic Sans MS"/>
          <w:sz w:val="24"/>
          <w:szCs w:val="24"/>
        </w:rPr>
        <w:t xml:space="preserve"> if the Presiding Officers have to refer a 1000 or 2000 matters to the criminal court</w:t>
      </w:r>
      <w:r w:rsidR="00A03DB5">
        <w:rPr>
          <w:rFonts w:ascii="Comic Sans MS" w:hAnsi="Comic Sans MS"/>
          <w:sz w:val="24"/>
          <w:szCs w:val="24"/>
        </w:rPr>
        <w:t>s</w:t>
      </w:r>
      <w:r w:rsidR="00F62005">
        <w:rPr>
          <w:rFonts w:ascii="Comic Sans MS" w:hAnsi="Comic Sans MS"/>
          <w:sz w:val="24"/>
          <w:szCs w:val="24"/>
        </w:rPr>
        <w:t xml:space="preserve">.  </w:t>
      </w:r>
      <w:r w:rsidR="00253782">
        <w:rPr>
          <w:rFonts w:ascii="Comic Sans MS" w:hAnsi="Comic Sans MS"/>
          <w:sz w:val="24"/>
          <w:szCs w:val="24"/>
        </w:rPr>
        <w:t>The Presiding Officer will have little time to do anything else than refer matters to the criminal court</w:t>
      </w:r>
      <w:r w:rsidR="00A03DB5">
        <w:rPr>
          <w:rFonts w:ascii="Comic Sans MS" w:hAnsi="Comic Sans MS"/>
          <w:sz w:val="24"/>
          <w:szCs w:val="24"/>
        </w:rPr>
        <w:t>s</w:t>
      </w:r>
      <w:r w:rsidR="00253782">
        <w:rPr>
          <w:rFonts w:ascii="Comic Sans MS" w:hAnsi="Comic Sans MS"/>
          <w:sz w:val="24"/>
          <w:szCs w:val="24"/>
        </w:rPr>
        <w:t xml:space="preserve">.  A Presiding Officer must adjudicate and not participate </w:t>
      </w:r>
      <w:r w:rsidR="00A03DB5">
        <w:rPr>
          <w:rFonts w:ascii="Comic Sans MS" w:hAnsi="Comic Sans MS"/>
          <w:sz w:val="24"/>
          <w:szCs w:val="24"/>
        </w:rPr>
        <w:lastRenderedPageBreak/>
        <w:t>in the proceedings</w:t>
      </w:r>
      <w:r w:rsidR="00253782">
        <w:rPr>
          <w:rFonts w:ascii="Comic Sans MS" w:hAnsi="Comic Sans MS"/>
          <w:sz w:val="24"/>
          <w:szCs w:val="24"/>
        </w:rPr>
        <w:t xml:space="preserve">.  </w:t>
      </w:r>
      <w:r w:rsidR="00A03DB5">
        <w:rPr>
          <w:rFonts w:ascii="Comic Sans MS" w:hAnsi="Comic Sans MS"/>
          <w:sz w:val="24"/>
          <w:szCs w:val="24"/>
        </w:rPr>
        <w:t>C</w:t>
      </w:r>
      <w:r w:rsidR="00F62005">
        <w:rPr>
          <w:rFonts w:ascii="Comic Sans MS" w:hAnsi="Comic Sans MS"/>
          <w:sz w:val="24"/>
          <w:szCs w:val="24"/>
        </w:rPr>
        <w:t xml:space="preserve">hildren may suffer irreparable harm if </w:t>
      </w:r>
      <w:r w:rsidR="00A03DB5">
        <w:rPr>
          <w:rFonts w:ascii="Comic Sans MS" w:hAnsi="Comic Sans MS"/>
          <w:sz w:val="24"/>
          <w:szCs w:val="24"/>
        </w:rPr>
        <w:t xml:space="preserve">children’s court </w:t>
      </w:r>
      <w:r w:rsidR="00F62005">
        <w:rPr>
          <w:rFonts w:ascii="Comic Sans MS" w:hAnsi="Comic Sans MS"/>
          <w:sz w:val="24"/>
          <w:szCs w:val="24"/>
        </w:rPr>
        <w:t>matters are not attended to because there are pending matters in the criminal courts.</w:t>
      </w:r>
    </w:p>
    <w:p w:rsidR="00F62005" w:rsidRPr="00F62005" w:rsidRDefault="00F62005" w:rsidP="00F62005">
      <w:pPr>
        <w:pStyle w:val="ListParagraph"/>
        <w:rPr>
          <w:rFonts w:ascii="Comic Sans MS" w:hAnsi="Comic Sans MS"/>
          <w:sz w:val="24"/>
          <w:szCs w:val="24"/>
        </w:rPr>
      </w:pPr>
    </w:p>
    <w:p w:rsidR="00F62005" w:rsidRPr="00F62005" w:rsidRDefault="00F62005" w:rsidP="00F62005">
      <w:pPr>
        <w:pStyle w:val="ListParagraph"/>
        <w:jc w:val="both"/>
        <w:rPr>
          <w:rFonts w:ascii="Comic Sans MS" w:hAnsi="Comic Sans MS"/>
          <w:sz w:val="24"/>
          <w:szCs w:val="24"/>
        </w:rPr>
      </w:pPr>
    </w:p>
    <w:p w:rsidR="002B0D6D" w:rsidRPr="00F62005" w:rsidRDefault="0059733C" w:rsidP="00F62005">
      <w:pPr>
        <w:pStyle w:val="ListParagraph"/>
        <w:numPr>
          <w:ilvl w:val="0"/>
          <w:numId w:val="3"/>
        </w:numPr>
        <w:tabs>
          <w:tab w:val="left" w:pos="142"/>
        </w:tabs>
        <w:jc w:val="both"/>
        <w:rPr>
          <w:rFonts w:ascii="Comic Sans MS" w:hAnsi="Comic Sans MS"/>
          <w:sz w:val="24"/>
          <w:szCs w:val="24"/>
        </w:rPr>
      </w:pPr>
      <w:r w:rsidRPr="00F62005">
        <w:rPr>
          <w:rFonts w:ascii="Comic Sans MS" w:hAnsi="Comic Sans MS"/>
          <w:sz w:val="24"/>
          <w:szCs w:val="24"/>
        </w:rPr>
        <w:t>It is submitted</w:t>
      </w:r>
      <w:r w:rsidR="00C518C2" w:rsidRPr="00F62005">
        <w:rPr>
          <w:rFonts w:ascii="Comic Sans MS" w:hAnsi="Comic Sans MS"/>
          <w:sz w:val="24"/>
          <w:szCs w:val="24"/>
        </w:rPr>
        <w:t xml:space="preserve"> that the children’s court </w:t>
      </w:r>
      <w:r w:rsidR="00170A29" w:rsidRPr="00F62005">
        <w:rPr>
          <w:rFonts w:ascii="Comic Sans MS" w:hAnsi="Comic Sans MS"/>
          <w:sz w:val="24"/>
          <w:szCs w:val="24"/>
        </w:rPr>
        <w:t>have</w:t>
      </w:r>
      <w:r w:rsidR="00C518C2" w:rsidRPr="00F62005">
        <w:rPr>
          <w:rFonts w:ascii="Comic Sans MS" w:hAnsi="Comic Sans MS"/>
          <w:sz w:val="24"/>
          <w:szCs w:val="24"/>
        </w:rPr>
        <w:t xml:space="preserve"> the power to conduct (civil) contempt hearings in the same manner as provided for in the High Courts.</w:t>
      </w:r>
      <w:r w:rsidR="00162BD9" w:rsidRPr="00F62005">
        <w:rPr>
          <w:rFonts w:ascii="Comic Sans MS" w:hAnsi="Comic Sans MS"/>
          <w:sz w:val="24"/>
          <w:szCs w:val="24"/>
        </w:rPr>
        <w:t xml:space="preserve"> </w:t>
      </w:r>
      <w:r w:rsidR="002B0D6D" w:rsidRPr="00F62005">
        <w:rPr>
          <w:rFonts w:ascii="Comic Sans MS" w:hAnsi="Comic Sans MS"/>
          <w:sz w:val="24"/>
          <w:szCs w:val="24"/>
        </w:rPr>
        <w:t xml:space="preserve">The proposed Rules for the Children’s Courts </w:t>
      </w:r>
      <w:r w:rsidR="00336BC4" w:rsidRPr="00F62005">
        <w:rPr>
          <w:rFonts w:ascii="Comic Sans MS" w:hAnsi="Comic Sans MS"/>
          <w:sz w:val="24"/>
          <w:szCs w:val="24"/>
        </w:rPr>
        <w:t>provides</w:t>
      </w:r>
      <w:r w:rsidR="002B0D6D" w:rsidRPr="00F62005">
        <w:rPr>
          <w:rFonts w:ascii="Comic Sans MS" w:hAnsi="Comic Sans MS"/>
          <w:sz w:val="24"/>
          <w:szCs w:val="24"/>
        </w:rPr>
        <w:t xml:space="preserve"> that a children’s court may by way of an application of notice of motion</w:t>
      </w:r>
      <w:r w:rsidR="00336BC4" w:rsidRPr="00F62005">
        <w:rPr>
          <w:rFonts w:ascii="Comic Sans MS" w:hAnsi="Comic Sans MS"/>
          <w:sz w:val="24"/>
          <w:szCs w:val="24"/>
        </w:rPr>
        <w:t xml:space="preserve"> consider a committal for contempt of court in order to ensure that orders </w:t>
      </w:r>
      <w:r w:rsidR="006A2EFC" w:rsidRPr="00F62005">
        <w:rPr>
          <w:rFonts w:ascii="Comic Sans MS" w:hAnsi="Comic Sans MS"/>
          <w:sz w:val="24"/>
          <w:szCs w:val="24"/>
        </w:rPr>
        <w:t xml:space="preserve">of the children’s courts </w:t>
      </w:r>
      <w:r w:rsidR="00336BC4" w:rsidRPr="00F62005">
        <w:rPr>
          <w:rFonts w:ascii="Comic Sans MS" w:hAnsi="Comic Sans MS"/>
          <w:sz w:val="24"/>
          <w:szCs w:val="24"/>
        </w:rPr>
        <w:t>are complied with.  The proposed Rule</w:t>
      </w:r>
      <w:r w:rsidR="002B0D6D" w:rsidRPr="00F62005">
        <w:rPr>
          <w:rFonts w:ascii="Comic Sans MS" w:hAnsi="Comic Sans MS"/>
          <w:sz w:val="24"/>
          <w:szCs w:val="24"/>
        </w:rPr>
        <w:t xml:space="preserve"> </w:t>
      </w:r>
      <w:r w:rsidR="00336BC4" w:rsidRPr="00F62005">
        <w:rPr>
          <w:rFonts w:ascii="Comic Sans MS" w:hAnsi="Comic Sans MS"/>
          <w:sz w:val="24"/>
          <w:szCs w:val="24"/>
        </w:rPr>
        <w:t xml:space="preserve">was premised on the basis that section 45(2) allows for such </w:t>
      </w:r>
      <w:r w:rsidR="00F723FE" w:rsidRPr="00F62005">
        <w:rPr>
          <w:rFonts w:ascii="Comic Sans MS" w:hAnsi="Comic Sans MS"/>
          <w:sz w:val="24"/>
          <w:szCs w:val="24"/>
        </w:rPr>
        <w:t>applications</w:t>
      </w:r>
      <w:r w:rsidR="00336BC4" w:rsidRPr="00F62005">
        <w:rPr>
          <w:rFonts w:ascii="Comic Sans MS" w:hAnsi="Comic Sans MS"/>
          <w:sz w:val="24"/>
          <w:szCs w:val="24"/>
        </w:rPr>
        <w:t>.</w:t>
      </w:r>
    </w:p>
    <w:p w:rsidR="00170A29" w:rsidRPr="00F62005" w:rsidRDefault="00170A29" w:rsidP="00F62005">
      <w:pPr>
        <w:pStyle w:val="ListParagraph"/>
        <w:tabs>
          <w:tab w:val="left" w:pos="142"/>
        </w:tabs>
        <w:jc w:val="both"/>
        <w:rPr>
          <w:rFonts w:ascii="Comic Sans MS" w:hAnsi="Comic Sans MS"/>
          <w:sz w:val="24"/>
          <w:szCs w:val="24"/>
        </w:rPr>
      </w:pPr>
      <w:r w:rsidRPr="00F62005">
        <w:rPr>
          <w:rFonts w:ascii="Comic Sans MS" w:hAnsi="Comic Sans MS"/>
          <w:sz w:val="24"/>
          <w:szCs w:val="24"/>
        </w:rPr>
        <w:t>This argument is further supported by the provisions of Section 65(3</w:t>
      </w:r>
      <w:proofErr w:type="gramStart"/>
      <w:r w:rsidRPr="00F62005">
        <w:rPr>
          <w:rFonts w:ascii="Comic Sans MS" w:hAnsi="Comic Sans MS"/>
          <w:sz w:val="24"/>
          <w:szCs w:val="24"/>
        </w:rPr>
        <w:t>)(</w:t>
      </w:r>
      <w:proofErr w:type="gramEnd"/>
      <w:r w:rsidRPr="00F62005">
        <w:rPr>
          <w:rFonts w:ascii="Comic Sans MS" w:hAnsi="Comic Sans MS"/>
          <w:sz w:val="24"/>
          <w:szCs w:val="24"/>
        </w:rPr>
        <w:t xml:space="preserve">c) which provides that: </w:t>
      </w:r>
    </w:p>
    <w:p w:rsidR="00170A29" w:rsidRPr="00F62005" w:rsidRDefault="00170A29" w:rsidP="00F62005">
      <w:pPr>
        <w:pStyle w:val="ListParagraph"/>
        <w:tabs>
          <w:tab w:val="left" w:pos="142"/>
        </w:tabs>
        <w:jc w:val="both"/>
        <w:rPr>
          <w:rFonts w:ascii="Comic Sans MS" w:hAnsi="Comic Sans MS"/>
          <w:i/>
          <w:sz w:val="24"/>
          <w:szCs w:val="24"/>
          <w:u w:val="single"/>
        </w:rPr>
      </w:pPr>
      <w:r w:rsidRPr="00F62005">
        <w:rPr>
          <w:rFonts w:ascii="Comic Sans MS" w:hAnsi="Comic Sans MS"/>
          <w:sz w:val="24"/>
          <w:szCs w:val="24"/>
        </w:rPr>
        <w:t>“</w:t>
      </w:r>
      <w:proofErr w:type="gramStart"/>
      <w:r w:rsidRPr="00F62005">
        <w:rPr>
          <w:rFonts w:ascii="Comic Sans MS" w:hAnsi="Comic Sans MS"/>
          <w:i/>
          <w:sz w:val="24"/>
          <w:szCs w:val="24"/>
        </w:rPr>
        <w:t>enforce</w:t>
      </w:r>
      <w:proofErr w:type="gramEnd"/>
      <w:r w:rsidRPr="00F62005">
        <w:rPr>
          <w:rFonts w:ascii="Comic Sans MS" w:hAnsi="Comic Sans MS"/>
          <w:i/>
          <w:sz w:val="24"/>
          <w:szCs w:val="24"/>
        </w:rPr>
        <w:t xml:space="preserve"> compliance with the order, if necessary through criminal prosecution in a magistrate’s court </w:t>
      </w:r>
      <w:r w:rsidRPr="00F62005">
        <w:rPr>
          <w:rFonts w:ascii="Comic Sans MS" w:hAnsi="Comic Sans MS"/>
          <w:b/>
          <w:i/>
          <w:sz w:val="24"/>
          <w:szCs w:val="24"/>
          <w:u w:val="single"/>
        </w:rPr>
        <w:t>or</w:t>
      </w:r>
      <w:r w:rsidRPr="00F62005">
        <w:rPr>
          <w:rFonts w:ascii="Comic Sans MS" w:hAnsi="Comic Sans MS"/>
          <w:i/>
          <w:sz w:val="24"/>
          <w:szCs w:val="24"/>
          <w:u w:val="single"/>
        </w:rPr>
        <w:t xml:space="preserve"> in terms of section 45(2)”</w:t>
      </w:r>
    </w:p>
    <w:p w:rsidR="00632576" w:rsidRDefault="00632576" w:rsidP="00F62005">
      <w:pPr>
        <w:pStyle w:val="ListParagraph"/>
        <w:tabs>
          <w:tab w:val="left" w:pos="142"/>
        </w:tabs>
        <w:jc w:val="both"/>
        <w:rPr>
          <w:rFonts w:ascii="Comic Sans MS" w:hAnsi="Comic Sans MS"/>
          <w:sz w:val="24"/>
          <w:szCs w:val="24"/>
        </w:rPr>
      </w:pPr>
      <w:r w:rsidRPr="00F62005">
        <w:rPr>
          <w:rFonts w:ascii="Comic Sans MS" w:hAnsi="Comic Sans MS"/>
          <w:sz w:val="24"/>
          <w:szCs w:val="24"/>
        </w:rPr>
        <w:t>If section 45(2</w:t>
      </w:r>
      <w:proofErr w:type="gramStart"/>
      <w:r w:rsidRPr="00F62005">
        <w:rPr>
          <w:rFonts w:ascii="Comic Sans MS" w:hAnsi="Comic Sans MS"/>
          <w:sz w:val="24"/>
          <w:szCs w:val="24"/>
        </w:rPr>
        <w:t>)(</w:t>
      </w:r>
      <w:proofErr w:type="gramEnd"/>
      <w:r w:rsidRPr="00F62005">
        <w:rPr>
          <w:rFonts w:ascii="Comic Sans MS" w:hAnsi="Comic Sans MS"/>
          <w:sz w:val="24"/>
          <w:szCs w:val="24"/>
        </w:rPr>
        <w:t>a) is amended it will also impact on the effective monitoring of court orders in terms of section 65.</w:t>
      </w:r>
    </w:p>
    <w:p w:rsidR="009722D6" w:rsidRPr="00F62005" w:rsidRDefault="009722D6" w:rsidP="00F62005">
      <w:pPr>
        <w:pStyle w:val="ListParagraph"/>
        <w:tabs>
          <w:tab w:val="left" w:pos="142"/>
        </w:tabs>
        <w:jc w:val="both"/>
        <w:rPr>
          <w:rFonts w:ascii="Comic Sans MS" w:hAnsi="Comic Sans MS"/>
          <w:sz w:val="24"/>
          <w:szCs w:val="24"/>
        </w:rPr>
      </w:pPr>
    </w:p>
    <w:p w:rsidR="00A67355" w:rsidRDefault="00A67355" w:rsidP="00F62005">
      <w:pPr>
        <w:pStyle w:val="ListParagraph"/>
        <w:numPr>
          <w:ilvl w:val="0"/>
          <w:numId w:val="3"/>
        </w:numPr>
        <w:jc w:val="both"/>
        <w:rPr>
          <w:rFonts w:ascii="Comic Sans MS" w:hAnsi="Comic Sans MS"/>
          <w:b/>
          <w:sz w:val="24"/>
          <w:szCs w:val="24"/>
        </w:rPr>
      </w:pPr>
      <w:r w:rsidRPr="00F62005">
        <w:rPr>
          <w:rFonts w:ascii="Comic Sans MS" w:hAnsi="Comic Sans MS"/>
          <w:b/>
          <w:sz w:val="24"/>
          <w:szCs w:val="24"/>
        </w:rPr>
        <w:t xml:space="preserve">It is </w:t>
      </w:r>
      <w:r w:rsidR="00632576" w:rsidRPr="00F62005">
        <w:rPr>
          <w:rFonts w:ascii="Comic Sans MS" w:hAnsi="Comic Sans MS"/>
          <w:b/>
          <w:sz w:val="24"/>
          <w:szCs w:val="24"/>
        </w:rPr>
        <w:t>proposed</w:t>
      </w:r>
      <w:r w:rsidRPr="00F62005">
        <w:rPr>
          <w:rFonts w:ascii="Comic Sans MS" w:hAnsi="Comic Sans MS"/>
          <w:b/>
          <w:sz w:val="24"/>
          <w:szCs w:val="24"/>
        </w:rPr>
        <w:t xml:space="preserve"> that section 45(2</w:t>
      </w:r>
      <w:proofErr w:type="gramStart"/>
      <w:r w:rsidRPr="00F62005">
        <w:rPr>
          <w:rFonts w:ascii="Comic Sans MS" w:hAnsi="Comic Sans MS"/>
          <w:b/>
          <w:sz w:val="24"/>
          <w:szCs w:val="24"/>
        </w:rPr>
        <w:t>)(</w:t>
      </w:r>
      <w:proofErr w:type="gramEnd"/>
      <w:r w:rsidRPr="00F62005">
        <w:rPr>
          <w:rFonts w:ascii="Comic Sans MS" w:hAnsi="Comic Sans MS"/>
          <w:b/>
          <w:sz w:val="24"/>
          <w:szCs w:val="24"/>
        </w:rPr>
        <w:t xml:space="preserve">a) should be amended to remove any doubt that the </w:t>
      </w:r>
      <w:r w:rsidR="006A2EFC" w:rsidRPr="00F62005">
        <w:rPr>
          <w:rFonts w:ascii="Comic Sans MS" w:hAnsi="Comic Sans MS"/>
          <w:b/>
          <w:sz w:val="24"/>
          <w:szCs w:val="24"/>
        </w:rPr>
        <w:t>c</w:t>
      </w:r>
      <w:r w:rsidRPr="00F62005">
        <w:rPr>
          <w:rFonts w:ascii="Comic Sans MS" w:hAnsi="Comic Sans MS"/>
          <w:b/>
          <w:sz w:val="24"/>
          <w:szCs w:val="24"/>
        </w:rPr>
        <w:t xml:space="preserve">hildren’s </w:t>
      </w:r>
      <w:r w:rsidR="006A2EFC" w:rsidRPr="00F62005">
        <w:rPr>
          <w:rFonts w:ascii="Comic Sans MS" w:hAnsi="Comic Sans MS"/>
          <w:b/>
          <w:sz w:val="24"/>
          <w:szCs w:val="24"/>
        </w:rPr>
        <w:t>c</w:t>
      </w:r>
      <w:r w:rsidRPr="00F62005">
        <w:rPr>
          <w:rFonts w:ascii="Comic Sans MS" w:hAnsi="Comic Sans MS"/>
          <w:b/>
          <w:sz w:val="24"/>
          <w:szCs w:val="24"/>
        </w:rPr>
        <w:t>ourt may conduct (civil) contempt of court proceedings.</w:t>
      </w:r>
    </w:p>
    <w:p w:rsidR="009722D6" w:rsidRDefault="009722D6" w:rsidP="009722D6">
      <w:pPr>
        <w:pStyle w:val="ListParagraph"/>
        <w:jc w:val="both"/>
        <w:rPr>
          <w:rFonts w:ascii="Comic Sans MS" w:hAnsi="Comic Sans MS"/>
          <w:b/>
          <w:sz w:val="24"/>
          <w:szCs w:val="24"/>
        </w:rPr>
      </w:pPr>
    </w:p>
    <w:p w:rsidR="003E21BF" w:rsidRDefault="009722D6" w:rsidP="00704F8E">
      <w:pPr>
        <w:pStyle w:val="Subsection"/>
        <w:numPr>
          <w:ilvl w:val="0"/>
          <w:numId w:val="3"/>
        </w:numPr>
        <w:tabs>
          <w:tab w:val="left" w:pos="567"/>
        </w:tabs>
        <w:spacing w:line="360" w:lineRule="auto"/>
        <w:jc w:val="both"/>
        <w:rPr>
          <w:rFonts w:ascii="Comic Sans MS" w:hAnsi="Comic Sans MS" w:cs="Arial"/>
          <w:lang w:eastAsia="en-US"/>
        </w:rPr>
      </w:pPr>
      <w:r>
        <w:rPr>
          <w:rFonts w:ascii="Comic Sans MS" w:hAnsi="Comic Sans MS"/>
        </w:rPr>
        <w:t xml:space="preserve">The proposed Rules for the Children’s Court were recently submitted to the full Board of the Rules Board for approval.  </w:t>
      </w:r>
      <w:r w:rsidRPr="00704F8E">
        <w:rPr>
          <w:rFonts w:ascii="Comic Sans MS" w:hAnsi="Comic Sans MS"/>
        </w:rPr>
        <w:t>The proposed Rules provides</w:t>
      </w:r>
      <w:r w:rsidR="003E21BF" w:rsidRPr="00704F8E">
        <w:rPr>
          <w:rFonts w:ascii="Comic Sans MS" w:hAnsi="Comic Sans MS" w:cs="Arial"/>
          <w:b/>
          <w:lang w:eastAsia="en-US"/>
        </w:rPr>
        <w:t xml:space="preserve"> </w:t>
      </w:r>
      <w:r w:rsidR="003E21BF" w:rsidRPr="00704F8E">
        <w:rPr>
          <w:rFonts w:ascii="Comic Sans MS" w:hAnsi="Comic Sans MS" w:cs="Arial"/>
          <w:lang w:eastAsia="en-US"/>
        </w:rPr>
        <w:t xml:space="preserve">inter </w:t>
      </w:r>
      <w:r w:rsidR="00704F8E" w:rsidRPr="00704F8E">
        <w:rPr>
          <w:rFonts w:ascii="Comic Sans MS" w:hAnsi="Comic Sans MS" w:cs="Arial"/>
          <w:lang w:eastAsia="en-US"/>
        </w:rPr>
        <w:t xml:space="preserve">alia for </w:t>
      </w:r>
      <w:r w:rsidR="00704F8E">
        <w:rPr>
          <w:rFonts w:ascii="Comic Sans MS" w:hAnsi="Comic Sans MS" w:cs="Arial"/>
          <w:lang w:eastAsia="en-US"/>
        </w:rPr>
        <w:t xml:space="preserve">the </w:t>
      </w:r>
      <w:r w:rsidR="00704F8E" w:rsidRPr="00704F8E">
        <w:rPr>
          <w:rFonts w:ascii="Comic Sans MS" w:hAnsi="Comic Sans MS" w:cs="Arial"/>
          <w:lang w:eastAsia="en-US"/>
        </w:rPr>
        <w:t>procedures to be followe</w:t>
      </w:r>
      <w:r w:rsidR="00704F8E">
        <w:rPr>
          <w:rFonts w:ascii="Comic Sans MS" w:hAnsi="Comic Sans MS" w:cs="Arial"/>
          <w:lang w:eastAsia="en-US"/>
        </w:rPr>
        <w:t>d</w:t>
      </w:r>
      <w:r w:rsidR="00704F8E" w:rsidRPr="00704F8E">
        <w:rPr>
          <w:rFonts w:ascii="Comic Sans MS" w:hAnsi="Comic Sans MS" w:cs="Arial"/>
          <w:lang w:eastAsia="en-US"/>
        </w:rPr>
        <w:t xml:space="preserve"> for contempt of court proceedings, </w:t>
      </w:r>
      <w:r w:rsidR="00704F8E">
        <w:rPr>
          <w:rFonts w:ascii="Comic Sans MS" w:hAnsi="Comic Sans MS" w:cs="Arial"/>
          <w:lang w:eastAsia="en-US"/>
        </w:rPr>
        <w:t>the m</w:t>
      </w:r>
      <w:r w:rsidR="00704F8E" w:rsidRPr="00704F8E">
        <w:rPr>
          <w:rFonts w:ascii="Comic Sans MS" w:hAnsi="Comic Sans MS" w:cs="Arial"/>
          <w:lang w:eastAsia="en-US"/>
        </w:rPr>
        <w:t>onitoring and non-compliance of courts orders and proceedings for the committal of contempt of a court order.</w:t>
      </w:r>
    </w:p>
    <w:p w:rsidR="00704F8E" w:rsidRPr="00704F8E" w:rsidRDefault="00704F8E" w:rsidP="00704F8E">
      <w:pPr>
        <w:pStyle w:val="Subsection"/>
        <w:tabs>
          <w:tab w:val="left" w:pos="567"/>
        </w:tabs>
        <w:spacing w:line="360" w:lineRule="auto"/>
        <w:ind w:left="720"/>
        <w:jc w:val="both"/>
        <w:rPr>
          <w:rFonts w:ascii="Comic Sans MS" w:hAnsi="Comic Sans MS" w:cs="Arial"/>
          <w:lang w:eastAsia="en-US"/>
        </w:rPr>
      </w:pPr>
      <w:r>
        <w:rPr>
          <w:rFonts w:ascii="Comic Sans MS" w:eastAsiaTheme="minorEastAsia" w:hAnsi="Comic Sans MS" w:cs="Arial"/>
          <w:sz w:val="22"/>
          <w:szCs w:val="22"/>
          <w:lang w:eastAsia="en-US"/>
        </w:rPr>
        <w:t>Rule 65 provides that:</w:t>
      </w:r>
    </w:p>
    <w:p w:rsidR="003E21BF" w:rsidRPr="00704F8E" w:rsidRDefault="00D90F2F" w:rsidP="00704F8E">
      <w:pPr>
        <w:tabs>
          <w:tab w:val="left" w:pos="567"/>
        </w:tabs>
        <w:spacing w:after="0" w:line="360" w:lineRule="auto"/>
        <w:ind w:left="1134"/>
        <w:jc w:val="both"/>
        <w:rPr>
          <w:rFonts w:ascii="Arial" w:eastAsia="Times New Roman" w:hAnsi="Arial" w:cs="Arial"/>
          <w:i/>
          <w:sz w:val="20"/>
          <w:szCs w:val="20"/>
          <w:lang w:eastAsia="en-ZA"/>
        </w:rPr>
      </w:pPr>
      <w:r>
        <w:rPr>
          <w:rFonts w:ascii="Arial" w:eastAsia="Times New Roman" w:hAnsi="Arial" w:cs="Arial"/>
          <w:i/>
          <w:sz w:val="20"/>
          <w:szCs w:val="20"/>
          <w:lang w:eastAsia="en-US"/>
        </w:rPr>
        <w:t>“</w:t>
      </w:r>
      <w:r w:rsidR="003E21BF" w:rsidRPr="00704F8E">
        <w:rPr>
          <w:rFonts w:ascii="Arial" w:eastAsia="Times New Roman" w:hAnsi="Arial" w:cs="Arial"/>
          <w:i/>
          <w:sz w:val="20"/>
          <w:szCs w:val="20"/>
          <w:lang w:eastAsia="en-US"/>
        </w:rPr>
        <w:t xml:space="preserve">(1) </w:t>
      </w:r>
      <w:proofErr w:type="gramStart"/>
      <w:r w:rsidR="003E21BF" w:rsidRPr="00704F8E">
        <w:rPr>
          <w:rFonts w:ascii="Arial" w:eastAsia="Times New Roman" w:hAnsi="Arial" w:cs="Arial"/>
          <w:i/>
          <w:sz w:val="20"/>
          <w:szCs w:val="20"/>
          <w:lang w:eastAsia="en-ZA"/>
        </w:rPr>
        <w:t>Any</w:t>
      </w:r>
      <w:proofErr w:type="gramEnd"/>
      <w:r w:rsidR="003E21BF" w:rsidRPr="00704F8E">
        <w:rPr>
          <w:rFonts w:ascii="Arial" w:eastAsia="Times New Roman" w:hAnsi="Arial" w:cs="Arial"/>
          <w:i/>
          <w:sz w:val="20"/>
          <w:szCs w:val="20"/>
          <w:lang w:eastAsia="en-ZA"/>
        </w:rPr>
        <w:t xml:space="preserve"> person who deliberately, wilfully and mala fide disobeys an order of the court may be held to be in contempt of the order made by the court.</w:t>
      </w:r>
    </w:p>
    <w:p w:rsidR="003E21BF" w:rsidRPr="00704F8E" w:rsidRDefault="003E21BF" w:rsidP="00704F8E">
      <w:pPr>
        <w:pStyle w:val="ListParagraph"/>
        <w:spacing w:after="0" w:line="360" w:lineRule="auto"/>
        <w:ind w:left="1134"/>
        <w:jc w:val="both"/>
        <w:rPr>
          <w:rFonts w:ascii="Arial" w:eastAsia="Times New Roman" w:hAnsi="Arial" w:cs="Arial"/>
          <w:i/>
          <w:sz w:val="20"/>
          <w:szCs w:val="20"/>
          <w:lang w:eastAsia="en-ZA"/>
        </w:rPr>
      </w:pPr>
      <w:r w:rsidRPr="00704F8E">
        <w:rPr>
          <w:rFonts w:ascii="Arial" w:eastAsia="Times New Roman" w:hAnsi="Arial" w:cs="Arial"/>
          <w:i/>
          <w:sz w:val="20"/>
          <w:szCs w:val="20"/>
          <w:lang w:eastAsia="en-ZA"/>
        </w:rPr>
        <w:t xml:space="preserve">(2) An application for committal for contempt of order of court must be brought on a form corresponding substantially with Form 3 </w:t>
      </w:r>
      <w:r w:rsidR="00704F8E">
        <w:rPr>
          <w:rFonts w:ascii="Arial" w:eastAsia="Times New Roman" w:hAnsi="Arial" w:cs="Arial"/>
          <w:i/>
          <w:sz w:val="20"/>
          <w:szCs w:val="20"/>
          <w:lang w:eastAsia="en-ZA"/>
        </w:rPr>
        <w:t>of the Annexure</w:t>
      </w:r>
      <w:r w:rsidRPr="00704F8E">
        <w:rPr>
          <w:rFonts w:ascii="Arial" w:eastAsia="Times New Roman" w:hAnsi="Arial" w:cs="Arial"/>
          <w:i/>
          <w:sz w:val="20"/>
          <w:szCs w:val="20"/>
          <w:lang w:eastAsia="en-ZA"/>
        </w:rPr>
        <w:t>, accompanied by an affidavit and a certified copy of the court order.</w:t>
      </w:r>
    </w:p>
    <w:p w:rsidR="003E21BF" w:rsidRPr="003E21BF" w:rsidRDefault="003E21BF" w:rsidP="00704F8E">
      <w:pPr>
        <w:spacing w:after="0" w:line="360" w:lineRule="auto"/>
        <w:ind w:left="567" w:firstLine="567"/>
        <w:jc w:val="both"/>
        <w:rPr>
          <w:rFonts w:ascii="Arial" w:eastAsia="Times New Roman" w:hAnsi="Arial" w:cs="Arial"/>
          <w:i/>
          <w:sz w:val="20"/>
          <w:szCs w:val="20"/>
          <w:lang w:eastAsia="en-ZA"/>
        </w:rPr>
      </w:pPr>
      <w:r w:rsidRPr="003E21BF">
        <w:rPr>
          <w:rFonts w:ascii="Arial" w:eastAsia="Times New Roman" w:hAnsi="Arial" w:cs="Arial"/>
          <w:i/>
          <w:sz w:val="20"/>
          <w:szCs w:val="20"/>
          <w:lang w:eastAsia="en-ZA"/>
        </w:rPr>
        <w:lastRenderedPageBreak/>
        <w:t>(3) The applicant must prove beyond reasonable doubt that</w:t>
      </w:r>
      <w:r w:rsidR="00704F8E">
        <w:rPr>
          <w:rFonts w:ascii="Arial" w:eastAsia="Times New Roman" w:hAnsi="Arial" w:cs="Arial"/>
          <w:i/>
          <w:sz w:val="20"/>
          <w:szCs w:val="20"/>
          <w:lang w:eastAsia="en-ZA"/>
        </w:rPr>
        <w:t xml:space="preserve"> the</w:t>
      </w:r>
      <w:r w:rsidRPr="003E21BF">
        <w:rPr>
          <w:rFonts w:ascii="Arial" w:eastAsia="Times New Roman" w:hAnsi="Arial" w:cs="Arial"/>
          <w:i/>
          <w:sz w:val="20"/>
          <w:szCs w:val="20"/>
          <w:lang w:eastAsia="en-ZA"/>
        </w:rPr>
        <w:t>—</w:t>
      </w:r>
    </w:p>
    <w:p w:rsidR="003E21BF" w:rsidRPr="003E21BF" w:rsidRDefault="003E21BF" w:rsidP="00704F8E">
      <w:pPr>
        <w:spacing w:line="360" w:lineRule="auto"/>
        <w:ind w:left="1134" w:firstLine="567"/>
        <w:contextualSpacing/>
        <w:jc w:val="both"/>
        <w:rPr>
          <w:rFonts w:ascii="Arial" w:eastAsia="Times New Roman" w:hAnsi="Arial" w:cs="Arial"/>
          <w:i/>
          <w:sz w:val="20"/>
          <w:szCs w:val="20"/>
          <w:lang w:val="en-US" w:eastAsia="en-US"/>
        </w:rPr>
      </w:pPr>
      <w:r w:rsidRPr="003E21BF">
        <w:rPr>
          <w:rFonts w:ascii="Arial" w:eastAsia="Times New Roman" w:hAnsi="Arial" w:cs="Arial"/>
          <w:i/>
          <w:sz w:val="20"/>
          <w:szCs w:val="20"/>
          <w:lang w:val="en-US" w:eastAsia="en-US"/>
        </w:rPr>
        <w:t>(a)</w:t>
      </w:r>
      <w:r w:rsidR="00704F8E">
        <w:rPr>
          <w:rFonts w:ascii="Arial" w:eastAsia="Times New Roman" w:hAnsi="Arial" w:cs="Arial"/>
          <w:i/>
          <w:sz w:val="20"/>
          <w:szCs w:val="20"/>
          <w:lang w:val="en-US" w:eastAsia="en-US"/>
        </w:rPr>
        <w:t xml:space="preserve"> </w:t>
      </w:r>
      <w:proofErr w:type="gramStart"/>
      <w:r w:rsidRPr="003E21BF">
        <w:rPr>
          <w:rFonts w:ascii="Arial" w:eastAsia="Times New Roman" w:hAnsi="Arial" w:cs="Arial"/>
          <w:i/>
          <w:sz w:val="20"/>
          <w:szCs w:val="20"/>
          <w:lang w:val="en-US" w:eastAsia="en-US"/>
        </w:rPr>
        <w:t>court</w:t>
      </w:r>
      <w:proofErr w:type="gramEnd"/>
      <w:r w:rsidRPr="003E21BF">
        <w:rPr>
          <w:rFonts w:ascii="Arial" w:eastAsia="Times New Roman" w:hAnsi="Arial" w:cs="Arial"/>
          <w:i/>
          <w:sz w:val="20"/>
          <w:szCs w:val="20"/>
          <w:lang w:val="en-US" w:eastAsia="en-US"/>
        </w:rPr>
        <w:t xml:space="preserve"> has granted an order;</w:t>
      </w:r>
    </w:p>
    <w:p w:rsidR="00704F8E" w:rsidRDefault="003E21BF" w:rsidP="00704F8E">
      <w:pPr>
        <w:spacing w:line="360" w:lineRule="auto"/>
        <w:ind w:left="1134" w:firstLine="567"/>
        <w:contextualSpacing/>
        <w:jc w:val="both"/>
        <w:rPr>
          <w:rFonts w:ascii="Arial" w:eastAsia="Times New Roman" w:hAnsi="Arial" w:cs="Arial"/>
          <w:i/>
          <w:sz w:val="20"/>
          <w:szCs w:val="20"/>
          <w:lang w:val="en-US" w:eastAsia="en-US"/>
        </w:rPr>
      </w:pPr>
      <w:r w:rsidRPr="003E21BF">
        <w:rPr>
          <w:rFonts w:ascii="Arial" w:eastAsia="Times New Roman" w:hAnsi="Arial" w:cs="Arial"/>
          <w:i/>
          <w:sz w:val="20"/>
          <w:szCs w:val="20"/>
          <w:lang w:val="en-US" w:eastAsia="en-US"/>
        </w:rPr>
        <w:t>(b)</w:t>
      </w:r>
      <w:r w:rsidR="00704F8E">
        <w:rPr>
          <w:rFonts w:ascii="Arial" w:eastAsia="Times New Roman" w:hAnsi="Arial" w:cs="Arial"/>
          <w:i/>
          <w:sz w:val="20"/>
          <w:szCs w:val="20"/>
          <w:lang w:val="en-US" w:eastAsia="en-US"/>
        </w:rPr>
        <w:t xml:space="preserve"> </w:t>
      </w:r>
      <w:proofErr w:type="gramStart"/>
      <w:r w:rsidRPr="003E21BF">
        <w:rPr>
          <w:rFonts w:ascii="Arial" w:eastAsia="Times New Roman" w:hAnsi="Arial" w:cs="Arial"/>
          <w:i/>
          <w:sz w:val="20"/>
          <w:szCs w:val="20"/>
          <w:lang w:val="en-US" w:eastAsia="en-US"/>
        </w:rPr>
        <w:t>order</w:t>
      </w:r>
      <w:proofErr w:type="gramEnd"/>
      <w:r w:rsidRPr="003E21BF">
        <w:rPr>
          <w:rFonts w:ascii="Arial" w:eastAsia="Times New Roman" w:hAnsi="Arial" w:cs="Arial"/>
          <w:i/>
          <w:sz w:val="20"/>
          <w:szCs w:val="20"/>
          <w:lang w:val="en-US" w:eastAsia="en-US"/>
        </w:rPr>
        <w:t xml:space="preserve"> has been served upon the respondent or that the respondent is aware of </w:t>
      </w:r>
    </w:p>
    <w:p w:rsidR="003E21BF" w:rsidRPr="003E21BF" w:rsidRDefault="00704F8E" w:rsidP="00704F8E">
      <w:pPr>
        <w:spacing w:line="360" w:lineRule="auto"/>
        <w:ind w:left="1134" w:firstLine="567"/>
        <w:contextualSpacing/>
        <w:jc w:val="both"/>
        <w:rPr>
          <w:rFonts w:ascii="Arial" w:eastAsia="Times New Roman" w:hAnsi="Arial" w:cs="Arial"/>
          <w:i/>
          <w:sz w:val="20"/>
          <w:szCs w:val="20"/>
          <w:lang w:val="en-US" w:eastAsia="en-US"/>
        </w:rPr>
      </w:pPr>
      <w:r>
        <w:rPr>
          <w:rFonts w:ascii="Arial" w:eastAsia="Times New Roman" w:hAnsi="Arial" w:cs="Arial"/>
          <w:i/>
          <w:sz w:val="20"/>
          <w:szCs w:val="20"/>
          <w:lang w:val="en-US" w:eastAsia="en-US"/>
        </w:rPr>
        <w:t xml:space="preserve">     </w:t>
      </w:r>
      <w:proofErr w:type="gramStart"/>
      <w:r w:rsidR="003E21BF" w:rsidRPr="003E21BF">
        <w:rPr>
          <w:rFonts w:ascii="Arial" w:eastAsia="Times New Roman" w:hAnsi="Arial" w:cs="Arial"/>
          <w:i/>
          <w:sz w:val="20"/>
          <w:szCs w:val="20"/>
          <w:lang w:val="en-US" w:eastAsia="en-US"/>
        </w:rPr>
        <w:t>the</w:t>
      </w:r>
      <w:proofErr w:type="gramEnd"/>
      <w:r w:rsidR="003E21BF" w:rsidRPr="003E21BF">
        <w:rPr>
          <w:rFonts w:ascii="Arial" w:eastAsia="Times New Roman" w:hAnsi="Arial" w:cs="Arial"/>
          <w:i/>
          <w:sz w:val="20"/>
          <w:szCs w:val="20"/>
          <w:lang w:val="en-US" w:eastAsia="en-US"/>
        </w:rPr>
        <w:t xml:space="preserve"> contents of the order;</w:t>
      </w:r>
    </w:p>
    <w:p w:rsidR="003E21BF" w:rsidRPr="003E21BF" w:rsidRDefault="003E21BF" w:rsidP="00704F8E">
      <w:pPr>
        <w:spacing w:line="360" w:lineRule="auto"/>
        <w:ind w:left="1134" w:firstLine="567"/>
        <w:contextualSpacing/>
        <w:jc w:val="both"/>
        <w:rPr>
          <w:rFonts w:ascii="Arial" w:eastAsia="Times New Roman" w:hAnsi="Arial" w:cs="Arial"/>
          <w:i/>
          <w:sz w:val="20"/>
          <w:szCs w:val="20"/>
          <w:lang w:val="en-US" w:eastAsia="en-US"/>
        </w:rPr>
      </w:pPr>
      <w:r w:rsidRPr="003E21BF">
        <w:rPr>
          <w:rFonts w:ascii="Arial" w:eastAsia="Times New Roman" w:hAnsi="Arial" w:cs="Arial"/>
          <w:i/>
          <w:sz w:val="20"/>
          <w:szCs w:val="20"/>
          <w:lang w:val="en-US" w:eastAsia="en-US"/>
        </w:rPr>
        <w:t xml:space="preserve">(c) </w:t>
      </w:r>
      <w:proofErr w:type="gramStart"/>
      <w:r w:rsidRPr="003E21BF">
        <w:rPr>
          <w:rFonts w:ascii="Arial" w:eastAsia="Times New Roman" w:hAnsi="Arial" w:cs="Arial"/>
          <w:i/>
          <w:sz w:val="20"/>
          <w:szCs w:val="20"/>
          <w:lang w:val="en-US" w:eastAsia="en-US"/>
        </w:rPr>
        <w:t>respondent</w:t>
      </w:r>
      <w:proofErr w:type="gramEnd"/>
      <w:r w:rsidRPr="003E21BF">
        <w:rPr>
          <w:rFonts w:ascii="Arial" w:eastAsia="Times New Roman" w:hAnsi="Arial" w:cs="Arial"/>
          <w:i/>
          <w:sz w:val="20"/>
          <w:szCs w:val="20"/>
          <w:lang w:val="en-US" w:eastAsia="en-US"/>
        </w:rPr>
        <w:t xml:space="preserve"> </w:t>
      </w:r>
      <w:proofErr w:type="spellStart"/>
      <w:r w:rsidRPr="003E21BF">
        <w:rPr>
          <w:rFonts w:ascii="Arial" w:eastAsia="Times New Roman" w:hAnsi="Arial" w:cs="Arial"/>
          <w:i/>
          <w:sz w:val="20"/>
          <w:szCs w:val="20"/>
          <w:lang w:val="en-US" w:eastAsia="en-US"/>
        </w:rPr>
        <w:t>wilfully</w:t>
      </w:r>
      <w:proofErr w:type="spellEnd"/>
      <w:r w:rsidRPr="003E21BF">
        <w:rPr>
          <w:rFonts w:ascii="Arial" w:eastAsia="Times New Roman" w:hAnsi="Arial" w:cs="Arial"/>
          <w:i/>
          <w:sz w:val="20"/>
          <w:szCs w:val="20"/>
          <w:lang w:val="en-US" w:eastAsia="en-US"/>
        </w:rPr>
        <w:t xml:space="preserve"> failed to comply with the said order of the court. </w:t>
      </w:r>
    </w:p>
    <w:p w:rsidR="00704F8E" w:rsidRDefault="003E21BF" w:rsidP="00704F8E">
      <w:pPr>
        <w:spacing w:line="360" w:lineRule="auto"/>
        <w:ind w:left="567" w:firstLine="567"/>
        <w:contextualSpacing/>
        <w:jc w:val="both"/>
        <w:rPr>
          <w:rFonts w:ascii="Arial" w:eastAsia="Times New Roman" w:hAnsi="Arial" w:cs="Arial"/>
          <w:i/>
          <w:sz w:val="20"/>
          <w:szCs w:val="20"/>
          <w:lang w:val="en-US" w:eastAsia="en-US"/>
        </w:rPr>
      </w:pPr>
      <w:r w:rsidRPr="003E21BF">
        <w:rPr>
          <w:rFonts w:ascii="Arial" w:eastAsia="Times New Roman" w:hAnsi="Arial" w:cs="Arial"/>
          <w:i/>
          <w:sz w:val="20"/>
          <w:szCs w:val="20"/>
          <w:lang w:val="en-US" w:eastAsia="en-US"/>
        </w:rPr>
        <w:t>(4) There is an evidentiary burden on the respondent to advance evidence that the non-</w:t>
      </w:r>
      <w:r w:rsidR="00704F8E">
        <w:rPr>
          <w:rFonts w:ascii="Arial" w:eastAsia="Times New Roman" w:hAnsi="Arial" w:cs="Arial"/>
          <w:i/>
          <w:sz w:val="20"/>
          <w:szCs w:val="20"/>
          <w:lang w:val="en-US" w:eastAsia="en-US"/>
        </w:rPr>
        <w:t xml:space="preserve"> </w:t>
      </w:r>
    </w:p>
    <w:p w:rsidR="003E21BF" w:rsidRPr="003E21BF" w:rsidRDefault="00704F8E" w:rsidP="00704F8E">
      <w:pPr>
        <w:spacing w:line="360" w:lineRule="auto"/>
        <w:ind w:left="567" w:firstLine="567"/>
        <w:contextualSpacing/>
        <w:jc w:val="both"/>
        <w:rPr>
          <w:rFonts w:ascii="Arial" w:eastAsia="Times New Roman" w:hAnsi="Arial" w:cs="Arial"/>
          <w:i/>
          <w:sz w:val="20"/>
          <w:szCs w:val="20"/>
          <w:lang w:val="en-US" w:eastAsia="en-US"/>
        </w:rPr>
      </w:pPr>
      <w:r>
        <w:rPr>
          <w:rFonts w:ascii="Arial" w:eastAsia="Times New Roman" w:hAnsi="Arial" w:cs="Arial"/>
          <w:i/>
          <w:sz w:val="20"/>
          <w:szCs w:val="20"/>
          <w:lang w:val="en-US" w:eastAsia="en-US"/>
        </w:rPr>
        <w:t xml:space="preserve">      </w:t>
      </w:r>
      <w:proofErr w:type="gramStart"/>
      <w:r w:rsidR="003E21BF" w:rsidRPr="003E21BF">
        <w:rPr>
          <w:rFonts w:ascii="Arial" w:eastAsia="Times New Roman" w:hAnsi="Arial" w:cs="Arial"/>
          <w:i/>
          <w:sz w:val="20"/>
          <w:szCs w:val="20"/>
          <w:lang w:val="en-US" w:eastAsia="en-US"/>
        </w:rPr>
        <w:t>compliance</w:t>
      </w:r>
      <w:proofErr w:type="gramEnd"/>
      <w:r w:rsidR="003E21BF" w:rsidRPr="003E21BF">
        <w:rPr>
          <w:rFonts w:ascii="Arial" w:eastAsia="Times New Roman" w:hAnsi="Arial" w:cs="Arial"/>
          <w:i/>
          <w:sz w:val="20"/>
          <w:szCs w:val="20"/>
          <w:lang w:val="en-US" w:eastAsia="en-US"/>
        </w:rPr>
        <w:t xml:space="preserve"> of the order was not willful and mala fide.</w:t>
      </w:r>
    </w:p>
    <w:p w:rsidR="00D96987" w:rsidRDefault="003E21BF" w:rsidP="00704F8E">
      <w:pPr>
        <w:spacing w:line="360" w:lineRule="auto"/>
        <w:ind w:left="567" w:firstLine="567"/>
        <w:contextualSpacing/>
        <w:jc w:val="both"/>
        <w:rPr>
          <w:rFonts w:ascii="Arial" w:eastAsia="Times New Roman" w:hAnsi="Arial" w:cs="Arial"/>
          <w:i/>
          <w:sz w:val="20"/>
          <w:szCs w:val="20"/>
          <w:lang w:val="en-US" w:eastAsia="en-US"/>
        </w:rPr>
      </w:pPr>
      <w:r w:rsidRPr="003E21BF">
        <w:rPr>
          <w:rFonts w:ascii="Arial" w:eastAsia="Times New Roman" w:hAnsi="Arial" w:cs="Arial"/>
          <w:i/>
          <w:sz w:val="20"/>
          <w:szCs w:val="20"/>
          <w:lang w:val="en-US" w:eastAsia="en-US"/>
        </w:rPr>
        <w:t xml:space="preserve">(5) If the respondent fails to advance evidence that establishes a reasonable doubt as to </w:t>
      </w:r>
    </w:p>
    <w:p w:rsidR="00D96987" w:rsidRDefault="00D96987" w:rsidP="00704F8E">
      <w:pPr>
        <w:spacing w:line="360" w:lineRule="auto"/>
        <w:ind w:left="567" w:firstLine="567"/>
        <w:contextualSpacing/>
        <w:jc w:val="both"/>
        <w:rPr>
          <w:rFonts w:ascii="Arial" w:eastAsia="Times New Roman" w:hAnsi="Arial" w:cs="Arial"/>
          <w:i/>
          <w:sz w:val="20"/>
          <w:szCs w:val="20"/>
          <w:lang w:val="en-US" w:eastAsia="en-US"/>
        </w:rPr>
      </w:pPr>
      <w:r>
        <w:rPr>
          <w:rFonts w:ascii="Arial" w:eastAsia="Times New Roman" w:hAnsi="Arial" w:cs="Arial"/>
          <w:i/>
          <w:sz w:val="20"/>
          <w:szCs w:val="20"/>
          <w:lang w:val="en-US" w:eastAsia="en-US"/>
        </w:rPr>
        <w:t xml:space="preserve">     </w:t>
      </w:r>
      <w:proofErr w:type="gramStart"/>
      <w:r w:rsidR="003E21BF" w:rsidRPr="003E21BF">
        <w:rPr>
          <w:rFonts w:ascii="Arial" w:eastAsia="Times New Roman" w:hAnsi="Arial" w:cs="Arial"/>
          <w:i/>
          <w:sz w:val="20"/>
          <w:szCs w:val="20"/>
          <w:lang w:val="en-US" w:eastAsia="en-US"/>
        </w:rPr>
        <w:t>whether</w:t>
      </w:r>
      <w:proofErr w:type="gramEnd"/>
      <w:r w:rsidR="003E21BF" w:rsidRPr="003E21BF">
        <w:rPr>
          <w:rFonts w:ascii="Arial" w:eastAsia="Times New Roman" w:hAnsi="Arial" w:cs="Arial"/>
          <w:i/>
          <w:sz w:val="20"/>
          <w:szCs w:val="20"/>
          <w:lang w:val="en-US" w:eastAsia="en-US"/>
        </w:rPr>
        <w:t xml:space="preserve"> non-compliance was willful and mala fide, contempt will have been </w:t>
      </w:r>
    </w:p>
    <w:p w:rsidR="003E21BF" w:rsidRPr="003E21BF" w:rsidRDefault="00D96987" w:rsidP="00704F8E">
      <w:pPr>
        <w:spacing w:line="360" w:lineRule="auto"/>
        <w:ind w:left="567" w:firstLine="567"/>
        <w:contextualSpacing/>
        <w:jc w:val="both"/>
        <w:rPr>
          <w:rFonts w:ascii="Arial" w:eastAsia="Times New Roman" w:hAnsi="Arial" w:cs="Arial"/>
          <w:i/>
          <w:sz w:val="20"/>
          <w:szCs w:val="20"/>
          <w:lang w:val="en-US" w:eastAsia="en-US"/>
        </w:rPr>
      </w:pPr>
      <w:r>
        <w:rPr>
          <w:rFonts w:ascii="Arial" w:eastAsia="Times New Roman" w:hAnsi="Arial" w:cs="Arial"/>
          <w:i/>
          <w:sz w:val="20"/>
          <w:szCs w:val="20"/>
          <w:lang w:val="en-US" w:eastAsia="en-US"/>
        </w:rPr>
        <w:t xml:space="preserve">     </w:t>
      </w:r>
      <w:proofErr w:type="gramStart"/>
      <w:r w:rsidR="003E21BF" w:rsidRPr="003E21BF">
        <w:rPr>
          <w:rFonts w:ascii="Arial" w:eastAsia="Times New Roman" w:hAnsi="Arial" w:cs="Arial"/>
          <w:i/>
          <w:sz w:val="20"/>
          <w:szCs w:val="20"/>
          <w:lang w:val="en-US" w:eastAsia="en-US"/>
        </w:rPr>
        <w:t>established</w:t>
      </w:r>
      <w:proofErr w:type="gramEnd"/>
      <w:r w:rsidR="003E21BF" w:rsidRPr="003E21BF">
        <w:rPr>
          <w:rFonts w:ascii="Arial" w:eastAsia="Times New Roman" w:hAnsi="Arial" w:cs="Arial"/>
          <w:i/>
          <w:sz w:val="20"/>
          <w:szCs w:val="20"/>
          <w:lang w:val="en-US" w:eastAsia="en-US"/>
        </w:rPr>
        <w:t xml:space="preserve"> beyond reasonable doubt.</w:t>
      </w:r>
    </w:p>
    <w:p w:rsidR="00D96987" w:rsidRDefault="003E21BF" w:rsidP="00704F8E">
      <w:pPr>
        <w:spacing w:line="360" w:lineRule="auto"/>
        <w:ind w:left="567" w:firstLine="567"/>
        <w:contextualSpacing/>
        <w:jc w:val="both"/>
        <w:rPr>
          <w:rFonts w:ascii="Arial" w:eastAsia="Times New Roman" w:hAnsi="Arial" w:cs="Arial"/>
          <w:i/>
          <w:sz w:val="20"/>
          <w:szCs w:val="20"/>
          <w:shd w:val="clear" w:color="auto" w:fill="FFFFFF"/>
          <w:lang w:val="en-US" w:eastAsia="en-ZA"/>
        </w:rPr>
      </w:pPr>
      <w:r w:rsidRPr="003E21BF">
        <w:rPr>
          <w:rFonts w:ascii="Arial" w:eastAsia="Times New Roman" w:hAnsi="Arial" w:cs="Arial"/>
          <w:i/>
          <w:sz w:val="20"/>
          <w:szCs w:val="20"/>
          <w:lang w:val="en-US" w:eastAsia="en-US"/>
        </w:rPr>
        <w:t xml:space="preserve">(6) </w:t>
      </w:r>
      <w:r w:rsidRPr="003E21BF">
        <w:rPr>
          <w:rFonts w:ascii="Arial" w:eastAsia="Times New Roman" w:hAnsi="Arial" w:cs="Arial"/>
          <w:i/>
          <w:sz w:val="20"/>
          <w:szCs w:val="20"/>
          <w:lang w:val="en-US" w:eastAsia="en-ZA"/>
        </w:rPr>
        <w:t xml:space="preserve">The application must be lodged with the clerk </w:t>
      </w:r>
      <w:r w:rsidR="00D96987">
        <w:rPr>
          <w:rFonts w:ascii="Arial" w:eastAsia="Times New Roman" w:hAnsi="Arial" w:cs="Arial"/>
          <w:i/>
          <w:sz w:val="20"/>
          <w:szCs w:val="20"/>
          <w:lang w:val="en-US" w:eastAsia="en-ZA"/>
        </w:rPr>
        <w:t xml:space="preserve">of the children’s court </w:t>
      </w:r>
      <w:r w:rsidRPr="003E21BF">
        <w:rPr>
          <w:rFonts w:ascii="Arial" w:eastAsia="Times New Roman" w:hAnsi="Arial" w:cs="Arial"/>
          <w:i/>
          <w:sz w:val="20"/>
          <w:szCs w:val="20"/>
          <w:lang w:val="en-US" w:eastAsia="en-ZA"/>
        </w:rPr>
        <w:t xml:space="preserve">who </w:t>
      </w:r>
      <w:r w:rsidRPr="003E21BF">
        <w:rPr>
          <w:rFonts w:ascii="Arial" w:eastAsia="Times New Roman" w:hAnsi="Arial" w:cs="Arial"/>
          <w:i/>
          <w:sz w:val="20"/>
          <w:szCs w:val="20"/>
          <w:shd w:val="clear" w:color="auto" w:fill="FFFFFF"/>
          <w:lang w:val="en-US" w:eastAsia="en-ZA"/>
        </w:rPr>
        <w:t xml:space="preserve">must </w:t>
      </w:r>
      <w:r w:rsidR="00D96987">
        <w:rPr>
          <w:rFonts w:ascii="Arial" w:eastAsia="Times New Roman" w:hAnsi="Arial" w:cs="Arial"/>
          <w:i/>
          <w:sz w:val="20"/>
          <w:szCs w:val="20"/>
          <w:shd w:val="clear" w:color="auto" w:fill="FFFFFF"/>
          <w:lang w:val="en-US" w:eastAsia="en-ZA"/>
        </w:rPr>
        <w:t xml:space="preserve">    </w:t>
      </w:r>
    </w:p>
    <w:p w:rsidR="003E21BF" w:rsidRPr="003E21BF" w:rsidRDefault="00D96987" w:rsidP="00704F8E">
      <w:pPr>
        <w:spacing w:line="360" w:lineRule="auto"/>
        <w:ind w:left="567" w:firstLine="567"/>
        <w:contextualSpacing/>
        <w:jc w:val="both"/>
        <w:rPr>
          <w:rFonts w:ascii="Arial" w:eastAsia="Times New Roman" w:hAnsi="Arial" w:cs="Arial"/>
          <w:i/>
          <w:sz w:val="20"/>
          <w:szCs w:val="20"/>
          <w:lang w:val="en-US" w:eastAsia="en-ZA"/>
        </w:rPr>
      </w:pPr>
      <w:r>
        <w:rPr>
          <w:rFonts w:ascii="Arial" w:eastAsia="Times New Roman" w:hAnsi="Arial" w:cs="Arial"/>
          <w:i/>
          <w:sz w:val="20"/>
          <w:szCs w:val="20"/>
          <w:shd w:val="clear" w:color="auto" w:fill="FFFFFF"/>
          <w:lang w:val="en-US" w:eastAsia="en-ZA"/>
        </w:rPr>
        <w:t xml:space="preserve">     </w:t>
      </w:r>
      <w:proofErr w:type="gramStart"/>
      <w:r w:rsidR="003E21BF" w:rsidRPr="003E21BF">
        <w:rPr>
          <w:rFonts w:ascii="Arial" w:eastAsia="Times New Roman" w:hAnsi="Arial" w:cs="Arial"/>
          <w:i/>
          <w:sz w:val="20"/>
          <w:szCs w:val="20"/>
          <w:shd w:val="clear" w:color="auto" w:fill="FFFFFF"/>
          <w:lang w:val="en-US" w:eastAsia="en-ZA"/>
        </w:rPr>
        <w:t>immediately</w:t>
      </w:r>
      <w:proofErr w:type="gramEnd"/>
      <w:r w:rsidR="003E21BF" w:rsidRPr="003E21BF">
        <w:rPr>
          <w:rFonts w:ascii="Arial" w:eastAsia="Times New Roman" w:hAnsi="Arial" w:cs="Arial"/>
          <w:i/>
          <w:sz w:val="20"/>
          <w:szCs w:val="20"/>
          <w:shd w:val="clear" w:color="auto" w:fill="FFFFFF"/>
          <w:lang w:val="en-US" w:eastAsia="en-ZA"/>
        </w:rPr>
        <w:t xml:space="preserve"> </w:t>
      </w:r>
      <w:r w:rsidR="003E21BF" w:rsidRPr="003E21BF">
        <w:rPr>
          <w:rFonts w:ascii="Arial" w:eastAsia="Times New Roman" w:hAnsi="Arial" w:cs="Arial"/>
          <w:i/>
          <w:sz w:val="20"/>
          <w:szCs w:val="20"/>
          <w:lang w:val="en-US" w:eastAsia="en-ZA"/>
        </w:rPr>
        <w:t>submit the application and affidavit to the presiding officer.</w:t>
      </w:r>
    </w:p>
    <w:p w:rsidR="00D96987" w:rsidRDefault="003E21BF" w:rsidP="00704F8E">
      <w:pPr>
        <w:spacing w:line="360" w:lineRule="auto"/>
        <w:ind w:left="567" w:firstLine="567"/>
        <w:contextualSpacing/>
        <w:jc w:val="both"/>
        <w:rPr>
          <w:rFonts w:ascii="Arial" w:eastAsia="Times New Roman" w:hAnsi="Arial" w:cs="Arial"/>
          <w:i/>
          <w:sz w:val="20"/>
          <w:szCs w:val="20"/>
          <w:lang w:val="en-US" w:eastAsia="en-ZA"/>
        </w:rPr>
      </w:pPr>
      <w:r w:rsidRPr="003E21BF">
        <w:rPr>
          <w:rFonts w:ascii="Arial" w:eastAsia="Times New Roman" w:hAnsi="Arial" w:cs="Arial"/>
          <w:i/>
          <w:sz w:val="20"/>
          <w:szCs w:val="20"/>
          <w:lang w:val="en-US" w:eastAsia="en-ZA"/>
        </w:rPr>
        <w:t>(7)</w:t>
      </w:r>
      <w:r w:rsidRPr="003E21BF">
        <w:rPr>
          <w:rFonts w:ascii="Arial" w:eastAsia="Times New Roman" w:hAnsi="Arial" w:cs="Arial"/>
          <w:i/>
          <w:sz w:val="20"/>
          <w:szCs w:val="20"/>
          <w:lang w:val="en-US" w:eastAsia="en-US"/>
        </w:rPr>
        <w:t xml:space="preserve"> </w:t>
      </w:r>
      <w:r w:rsidR="00D96987">
        <w:rPr>
          <w:rFonts w:ascii="Arial" w:eastAsia="Times New Roman" w:hAnsi="Arial" w:cs="Arial"/>
          <w:i/>
          <w:sz w:val="20"/>
          <w:szCs w:val="20"/>
          <w:lang w:val="en-US" w:eastAsia="en-ZA"/>
        </w:rPr>
        <w:t>Where the circumstances allow for the application to be brought ex parte</w:t>
      </w:r>
      <w:r w:rsidRPr="003E21BF">
        <w:rPr>
          <w:rFonts w:ascii="Arial" w:eastAsia="Times New Roman" w:hAnsi="Arial" w:cs="Arial"/>
          <w:i/>
          <w:sz w:val="20"/>
          <w:szCs w:val="20"/>
          <w:lang w:val="en-US" w:eastAsia="en-ZA"/>
        </w:rPr>
        <w:t xml:space="preserve"> the </w:t>
      </w:r>
    </w:p>
    <w:p w:rsidR="003E21BF" w:rsidRPr="003E21BF" w:rsidRDefault="00D96987" w:rsidP="00704F8E">
      <w:pPr>
        <w:spacing w:line="360" w:lineRule="auto"/>
        <w:ind w:left="567" w:firstLine="567"/>
        <w:contextualSpacing/>
        <w:jc w:val="both"/>
        <w:rPr>
          <w:rFonts w:ascii="Arial" w:eastAsia="Times New Roman" w:hAnsi="Arial" w:cs="Arial"/>
          <w:i/>
          <w:sz w:val="20"/>
          <w:szCs w:val="20"/>
          <w:lang w:val="en-US" w:eastAsia="en-ZA"/>
        </w:rPr>
      </w:pPr>
      <w:r>
        <w:rPr>
          <w:rFonts w:ascii="Arial" w:eastAsia="Times New Roman" w:hAnsi="Arial" w:cs="Arial"/>
          <w:i/>
          <w:sz w:val="20"/>
          <w:szCs w:val="20"/>
          <w:lang w:val="en-US" w:eastAsia="en-ZA"/>
        </w:rPr>
        <w:t xml:space="preserve">    </w:t>
      </w:r>
      <w:proofErr w:type="gramStart"/>
      <w:r w:rsidR="003E21BF" w:rsidRPr="003E21BF">
        <w:rPr>
          <w:rFonts w:ascii="Arial" w:eastAsia="Times New Roman" w:hAnsi="Arial" w:cs="Arial"/>
          <w:i/>
          <w:sz w:val="20"/>
          <w:szCs w:val="20"/>
          <w:lang w:val="en-US" w:eastAsia="en-ZA"/>
        </w:rPr>
        <w:t>provisions</w:t>
      </w:r>
      <w:proofErr w:type="gramEnd"/>
      <w:r w:rsidR="003E21BF" w:rsidRPr="003E21BF">
        <w:rPr>
          <w:rFonts w:ascii="Arial" w:eastAsia="Times New Roman" w:hAnsi="Arial" w:cs="Arial"/>
          <w:i/>
          <w:sz w:val="20"/>
          <w:szCs w:val="20"/>
          <w:lang w:val="en-US" w:eastAsia="en-ZA"/>
        </w:rPr>
        <w:t xml:space="preserve"> of rule 13 apply.</w:t>
      </w:r>
    </w:p>
    <w:p w:rsidR="00725744" w:rsidRDefault="003E21BF" w:rsidP="00704F8E">
      <w:pPr>
        <w:spacing w:line="360" w:lineRule="auto"/>
        <w:ind w:left="567" w:firstLine="567"/>
        <w:contextualSpacing/>
        <w:jc w:val="both"/>
        <w:rPr>
          <w:rFonts w:ascii="Arial" w:eastAsia="Times New Roman" w:hAnsi="Arial" w:cs="Arial"/>
          <w:i/>
          <w:sz w:val="20"/>
          <w:szCs w:val="20"/>
          <w:lang w:val="en-GB" w:eastAsia="en-US"/>
        </w:rPr>
      </w:pPr>
      <w:r w:rsidRPr="003E21BF">
        <w:rPr>
          <w:rFonts w:ascii="Arial" w:eastAsia="Times New Roman" w:hAnsi="Arial" w:cs="Arial"/>
          <w:i/>
          <w:sz w:val="20"/>
          <w:szCs w:val="20"/>
          <w:lang w:val="en-US" w:eastAsia="en-ZA"/>
        </w:rPr>
        <w:t xml:space="preserve">(8) </w:t>
      </w:r>
      <w:r w:rsidRPr="003E21BF">
        <w:rPr>
          <w:rFonts w:ascii="Arial" w:eastAsia="Times New Roman" w:hAnsi="Arial" w:cs="Arial"/>
          <w:i/>
          <w:sz w:val="20"/>
          <w:szCs w:val="20"/>
          <w:lang w:val="en-US" w:eastAsia="en-US"/>
        </w:rPr>
        <w:t xml:space="preserve">The presiding officer must as soon as is reasonably possible allocate a date for </w:t>
      </w:r>
      <w:r w:rsidRPr="003E21BF">
        <w:rPr>
          <w:rFonts w:ascii="Arial" w:eastAsia="Times New Roman" w:hAnsi="Arial" w:cs="Arial"/>
          <w:i/>
          <w:sz w:val="20"/>
          <w:szCs w:val="20"/>
          <w:lang w:val="en-GB" w:eastAsia="en-US"/>
        </w:rPr>
        <w:t xml:space="preserve">the </w:t>
      </w:r>
    </w:p>
    <w:p w:rsidR="00725744" w:rsidRDefault="00725744" w:rsidP="00704F8E">
      <w:pPr>
        <w:spacing w:line="360" w:lineRule="auto"/>
        <w:ind w:left="567" w:firstLine="567"/>
        <w:contextualSpacing/>
        <w:jc w:val="both"/>
        <w:rPr>
          <w:rFonts w:ascii="Arial" w:eastAsia="Times New Roman" w:hAnsi="Arial" w:cs="Arial"/>
          <w:i/>
          <w:sz w:val="20"/>
          <w:szCs w:val="20"/>
          <w:lang w:val="en-GB" w:eastAsia="en-US"/>
        </w:rPr>
      </w:pPr>
      <w:r>
        <w:rPr>
          <w:rFonts w:ascii="Arial" w:eastAsia="Times New Roman" w:hAnsi="Arial" w:cs="Arial"/>
          <w:i/>
          <w:sz w:val="20"/>
          <w:szCs w:val="20"/>
          <w:lang w:val="en-GB" w:eastAsia="en-US"/>
        </w:rPr>
        <w:t xml:space="preserve">     </w:t>
      </w:r>
      <w:proofErr w:type="gramStart"/>
      <w:r w:rsidR="003E21BF" w:rsidRPr="003E21BF">
        <w:rPr>
          <w:rFonts w:ascii="Arial" w:eastAsia="Times New Roman" w:hAnsi="Arial" w:cs="Arial"/>
          <w:i/>
          <w:sz w:val="20"/>
          <w:szCs w:val="20"/>
          <w:lang w:val="en-GB" w:eastAsia="en-US"/>
        </w:rPr>
        <w:t>consideration</w:t>
      </w:r>
      <w:proofErr w:type="gramEnd"/>
      <w:r w:rsidR="003E21BF" w:rsidRPr="003E21BF">
        <w:rPr>
          <w:rFonts w:ascii="Arial" w:eastAsia="Times New Roman" w:hAnsi="Arial" w:cs="Arial"/>
          <w:i/>
          <w:sz w:val="20"/>
          <w:szCs w:val="20"/>
          <w:lang w:val="en-GB" w:eastAsia="en-US"/>
        </w:rPr>
        <w:t xml:space="preserve"> of the application, which date must be within 30 days from the day the </w:t>
      </w:r>
    </w:p>
    <w:p w:rsidR="003E21BF" w:rsidRPr="003E21BF" w:rsidRDefault="00725744" w:rsidP="00704F8E">
      <w:pPr>
        <w:spacing w:line="360" w:lineRule="auto"/>
        <w:ind w:left="567" w:firstLine="567"/>
        <w:contextualSpacing/>
        <w:jc w:val="both"/>
        <w:rPr>
          <w:rFonts w:ascii="Arial" w:eastAsia="Times New Roman" w:hAnsi="Arial" w:cs="Arial"/>
          <w:i/>
          <w:sz w:val="20"/>
          <w:szCs w:val="20"/>
          <w:lang w:val="en-GB" w:eastAsia="en-US"/>
        </w:rPr>
      </w:pPr>
      <w:r>
        <w:rPr>
          <w:rFonts w:ascii="Arial" w:eastAsia="Times New Roman" w:hAnsi="Arial" w:cs="Arial"/>
          <w:i/>
          <w:sz w:val="20"/>
          <w:szCs w:val="20"/>
          <w:lang w:val="en-GB" w:eastAsia="en-US"/>
        </w:rPr>
        <w:t xml:space="preserve">      </w:t>
      </w:r>
      <w:proofErr w:type="gramStart"/>
      <w:r w:rsidR="003E21BF" w:rsidRPr="003E21BF">
        <w:rPr>
          <w:rFonts w:ascii="Arial" w:eastAsia="Times New Roman" w:hAnsi="Arial" w:cs="Arial"/>
          <w:i/>
          <w:sz w:val="20"/>
          <w:szCs w:val="20"/>
          <w:lang w:val="en-GB" w:eastAsia="en-US"/>
        </w:rPr>
        <w:t>matter</w:t>
      </w:r>
      <w:proofErr w:type="gramEnd"/>
      <w:r w:rsidR="003E21BF" w:rsidRPr="003E21BF">
        <w:rPr>
          <w:rFonts w:ascii="Arial" w:eastAsia="Times New Roman" w:hAnsi="Arial" w:cs="Arial"/>
          <w:i/>
          <w:sz w:val="20"/>
          <w:szCs w:val="20"/>
          <w:lang w:val="en-GB" w:eastAsia="en-US"/>
        </w:rPr>
        <w:t xml:space="preserve"> was referred to the presiding officer.</w:t>
      </w:r>
    </w:p>
    <w:p w:rsidR="00725744" w:rsidRDefault="003E21BF" w:rsidP="00704F8E">
      <w:pPr>
        <w:spacing w:line="360" w:lineRule="auto"/>
        <w:ind w:left="567" w:firstLine="567"/>
        <w:contextualSpacing/>
        <w:jc w:val="both"/>
        <w:rPr>
          <w:rFonts w:ascii="Arial" w:eastAsia="Times New Roman" w:hAnsi="Arial" w:cs="Arial"/>
          <w:i/>
          <w:sz w:val="20"/>
          <w:szCs w:val="20"/>
          <w:lang w:val="en-US" w:eastAsia="en-GB"/>
        </w:rPr>
      </w:pPr>
      <w:r w:rsidRPr="003E21BF">
        <w:rPr>
          <w:rFonts w:ascii="Arial" w:eastAsia="Times New Roman" w:hAnsi="Arial" w:cs="Arial"/>
          <w:i/>
          <w:sz w:val="20"/>
          <w:szCs w:val="20"/>
          <w:lang w:val="en-GB" w:eastAsia="en-US"/>
        </w:rPr>
        <w:t>(9)</w:t>
      </w:r>
      <w:r w:rsidRPr="003E21BF">
        <w:rPr>
          <w:rFonts w:ascii="Arial" w:eastAsia="Times New Roman" w:hAnsi="Arial" w:cs="Arial"/>
          <w:i/>
          <w:sz w:val="20"/>
          <w:szCs w:val="20"/>
          <w:lang w:val="en-US" w:eastAsia="en-US"/>
        </w:rPr>
        <w:t xml:space="preserve"> </w:t>
      </w:r>
      <w:r w:rsidRPr="003E21BF">
        <w:rPr>
          <w:rFonts w:ascii="Arial" w:eastAsia="Times New Roman" w:hAnsi="Arial" w:cs="Arial"/>
          <w:i/>
          <w:sz w:val="20"/>
          <w:szCs w:val="20"/>
          <w:lang w:val="en-US" w:eastAsia="en-GB"/>
        </w:rPr>
        <w:t>The clerk</w:t>
      </w:r>
      <w:r w:rsidR="00725744">
        <w:rPr>
          <w:rFonts w:ascii="Arial" w:eastAsia="Times New Roman" w:hAnsi="Arial" w:cs="Arial"/>
          <w:i/>
          <w:sz w:val="20"/>
          <w:szCs w:val="20"/>
          <w:lang w:val="en-US" w:eastAsia="en-GB"/>
        </w:rPr>
        <w:t xml:space="preserve"> of the children’s court</w:t>
      </w:r>
      <w:r w:rsidRPr="003E21BF">
        <w:rPr>
          <w:rFonts w:ascii="Arial" w:eastAsia="Times New Roman" w:hAnsi="Arial" w:cs="Arial"/>
          <w:i/>
          <w:sz w:val="20"/>
          <w:szCs w:val="20"/>
          <w:lang w:val="en-US" w:eastAsia="en-GB"/>
        </w:rPr>
        <w:t xml:space="preserve"> must, immediately after the presiding officer has </w:t>
      </w:r>
    </w:p>
    <w:p w:rsidR="003E21BF" w:rsidRPr="003E21BF" w:rsidRDefault="00725744" w:rsidP="00704F8E">
      <w:pPr>
        <w:spacing w:line="360" w:lineRule="auto"/>
        <w:ind w:left="567" w:firstLine="567"/>
        <w:contextualSpacing/>
        <w:jc w:val="both"/>
        <w:rPr>
          <w:rFonts w:ascii="Arial" w:eastAsia="Times New Roman" w:hAnsi="Arial" w:cs="Arial"/>
          <w:i/>
          <w:sz w:val="20"/>
          <w:szCs w:val="20"/>
          <w:lang w:val="en-US" w:eastAsia="en-GB"/>
        </w:rPr>
      </w:pPr>
      <w:r>
        <w:rPr>
          <w:rFonts w:ascii="Arial" w:eastAsia="Times New Roman" w:hAnsi="Arial" w:cs="Arial"/>
          <w:i/>
          <w:sz w:val="20"/>
          <w:szCs w:val="20"/>
          <w:lang w:val="en-US" w:eastAsia="en-GB"/>
        </w:rPr>
        <w:t xml:space="preserve">      </w:t>
      </w:r>
      <w:proofErr w:type="gramStart"/>
      <w:r w:rsidR="003E21BF" w:rsidRPr="003E21BF">
        <w:rPr>
          <w:rFonts w:ascii="Arial" w:eastAsia="Times New Roman" w:hAnsi="Arial" w:cs="Arial"/>
          <w:i/>
          <w:sz w:val="20"/>
          <w:szCs w:val="20"/>
          <w:lang w:val="en-US" w:eastAsia="en-GB"/>
        </w:rPr>
        <w:t>assigned</w:t>
      </w:r>
      <w:proofErr w:type="gramEnd"/>
      <w:r w:rsidR="003E21BF" w:rsidRPr="003E21BF">
        <w:rPr>
          <w:rFonts w:ascii="Arial" w:eastAsia="Times New Roman" w:hAnsi="Arial" w:cs="Arial"/>
          <w:i/>
          <w:sz w:val="20"/>
          <w:szCs w:val="20"/>
          <w:lang w:val="en-US" w:eastAsia="en-GB"/>
        </w:rPr>
        <w:t xml:space="preserve"> a date for the hearing and at least 15 days before the date of the hearing—</w:t>
      </w:r>
    </w:p>
    <w:p w:rsidR="00725744" w:rsidRDefault="003E21BF" w:rsidP="00704F8E">
      <w:pPr>
        <w:spacing w:line="360" w:lineRule="auto"/>
        <w:ind w:left="1134" w:firstLine="567"/>
        <w:contextualSpacing/>
        <w:jc w:val="both"/>
        <w:rPr>
          <w:rFonts w:ascii="Arial" w:eastAsia="Times New Roman" w:hAnsi="Arial" w:cs="Arial"/>
          <w:i/>
          <w:sz w:val="20"/>
          <w:szCs w:val="20"/>
          <w:lang w:val="en-US" w:eastAsia="en-GB"/>
        </w:rPr>
      </w:pPr>
      <w:r w:rsidRPr="003E21BF">
        <w:rPr>
          <w:rFonts w:ascii="Arial" w:eastAsia="Times New Roman" w:hAnsi="Arial" w:cs="Arial"/>
          <w:i/>
          <w:sz w:val="20"/>
          <w:szCs w:val="20"/>
          <w:lang w:val="en-US" w:eastAsia="en-GB"/>
        </w:rPr>
        <w:t>(a)</w:t>
      </w:r>
      <w:r w:rsidRPr="003E21BF">
        <w:rPr>
          <w:rFonts w:ascii="Arial" w:eastAsia="Times New Roman" w:hAnsi="Arial" w:cs="Arial"/>
          <w:i/>
          <w:sz w:val="20"/>
          <w:szCs w:val="20"/>
          <w:lang w:val="en-US" w:eastAsia="en-US"/>
        </w:rPr>
        <w:t xml:space="preserve"> </w:t>
      </w:r>
      <w:proofErr w:type="gramStart"/>
      <w:r w:rsidRPr="003E21BF">
        <w:rPr>
          <w:rFonts w:ascii="Arial" w:eastAsia="Times New Roman" w:hAnsi="Arial" w:cs="Arial"/>
          <w:i/>
          <w:sz w:val="20"/>
          <w:szCs w:val="20"/>
          <w:lang w:val="en-US" w:eastAsia="en-GB"/>
        </w:rPr>
        <w:t>notify</w:t>
      </w:r>
      <w:proofErr w:type="gramEnd"/>
      <w:r w:rsidRPr="003E21BF">
        <w:rPr>
          <w:rFonts w:ascii="Arial" w:eastAsia="Times New Roman" w:hAnsi="Arial" w:cs="Arial"/>
          <w:i/>
          <w:sz w:val="20"/>
          <w:szCs w:val="20"/>
          <w:lang w:val="en-US" w:eastAsia="en-GB"/>
        </w:rPr>
        <w:t xml:space="preserve"> the parties to attend the hearing on a form corresponding substantially </w:t>
      </w:r>
    </w:p>
    <w:p w:rsidR="003E21BF" w:rsidRPr="003E21BF" w:rsidRDefault="00725744" w:rsidP="00704F8E">
      <w:pPr>
        <w:spacing w:line="360" w:lineRule="auto"/>
        <w:ind w:left="1134" w:firstLine="567"/>
        <w:contextualSpacing/>
        <w:jc w:val="both"/>
        <w:rPr>
          <w:rFonts w:ascii="Arial" w:eastAsia="Times New Roman" w:hAnsi="Arial" w:cs="Arial"/>
          <w:i/>
          <w:sz w:val="20"/>
          <w:szCs w:val="20"/>
          <w:lang w:val="en-US" w:eastAsia="en-GB"/>
        </w:rPr>
      </w:pPr>
      <w:r>
        <w:rPr>
          <w:rFonts w:ascii="Arial" w:eastAsia="Times New Roman" w:hAnsi="Arial" w:cs="Arial"/>
          <w:i/>
          <w:sz w:val="20"/>
          <w:szCs w:val="20"/>
          <w:lang w:val="en-US" w:eastAsia="en-GB"/>
        </w:rPr>
        <w:t xml:space="preserve">     </w:t>
      </w:r>
      <w:proofErr w:type="gramStart"/>
      <w:r w:rsidR="003E21BF" w:rsidRPr="003E21BF">
        <w:rPr>
          <w:rFonts w:ascii="Arial" w:eastAsia="Times New Roman" w:hAnsi="Arial" w:cs="Arial"/>
          <w:i/>
          <w:sz w:val="20"/>
          <w:szCs w:val="20"/>
          <w:lang w:val="en-US" w:eastAsia="en-GB"/>
        </w:rPr>
        <w:t>with</w:t>
      </w:r>
      <w:proofErr w:type="gramEnd"/>
      <w:r w:rsidR="003E21BF" w:rsidRPr="003E21BF">
        <w:rPr>
          <w:rFonts w:ascii="Arial" w:eastAsia="Times New Roman" w:hAnsi="Arial" w:cs="Arial"/>
          <w:i/>
          <w:sz w:val="20"/>
          <w:szCs w:val="20"/>
          <w:lang w:val="en-US" w:eastAsia="en-GB"/>
        </w:rPr>
        <w:t xml:space="preserve"> Form 4 of</w:t>
      </w:r>
      <w:r>
        <w:rPr>
          <w:rFonts w:ascii="Arial" w:eastAsia="Times New Roman" w:hAnsi="Arial" w:cs="Arial"/>
          <w:i/>
          <w:sz w:val="20"/>
          <w:szCs w:val="20"/>
          <w:lang w:val="en-US" w:eastAsia="en-GB"/>
        </w:rPr>
        <w:t xml:space="preserve"> the  Annexure</w:t>
      </w:r>
      <w:r w:rsidR="003E21BF" w:rsidRPr="003E21BF">
        <w:rPr>
          <w:rFonts w:ascii="Arial" w:eastAsia="Times New Roman" w:hAnsi="Arial" w:cs="Arial"/>
          <w:i/>
          <w:sz w:val="20"/>
          <w:szCs w:val="20"/>
          <w:lang w:val="en-US" w:eastAsia="en-GB"/>
        </w:rPr>
        <w:t>;</w:t>
      </w:r>
    </w:p>
    <w:p w:rsidR="00725744" w:rsidRDefault="003E21BF" w:rsidP="00704F8E">
      <w:pPr>
        <w:spacing w:line="360" w:lineRule="auto"/>
        <w:ind w:left="1134" w:firstLine="567"/>
        <w:contextualSpacing/>
        <w:jc w:val="both"/>
        <w:rPr>
          <w:rFonts w:ascii="Arial" w:eastAsia="Times New Roman" w:hAnsi="Arial" w:cs="Arial"/>
          <w:i/>
          <w:sz w:val="20"/>
          <w:szCs w:val="20"/>
          <w:lang w:val="en-US" w:eastAsia="en-GB"/>
        </w:rPr>
      </w:pPr>
      <w:r w:rsidRPr="003E21BF">
        <w:rPr>
          <w:rFonts w:ascii="Arial" w:eastAsia="Times New Roman" w:hAnsi="Arial" w:cs="Arial"/>
          <w:i/>
          <w:sz w:val="20"/>
          <w:szCs w:val="20"/>
          <w:lang w:val="en-US" w:eastAsia="en-GB"/>
        </w:rPr>
        <w:t>(b)</w:t>
      </w:r>
      <w:r w:rsidRPr="003E21BF">
        <w:rPr>
          <w:rFonts w:ascii="Arial" w:eastAsia="Times New Roman" w:hAnsi="Arial" w:cs="Arial"/>
          <w:i/>
          <w:sz w:val="20"/>
          <w:szCs w:val="20"/>
          <w:lang w:val="en-US" w:eastAsia="en-US"/>
        </w:rPr>
        <w:t xml:space="preserve"> </w:t>
      </w:r>
      <w:proofErr w:type="gramStart"/>
      <w:r w:rsidRPr="003E21BF">
        <w:rPr>
          <w:rFonts w:ascii="Arial" w:eastAsia="Times New Roman" w:hAnsi="Arial" w:cs="Arial"/>
          <w:i/>
          <w:sz w:val="20"/>
          <w:szCs w:val="20"/>
          <w:lang w:val="en-US" w:eastAsia="en-US"/>
        </w:rPr>
        <w:t>annex</w:t>
      </w:r>
      <w:proofErr w:type="gramEnd"/>
      <w:r w:rsidRPr="003E21BF">
        <w:rPr>
          <w:rFonts w:ascii="Arial" w:eastAsia="Times New Roman" w:hAnsi="Arial" w:cs="Arial"/>
          <w:i/>
          <w:sz w:val="20"/>
          <w:szCs w:val="20"/>
          <w:lang w:val="en-US" w:eastAsia="en-US"/>
        </w:rPr>
        <w:t xml:space="preserve"> t</w:t>
      </w:r>
      <w:r w:rsidRPr="003E21BF">
        <w:rPr>
          <w:rFonts w:ascii="Arial" w:eastAsia="Times New Roman" w:hAnsi="Arial" w:cs="Arial"/>
          <w:i/>
          <w:sz w:val="20"/>
          <w:szCs w:val="20"/>
          <w:lang w:val="en-US" w:eastAsia="en-GB"/>
        </w:rPr>
        <w:t xml:space="preserve">he application and affidavits to the Form 4 to be served on the </w:t>
      </w:r>
    </w:p>
    <w:p w:rsidR="003E21BF" w:rsidRPr="003E21BF" w:rsidRDefault="00725744" w:rsidP="00704F8E">
      <w:pPr>
        <w:spacing w:line="360" w:lineRule="auto"/>
        <w:ind w:left="1134" w:firstLine="567"/>
        <w:contextualSpacing/>
        <w:jc w:val="both"/>
        <w:rPr>
          <w:rFonts w:ascii="Arial" w:eastAsia="Times New Roman" w:hAnsi="Arial" w:cs="Arial"/>
          <w:i/>
          <w:sz w:val="20"/>
          <w:szCs w:val="20"/>
          <w:lang w:val="en-US" w:eastAsia="en-US"/>
        </w:rPr>
      </w:pPr>
      <w:r>
        <w:rPr>
          <w:rFonts w:ascii="Arial" w:eastAsia="Times New Roman" w:hAnsi="Arial" w:cs="Arial"/>
          <w:i/>
          <w:sz w:val="20"/>
          <w:szCs w:val="20"/>
          <w:lang w:val="en-US" w:eastAsia="en-GB"/>
        </w:rPr>
        <w:t xml:space="preserve">     </w:t>
      </w:r>
      <w:proofErr w:type="gramStart"/>
      <w:r w:rsidR="003E21BF" w:rsidRPr="003E21BF">
        <w:rPr>
          <w:rFonts w:ascii="Arial" w:eastAsia="Times New Roman" w:hAnsi="Arial" w:cs="Arial"/>
          <w:i/>
          <w:sz w:val="20"/>
          <w:szCs w:val="20"/>
          <w:lang w:val="en-US" w:eastAsia="en-GB"/>
        </w:rPr>
        <w:t>respondent</w:t>
      </w:r>
      <w:proofErr w:type="gramEnd"/>
      <w:r w:rsidR="003E21BF" w:rsidRPr="003E21BF">
        <w:rPr>
          <w:rFonts w:ascii="Arial" w:eastAsia="Times New Roman" w:hAnsi="Arial" w:cs="Arial"/>
          <w:i/>
          <w:sz w:val="20"/>
          <w:szCs w:val="20"/>
          <w:lang w:val="en-US" w:eastAsia="en-GB"/>
        </w:rPr>
        <w:t>;</w:t>
      </w:r>
    </w:p>
    <w:p w:rsidR="00725744" w:rsidRDefault="003E21BF" w:rsidP="00704F8E">
      <w:pPr>
        <w:spacing w:line="360" w:lineRule="auto"/>
        <w:ind w:left="1134" w:firstLine="567"/>
        <w:contextualSpacing/>
        <w:jc w:val="both"/>
        <w:rPr>
          <w:rFonts w:ascii="Arial" w:eastAsia="Times New Roman" w:hAnsi="Arial" w:cs="Arial"/>
          <w:i/>
          <w:sz w:val="20"/>
          <w:szCs w:val="20"/>
          <w:lang w:val="en-US" w:eastAsia="en-GB"/>
        </w:rPr>
      </w:pPr>
      <w:r w:rsidRPr="003E21BF">
        <w:rPr>
          <w:rFonts w:ascii="Arial" w:eastAsia="Times New Roman" w:hAnsi="Arial" w:cs="Arial"/>
          <w:i/>
          <w:sz w:val="20"/>
          <w:szCs w:val="20"/>
          <w:lang w:val="en-US" w:eastAsia="en-US"/>
        </w:rPr>
        <w:t xml:space="preserve">(c) </w:t>
      </w:r>
      <w:proofErr w:type="gramStart"/>
      <w:r w:rsidRPr="003E21BF">
        <w:rPr>
          <w:rFonts w:ascii="Arial" w:eastAsia="Times New Roman" w:hAnsi="Arial" w:cs="Arial"/>
          <w:i/>
          <w:sz w:val="20"/>
          <w:szCs w:val="20"/>
          <w:lang w:val="en-US" w:eastAsia="en-US"/>
        </w:rPr>
        <w:t>draw</w:t>
      </w:r>
      <w:proofErr w:type="gramEnd"/>
      <w:r w:rsidRPr="003E21BF">
        <w:rPr>
          <w:rFonts w:ascii="Arial" w:eastAsia="Times New Roman" w:hAnsi="Arial" w:cs="Arial"/>
          <w:i/>
          <w:sz w:val="20"/>
          <w:szCs w:val="20"/>
          <w:lang w:val="en-US" w:eastAsia="en-US"/>
        </w:rPr>
        <w:t xml:space="preserve"> </w:t>
      </w:r>
      <w:r w:rsidRPr="003E21BF">
        <w:rPr>
          <w:rFonts w:ascii="Arial" w:eastAsia="Times New Roman" w:hAnsi="Arial" w:cs="Arial"/>
          <w:i/>
          <w:sz w:val="20"/>
          <w:szCs w:val="20"/>
          <w:lang w:val="en-US" w:eastAsia="en-GB"/>
        </w:rPr>
        <w:t xml:space="preserve">the respondent’s attention to  the right to file an opposing affidavit on the </w:t>
      </w:r>
    </w:p>
    <w:p w:rsidR="003E21BF" w:rsidRPr="003E21BF" w:rsidRDefault="00725744" w:rsidP="00704F8E">
      <w:pPr>
        <w:spacing w:line="360" w:lineRule="auto"/>
        <w:ind w:left="1134" w:firstLine="567"/>
        <w:contextualSpacing/>
        <w:jc w:val="both"/>
        <w:rPr>
          <w:rFonts w:ascii="Arial" w:eastAsia="Times New Roman" w:hAnsi="Arial" w:cs="Arial"/>
          <w:i/>
          <w:sz w:val="20"/>
          <w:szCs w:val="20"/>
          <w:lang w:val="en-US" w:eastAsia="en-GB"/>
        </w:rPr>
      </w:pPr>
      <w:r>
        <w:rPr>
          <w:rFonts w:ascii="Arial" w:eastAsia="Times New Roman" w:hAnsi="Arial" w:cs="Arial"/>
          <w:i/>
          <w:sz w:val="20"/>
          <w:szCs w:val="20"/>
          <w:lang w:val="en-US" w:eastAsia="en-GB"/>
        </w:rPr>
        <w:t xml:space="preserve">    </w:t>
      </w:r>
      <w:proofErr w:type="gramStart"/>
      <w:r w:rsidR="003E21BF" w:rsidRPr="003E21BF">
        <w:rPr>
          <w:rFonts w:ascii="Arial" w:eastAsia="Times New Roman" w:hAnsi="Arial" w:cs="Arial"/>
          <w:i/>
          <w:sz w:val="20"/>
          <w:szCs w:val="20"/>
          <w:lang w:val="en-US" w:eastAsia="en-GB"/>
        </w:rPr>
        <w:t>clerk</w:t>
      </w:r>
      <w:proofErr w:type="gramEnd"/>
      <w:r>
        <w:rPr>
          <w:rFonts w:ascii="Arial" w:eastAsia="Times New Roman" w:hAnsi="Arial" w:cs="Arial"/>
          <w:i/>
          <w:sz w:val="20"/>
          <w:szCs w:val="20"/>
          <w:lang w:val="en-US" w:eastAsia="en-GB"/>
        </w:rPr>
        <w:t xml:space="preserve"> of the children’s court</w:t>
      </w:r>
      <w:r w:rsidR="003E21BF" w:rsidRPr="003E21BF">
        <w:rPr>
          <w:rFonts w:ascii="Arial" w:eastAsia="Times New Roman" w:hAnsi="Arial" w:cs="Arial"/>
          <w:i/>
          <w:sz w:val="20"/>
          <w:szCs w:val="20"/>
          <w:lang w:val="en-US" w:eastAsia="en-GB"/>
        </w:rPr>
        <w:t xml:space="preserve"> at least 15 court days before the date of the hearing;</w:t>
      </w:r>
    </w:p>
    <w:p w:rsidR="00725744" w:rsidRDefault="003E21BF" w:rsidP="00704F8E">
      <w:pPr>
        <w:spacing w:line="360" w:lineRule="auto"/>
        <w:ind w:left="1134" w:firstLine="567"/>
        <w:contextualSpacing/>
        <w:jc w:val="both"/>
        <w:rPr>
          <w:rFonts w:ascii="Arial" w:eastAsia="Times New Roman" w:hAnsi="Arial" w:cs="Arial"/>
          <w:i/>
          <w:sz w:val="20"/>
          <w:szCs w:val="20"/>
          <w:lang w:val="en-US" w:eastAsia="en-US"/>
        </w:rPr>
      </w:pPr>
      <w:r w:rsidRPr="003E21BF">
        <w:rPr>
          <w:rFonts w:ascii="Arial" w:eastAsia="Times New Roman" w:hAnsi="Arial" w:cs="Arial"/>
          <w:i/>
          <w:sz w:val="20"/>
          <w:szCs w:val="20"/>
          <w:lang w:val="en-US" w:eastAsia="en-GB"/>
        </w:rPr>
        <w:t xml:space="preserve">(d) </w:t>
      </w:r>
      <w:proofErr w:type="gramStart"/>
      <w:r w:rsidRPr="003E21BF">
        <w:rPr>
          <w:rFonts w:ascii="Arial" w:eastAsia="Times New Roman" w:hAnsi="Arial" w:cs="Arial"/>
          <w:i/>
          <w:sz w:val="20"/>
          <w:szCs w:val="20"/>
          <w:lang w:val="en-US" w:eastAsia="en-US"/>
        </w:rPr>
        <w:t>serve</w:t>
      </w:r>
      <w:proofErr w:type="gramEnd"/>
      <w:r w:rsidRPr="003E21BF">
        <w:rPr>
          <w:rFonts w:ascii="Arial" w:eastAsia="Times New Roman" w:hAnsi="Arial" w:cs="Arial"/>
          <w:i/>
          <w:sz w:val="20"/>
          <w:szCs w:val="20"/>
          <w:lang w:val="en-US" w:eastAsia="en-US"/>
        </w:rPr>
        <w:t xml:space="preserve"> a copy of the opposing affidavit on the applicant at least 15 court days </w:t>
      </w:r>
    </w:p>
    <w:p w:rsidR="003E21BF" w:rsidRPr="003E21BF" w:rsidRDefault="00725744" w:rsidP="00704F8E">
      <w:pPr>
        <w:spacing w:line="360" w:lineRule="auto"/>
        <w:ind w:left="1134" w:firstLine="567"/>
        <w:contextualSpacing/>
        <w:jc w:val="both"/>
        <w:rPr>
          <w:rFonts w:ascii="Arial" w:eastAsia="Times New Roman" w:hAnsi="Arial" w:cs="Arial"/>
          <w:i/>
          <w:sz w:val="20"/>
          <w:szCs w:val="20"/>
          <w:lang w:val="en-US" w:eastAsia="en-US"/>
        </w:rPr>
      </w:pPr>
      <w:r>
        <w:rPr>
          <w:rFonts w:ascii="Arial" w:eastAsia="Times New Roman" w:hAnsi="Arial" w:cs="Arial"/>
          <w:i/>
          <w:sz w:val="20"/>
          <w:szCs w:val="20"/>
          <w:lang w:val="en-US" w:eastAsia="en-US"/>
        </w:rPr>
        <w:t xml:space="preserve">     </w:t>
      </w:r>
      <w:proofErr w:type="gramStart"/>
      <w:r w:rsidR="003E21BF" w:rsidRPr="003E21BF">
        <w:rPr>
          <w:rFonts w:ascii="Arial" w:eastAsia="Times New Roman" w:hAnsi="Arial" w:cs="Arial"/>
          <w:i/>
          <w:sz w:val="20"/>
          <w:szCs w:val="20"/>
          <w:lang w:val="en-US" w:eastAsia="en-US"/>
        </w:rPr>
        <w:t>before</w:t>
      </w:r>
      <w:proofErr w:type="gramEnd"/>
      <w:r w:rsidR="003E21BF" w:rsidRPr="003E21BF">
        <w:rPr>
          <w:rFonts w:ascii="Arial" w:eastAsia="Times New Roman" w:hAnsi="Arial" w:cs="Arial"/>
          <w:i/>
          <w:sz w:val="20"/>
          <w:szCs w:val="20"/>
          <w:lang w:val="en-US" w:eastAsia="en-US"/>
        </w:rPr>
        <w:t xml:space="preserve"> the date of the hearing.</w:t>
      </w:r>
    </w:p>
    <w:p w:rsidR="00725744" w:rsidRDefault="003E21BF" w:rsidP="00704F8E">
      <w:pPr>
        <w:spacing w:line="360" w:lineRule="auto"/>
        <w:ind w:left="567" w:firstLine="567"/>
        <w:contextualSpacing/>
        <w:jc w:val="both"/>
        <w:rPr>
          <w:rFonts w:ascii="Arial" w:eastAsia="Times New Roman" w:hAnsi="Arial" w:cs="Arial"/>
          <w:i/>
          <w:sz w:val="20"/>
          <w:szCs w:val="20"/>
          <w:lang w:val="en-US" w:eastAsia="en-US"/>
        </w:rPr>
      </w:pPr>
      <w:r w:rsidRPr="003E21BF">
        <w:rPr>
          <w:rFonts w:ascii="Arial" w:eastAsia="Times New Roman" w:hAnsi="Arial" w:cs="Arial"/>
          <w:i/>
          <w:sz w:val="20"/>
          <w:szCs w:val="20"/>
          <w:lang w:val="en-US" w:eastAsia="en-US"/>
        </w:rPr>
        <w:t>(10) The applicant may file a replying affidavit on the clerk</w:t>
      </w:r>
      <w:r w:rsidR="00725744">
        <w:rPr>
          <w:rFonts w:ascii="Arial" w:eastAsia="Times New Roman" w:hAnsi="Arial" w:cs="Arial"/>
          <w:i/>
          <w:sz w:val="20"/>
          <w:szCs w:val="20"/>
          <w:lang w:val="en-US" w:eastAsia="en-US"/>
        </w:rPr>
        <w:t xml:space="preserve"> of the children’s court</w:t>
      </w:r>
      <w:r w:rsidRPr="003E21BF">
        <w:rPr>
          <w:rFonts w:ascii="Arial" w:eastAsia="Times New Roman" w:hAnsi="Arial" w:cs="Arial"/>
          <w:i/>
          <w:sz w:val="20"/>
          <w:szCs w:val="20"/>
          <w:lang w:val="en-US" w:eastAsia="en-US"/>
        </w:rPr>
        <w:t xml:space="preserve"> at least </w:t>
      </w:r>
    </w:p>
    <w:p w:rsidR="003E21BF" w:rsidRPr="003E21BF" w:rsidRDefault="00725744" w:rsidP="00704F8E">
      <w:pPr>
        <w:spacing w:line="360" w:lineRule="auto"/>
        <w:ind w:left="567" w:firstLine="567"/>
        <w:contextualSpacing/>
        <w:jc w:val="both"/>
        <w:rPr>
          <w:rFonts w:ascii="Arial" w:eastAsia="Times New Roman" w:hAnsi="Arial" w:cs="Arial"/>
          <w:i/>
          <w:sz w:val="20"/>
          <w:szCs w:val="20"/>
          <w:lang w:val="en-US" w:eastAsia="en-US"/>
        </w:rPr>
      </w:pPr>
      <w:r>
        <w:rPr>
          <w:rFonts w:ascii="Arial" w:eastAsia="Times New Roman" w:hAnsi="Arial" w:cs="Arial"/>
          <w:i/>
          <w:sz w:val="20"/>
          <w:szCs w:val="20"/>
          <w:lang w:val="en-US" w:eastAsia="en-US"/>
        </w:rPr>
        <w:t xml:space="preserve">       </w:t>
      </w:r>
      <w:r w:rsidR="003E21BF" w:rsidRPr="003E21BF">
        <w:rPr>
          <w:rFonts w:ascii="Arial" w:eastAsia="Times New Roman" w:hAnsi="Arial" w:cs="Arial"/>
          <w:i/>
          <w:sz w:val="20"/>
          <w:szCs w:val="20"/>
          <w:lang w:val="en-US" w:eastAsia="en-US"/>
        </w:rPr>
        <w:t>10 days before the date of the hearing;</w:t>
      </w:r>
    </w:p>
    <w:p w:rsidR="00725744" w:rsidRDefault="003E21BF" w:rsidP="00704F8E">
      <w:pPr>
        <w:spacing w:line="360" w:lineRule="auto"/>
        <w:ind w:left="567" w:firstLine="567"/>
        <w:contextualSpacing/>
        <w:jc w:val="both"/>
        <w:rPr>
          <w:rFonts w:ascii="Arial" w:eastAsia="Times New Roman" w:hAnsi="Arial" w:cs="Arial"/>
          <w:i/>
          <w:sz w:val="20"/>
          <w:szCs w:val="20"/>
          <w:lang w:val="en-US" w:eastAsia="en-US"/>
        </w:rPr>
      </w:pPr>
      <w:r w:rsidRPr="003E21BF">
        <w:rPr>
          <w:rFonts w:ascii="Arial" w:eastAsia="Times New Roman" w:hAnsi="Arial" w:cs="Arial"/>
          <w:i/>
          <w:sz w:val="20"/>
          <w:szCs w:val="20"/>
          <w:lang w:val="en-US" w:eastAsia="en-US"/>
        </w:rPr>
        <w:t xml:space="preserve">(11) The clerk </w:t>
      </w:r>
      <w:r w:rsidR="00725744">
        <w:rPr>
          <w:rFonts w:ascii="Arial" w:eastAsia="Times New Roman" w:hAnsi="Arial" w:cs="Arial"/>
          <w:i/>
          <w:sz w:val="20"/>
          <w:szCs w:val="20"/>
          <w:lang w:val="en-US" w:eastAsia="en-US"/>
        </w:rPr>
        <w:t xml:space="preserve">of the children’s court </w:t>
      </w:r>
      <w:r w:rsidRPr="003E21BF">
        <w:rPr>
          <w:rFonts w:ascii="Arial" w:eastAsia="Times New Roman" w:hAnsi="Arial" w:cs="Arial"/>
          <w:i/>
          <w:sz w:val="20"/>
          <w:szCs w:val="20"/>
          <w:lang w:val="en-US" w:eastAsia="en-US"/>
        </w:rPr>
        <w:t>must serve a copy of the replying affidav</w:t>
      </w:r>
      <w:r w:rsidR="00725744">
        <w:rPr>
          <w:rFonts w:ascii="Arial" w:eastAsia="Times New Roman" w:hAnsi="Arial" w:cs="Arial"/>
          <w:i/>
          <w:sz w:val="20"/>
          <w:szCs w:val="20"/>
          <w:lang w:val="en-US" w:eastAsia="en-US"/>
        </w:rPr>
        <w:t xml:space="preserve">it on the   </w:t>
      </w:r>
    </w:p>
    <w:p w:rsidR="003E21BF" w:rsidRPr="003E21BF" w:rsidRDefault="00725744" w:rsidP="00704F8E">
      <w:pPr>
        <w:spacing w:line="360" w:lineRule="auto"/>
        <w:ind w:left="567" w:firstLine="567"/>
        <w:contextualSpacing/>
        <w:jc w:val="both"/>
        <w:rPr>
          <w:rFonts w:ascii="Arial" w:eastAsia="Times New Roman" w:hAnsi="Arial" w:cs="Arial"/>
          <w:i/>
          <w:sz w:val="20"/>
          <w:szCs w:val="20"/>
          <w:lang w:val="en-US" w:eastAsia="en-US"/>
        </w:rPr>
      </w:pPr>
      <w:r>
        <w:rPr>
          <w:rFonts w:ascii="Arial" w:eastAsia="Times New Roman" w:hAnsi="Arial" w:cs="Arial"/>
          <w:i/>
          <w:sz w:val="20"/>
          <w:szCs w:val="20"/>
          <w:lang w:val="en-US" w:eastAsia="en-US"/>
        </w:rPr>
        <w:t xml:space="preserve">        </w:t>
      </w:r>
      <w:proofErr w:type="gramStart"/>
      <w:r>
        <w:rPr>
          <w:rFonts w:ascii="Arial" w:eastAsia="Times New Roman" w:hAnsi="Arial" w:cs="Arial"/>
          <w:i/>
          <w:sz w:val="20"/>
          <w:szCs w:val="20"/>
          <w:lang w:val="en-US" w:eastAsia="en-US"/>
        </w:rPr>
        <w:t>respondent</w:t>
      </w:r>
      <w:proofErr w:type="gramEnd"/>
      <w:r>
        <w:rPr>
          <w:rFonts w:ascii="Arial" w:eastAsia="Times New Roman" w:hAnsi="Arial" w:cs="Arial"/>
          <w:i/>
          <w:sz w:val="20"/>
          <w:szCs w:val="20"/>
          <w:lang w:val="en-US" w:eastAsia="en-US"/>
        </w:rPr>
        <w:t xml:space="preserve"> at least 5  </w:t>
      </w:r>
      <w:r w:rsidR="003E21BF" w:rsidRPr="003E21BF">
        <w:rPr>
          <w:rFonts w:ascii="Arial" w:eastAsia="Times New Roman" w:hAnsi="Arial" w:cs="Arial"/>
          <w:i/>
          <w:sz w:val="20"/>
          <w:szCs w:val="20"/>
          <w:lang w:val="en-US" w:eastAsia="en-US"/>
        </w:rPr>
        <w:t>days before the date of the hearing;</w:t>
      </w:r>
    </w:p>
    <w:p w:rsidR="00725744" w:rsidRDefault="003E21BF" w:rsidP="00704F8E">
      <w:pPr>
        <w:spacing w:line="360" w:lineRule="auto"/>
        <w:ind w:left="567" w:firstLine="567"/>
        <w:contextualSpacing/>
        <w:jc w:val="both"/>
        <w:rPr>
          <w:rFonts w:ascii="Arial" w:eastAsia="Times New Roman" w:hAnsi="Arial" w:cs="Arial"/>
          <w:i/>
          <w:sz w:val="20"/>
          <w:szCs w:val="20"/>
          <w:lang w:val="en-US" w:eastAsia="en-US"/>
        </w:rPr>
      </w:pPr>
      <w:r w:rsidRPr="003E21BF">
        <w:rPr>
          <w:rFonts w:ascii="Arial" w:eastAsia="Times New Roman" w:hAnsi="Arial" w:cs="Arial"/>
          <w:i/>
          <w:sz w:val="20"/>
          <w:szCs w:val="20"/>
          <w:lang w:val="en-US" w:eastAsia="en-US"/>
        </w:rPr>
        <w:t xml:space="preserve">(12) Where both parties are legally represented the parties may serve the notice and </w:t>
      </w:r>
    </w:p>
    <w:p w:rsidR="003E21BF" w:rsidRPr="003E21BF" w:rsidRDefault="00725744" w:rsidP="00704F8E">
      <w:pPr>
        <w:spacing w:line="360" w:lineRule="auto"/>
        <w:ind w:left="567" w:firstLine="567"/>
        <w:contextualSpacing/>
        <w:jc w:val="both"/>
        <w:rPr>
          <w:rFonts w:ascii="Arial" w:eastAsia="Times New Roman" w:hAnsi="Arial" w:cs="Arial"/>
          <w:i/>
          <w:sz w:val="20"/>
          <w:szCs w:val="20"/>
          <w:lang w:val="en-US" w:eastAsia="en-US"/>
        </w:rPr>
      </w:pPr>
      <w:r>
        <w:rPr>
          <w:rFonts w:ascii="Arial" w:eastAsia="Times New Roman" w:hAnsi="Arial" w:cs="Arial"/>
          <w:i/>
          <w:sz w:val="20"/>
          <w:szCs w:val="20"/>
          <w:lang w:val="en-US" w:eastAsia="en-US"/>
        </w:rPr>
        <w:t xml:space="preserve">        </w:t>
      </w:r>
      <w:proofErr w:type="gramStart"/>
      <w:r w:rsidR="003E21BF" w:rsidRPr="003E21BF">
        <w:rPr>
          <w:rFonts w:ascii="Arial" w:eastAsia="Times New Roman" w:hAnsi="Arial" w:cs="Arial"/>
          <w:i/>
          <w:sz w:val="20"/>
          <w:szCs w:val="20"/>
          <w:lang w:val="en-US" w:eastAsia="en-US"/>
        </w:rPr>
        <w:t>affidavits</w:t>
      </w:r>
      <w:proofErr w:type="gramEnd"/>
      <w:r w:rsidR="003E21BF" w:rsidRPr="003E21BF">
        <w:rPr>
          <w:rFonts w:ascii="Arial" w:eastAsia="Times New Roman" w:hAnsi="Arial" w:cs="Arial"/>
          <w:i/>
          <w:sz w:val="20"/>
          <w:szCs w:val="20"/>
          <w:lang w:val="en-US" w:eastAsia="en-US"/>
        </w:rPr>
        <w:t xml:space="preserve"> referred to in </w:t>
      </w:r>
      <w:proofErr w:type="spellStart"/>
      <w:r w:rsidR="003E21BF" w:rsidRPr="003E21BF">
        <w:rPr>
          <w:rFonts w:ascii="Arial" w:eastAsia="Times New Roman" w:hAnsi="Arial" w:cs="Arial"/>
          <w:i/>
          <w:sz w:val="20"/>
          <w:szCs w:val="20"/>
          <w:lang w:val="en-US" w:eastAsia="en-US"/>
        </w:rPr>
        <w:t>subrules</w:t>
      </w:r>
      <w:proofErr w:type="spellEnd"/>
      <w:r w:rsidR="003E21BF" w:rsidRPr="003E21BF">
        <w:rPr>
          <w:rFonts w:ascii="Arial" w:eastAsia="Times New Roman" w:hAnsi="Arial" w:cs="Arial"/>
          <w:i/>
          <w:sz w:val="20"/>
          <w:szCs w:val="20"/>
          <w:lang w:val="en-US" w:eastAsia="en-US"/>
        </w:rPr>
        <w:t xml:space="preserve"> (9)(a), (10), and (11) on their legal representatives. </w:t>
      </w:r>
    </w:p>
    <w:p w:rsidR="009722D6" w:rsidRPr="00725744" w:rsidRDefault="003E21BF" w:rsidP="00725744">
      <w:pPr>
        <w:spacing w:line="360" w:lineRule="auto"/>
        <w:ind w:left="567" w:firstLine="567"/>
        <w:contextualSpacing/>
        <w:jc w:val="both"/>
        <w:rPr>
          <w:rFonts w:ascii="Arial" w:eastAsia="Times New Roman" w:hAnsi="Arial" w:cs="Arial"/>
          <w:i/>
          <w:sz w:val="20"/>
          <w:szCs w:val="20"/>
          <w:lang w:val="en-US" w:eastAsia="en-US"/>
        </w:rPr>
      </w:pPr>
      <w:r w:rsidRPr="003E21BF">
        <w:rPr>
          <w:rFonts w:ascii="Arial" w:eastAsia="Times New Roman" w:hAnsi="Arial" w:cs="Arial"/>
          <w:i/>
          <w:sz w:val="20"/>
          <w:szCs w:val="20"/>
          <w:lang w:val="en-US" w:eastAsia="en-US"/>
        </w:rPr>
        <w:t>(13) The court must direct the further conduct of the hearing.</w:t>
      </w:r>
      <w:r w:rsidR="00D90F2F">
        <w:rPr>
          <w:rFonts w:ascii="Arial" w:eastAsia="Times New Roman" w:hAnsi="Arial" w:cs="Arial"/>
          <w:i/>
          <w:sz w:val="20"/>
          <w:szCs w:val="20"/>
          <w:lang w:val="en-US" w:eastAsia="en-US"/>
        </w:rPr>
        <w:t>”</w:t>
      </w:r>
    </w:p>
    <w:p w:rsidR="00F62005" w:rsidRPr="00704F8E" w:rsidRDefault="00F62005" w:rsidP="00F62005">
      <w:pPr>
        <w:pStyle w:val="ListParagraph"/>
        <w:jc w:val="both"/>
        <w:rPr>
          <w:rFonts w:ascii="Comic Sans MS" w:hAnsi="Comic Sans MS"/>
          <w:b/>
          <w:i/>
          <w:sz w:val="20"/>
          <w:szCs w:val="20"/>
        </w:rPr>
      </w:pPr>
    </w:p>
    <w:p w:rsidR="0071620E" w:rsidRDefault="00F723FE" w:rsidP="00F62005">
      <w:pPr>
        <w:pStyle w:val="ListParagraph"/>
        <w:numPr>
          <w:ilvl w:val="0"/>
          <w:numId w:val="3"/>
        </w:numPr>
        <w:jc w:val="both"/>
        <w:rPr>
          <w:rFonts w:ascii="Comic Sans MS" w:hAnsi="Comic Sans MS"/>
          <w:sz w:val="24"/>
          <w:szCs w:val="24"/>
        </w:rPr>
      </w:pPr>
      <w:r w:rsidRPr="00F62005">
        <w:rPr>
          <w:rFonts w:ascii="Comic Sans MS" w:hAnsi="Comic Sans MS"/>
          <w:sz w:val="24"/>
          <w:szCs w:val="24"/>
        </w:rPr>
        <w:t>It is submitted that the proposed amendment will severely erode</w:t>
      </w:r>
      <w:r w:rsidR="00C37984" w:rsidRPr="00F62005">
        <w:rPr>
          <w:rFonts w:ascii="Comic Sans MS" w:hAnsi="Comic Sans MS"/>
          <w:sz w:val="24"/>
          <w:szCs w:val="24"/>
        </w:rPr>
        <w:t xml:space="preserve"> and undermine</w:t>
      </w:r>
      <w:r w:rsidRPr="00F62005">
        <w:rPr>
          <w:rFonts w:ascii="Comic Sans MS" w:hAnsi="Comic Sans MS"/>
          <w:sz w:val="24"/>
          <w:szCs w:val="24"/>
        </w:rPr>
        <w:t xml:space="preserve"> the </w:t>
      </w:r>
      <w:r w:rsidR="005C5D54" w:rsidRPr="00F62005">
        <w:rPr>
          <w:rFonts w:ascii="Comic Sans MS" w:hAnsi="Comic Sans MS"/>
          <w:sz w:val="24"/>
          <w:szCs w:val="24"/>
        </w:rPr>
        <w:t xml:space="preserve">effective application of the Children’s Act.  </w:t>
      </w:r>
      <w:r w:rsidR="00170A29" w:rsidRPr="00F62005">
        <w:rPr>
          <w:rFonts w:ascii="Comic Sans MS" w:hAnsi="Comic Sans MS"/>
          <w:sz w:val="24"/>
          <w:szCs w:val="24"/>
        </w:rPr>
        <w:t xml:space="preserve">If section 45(2) is amended </w:t>
      </w:r>
      <w:r w:rsidR="00274922" w:rsidRPr="00F62005">
        <w:rPr>
          <w:rFonts w:ascii="Comic Sans MS" w:hAnsi="Comic Sans MS"/>
          <w:sz w:val="24"/>
          <w:szCs w:val="24"/>
        </w:rPr>
        <w:t xml:space="preserve">as proposed the children’s court will have no effective remedy to monitor or enforce compliance of the orders of the children’s </w:t>
      </w:r>
      <w:r w:rsidR="00274922" w:rsidRPr="00F62005">
        <w:rPr>
          <w:rFonts w:ascii="Comic Sans MS" w:hAnsi="Comic Sans MS"/>
          <w:sz w:val="24"/>
          <w:szCs w:val="24"/>
        </w:rPr>
        <w:lastRenderedPageBreak/>
        <w:t>courts</w:t>
      </w:r>
      <w:r w:rsidR="00A4740A" w:rsidRPr="00F62005">
        <w:rPr>
          <w:rFonts w:ascii="Comic Sans MS" w:hAnsi="Comic Sans MS"/>
          <w:sz w:val="24"/>
          <w:szCs w:val="24"/>
        </w:rPr>
        <w:t xml:space="preserve">.  The amendment may have far reaching </w:t>
      </w:r>
      <w:r w:rsidR="00960D7A" w:rsidRPr="00F62005">
        <w:rPr>
          <w:rFonts w:ascii="Comic Sans MS" w:hAnsi="Comic Sans MS"/>
          <w:sz w:val="24"/>
          <w:szCs w:val="24"/>
        </w:rPr>
        <w:t>consequences and t</w:t>
      </w:r>
      <w:r w:rsidR="00A67355" w:rsidRPr="00F62005">
        <w:rPr>
          <w:rFonts w:ascii="Comic Sans MS" w:hAnsi="Comic Sans MS"/>
          <w:sz w:val="24"/>
          <w:szCs w:val="24"/>
        </w:rPr>
        <w:t xml:space="preserve">he orders of the children’s court may </w:t>
      </w:r>
      <w:r w:rsidR="00D70929" w:rsidRPr="00F62005">
        <w:rPr>
          <w:rFonts w:ascii="Comic Sans MS" w:hAnsi="Comic Sans MS"/>
          <w:sz w:val="24"/>
          <w:szCs w:val="24"/>
        </w:rPr>
        <w:t>become</w:t>
      </w:r>
      <w:r w:rsidR="00960D7A" w:rsidRPr="00F62005">
        <w:rPr>
          <w:rFonts w:ascii="Comic Sans MS" w:hAnsi="Comic Sans MS"/>
          <w:sz w:val="24"/>
          <w:szCs w:val="24"/>
        </w:rPr>
        <w:t xml:space="preserve"> worthless</w:t>
      </w:r>
      <w:r w:rsidR="00D70929" w:rsidRPr="00F62005">
        <w:rPr>
          <w:rFonts w:ascii="Comic Sans MS" w:hAnsi="Comic Sans MS"/>
          <w:sz w:val="24"/>
          <w:szCs w:val="24"/>
        </w:rPr>
        <w:t xml:space="preserve"> “</w:t>
      </w:r>
      <w:r w:rsidR="00A67355" w:rsidRPr="00F62005">
        <w:rPr>
          <w:rFonts w:ascii="Comic Sans MS" w:hAnsi="Comic Sans MS"/>
          <w:sz w:val="24"/>
          <w:szCs w:val="24"/>
        </w:rPr>
        <w:t>pieces of paper”.</w:t>
      </w:r>
      <w:r w:rsidR="00A4740A" w:rsidRPr="00F62005">
        <w:rPr>
          <w:rFonts w:ascii="Comic Sans MS" w:hAnsi="Comic Sans MS"/>
          <w:sz w:val="24"/>
          <w:szCs w:val="24"/>
        </w:rPr>
        <w:t xml:space="preserve">  </w:t>
      </w:r>
      <w:r w:rsidR="00AC7820" w:rsidRPr="00F62005">
        <w:rPr>
          <w:rFonts w:ascii="Comic Sans MS" w:hAnsi="Comic Sans MS"/>
          <w:sz w:val="24"/>
          <w:szCs w:val="24"/>
        </w:rPr>
        <w:t>Criminal prosecutions may take many months or years to be finalised</w:t>
      </w:r>
      <w:r w:rsidR="008D5750" w:rsidRPr="00F62005">
        <w:rPr>
          <w:rFonts w:ascii="Comic Sans MS" w:hAnsi="Comic Sans MS"/>
          <w:sz w:val="24"/>
          <w:szCs w:val="24"/>
        </w:rPr>
        <w:t>, while some may never be finalised</w:t>
      </w:r>
      <w:r w:rsidR="0071620E" w:rsidRPr="00F62005">
        <w:rPr>
          <w:rFonts w:ascii="Comic Sans MS" w:hAnsi="Comic Sans MS"/>
          <w:sz w:val="24"/>
          <w:szCs w:val="24"/>
        </w:rPr>
        <w:t>.</w:t>
      </w:r>
      <w:r w:rsidR="008D5750" w:rsidRPr="00F62005">
        <w:rPr>
          <w:rFonts w:ascii="Comic Sans MS" w:hAnsi="Comic Sans MS"/>
          <w:sz w:val="24"/>
          <w:szCs w:val="24"/>
        </w:rPr>
        <w:t xml:space="preserve"> </w:t>
      </w:r>
      <w:r w:rsidR="0071620E" w:rsidRPr="00F62005">
        <w:rPr>
          <w:rFonts w:ascii="Comic Sans MS" w:hAnsi="Comic Sans MS"/>
          <w:sz w:val="24"/>
          <w:szCs w:val="24"/>
        </w:rPr>
        <w:t xml:space="preserve"> </w:t>
      </w:r>
      <w:r w:rsidR="008D5750" w:rsidRPr="00F62005">
        <w:rPr>
          <w:rFonts w:ascii="Comic Sans MS" w:hAnsi="Comic Sans MS"/>
          <w:sz w:val="24"/>
          <w:szCs w:val="24"/>
        </w:rPr>
        <w:t>Children</w:t>
      </w:r>
      <w:r w:rsidR="0071620E" w:rsidRPr="00F62005">
        <w:rPr>
          <w:rFonts w:ascii="Comic Sans MS" w:hAnsi="Comic Sans MS"/>
          <w:sz w:val="24"/>
          <w:szCs w:val="24"/>
        </w:rPr>
        <w:t xml:space="preserve"> will inevitably be at the short end of the stick.</w:t>
      </w:r>
      <w:r w:rsidR="00AC7820" w:rsidRPr="00F62005">
        <w:rPr>
          <w:rFonts w:ascii="Comic Sans MS" w:hAnsi="Comic Sans MS"/>
          <w:sz w:val="24"/>
          <w:szCs w:val="24"/>
        </w:rPr>
        <w:t xml:space="preserve">  </w:t>
      </w:r>
      <w:r w:rsidR="00725744">
        <w:rPr>
          <w:rFonts w:ascii="Comic Sans MS" w:hAnsi="Comic Sans MS"/>
          <w:sz w:val="24"/>
          <w:szCs w:val="24"/>
        </w:rPr>
        <w:t>The proposed Rules 63</w:t>
      </w:r>
      <w:r w:rsidR="00D90F2F">
        <w:rPr>
          <w:rFonts w:ascii="Comic Sans MS" w:hAnsi="Comic Sans MS"/>
          <w:sz w:val="24"/>
          <w:szCs w:val="24"/>
        </w:rPr>
        <w:t>,</w:t>
      </w:r>
      <w:r w:rsidR="00725744">
        <w:rPr>
          <w:rFonts w:ascii="Comic Sans MS" w:hAnsi="Comic Sans MS"/>
          <w:sz w:val="24"/>
          <w:szCs w:val="24"/>
        </w:rPr>
        <w:t xml:space="preserve"> 64 and 65 will address the vacuum that exists at present.  It is submitted that it is a speedy process that does not have the effect </w:t>
      </w:r>
      <w:r w:rsidR="00D90F2F">
        <w:rPr>
          <w:rFonts w:ascii="Comic Sans MS" w:hAnsi="Comic Sans MS"/>
          <w:sz w:val="24"/>
          <w:szCs w:val="24"/>
        </w:rPr>
        <w:t>that a parent has to face criminal prosecution and possible conviction of a criminal offence which will affect the parent’s ability to find employment and cause irreparable harm to the child concerned.</w:t>
      </w:r>
    </w:p>
    <w:p w:rsidR="009722D6" w:rsidRPr="009722D6" w:rsidRDefault="009722D6" w:rsidP="009722D6">
      <w:pPr>
        <w:pStyle w:val="ListParagraph"/>
        <w:rPr>
          <w:rFonts w:ascii="Comic Sans MS" w:hAnsi="Comic Sans MS"/>
          <w:sz w:val="24"/>
          <w:szCs w:val="24"/>
        </w:rPr>
      </w:pPr>
    </w:p>
    <w:p w:rsidR="009722D6" w:rsidRPr="00F62005" w:rsidRDefault="009722D6" w:rsidP="009722D6">
      <w:pPr>
        <w:pStyle w:val="ListParagraph"/>
        <w:jc w:val="both"/>
        <w:rPr>
          <w:rFonts w:ascii="Comic Sans MS" w:hAnsi="Comic Sans MS"/>
          <w:sz w:val="24"/>
          <w:szCs w:val="24"/>
        </w:rPr>
      </w:pPr>
    </w:p>
    <w:p w:rsidR="009722D6" w:rsidRDefault="00D90F2F" w:rsidP="009722D6">
      <w:pPr>
        <w:pStyle w:val="ListParagraph"/>
        <w:numPr>
          <w:ilvl w:val="0"/>
          <w:numId w:val="3"/>
        </w:numPr>
        <w:jc w:val="both"/>
        <w:rPr>
          <w:rFonts w:ascii="Comic Sans MS" w:hAnsi="Comic Sans MS"/>
          <w:sz w:val="24"/>
          <w:szCs w:val="24"/>
        </w:rPr>
      </w:pPr>
      <w:r>
        <w:rPr>
          <w:rFonts w:ascii="Comic Sans MS" w:hAnsi="Comic Sans MS"/>
          <w:sz w:val="24"/>
          <w:szCs w:val="24"/>
        </w:rPr>
        <w:t>Should</w:t>
      </w:r>
      <w:r w:rsidR="002361B7" w:rsidRPr="00F62005">
        <w:rPr>
          <w:rFonts w:ascii="Comic Sans MS" w:hAnsi="Comic Sans MS"/>
          <w:sz w:val="24"/>
          <w:szCs w:val="24"/>
        </w:rPr>
        <w:t xml:space="preserve"> the police </w:t>
      </w:r>
      <w:r w:rsidR="00162BD9" w:rsidRPr="00F62005">
        <w:rPr>
          <w:rFonts w:ascii="Comic Sans MS" w:hAnsi="Comic Sans MS"/>
          <w:sz w:val="24"/>
          <w:szCs w:val="24"/>
        </w:rPr>
        <w:t>fail</w:t>
      </w:r>
      <w:r w:rsidR="002361B7" w:rsidRPr="00F62005">
        <w:rPr>
          <w:rFonts w:ascii="Comic Sans MS" w:hAnsi="Comic Sans MS"/>
          <w:sz w:val="24"/>
          <w:szCs w:val="24"/>
        </w:rPr>
        <w:t xml:space="preserve"> to investigate </w:t>
      </w:r>
      <w:r>
        <w:rPr>
          <w:rFonts w:ascii="Comic Sans MS" w:hAnsi="Comic Sans MS"/>
          <w:sz w:val="24"/>
          <w:szCs w:val="24"/>
        </w:rPr>
        <w:t>a complai</w:t>
      </w:r>
      <w:r w:rsidR="00A4740A" w:rsidRPr="00F62005">
        <w:rPr>
          <w:rFonts w:ascii="Comic Sans MS" w:hAnsi="Comic Sans MS"/>
          <w:sz w:val="24"/>
          <w:szCs w:val="24"/>
        </w:rPr>
        <w:t>nt</w:t>
      </w:r>
      <w:r w:rsidR="002361B7" w:rsidRPr="00F62005">
        <w:rPr>
          <w:rFonts w:ascii="Comic Sans MS" w:hAnsi="Comic Sans MS"/>
          <w:sz w:val="24"/>
          <w:szCs w:val="24"/>
        </w:rPr>
        <w:t xml:space="preserve"> or the prosecution decline to prosecute parties will be forced</w:t>
      </w:r>
      <w:r w:rsidR="002A5D93" w:rsidRPr="00F62005">
        <w:rPr>
          <w:rFonts w:ascii="Comic Sans MS" w:hAnsi="Comic Sans MS"/>
          <w:sz w:val="24"/>
          <w:szCs w:val="24"/>
        </w:rPr>
        <w:t>,</w:t>
      </w:r>
      <w:r w:rsidR="002361B7" w:rsidRPr="00F62005">
        <w:rPr>
          <w:rFonts w:ascii="Comic Sans MS" w:hAnsi="Comic Sans MS"/>
          <w:sz w:val="24"/>
          <w:szCs w:val="24"/>
        </w:rPr>
        <w:t xml:space="preserve"> or may choose</w:t>
      </w:r>
      <w:r w:rsidR="002A5D93" w:rsidRPr="00F62005">
        <w:rPr>
          <w:rFonts w:ascii="Comic Sans MS" w:hAnsi="Comic Sans MS"/>
          <w:sz w:val="24"/>
          <w:szCs w:val="24"/>
        </w:rPr>
        <w:t>,</w:t>
      </w:r>
      <w:r w:rsidR="002361B7" w:rsidRPr="00F62005">
        <w:rPr>
          <w:rFonts w:ascii="Comic Sans MS" w:hAnsi="Comic Sans MS"/>
          <w:sz w:val="24"/>
          <w:szCs w:val="24"/>
        </w:rPr>
        <w:t xml:space="preserve"> to litigate in the High Courts.  The purpose of establishing Children’s Court</w:t>
      </w:r>
      <w:r w:rsidR="00D70929" w:rsidRPr="00F62005">
        <w:rPr>
          <w:rFonts w:ascii="Comic Sans MS" w:hAnsi="Comic Sans MS"/>
          <w:sz w:val="24"/>
          <w:szCs w:val="24"/>
        </w:rPr>
        <w:t>s were</w:t>
      </w:r>
      <w:r w:rsidR="002361B7" w:rsidRPr="00F62005">
        <w:rPr>
          <w:rFonts w:ascii="Comic Sans MS" w:hAnsi="Comic Sans MS"/>
          <w:sz w:val="24"/>
          <w:szCs w:val="24"/>
        </w:rPr>
        <w:t xml:space="preserve"> to make </w:t>
      </w:r>
      <w:r w:rsidR="00162BD9" w:rsidRPr="00F62005">
        <w:rPr>
          <w:rFonts w:ascii="Comic Sans MS" w:hAnsi="Comic Sans MS"/>
          <w:sz w:val="24"/>
          <w:szCs w:val="24"/>
        </w:rPr>
        <w:t>the courts</w:t>
      </w:r>
      <w:r w:rsidR="002361B7" w:rsidRPr="00F62005">
        <w:rPr>
          <w:rFonts w:ascii="Comic Sans MS" w:hAnsi="Comic Sans MS"/>
          <w:sz w:val="24"/>
          <w:szCs w:val="24"/>
        </w:rPr>
        <w:t xml:space="preserve"> accessible to all and especially </w:t>
      </w:r>
      <w:r w:rsidR="00162BD9" w:rsidRPr="00F62005">
        <w:rPr>
          <w:rFonts w:ascii="Comic Sans MS" w:hAnsi="Comic Sans MS"/>
          <w:sz w:val="24"/>
          <w:szCs w:val="24"/>
        </w:rPr>
        <w:t xml:space="preserve">for </w:t>
      </w:r>
      <w:r w:rsidR="002361B7" w:rsidRPr="00F62005">
        <w:rPr>
          <w:rFonts w:ascii="Comic Sans MS" w:hAnsi="Comic Sans MS"/>
          <w:sz w:val="24"/>
          <w:szCs w:val="24"/>
        </w:rPr>
        <w:t xml:space="preserve">the poor. The civil contempt proceedings will speedily </w:t>
      </w:r>
      <w:r w:rsidR="00162BD9" w:rsidRPr="00F62005">
        <w:rPr>
          <w:rFonts w:ascii="Comic Sans MS" w:hAnsi="Comic Sans MS"/>
          <w:sz w:val="24"/>
          <w:szCs w:val="24"/>
        </w:rPr>
        <w:t>address the refusal</w:t>
      </w:r>
      <w:r w:rsidR="002361B7" w:rsidRPr="00F62005">
        <w:rPr>
          <w:rFonts w:ascii="Comic Sans MS" w:hAnsi="Comic Sans MS"/>
          <w:sz w:val="24"/>
          <w:szCs w:val="24"/>
        </w:rPr>
        <w:t xml:space="preserve"> of a party or an organ of state </w:t>
      </w:r>
      <w:r w:rsidR="00162BD9" w:rsidRPr="00F62005">
        <w:rPr>
          <w:rFonts w:ascii="Comic Sans MS" w:hAnsi="Comic Sans MS"/>
          <w:sz w:val="24"/>
          <w:szCs w:val="24"/>
        </w:rPr>
        <w:t xml:space="preserve">to comply with an order of the children’s court </w:t>
      </w:r>
      <w:r w:rsidR="002361B7" w:rsidRPr="00F62005">
        <w:rPr>
          <w:rFonts w:ascii="Comic Sans MS" w:hAnsi="Comic Sans MS"/>
          <w:sz w:val="24"/>
          <w:szCs w:val="24"/>
        </w:rPr>
        <w:t>while parties will still have the option to lodge a complaint with the South African Police Services.</w:t>
      </w:r>
    </w:p>
    <w:p w:rsidR="00D90F2F" w:rsidRPr="00D90F2F" w:rsidRDefault="00D90F2F" w:rsidP="00D90F2F">
      <w:pPr>
        <w:pStyle w:val="ListParagraph"/>
        <w:jc w:val="both"/>
        <w:rPr>
          <w:rFonts w:ascii="Comic Sans MS" w:hAnsi="Comic Sans MS"/>
          <w:sz w:val="24"/>
          <w:szCs w:val="24"/>
        </w:rPr>
      </w:pPr>
    </w:p>
    <w:p w:rsidR="0071620E" w:rsidRPr="00F62005" w:rsidRDefault="0071620E" w:rsidP="00F62005">
      <w:pPr>
        <w:pStyle w:val="ListParagraph"/>
        <w:numPr>
          <w:ilvl w:val="0"/>
          <w:numId w:val="3"/>
        </w:numPr>
        <w:jc w:val="both"/>
        <w:rPr>
          <w:rFonts w:ascii="Comic Sans MS" w:hAnsi="Comic Sans MS"/>
          <w:sz w:val="24"/>
          <w:szCs w:val="24"/>
        </w:rPr>
      </w:pPr>
      <w:r w:rsidRPr="00F62005">
        <w:rPr>
          <w:rFonts w:ascii="Comic Sans MS" w:hAnsi="Comic Sans MS"/>
          <w:sz w:val="24"/>
          <w:szCs w:val="24"/>
        </w:rPr>
        <w:t>It is my plea that the proposed amendment should be disregarded. Section 45(2</w:t>
      </w:r>
      <w:proofErr w:type="gramStart"/>
      <w:r w:rsidRPr="00F62005">
        <w:rPr>
          <w:rFonts w:ascii="Comic Sans MS" w:hAnsi="Comic Sans MS"/>
          <w:sz w:val="24"/>
          <w:szCs w:val="24"/>
        </w:rPr>
        <w:t>)(</w:t>
      </w:r>
      <w:proofErr w:type="gramEnd"/>
      <w:r w:rsidRPr="00F62005">
        <w:rPr>
          <w:rFonts w:ascii="Comic Sans MS" w:hAnsi="Comic Sans MS"/>
          <w:sz w:val="24"/>
          <w:szCs w:val="24"/>
        </w:rPr>
        <w:t>a)  must</w:t>
      </w:r>
      <w:r w:rsidR="00A67EAA" w:rsidRPr="00F62005">
        <w:rPr>
          <w:rFonts w:ascii="Comic Sans MS" w:hAnsi="Comic Sans MS"/>
          <w:sz w:val="24"/>
          <w:szCs w:val="24"/>
        </w:rPr>
        <w:t xml:space="preserve"> </w:t>
      </w:r>
      <w:r w:rsidRPr="00F62005">
        <w:rPr>
          <w:rFonts w:ascii="Comic Sans MS" w:hAnsi="Comic Sans MS"/>
          <w:sz w:val="24"/>
          <w:szCs w:val="24"/>
        </w:rPr>
        <w:t xml:space="preserve">be amended to clarify the position of the children’s courts to </w:t>
      </w:r>
      <w:r w:rsidR="00A67EAA" w:rsidRPr="00F62005">
        <w:rPr>
          <w:rFonts w:ascii="Comic Sans MS" w:hAnsi="Comic Sans MS"/>
          <w:sz w:val="24"/>
          <w:szCs w:val="24"/>
        </w:rPr>
        <w:t>conduct (civil) contempt hearings in the same manner as provided for in the High Courts.</w:t>
      </w:r>
    </w:p>
    <w:p w:rsidR="00336BC4" w:rsidRDefault="00336BC4" w:rsidP="0059733C">
      <w:pPr>
        <w:tabs>
          <w:tab w:val="left" w:pos="142"/>
        </w:tabs>
        <w:jc w:val="both"/>
        <w:rPr>
          <w:rFonts w:ascii="Comic Sans MS" w:hAnsi="Comic Sans MS"/>
          <w:sz w:val="24"/>
          <w:szCs w:val="24"/>
        </w:rPr>
      </w:pPr>
    </w:p>
    <w:p w:rsidR="004A4FB7" w:rsidRDefault="004A4FB7" w:rsidP="0059733C">
      <w:pPr>
        <w:tabs>
          <w:tab w:val="left" w:pos="142"/>
        </w:tabs>
        <w:jc w:val="both"/>
        <w:rPr>
          <w:rFonts w:ascii="Comic Sans MS" w:hAnsi="Comic Sans MS"/>
          <w:sz w:val="24"/>
          <w:szCs w:val="24"/>
        </w:rPr>
      </w:pPr>
    </w:p>
    <w:p w:rsidR="004A4FB7" w:rsidRDefault="004A4FB7" w:rsidP="0059733C">
      <w:pPr>
        <w:tabs>
          <w:tab w:val="left" w:pos="142"/>
        </w:tabs>
        <w:jc w:val="both"/>
        <w:rPr>
          <w:rFonts w:ascii="Comic Sans MS" w:hAnsi="Comic Sans MS"/>
          <w:sz w:val="24"/>
          <w:szCs w:val="24"/>
        </w:rPr>
      </w:pPr>
    </w:p>
    <w:p w:rsidR="004A4FB7" w:rsidRDefault="004A4FB7" w:rsidP="0059733C">
      <w:pPr>
        <w:tabs>
          <w:tab w:val="left" w:pos="142"/>
        </w:tabs>
        <w:jc w:val="both"/>
        <w:rPr>
          <w:rFonts w:ascii="Comic Sans MS" w:hAnsi="Comic Sans MS"/>
          <w:sz w:val="24"/>
          <w:szCs w:val="24"/>
        </w:rPr>
      </w:pPr>
    </w:p>
    <w:p w:rsidR="004A4FB7" w:rsidRDefault="004A4FB7" w:rsidP="0059733C">
      <w:pPr>
        <w:tabs>
          <w:tab w:val="left" w:pos="142"/>
        </w:tabs>
        <w:jc w:val="both"/>
        <w:rPr>
          <w:rFonts w:ascii="Comic Sans MS" w:hAnsi="Comic Sans MS"/>
          <w:sz w:val="24"/>
          <w:szCs w:val="24"/>
        </w:rPr>
      </w:pPr>
    </w:p>
    <w:p w:rsidR="004A4FB7" w:rsidRDefault="004A4FB7" w:rsidP="0059733C">
      <w:pPr>
        <w:tabs>
          <w:tab w:val="left" w:pos="142"/>
        </w:tabs>
        <w:jc w:val="both"/>
        <w:rPr>
          <w:rFonts w:ascii="Comic Sans MS" w:hAnsi="Comic Sans MS"/>
          <w:sz w:val="24"/>
          <w:szCs w:val="24"/>
        </w:rPr>
      </w:pPr>
    </w:p>
    <w:p w:rsidR="004A4FB7" w:rsidRDefault="004A4FB7" w:rsidP="0059733C">
      <w:pPr>
        <w:tabs>
          <w:tab w:val="left" w:pos="142"/>
        </w:tabs>
        <w:jc w:val="both"/>
        <w:rPr>
          <w:rFonts w:ascii="Comic Sans MS" w:hAnsi="Comic Sans MS"/>
          <w:sz w:val="24"/>
          <w:szCs w:val="24"/>
        </w:rPr>
      </w:pPr>
    </w:p>
    <w:sectPr w:rsidR="004A4FB7" w:rsidSect="007C0074">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934" w:rsidRDefault="007D3934" w:rsidP="000D7C21">
      <w:pPr>
        <w:spacing w:after="0" w:line="240" w:lineRule="auto"/>
      </w:pPr>
      <w:r>
        <w:separator/>
      </w:r>
    </w:p>
  </w:endnote>
  <w:endnote w:type="continuationSeparator" w:id="0">
    <w:p w:rsidR="007D3934" w:rsidRDefault="007D3934" w:rsidP="000D7C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934" w:rsidRDefault="007D3934" w:rsidP="000D7C21">
      <w:pPr>
        <w:spacing w:after="0" w:line="240" w:lineRule="auto"/>
      </w:pPr>
      <w:r>
        <w:separator/>
      </w:r>
    </w:p>
  </w:footnote>
  <w:footnote w:type="continuationSeparator" w:id="0">
    <w:p w:rsidR="007D3934" w:rsidRDefault="007D3934" w:rsidP="000D7C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437130"/>
      <w:docPartObj>
        <w:docPartGallery w:val="Page Numbers (Top of Page)"/>
        <w:docPartUnique/>
      </w:docPartObj>
    </w:sdtPr>
    <w:sdtEndPr>
      <w:rPr>
        <w:noProof/>
      </w:rPr>
    </w:sdtEndPr>
    <w:sdtContent>
      <w:p w:rsidR="006A2EFC" w:rsidRDefault="007C0074">
        <w:pPr>
          <w:pStyle w:val="Header"/>
          <w:jc w:val="center"/>
        </w:pPr>
        <w:r>
          <w:fldChar w:fldCharType="begin"/>
        </w:r>
        <w:r w:rsidR="006A2EFC">
          <w:instrText xml:space="preserve"> PAGE   \* MERGEFORMAT </w:instrText>
        </w:r>
        <w:r>
          <w:fldChar w:fldCharType="separate"/>
        </w:r>
        <w:r w:rsidR="007679DA">
          <w:rPr>
            <w:noProof/>
          </w:rPr>
          <w:t>1</w:t>
        </w:r>
        <w:r>
          <w:rPr>
            <w:noProof/>
          </w:rPr>
          <w:fldChar w:fldCharType="end"/>
        </w:r>
      </w:p>
    </w:sdtContent>
  </w:sdt>
  <w:p w:rsidR="006A2EFC" w:rsidRDefault="006A2E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0432"/>
    <w:multiLevelType w:val="hybridMultilevel"/>
    <w:tmpl w:val="9A0AE1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D1A5E0C"/>
    <w:multiLevelType w:val="hybridMultilevel"/>
    <w:tmpl w:val="44387C64"/>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7CD672F8"/>
    <w:multiLevelType w:val="hybridMultilevel"/>
    <w:tmpl w:val="2ACADAC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65568"/>
    <w:rsid w:val="000308C7"/>
    <w:rsid w:val="00053381"/>
    <w:rsid w:val="00056471"/>
    <w:rsid w:val="00064B0A"/>
    <w:rsid w:val="000D7C21"/>
    <w:rsid w:val="000F7458"/>
    <w:rsid w:val="00116AA5"/>
    <w:rsid w:val="001319BD"/>
    <w:rsid w:val="00162BD9"/>
    <w:rsid w:val="0016340D"/>
    <w:rsid w:val="00165568"/>
    <w:rsid w:val="00170A29"/>
    <w:rsid w:val="00171387"/>
    <w:rsid w:val="0017250E"/>
    <w:rsid w:val="001A4200"/>
    <w:rsid w:val="001A5E0D"/>
    <w:rsid w:val="001F581E"/>
    <w:rsid w:val="002334BB"/>
    <w:rsid w:val="002361B7"/>
    <w:rsid w:val="002401DC"/>
    <w:rsid w:val="00253782"/>
    <w:rsid w:val="00274922"/>
    <w:rsid w:val="002A0A9A"/>
    <w:rsid w:val="002A5D93"/>
    <w:rsid w:val="002B0D6D"/>
    <w:rsid w:val="002E7EA5"/>
    <w:rsid w:val="00336BC4"/>
    <w:rsid w:val="00337B38"/>
    <w:rsid w:val="003C15EF"/>
    <w:rsid w:val="003E21BF"/>
    <w:rsid w:val="003E560E"/>
    <w:rsid w:val="0046600B"/>
    <w:rsid w:val="00475493"/>
    <w:rsid w:val="004A0B9B"/>
    <w:rsid w:val="004A3B06"/>
    <w:rsid w:val="004A4FB7"/>
    <w:rsid w:val="004C4DB5"/>
    <w:rsid w:val="0050039D"/>
    <w:rsid w:val="00555707"/>
    <w:rsid w:val="0059733C"/>
    <w:rsid w:val="005C5363"/>
    <w:rsid w:val="005C5D54"/>
    <w:rsid w:val="0062438F"/>
    <w:rsid w:val="00632576"/>
    <w:rsid w:val="00643FF1"/>
    <w:rsid w:val="00653FCB"/>
    <w:rsid w:val="006A2EFC"/>
    <w:rsid w:val="00704F8E"/>
    <w:rsid w:val="00710541"/>
    <w:rsid w:val="0071620E"/>
    <w:rsid w:val="00725744"/>
    <w:rsid w:val="007679DA"/>
    <w:rsid w:val="007B581D"/>
    <w:rsid w:val="007C0074"/>
    <w:rsid w:val="007D3934"/>
    <w:rsid w:val="007D778C"/>
    <w:rsid w:val="008376ED"/>
    <w:rsid w:val="0086056C"/>
    <w:rsid w:val="008D5750"/>
    <w:rsid w:val="00926889"/>
    <w:rsid w:val="009371CF"/>
    <w:rsid w:val="009419F5"/>
    <w:rsid w:val="00960D7A"/>
    <w:rsid w:val="009722D6"/>
    <w:rsid w:val="00A03DB5"/>
    <w:rsid w:val="00A26553"/>
    <w:rsid w:val="00A340F6"/>
    <w:rsid w:val="00A4740A"/>
    <w:rsid w:val="00A54F34"/>
    <w:rsid w:val="00A67355"/>
    <w:rsid w:val="00A67EAA"/>
    <w:rsid w:val="00AC7820"/>
    <w:rsid w:val="00B64831"/>
    <w:rsid w:val="00B6785F"/>
    <w:rsid w:val="00BA22EC"/>
    <w:rsid w:val="00BE2F1B"/>
    <w:rsid w:val="00BF4DA8"/>
    <w:rsid w:val="00C02F95"/>
    <w:rsid w:val="00C37984"/>
    <w:rsid w:val="00C518C2"/>
    <w:rsid w:val="00CE26AD"/>
    <w:rsid w:val="00CE444C"/>
    <w:rsid w:val="00D70929"/>
    <w:rsid w:val="00D90F2F"/>
    <w:rsid w:val="00D96987"/>
    <w:rsid w:val="00DB110F"/>
    <w:rsid w:val="00DB579D"/>
    <w:rsid w:val="00DC74DD"/>
    <w:rsid w:val="00DE61C0"/>
    <w:rsid w:val="00E535A7"/>
    <w:rsid w:val="00E82361"/>
    <w:rsid w:val="00E907E0"/>
    <w:rsid w:val="00EE54EA"/>
    <w:rsid w:val="00EF6133"/>
    <w:rsid w:val="00F02402"/>
    <w:rsid w:val="00F45F67"/>
    <w:rsid w:val="00F62005"/>
    <w:rsid w:val="00F723FE"/>
    <w:rsid w:val="00F75FF0"/>
    <w:rsid w:val="00FB48F8"/>
    <w:rsid w:val="00FC5C92"/>
    <w:rsid w:val="00FC77FE"/>
    <w:rsid w:val="00FE3BE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0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75493"/>
    <w:pPr>
      <w:spacing w:line="240" w:lineRule="auto"/>
    </w:pPr>
    <w:rPr>
      <w:sz w:val="20"/>
      <w:szCs w:val="20"/>
    </w:rPr>
  </w:style>
  <w:style w:type="character" w:customStyle="1" w:styleId="CommentTextChar">
    <w:name w:val="Comment Text Char"/>
    <w:basedOn w:val="DefaultParagraphFont"/>
    <w:link w:val="CommentText"/>
    <w:uiPriority w:val="99"/>
    <w:semiHidden/>
    <w:rsid w:val="00475493"/>
    <w:rPr>
      <w:sz w:val="20"/>
      <w:szCs w:val="20"/>
    </w:rPr>
  </w:style>
  <w:style w:type="paragraph" w:styleId="ListParagraph">
    <w:name w:val="List Paragraph"/>
    <w:basedOn w:val="Normal"/>
    <w:uiPriority w:val="34"/>
    <w:qFormat/>
    <w:rsid w:val="00475493"/>
    <w:pPr>
      <w:ind w:left="720"/>
      <w:contextualSpacing/>
    </w:pPr>
  </w:style>
  <w:style w:type="character" w:styleId="CommentReference">
    <w:name w:val="annotation reference"/>
    <w:rsid w:val="00475493"/>
    <w:rPr>
      <w:sz w:val="16"/>
      <w:szCs w:val="16"/>
    </w:rPr>
  </w:style>
  <w:style w:type="paragraph" w:styleId="BalloonText">
    <w:name w:val="Balloon Text"/>
    <w:basedOn w:val="Normal"/>
    <w:link w:val="BalloonTextChar"/>
    <w:uiPriority w:val="99"/>
    <w:semiHidden/>
    <w:unhideWhenUsed/>
    <w:rsid w:val="00475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493"/>
    <w:rPr>
      <w:rFonts w:ascii="Tahoma" w:hAnsi="Tahoma" w:cs="Tahoma"/>
      <w:sz w:val="16"/>
      <w:szCs w:val="16"/>
    </w:rPr>
  </w:style>
  <w:style w:type="paragraph" w:styleId="Header">
    <w:name w:val="header"/>
    <w:basedOn w:val="Normal"/>
    <w:link w:val="HeaderChar"/>
    <w:uiPriority w:val="99"/>
    <w:unhideWhenUsed/>
    <w:rsid w:val="000D7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C21"/>
  </w:style>
  <w:style w:type="paragraph" w:styleId="Footer">
    <w:name w:val="footer"/>
    <w:basedOn w:val="Normal"/>
    <w:link w:val="FooterChar"/>
    <w:uiPriority w:val="99"/>
    <w:unhideWhenUsed/>
    <w:rsid w:val="000D7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C21"/>
  </w:style>
  <w:style w:type="paragraph" w:customStyle="1" w:styleId="Subsection">
    <w:name w:val="Subsection"/>
    <w:basedOn w:val="Normal"/>
    <w:uiPriority w:val="99"/>
    <w:qFormat/>
    <w:rsid w:val="003E21BF"/>
    <w:pPr>
      <w:spacing w:after="0" w:line="240" w:lineRule="auto"/>
      <w:ind w:left="567"/>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842820780">
      <w:bodyDiv w:val="1"/>
      <w:marLeft w:val="360"/>
      <w:marRight w:val="360"/>
      <w:marTop w:val="0"/>
      <w:marBottom w:val="0"/>
      <w:divBdr>
        <w:top w:val="none" w:sz="0" w:space="0" w:color="auto"/>
        <w:left w:val="none" w:sz="0" w:space="0" w:color="auto"/>
        <w:bottom w:val="none" w:sz="0" w:space="0" w:color="auto"/>
        <w:right w:val="none" w:sz="0" w:space="0" w:color="auto"/>
      </w:divBdr>
      <w:divsChild>
        <w:div w:id="1692225974">
          <w:marLeft w:val="460"/>
          <w:marRight w:val="0"/>
          <w:marTop w:val="60"/>
          <w:marBottom w:val="60"/>
          <w:divBdr>
            <w:top w:val="none" w:sz="0" w:space="0" w:color="auto"/>
            <w:left w:val="none" w:sz="0" w:space="0" w:color="auto"/>
            <w:bottom w:val="none" w:sz="0" w:space="0" w:color="auto"/>
            <w:right w:val="none" w:sz="0" w:space="0" w:color="auto"/>
          </w:divBdr>
        </w:div>
        <w:div w:id="1273586210">
          <w:marLeft w:val="460"/>
          <w:marRight w:val="0"/>
          <w:marTop w:val="60"/>
          <w:marBottom w:val="60"/>
          <w:divBdr>
            <w:top w:val="none" w:sz="0" w:space="0" w:color="auto"/>
            <w:left w:val="none" w:sz="0" w:space="0" w:color="auto"/>
            <w:bottom w:val="none" w:sz="0" w:space="0" w:color="auto"/>
            <w:right w:val="none" w:sz="0" w:space="0" w:color="auto"/>
          </w:divBdr>
        </w:div>
        <w:div w:id="1243029694">
          <w:marLeft w:val="460"/>
          <w:marRight w:val="0"/>
          <w:marTop w:val="60"/>
          <w:marBottom w:val="60"/>
          <w:divBdr>
            <w:top w:val="none" w:sz="0" w:space="0" w:color="auto"/>
            <w:left w:val="none" w:sz="0" w:space="0" w:color="auto"/>
            <w:bottom w:val="none" w:sz="0" w:space="0" w:color="auto"/>
            <w:right w:val="none" w:sz="0" w:space="0" w:color="auto"/>
          </w:divBdr>
        </w:div>
        <w:div w:id="736709727">
          <w:marLeft w:val="0"/>
          <w:marRight w:val="0"/>
          <w:marTop w:val="240"/>
          <w:marBottom w:val="24"/>
          <w:divBdr>
            <w:top w:val="single" w:sz="8" w:space="2" w:color="808080"/>
            <w:left w:val="none" w:sz="0" w:space="0" w:color="auto"/>
            <w:bottom w:val="none" w:sz="0" w:space="0" w:color="auto"/>
            <w:right w:val="none" w:sz="0" w:space="0" w:color="auto"/>
          </w:divBdr>
        </w:div>
        <w:div w:id="1718701456">
          <w:marLeft w:val="460"/>
          <w:marRight w:val="0"/>
          <w:marTop w:val="60"/>
          <w:marBottom w:val="60"/>
          <w:divBdr>
            <w:top w:val="none" w:sz="0" w:space="0" w:color="auto"/>
            <w:left w:val="none" w:sz="0" w:space="0" w:color="auto"/>
            <w:bottom w:val="none" w:sz="0" w:space="0" w:color="auto"/>
            <w:right w:val="none" w:sz="0" w:space="0" w:color="auto"/>
          </w:divBdr>
        </w:div>
        <w:div w:id="726025792">
          <w:marLeft w:val="460"/>
          <w:marRight w:val="0"/>
          <w:marTop w:val="60"/>
          <w:marBottom w:val="60"/>
          <w:divBdr>
            <w:top w:val="none" w:sz="0" w:space="0" w:color="auto"/>
            <w:left w:val="none" w:sz="0" w:space="0" w:color="auto"/>
            <w:bottom w:val="none" w:sz="0" w:space="0" w:color="auto"/>
            <w:right w:val="none" w:sz="0" w:space="0" w:color="auto"/>
          </w:divBdr>
        </w:div>
        <w:div w:id="594560321">
          <w:marLeft w:val="460"/>
          <w:marRight w:val="0"/>
          <w:marTop w:val="60"/>
          <w:marBottom w:val="60"/>
          <w:divBdr>
            <w:top w:val="none" w:sz="0" w:space="0" w:color="auto"/>
            <w:left w:val="none" w:sz="0" w:space="0" w:color="auto"/>
            <w:bottom w:val="none" w:sz="0" w:space="0" w:color="auto"/>
            <w:right w:val="none" w:sz="0" w:space="0" w:color="auto"/>
          </w:divBdr>
        </w:div>
        <w:div w:id="2078895026">
          <w:marLeft w:val="460"/>
          <w:marRight w:val="0"/>
          <w:marTop w:val="60"/>
          <w:marBottom w:val="60"/>
          <w:divBdr>
            <w:top w:val="none" w:sz="0" w:space="0" w:color="auto"/>
            <w:left w:val="none" w:sz="0" w:space="0" w:color="auto"/>
            <w:bottom w:val="none" w:sz="0" w:space="0" w:color="auto"/>
            <w:right w:val="none" w:sz="0" w:space="0" w:color="auto"/>
          </w:divBdr>
        </w:div>
        <w:div w:id="980424153">
          <w:marLeft w:val="0"/>
          <w:marRight w:val="0"/>
          <w:marTop w:val="240"/>
          <w:marBottom w:val="24"/>
          <w:divBdr>
            <w:top w:val="single" w:sz="8" w:space="2" w:color="808080"/>
            <w:left w:val="none" w:sz="0" w:space="0" w:color="auto"/>
            <w:bottom w:val="none" w:sz="0" w:space="0" w:color="auto"/>
            <w:right w:val="none" w:sz="0" w:space="0" w:color="auto"/>
          </w:divBdr>
        </w:div>
      </w:divsChild>
    </w:div>
    <w:div w:id="1414740793">
      <w:bodyDiv w:val="1"/>
      <w:marLeft w:val="360"/>
      <w:marRight w:val="360"/>
      <w:marTop w:val="0"/>
      <w:marBottom w:val="0"/>
      <w:divBdr>
        <w:top w:val="none" w:sz="0" w:space="0" w:color="auto"/>
        <w:left w:val="none" w:sz="0" w:space="0" w:color="auto"/>
        <w:bottom w:val="none" w:sz="0" w:space="0" w:color="auto"/>
        <w:right w:val="none" w:sz="0" w:space="0" w:color="auto"/>
      </w:divBdr>
      <w:divsChild>
        <w:div w:id="1950117340">
          <w:marLeft w:val="0"/>
          <w:marRight w:val="0"/>
          <w:marTop w:val="120"/>
          <w:marBottom w:val="0"/>
          <w:divBdr>
            <w:top w:val="none" w:sz="0" w:space="0" w:color="auto"/>
            <w:left w:val="none" w:sz="0" w:space="0" w:color="auto"/>
            <w:bottom w:val="none" w:sz="0" w:space="0" w:color="auto"/>
            <w:right w:val="none" w:sz="0" w:space="0" w:color="auto"/>
          </w:divBdr>
        </w:div>
        <w:div w:id="892354008">
          <w:marLeft w:val="0"/>
          <w:marRight w:val="0"/>
          <w:marTop w:val="120"/>
          <w:marBottom w:val="0"/>
          <w:divBdr>
            <w:top w:val="none" w:sz="0" w:space="0" w:color="auto"/>
            <w:left w:val="none" w:sz="0" w:space="0" w:color="auto"/>
            <w:bottom w:val="none" w:sz="0" w:space="0" w:color="auto"/>
            <w:right w:val="none" w:sz="0" w:space="0" w:color="auto"/>
          </w:divBdr>
        </w:div>
        <w:div w:id="459879197">
          <w:marLeft w:val="567"/>
          <w:marRight w:val="0"/>
          <w:marTop w:val="120"/>
          <w:marBottom w:val="0"/>
          <w:divBdr>
            <w:top w:val="none" w:sz="0" w:space="0" w:color="auto"/>
            <w:left w:val="none" w:sz="0" w:space="0" w:color="auto"/>
            <w:bottom w:val="none" w:sz="0" w:space="0" w:color="auto"/>
            <w:right w:val="none" w:sz="0" w:space="0" w:color="auto"/>
          </w:divBdr>
        </w:div>
        <w:div w:id="1714378546">
          <w:marLeft w:val="0"/>
          <w:marRight w:val="0"/>
          <w:marTop w:val="120"/>
          <w:marBottom w:val="0"/>
          <w:divBdr>
            <w:top w:val="none" w:sz="0" w:space="0" w:color="auto"/>
            <w:left w:val="none" w:sz="0" w:space="0" w:color="auto"/>
            <w:bottom w:val="none" w:sz="0" w:space="0" w:color="auto"/>
            <w:right w:val="none" w:sz="0" w:space="0" w:color="auto"/>
          </w:divBdr>
        </w:div>
        <w:div w:id="736709395">
          <w:marLeft w:val="567"/>
          <w:marRight w:val="0"/>
          <w:marTop w:val="120"/>
          <w:marBottom w:val="0"/>
          <w:divBdr>
            <w:top w:val="none" w:sz="0" w:space="0" w:color="auto"/>
            <w:left w:val="none" w:sz="0" w:space="0" w:color="auto"/>
            <w:bottom w:val="none" w:sz="0" w:space="0" w:color="auto"/>
            <w:right w:val="none" w:sz="0" w:space="0" w:color="auto"/>
          </w:divBdr>
        </w:div>
        <w:div w:id="840193902">
          <w:marLeft w:val="0"/>
          <w:marRight w:val="0"/>
          <w:marTop w:val="120"/>
          <w:marBottom w:val="0"/>
          <w:divBdr>
            <w:top w:val="none" w:sz="0" w:space="0" w:color="auto"/>
            <w:left w:val="none" w:sz="0" w:space="0" w:color="auto"/>
            <w:bottom w:val="none" w:sz="0" w:space="0" w:color="auto"/>
            <w:right w:val="none" w:sz="0" w:space="0" w:color="auto"/>
          </w:divBdr>
        </w:div>
        <w:div w:id="678704398">
          <w:marLeft w:val="0"/>
          <w:marRight w:val="0"/>
          <w:marTop w:val="240"/>
          <w:marBottom w:val="24"/>
          <w:divBdr>
            <w:top w:val="single" w:sz="8" w:space="2" w:color="808080"/>
            <w:left w:val="none" w:sz="0" w:space="0" w:color="auto"/>
            <w:bottom w:val="none" w:sz="0" w:space="0" w:color="auto"/>
            <w:right w:val="none" w:sz="0" w:space="0" w:color="auto"/>
          </w:divBdr>
        </w:div>
        <w:div w:id="2026319542">
          <w:marLeft w:val="0"/>
          <w:marRight w:val="0"/>
          <w:marTop w:val="120"/>
          <w:marBottom w:val="0"/>
          <w:divBdr>
            <w:top w:val="none" w:sz="0" w:space="0" w:color="auto"/>
            <w:left w:val="none" w:sz="0" w:space="0" w:color="auto"/>
            <w:bottom w:val="none" w:sz="0" w:space="0" w:color="auto"/>
            <w:right w:val="none" w:sz="0" w:space="0" w:color="auto"/>
          </w:divBdr>
        </w:div>
        <w:div w:id="388111064">
          <w:marLeft w:val="0"/>
          <w:marRight w:val="0"/>
          <w:marTop w:val="120"/>
          <w:marBottom w:val="0"/>
          <w:divBdr>
            <w:top w:val="none" w:sz="0" w:space="0" w:color="auto"/>
            <w:left w:val="none" w:sz="0" w:space="0" w:color="auto"/>
            <w:bottom w:val="none" w:sz="0" w:space="0" w:color="auto"/>
            <w:right w:val="none" w:sz="0" w:space="0" w:color="auto"/>
          </w:divBdr>
        </w:div>
        <w:div w:id="1859851314">
          <w:marLeft w:val="567"/>
          <w:marRight w:val="0"/>
          <w:marTop w:val="120"/>
          <w:marBottom w:val="0"/>
          <w:divBdr>
            <w:top w:val="none" w:sz="0" w:space="0" w:color="auto"/>
            <w:left w:val="none" w:sz="0" w:space="0" w:color="auto"/>
            <w:bottom w:val="none" w:sz="0" w:space="0" w:color="auto"/>
            <w:right w:val="none" w:sz="0" w:space="0" w:color="auto"/>
          </w:divBdr>
        </w:div>
        <w:div w:id="1326979614">
          <w:marLeft w:val="0"/>
          <w:marRight w:val="0"/>
          <w:marTop w:val="120"/>
          <w:marBottom w:val="0"/>
          <w:divBdr>
            <w:top w:val="none" w:sz="0" w:space="0" w:color="auto"/>
            <w:left w:val="none" w:sz="0" w:space="0" w:color="auto"/>
            <w:bottom w:val="none" w:sz="0" w:space="0" w:color="auto"/>
            <w:right w:val="none" w:sz="0" w:space="0" w:color="auto"/>
          </w:divBdr>
        </w:div>
        <w:div w:id="56170588">
          <w:marLeft w:val="567"/>
          <w:marRight w:val="0"/>
          <w:marTop w:val="120"/>
          <w:marBottom w:val="0"/>
          <w:divBdr>
            <w:top w:val="none" w:sz="0" w:space="0" w:color="auto"/>
            <w:left w:val="none" w:sz="0" w:space="0" w:color="auto"/>
            <w:bottom w:val="none" w:sz="0" w:space="0" w:color="auto"/>
            <w:right w:val="none" w:sz="0" w:space="0" w:color="auto"/>
          </w:divBdr>
        </w:div>
        <w:div w:id="18051958">
          <w:marLeft w:val="0"/>
          <w:marRight w:val="0"/>
          <w:marTop w:val="120"/>
          <w:marBottom w:val="0"/>
          <w:divBdr>
            <w:top w:val="none" w:sz="0" w:space="0" w:color="auto"/>
            <w:left w:val="none" w:sz="0" w:space="0" w:color="auto"/>
            <w:bottom w:val="none" w:sz="0" w:space="0" w:color="auto"/>
            <w:right w:val="none" w:sz="0" w:space="0" w:color="auto"/>
          </w:divBdr>
        </w:div>
        <w:div w:id="728771843">
          <w:marLeft w:val="0"/>
          <w:marRight w:val="0"/>
          <w:marTop w:val="120"/>
          <w:marBottom w:val="0"/>
          <w:divBdr>
            <w:top w:val="none" w:sz="0" w:space="0" w:color="auto"/>
            <w:left w:val="none" w:sz="0" w:space="0" w:color="auto"/>
            <w:bottom w:val="none" w:sz="0" w:space="0" w:color="auto"/>
            <w:right w:val="none" w:sz="0" w:space="0" w:color="auto"/>
          </w:divBdr>
        </w:div>
        <w:div w:id="1874608357">
          <w:marLeft w:val="0"/>
          <w:marRight w:val="0"/>
          <w:marTop w:val="120"/>
          <w:marBottom w:val="0"/>
          <w:divBdr>
            <w:top w:val="none" w:sz="0" w:space="0" w:color="auto"/>
            <w:left w:val="none" w:sz="0" w:space="0" w:color="auto"/>
            <w:bottom w:val="none" w:sz="0" w:space="0" w:color="auto"/>
            <w:right w:val="none" w:sz="0" w:space="0" w:color="auto"/>
          </w:divBdr>
        </w:div>
        <w:div w:id="622467650">
          <w:marLeft w:val="567"/>
          <w:marRight w:val="0"/>
          <w:marTop w:val="120"/>
          <w:marBottom w:val="0"/>
          <w:divBdr>
            <w:top w:val="none" w:sz="0" w:space="0" w:color="auto"/>
            <w:left w:val="none" w:sz="0" w:space="0" w:color="auto"/>
            <w:bottom w:val="none" w:sz="0" w:space="0" w:color="auto"/>
            <w:right w:val="none" w:sz="0" w:space="0" w:color="auto"/>
          </w:divBdr>
        </w:div>
        <w:div w:id="1670012968">
          <w:marLeft w:val="0"/>
          <w:marRight w:val="0"/>
          <w:marTop w:val="120"/>
          <w:marBottom w:val="0"/>
          <w:divBdr>
            <w:top w:val="none" w:sz="0" w:space="0" w:color="auto"/>
            <w:left w:val="none" w:sz="0" w:space="0" w:color="auto"/>
            <w:bottom w:val="none" w:sz="0" w:space="0" w:color="auto"/>
            <w:right w:val="none" w:sz="0" w:space="0" w:color="auto"/>
          </w:divBdr>
        </w:div>
        <w:div w:id="237402010">
          <w:marLeft w:val="0"/>
          <w:marRight w:val="0"/>
          <w:marTop w:val="240"/>
          <w:marBottom w:val="24"/>
          <w:divBdr>
            <w:top w:val="single" w:sz="8" w:space="2" w:color="808080"/>
            <w:left w:val="none" w:sz="0" w:space="0" w:color="auto"/>
            <w:bottom w:val="none" w:sz="0" w:space="0" w:color="auto"/>
            <w:right w:val="none" w:sz="0" w:space="0" w:color="auto"/>
          </w:divBdr>
        </w:div>
        <w:div w:id="2141266380">
          <w:marLeft w:val="0"/>
          <w:marRight w:val="0"/>
          <w:marTop w:val="120"/>
          <w:marBottom w:val="0"/>
          <w:divBdr>
            <w:top w:val="none" w:sz="0" w:space="0" w:color="auto"/>
            <w:left w:val="none" w:sz="0" w:space="0" w:color="auto"/>
            <w:bottom w:val="none" w:sz="0" w:space="0" w:color="auto"/>
            <w:right w:val="none" w:sz="0" w:space="0" w:color="auto"/>
          </w:divBdr>
        </w:div>
        <w:div w:id="723452203">
          <w:marLeft w:val="0"/>
          <w:marRight w:val="0"/>
          <w:marTop w:val="120"/>
          <w:marBottom w:val="0"/>
          <w:divBdr>
            <w:top w:val="none" w:sz="0" w:space="0" w:color="auto"/>
            <w:left w:val="none" w:sz="0" w:space="0" w:color="auto"/>
            <w:bottom w:val="none" w:sz="0" w:space="0" w:color="auto"/>
            <w:right w:val="none" w:sz="0" w:space="0" w:color="auto"/>
          </w:divBdr>
        </w:div>
        <w:div w:id="1447770404">
          <w:marLeft w:val="567"/>
          <w:marRight w:val="0"/>
          <w:marTop w:val="120"/>
          <w:marBottom w:val="0"/>
          <w:divBdr>
            <w:top w:val="none" w:sz="0" w:space="0" w:color="auto"/>
            <w:left w:val="none" w:sz="0" w:space="0" w:color="auto"/>
            <w:bottom w:val="none" w:sz="0" w:space="0" w:color="auto"/>
            <w:right w:val="none" w:sz="0" w:space="0" w:color="auto"/>
          </w:divBdr>
        </w:div>
        <w:div w:id="542525466">
          <w:marLeft w:val="0"/>
          <w:marRight w:val="0"/>
          <w:marTop w:val="120"/>
          <w:marBottom w:val="0"/>
          <w:divBdr>
            <w:top w:val="none" w:sz="0" w:space="0" w:color="auto"/>
            <w:left w:val="none" w:sz="0" w:space="0" w:color="auto"/>
            <w:bottom w:val="none" w:sz="0" w:space="0" w:color="auto"/>
            <w:right w:val="none" w:sz="0" w:space="0" w:color="auto"/>
          </w:divBdr>
        </w:div>
        <w:div w:id="409081399">
          <w:marLeft w:val="567"/>
          <w:marRight w:val="0"/>
          <w:marTop w:val="120"/>
          <w:marBottom w:val="0"/>
          <w:divBdr>
            <w:top w:val="none" w:sz="0" w:space="0" w:color="auto"/>
            <w:left w:val="none" w:sz="0" w:space="0" w:color="auto"/>
            <w:bottom w:val="none" w:sz="0" w:space="0" w:color="auto"/>
            <w:right w:val="none" w:sz="0" w:space="0" w:color="auto"/>
          </w:divBdr>
        </w:div>
        <w:div w:id="1195265747">
          <w:marLeft w:val="0"/>
          <w:marRight w:val="0"/>
          <w:marTop w:val="120"/>
          <w:marBottom w:val="0"/>
          <w:divBdr>
            <w:top w:val="none" w:sz="0" w:space="0" w:color="auto"/>
            <w:left w:val="none" w:sz="0" w:space="0" w:color="auto"/>
            <w:bottom w:val="none" w:sz="0" w:space="0" w:color="auto"/>
            <w:right w:val="none" w:sz="0" w:space="0" w:color="auto"/>
          </w:divBdr>
        </w:div>
        <w:div w:id="649553805">
          <w:marLeft w:val="0"/>
          <w:marRight w:val="0"/>
          <w:marTop w:val="120"/>
          <w:marBottom w:val="0"/>
          <w:divBdr>
            <w:top w:val="none" w:sz="0" w:space="0" w:color="auto"/>
            <w:left w:val="none" w:sz="0" w:space="0" w:color="auto"/>
            <w:bottom w:val="none" w:sz="0" w:space="0" w:color="auto"/>
            <w:right w:val="none" w:sz="0" w:space="0" w:color="auto"/>
          </w:divBdr>
        </w:div>
        <w:div w:id="1037705802">
          <w:marLeft w:val="0"/>
          <w:marRight w:val="0"/>
          <w:marTop w:val="240"/>
          <w:marBottom w:val="24"/>
          <w:divBdr>
            <w:top w:val="single" w:sz="8" w:space="2" w:color="808080"/>
            <w:left w:val="none" w:sz="0" w:space="0" w:color="auto"/>
            <w:bottom w:val="none" w:sz="0" w:space="0" w:color="auto"/>
            <w:right w:val="none" w:sz="0" w:space="0" w:color="auto"/>
          </w:divBdr>
        </w:div>
        <w:div w:id="1986277111">
          <w:marLeft w:val="0"/>
          <w:marRight w:val="0"/>
          <w:marTop w:val="120"/>
          <w:marBottom w:val="0"/>
          <w:divBdr>
            <w:top w:val="none" w:sz="0" w:space="0" w:color="auto"/>
            <w:left w:val="none" w:sz="0" w:space="0" w:color="auto"/>
            <w:bottom w:val="none" w:sz="0" w:space="0" w:color="auto"/>
            <w:right w:val="none" w:sz="0" w:space="0" w:color="auto"/>
          </w:divBdr>
        </w:div>
        <w:div w:id="1429543972">
          <w:marLeft w:val="0"/>
          <w:marRight w:val="0"/>
          <w:marTop w:val="120"/>
          <w:marBottom w:val="0"/>
          <w:divBdr>
            <w:top w:val="none" w:sz="0" w:space="0" w:color="auto"/>
            <w:left w:val="none" w:sz="0" w:space="0" w:color="auto"/>
            <w:bottom w:val="none" w:sz="0" w:space="0" w:color="auto"/>
            <w:right w:val="none" w:sz="0" w:space="0" w:color="auto"/>
          </w:divBdr>
        </w:div>
        <w:div w:id="818962573">
          <w:marLeft w:val="0"/>
          <w:marRight w:val="0"/>
          <w:marTop w:val="120"/>
          <w:marBottom w:val="0"/>
          <w:divBdr>
            <w:top w:val="none" w:sz="0" w:space="0" w:color="auto"/>
            <w:left w:val="none" w:sz="0" w:space="0" w:color="auto"/>
            <w:bottom w:val="none" w:sz="0" w:space="0" w:color="auto"/>
            <w:right w:val="none" w:sz="0" w:space="0" w:color="auto"/>
          </w:divBdr>
        </w:div>
        <w:div w:id="318389570">
          <w:marLeft w:val="0"/>
          <w:marRight w:val="0"/>
          <w:marTop w:val="120"/>
          <w:marBottom w:val="0"/>
          <w:divBdr>
            <w:top w:val="none" w:sz="0" w:space="0" w:color="auto"/>
            <w:left w:val="none" w:sz="0" w:space="0" w:color="auto"/>
            <w:bottom w:val="none" w:sz="0" w:space="0" w:color="auto"/>
            <w:right w:val="none" w:sz="0" w:space="0" w:color="auto"/>
          </w:divBdr>
        </w:div>
        <w:div w:id="819273002">
          <w:marLeft w:val="0"/>
          <w:marRight w:val="0"/>
          <w:marTop w:val="120"/>
          <w:marBottom w:val="0"/>
          <w:divBdr>
            <w:top w:val="none" w:sz="0" w:space="0" w:color="auto"/>
            <w:left w:val="none" w:sz="0" w:space="0" w:color="auto"/>
            <w:bottom w:val="none" w:sz="0" w:space="0" w:color="auto"/>
            <w:right w:val="none" w:sz="0" w:space="0" w:color="auto"/>
          </w:divBdr>
        </w:div>
        <w:div w:id="1530680520">
          <w:marLeft w:val="0"/>
          <w:marRight w:val="0"/>
          <w:marTop w:val="120"/>
          <w:marBottom w:val="0"/>
          <w:divBdr>
            <w:top w:val="none" w:sz="0" w:space="0" w:color="auto"/>
            <w:left w:val="none" w:sz="0" w:space="0" w:color="auto"/>
            <w:bottom w:val="none" w:sz="0" w:space="0" w:color="auto"/>
            <w:right w:val="none" w:sz="0" w:space="0" w:color="auto"/>
          </w:divBdr>
        </w:div>
        <w:div w:id="546526280">
          <w:marLeft w:val="0"/>
          <w:marRight w:val="0"/>
          <w:marTop w:val="120"/>
          <w:marBottom w:val="0"/>
          <w:divBdr>
            <w:top w:val="none" w:sz="0" w:space="0" w:color="auto"/>
            <w:left w:val="none" w:sz="0" w:space="0" w:color="auto"/>
            <w:bottom w:val="none" w:sz="0" w:space="0" w:color="auto"/>
            <w:right w:val="none" w:sz="0" w:space="0" w:color="auto"/>
          </w:divBdr>
        </w:div>
        <w:div w:id="1958951933">
          <w:marLeft w:val="0"/>
          <w:marRight w:val="0"/>
          <w:marTop w:val="240"/>
          <w:marBottom w:val="24"/>
          <w:divBdr>
            <w:top w:val="single" w:sz="8" w:space="2" w:color="808080"/>
            <w:left w:val="none" w:sz="0" w:space="0" w:color="auto"/>
            <w:bottom w:val="none" w:sz="0" w:space="0" w:color="auto"/>
            <w:right w:val="none" w:sz="0" w:space="0" w:color="auto"/>
          </w:divBdr>
        </w:div>
        <w:div w:id="2141652319">
          <w:marLeft w:val="0"/>
          <w:marRight w:val="0"/>
          <w:marTop w:val="120"/>
          <w:marBottom w:val="0"/>
          <w:divBdr>
            <w:top w:val="none" w:sz="0" w:space="0" w:color="auto"/>
            <w:left w:val="none" w:sz="0" w:space="0" w:color="auto"/>
            <w:bottom w:val="none" w:sz="0" w:space="0" w:color="auto"/>
            <w:right w:val="none" w:sz="0" w:space="0" w:color="auto"/>
          </w:divBdr>
        </w:div>
        <w:div w:id="551888025">
          <w:marLeft w:val="0"/>
          <w:marRight w:val="0"/>
          <w:marTop w:val="120"/>
          <w:marBottom w:val="0"/>
          <w:divBdr>
            <w:top w:val="none" w:sz="0" w:space="0" w:color="auto"/>
            <w:left w:val="none" w:sz="0" w:space="0" w:color="auto"/>
            <w:bottom w:val="none" w:sz="0" w:space="0" w:color="auto"/>
            <w:right w:val="none" w:sz="0" w:space="0" w:color="auto"/>
          </w:divBdr>
        </w:div>
        <w:div w:id="574245082">
          <w:marLeft w:val="0"/>
          <w:marRight w:val="0"/>
          <w:marTop w:val="120"/>
          <w:marBottom w:val="0"/>
          <w:divBdr>
            <w:top w:val="none" w:sz="0" w:space="0" w:color="auto"/>
            <w:left w:val="none" w:sz="0" w:space="0" w:color="auto"/>
            <w:bottom w:val="none" w:sz="0" w:space="0" w:color="auto"/>
            <w:right w:val="none" w:sz="0" w:space="0" w:color="auto"/>
          </w:divBdr>
        </w:div>
        <w:div w:id="1640454480">
          <w:marLeft w:val="0"/>
          <w:marRight w:val="0"/>
          <w:marTop w:val="120"/>
          <w:marBottom w:val="0"/>
          <w:divBdr>
            <w:top w:val="none" w:sz="0" w:space="0" w:color="auto"/>
            <w:left w:val="none" w:sz="0" w:space="0" w:color="auto"/>
            <w:bottom w:val="none" w:sz="0" w:space="0" w:color="auto"/>
            <w:right w:val="none" w:sz="0" w:space="0" w:color="auto"/>
          </w:divBdr>
        </w:div>
        <w:div w:id="1751268402">
          <w:marLeft w:val="0"/>
          <w:marRight w:val="0"/>
          <w:marTop w:val="120"/>
          <w:marBottom w:val="0"/>
          <w:divBdr>
            <w:top w:val="none" w:sz="0" w:space="0" w:color="auto"/>
            <w:left w:val="none" w:sz="0" w:space="0" w:color="auto"/>
            <w:bottom w:val="none" w:sz="0" w:space="0" w:color="auto"/>
            <w:right w:val="none" w:sz="0" w:space="0" w:color="auto"/>
          </w:divBdr>
        </w:div>
        <w:div w:id="1488328235">
          <w:marLeft w:val="0"/>
          <w:marRight w:val="0"/>
          <w:marTop w:val="120"/>
          <w:marBottom w:val="0"/>
          <w:divBdr>
            <w:top w:val="none" w:sz="0" w:space="0" w:color="auto"/>
            <w:left w:val="none" w:sz="0" w:space="0" w:color="auto"/>
            <w:bottom w:val="none" w:sz="0" w:space="0" w:color="auto"/>
            <w:right w:val="none" w:sz="0" w:space="0" w:color="auto"/>
          </w:divBdr>
        </w:div>
        <w:div w:id="1862746400">
          <w:marLeft w:val="0"/>
          <w:marRight w:val="0"/>
          <w:marTop w:val="120"/>
          <w:marBottom w:val="0"/>
          <w:divBdr>
            <w:top w:val="none" w:sz="0" w:space="0" w:color="auto"/>
            <w:left w:val="none" w:sz="0" w:space="0" w:color="auto"/>
            <w:bottom w:val="none" w:sz="0" w:space="0" w:color="auto"/>
            <w:right w:val="none" w:sz="0" w:space="0" w:color="auto"/>
          </w:divBdr>
        </w:div>
        <w:div w:id="1924952508">
          <w:marLeft w:val="0"/>
          <w:marRight w:val="0"/>
          <w:marTop w:val="240"/>
          <w:marBottom w:val="24"/>
          <w:divBdr>
            <w:top w:val="single" w:sz="8" w:space="2" w:color="808080"/>
            <w:left w:val="none" w:sz="0" w:space="0" w:color="auto"/>
            <w:bottom w:val="none" w:sz="0" w:space="0" w:color="auto"/>
            <w:right w:val="none" w:sz="0" w:space="0" w:color="auto"/>
          </w:divBdr>
        </w:div>
        <w:div w:id="1645308194">
          <w:marLeft w:val="0"/>
          <w:marRight w:val="0"/>
          <w:marTop w:val="120"/>
          <w:marBottom w:val="0"/>
          <w:divBdr>
            <w:top w:val="none" w:sz="0" w:space="0" w:color="auto"/>
            <w:left w:val="none" w:sz="0" w:space="0" w:color="auto"/>
            <w:bottom w:val="none" w:sz="0" w:space="0" w:color="auto"/>
            <w:right w:val="none" w:sz="0" w:space="0" w:color="auto"/>
          </w:divBdr>
        </w:div>
        <w:div w:id="1883445589">
          <w:marLeft w:val="0"/>
          <w:marRight w:val="0"/>
          <w:marTop w:val="120"/>
          <w:marBottom w:val="0"/>
          <w:divBdr>
            <w:top w:val="none" w:sz="0" w:space="0" w:color="auto"/>
            <w:left w:val="none" w:sz="0" w:space="0" w:color="auto"/>
            <w:bottom w:val="none" w:sz="0" w:space="0" w:color="auto"/>
            <w:right w:val="none" w:sz="0" w:space="0" w:color="auto"/>
          </w:divBdr>
        </w:div>
        <w:div w:id="1699892783">
          <w:marLeft w:val="0"/>
          <w:marRight w:val="0"/>
          <w:marTop w:val="120"/>
          <w:marBottom w:val="0"/>
          <w:divBdr>
            <w:top w:val="none" w:sz="0" w:space="0" w:color="auto"/>
            <w:left w:val="none" w:sz="0" w:space="0" w:color="auto"/>
            <w:bottom w:val="none" w:sz="0" w:space="0" w:color="auto"/>
            <w:right w:val="none" w:sz="0" w:space="0" w:color="auto"/>
          </w:divBdr>
        </w:div>
        <w:div w:id="299696957">
          <w:marLeft w:val="567"/>
          <w:marRight w:val="0"/>
          <w:marTop w:val="120"/>
          <w:marBottom w:val="0"/>
          <w:divBdr>
            <w:top w:val="none" w:sz="0" w:space="0" w:color="auto"/>
            <w:left w:val="none" w:sz="0" w:space="0" w:color="auto"/>
            <w:bottom w:val="none" w:sz="0" w:space="0" w:color="auto"/>
            <w:right w:val="none" w:sz="0" w:space="0" w:color="auto"/>
          </w:divBdr>
        </w:div>
        <w:div w:id="898442813">
          <w:marLeft w:val="0"/>
          <w:marRight w:val="0"/>
          <w:marTop w:val="120"/>
          <w:marBottom w:val="0"/>
          <w:divBdr>
            <w:top w:val="none" w:sz="0" w:space="0" w:color="auto"/>
            <w:left w:val="none" w:sz="0" w:space="0" w:color="auto"/>
            <w:bottom w:val="none" w:sz="0" w:space="0" w:color="auto"/>
            <w:right w:val="none" w:sz="0" w:space="0" w:color="auto"/>
          </w:divBdr>
        </w:div>
        <w:div w:id="2090226662">
          <w:marLeft w:val="0"/>
          <w:marRight w:val="0"/>
          <w:marTop w:val="120"/>
          <w:marBottom w:val="0"/>
          <w:divBdr>
            <w:top w:val="none" w:sz="0" w:space="0" w:color="auto"/>
            <w:left w:val="none" w:sz="0" w:space="0" w:color="auto"/>
            <w:bottom w:val="none" w:sz="0" w:space="0" w:color="auto"/>
            <w:right w:val="none" w:sz="0" w:space="0" w:color="auto"/>
          </w:divBdr>
        </w:div>
        <w:div w:id="1164862087">
          <w:marLeft w:val="567"/>
          <w:marRight w:val="0"/>
          <w:marTop w:val="120"/>
          <w:marBottom w:val="0"/>
          <w:divBdr>
            <w:top w:val="none" w:sz="0" w:space="0" w:color="auto"/>
            <w:left w:val="none" w:sz="0" w:space="0" w:color="auto"/>
            <w:bottom w:val="none" w:sz="0" w:space="0" w:color="auto"/>
            <w:right w:val="none" w:sz="0" w:space="0" w:color="auto"/>
          </w:divBdr>
        </w:div>
        <w:div w:id="1972203618">
          <w:marLeft w:val="0"/>
          <w:marRight w:val="0"/>
          <w:marTop w:val="120"/>
          <w:marBottom w:val="0"/>
          <w:divBdr>
            <w:top w:val="none" w:sz="0" w:space="0" w:color="auto"/>
            <w:left w:val="none" w:sz="0" w:space="0" w:color="auto"/>
            <w:bottom w:val="none" w:sz="0" w:space="0" w:color="auto"/>
            <w:right w:val="none" w:sz="0" w:space="0" w:color="auto"/>
          </w:divBdr>
        </w:div>
        <w:div w:id="295067805">
          <w:marLeft w:val="567"/>
          <w:marRight w:val="0"/>
          <w:marTop w:val="120"/>
          <w:marBottom w:val="0"/>
          <w:divBdr>
            <w:top w:val="none" w:sz="0" w:space="0" w:color="auto"/>
            <w:left w:val="none" w:sz="0" w:space="0" w:color="auto"/>
            <w:bottom w:val="none" w:sz="0" w:space="0" w:color="auto"/>
            <w:right w:val="none" w:sz="0" w:space="0" w:color="auto"/>
          </w:divBdr>
        </w:div>
        <w:div w:id="2144959611">
          <w:marLeft w:val="0"/>
          <w:marRight w:val="0"/>
          <w:marTop w:val="240"/>
          <w:marBottom w:val="24"/>
          <w:divBdr>
            <w:top w:val="single" w:sz="8" w:space="2" w:color="808080"/>
            <w:left w:val="none" w:sz="0" w:space="0" w:color="auto"/>
            <w:bottom w:val="none" w:sz="0" w:space="0" w:color="auto"/>
            <w:right w:val="none" w:sz="0" w:space="0" w:color="auto"/>
          </w:divBdr>
        </w:div>
        <w:div w:id="455876966">
          <w:marLeft w:val="0"/>
          <w:marRight w:val="0"/>
          <w:marTop w:val="120"/>
          <w:marBottom w:val="0"/>
          <w:divBdr>
            <w:top w:val="none" w:sz="0" w:space="0" w:color="auto"/>
            <w:left w:val="none" w:sz="0" w:space="0" w:color="auto"/>
            <w:bottom w:val="none" w:sz="0" w:space="0" w:color="auto"/>
            <w:right w:val="none" w:sz="0" w:space="0" w:color="auto"/>
          </w:divBdr>
        </w:div>
        <w:div w:id="1221553226">
          <w:marLeft w:val="0"/>
          <w:marRight w:val="0"/>
          <w:marTop w:val="120"/>
          <w:marBottom w:val="0"/>
          <w:divBdr>
            <w:top w:val="none" w:sz="0" w:space="0" w:color="auto"/>
            <w:left w:val="none" w:sz="0" w:space="0" w:color="auto"/>
            <w:bottom w:val="none" w:sz="0" w:space="0" w:color="auto"/>
            <w:right w:val="none" w:sz="0" w:space="0" w:color="auto"/>
          </w:divBdr>
        </w:div>
        <w:div w:id="55517305">
          <w:marLeft w:val="567"/>
          <w:marRight w:val="0"/>
          <w:marTop w:val="120"/>
          <w:marBottom w:val="0"/>
          <w:divBdr>
            <w:top w:val="none" w:sz="0" w:space="0" w:color="auto"/>
            <w:left w:val="none" w:sz="0" w:space="0" w:color="auto"/>
            <w:bottom w:val="none" w:sz="0" w:space="0" w:color="auto"/>
            <w:right w:val="none" w:sz="0" w:space="0" w:color="auto"/>
          </w:divBdr>
        </w:div>
        <w:div w:id="1254585421">
          <w:marLeft w:val="0"/>
          <w:marRight w:val="0"/>
          <w:marTop w:val="120"/>
          <w:marBottom w:val="0"/>
          <w:divBdr>
            <w:top w:val="none" w:sz="0" w:space="0" w:color="auto"/>
            <w:left w:val="none" w:sz="0" w:space="0" w:color="auto"/>
            <w:bottom w:val="none" w:sz="0" w:space="0" w:color="auto"/>
            <w:right w:val="none" w:sz="0" w:space="0" w:color="auto"/>
          </w:divBdr>
        </w:div>
        <w:div w:id="1472941855">
          <w:marLeft w:val="567"/>
          <w:marRight w:val="0"/>
          <w:marTop w:val="120"/>
          <w:marBottom w:val="0"/>
          <w:divBdr>
            <w:top w:val="none" w:sz="0" w:space="0" w:color="auto"/>
            <w:left w:val="none" w:sz="0" w:space="0" w:color="auto"/>
            <w:bottom w:val="none" w:sz="0" w:space="0" w:color="auto"/>
            <w:right w:val="none" w:sz="0" w:space="0" w:color="auto"/>
          </w:divBdr>
        </w:div>
        <w:div w:id="164053213">
          <w:marLeft w:val="0"/>
          <w:marRight w:val="0"/>
          <w:marTop w:val="120"/>
          <w:marBottom w:val="0"/>
          <w:divBdr>
            <w:top w:val="none" w:sz="0" w:space="0" w:color="auto"/>
            <w:left w:val="none" w:sz="0" w:space="0" w:color="auto"/>
            <w:bottom w:val="none" w:sz="0" w:space="0" w:color="auto"/>
            <w:right w:val="none" w:sz="0" w:space="0" w:color="auto"/>
          </w:divBdr>
        </w:div>
        <w:div w:id="1961957253">
          <w:marLeft w:val="0"/>
          <w:marRight w:val="0"/>
          <w:marTop w:val="120"/>
          <w:marBottom w:val="0"/>
          <w:divBdr>
            <w:top w:val="none" w:sz="0" w:space="0" w:color="auto"/>
            <w:left w:val="none" w:sz="0" w:space="0" w:color="auto"/>
            <w:bottom w:val="none" w:sz="0" w:space="0" w:color="auto"/>
            <w:right w:val="none" w:sz="0" w:space="0" w:color="auto"/>
          </w:divBdr>
        </w:div>
      </w:divsChild>
    </w:div>
    <w:div w:id="2097239445">
      <w:bodyDiv w:val="1"/>
      <w:marLeft w:val="360"/>
      <w:marRight w:val="360"/>
      <w:marTop w:val="0"/>
      <w:marBottom w:val="0"/>
      <w:divBdr>
        <w:top w:val="none" w:sz="0" w:space="0" w:color="auto"/>
        <w:left w:val="none" w:sz="0" w:space="0" w:color="auto"/>
        <w:bottom w:val="none" w:sz="0" w:space="0" w:color="auto"/>
        <w:right w:val="none" w:sz="0" w:space="0" w:color="auto"/>
      </w:divBdr>
      <w:divsChild>
        <w:div w:id="105292692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Klerk Elmarie</dc:creator>
  <cp:lastModifiedBy>USER</cp:lastModifiedBy>
  <cp:revision>2</cp:revision>
  <cp:lastPrinted>2020-11-04T13:32:00Z</cp:lastPrinted>
  <dcterms:created xsi:type="dcterms:W3CDTF">2021-05-18T07:04:00Z</dcterms:created>
  <dcterms:modified xsi:type="dcterms:W3CDTF">2021-05-18T07:04:00Z</dcterms:modified>
</cp:coreProperties>
</file>