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E8" w:rsidRPr="009468E8" w:rsidRDefault="00BD58BF" w:rsidP="009468E8">
      <w:pPr>
        <w:rPr>
          <w:rFonts w:cstheme="minorHAnsi"/>
          <w:b/>
          <w:bCs/>
        </w:rPr>
      </w:pPr>
      <w:r>
        <w:rPr>
          <w:rFonts w:cstheme="minorHAnsi"/>
          <w:b/>
          <w:bCs/>
        </w:rPr>
        <w:t>19 February 2021</w:t>
      </w:r>
    </w:p>
    <w:p w:rsidR="00E22CFE" w:rsidRPr="003E1233" w:rsidRDefault="003E1233" w:rsidP="003E1233">
      <w:pPr>
        <w:ind w:left="1440" w:right="-7"/>
        <w:rPr>
          <w:rFonts w:ascii="Arial Black" w:hAnsi="Arial Black" w:cstheme="majorHAnsi"/>
          <w:sz w:val="52"/>
          <w:szCs w:val="52"/>
        </w:rPr>
      </w:pP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bookmarkStart w:id="0" w:name="_GoBack"/>
      <w:bookmarkEnd w:id="0"/>
      <w:r>
        <w:rPr>
          <w:rFonts w:asciiTheme="majorHAnsi" w:hAnsiTheme="majorHAnsi" w:cstheme="majorHAnsi"/>
          <w:szCs w:val="20"/>
        </w:rPr>
        <w:tab/>
      </w:r>
      <w:r w:rsidRPr="003E1233">
        <w:rPr>
          <w:rFonts w:ascii="Arial Black" w:hAnsi="Arial Black" w:cstheme="majorHAnsi"/>
          <w:sz w:val="52"/>
          <w:szCs w:val="52"/>
        </w:rPr>
        <w:t xml:space="preserve">      13</w:t>
      </w:r>
    </w:p>
    <w:p w:rsidR="00BD58BF" w:rsidRDefault="0056303C" w:rsidP="00BD58BF">
      <w:pPr>
        <w:ind w:right="-7"/>
        <w:rPr>
          <w:rFonts w:asciiTheme="majorHAnsi" w:hAnsiTheme="majorHAnsi" w:cstheme="majorHAnsi"/>
          <w:szCs w:val="20"/>
        </w:rPr>
      </w:pPr>
      <w:r>
        <w:rPr>
          <w:rFonts w:asciiTheme="majorHAnsi" w:hAnsiTheme="majorHAnsi" w:cstheme="majorHAnsi"/>
          <w:szCs w:val="20"/>
        </w:rPr>
        <w:t>Delivered by e</w:t>
      </w:r>
      <w:r w:rsidR="00BD58BF">
        <w:rPr>
          <w:rFonts w:asciiTheme="majorHAnsi" w:hAnsiTheme="majorHAnsi" w:cstheme="majorHAnsi"/>
          <w:szCs w:val="20"/>
        </w:rPr>
        <w:t xml:space="preserve">mail to the </w:t>
      </w:r>
      <w:r w:rsidR="00B45C44" w:rsidRPr="00B45C44">
        <w:t xml:space="preserve">Portfolio Committee on Employment and </w:t>
      </w:r>
      <w:proofErr w:type="spellStart"/>
      <w:r w:rsidR="00B45C44" w:rsidRPr="00B45C44">
        <w:t>Labour</w:t>
      </w:r>
      <w:proofErr w:type="spellEnd"/>
      <w:r w:rsidR="00BD58BF">
        <w:rPr>
          <w:rFonts w:asciiTheme="majorHAnsi" w:hAnsiTheme="majorHAnsi" w:cstheme="majorHAnsi"/>
          <w:szCs w:val="20"/>
        </w:rPr>
        <w:t>:</w:t>
      </w:r>
    </w:p>
    <w:p w:rsidR="00B45C44" w:rsidRPr="00BD58BF" w:rsidRDefault="00B45C44" w:rsidP="00BD58BF">
      <w:pPr>
        <w:pStyle w:val="ListParagraph"/>
        <w:numPr>
          <w:ilvl w:val="0"/>
          <w:numId w:val="22"/>
        </w:numPr>
        <w:ind w:right="-7"/>
        <w:rPr>
          <w:rFonts w:asciiTheme="majorHAnsi" w:hAnsiTheme="majorHAnsi" w:cstheme="majorHAnsi"/>
          <w:szCs w:val="20"/>
        </w:rPr>
      </w:pPr>
      <w:r w:rsidRPr="00BD58BF">
        <w:rPr>
          <w:rFonts w:asciiTheme="majorHAnsi" w:hAnsiTheme="majorHAnsi" w:cstheme="majorHAnsi"/>
          <w:szCs w:val="20"/>
        </w:rPr>
        <w:t>Zolani Sakasa</w:t>
      </w:r>
      <w:r w:rsidR="00BD58BF" w:rsidRPr="00BD58BF">
        <w:rPr>
          <w:rFonts w:asciiTheme="majorHAnsi" w:hAnsiTheme="majorHAnsi" w:cstheme="majorHAnsi"/>
          <w:szCs w:val="20"/>
        </w:rPr>
        <w:t xml:space="preserve"> at</w:t>
      </w:r>
      <w:r w:rsidRPr="00BD58BF">
        <w:rPr>
          <w:rFonts w:asciiTheme="majorHAnsi" w:hAnsiTheme="majorHAnsi" w:cstheme="majorHAnsi"/>
          <w:szCs w:val="20"/>
        </w:rPr>
        <w:t xml:space="preserve"> </w:t>
      </w:r>
      <w:hyperlink r:id="rId7" w:history="1">
        <w:r w:rsidR="00BD58BF" w:rsidRPr="00BD58BF">
          <w:rPr>
            <w:rStyle w:val="Hyperlink"/>
            <w:rFonts w:asciiTheme="majorHAnsi" w:hAnsiTheme="majorHAnsi" w:cstheme="majorHAnsi"/>
            <w:szCs w:val="20"/>
          </w:rPr>
          <w:t>zsakasa@parliament.gov.za</w:t>
        </w:r>
      </w:hyperlink>
      <w:r w:rsidR="00BD58BF" w:rsidRPr="00BD58BF">
        <w:rPr>
          <w:rFonts w:asciiTheme="majorHAnsi" w:hAnsiTheme="majorHAnsi" w:cstheme="majorHAnsi"/>
          <w:szCs w:val="20"/>
        </w:rPr>
        <w:t xml:space="preserve"> </w:t>
      </w:r>
    </w:p>
    <w:p w:rsidR="009468E8" w:rsidRPr="00E22CFE" w:rsidRDefault="00076AC5" w:rsidP="00BD58BF">
      <w:pPr>
        <w:pStyle w:val="ListParagraph"/>
        <w:numPr>
          <w:ilvl w:val="0"/>
          <w:numId w:val="22"/>
        </w:numPr>
        <w:rPr>
          <w:rFonts w:cs="Arial"/>
        </w:rPr>
      </w:pPr>
      <w:hyperlink r:id="rId8" w:history="1">
        <w:r w:rsidR="00BD58BF" w:rsidRPr="00841D3B">
          <w:rPr>
            <w:rStyle w:val="Hyperlink"/>
            <w:rFonts w:cstheme="majorHAnsi"/>
          </w:rPr>
          <w:t>CoidaBill@Parliament.gov.za</w:t>
        </w:r>
      </w:hyperlink>
      <w:r w:rsidR="00BD58BF">
        <w:rPr>
          <w:rFonts w:cstheme="majorHAnsi"/>
        </w:rPr>
        <w:t xml:space="preserve"> </w:t>
      </w:r>
    </w:p>
    <w:p w:rsidR="00E22CFE" w:rsidRPr="00E22CFE" w:rsidRDefault="00E22CFE" w:rsidP="00E22CFE">
      <w:pPr>
        <w:rPr>
          <w:rFonts w:cs="Arial"/>
        </w:rPr>
      </w:pPr>
    </w:p>
    <w:p w:rsidR="009468E8" w:rsidRPr="0039024B" w:rsidRDefault="009468E8" w:rsidP="00A176D5">
      <w:pPr>
        <w:pStyle w:val="Heading1"/>
      </w:pPr>
      <w:r w:rsidRPr="0039024B">
        <w:t>TO WHOM IT MAY CONCERN</w:t>
      </w:r>
    </w:p>
    <w:p w:rsidR="009468E8" w:rsidRDefault="009468E8" w:rsidP="009468E8">
      <w:pPr>
        <w:rPr>
          <w:rFonts w:asciiTheme="majorHAnsi" w:hAnsiTheme="majorHAnsi" w:cstheme="majorHAnsi"/>
          <w:szCs w:val="20"/>
        </w:rPr>
      </w:pPr>
      <w:r>
        <w:rPr>
          <w:rFonts w:asciiTheme="majorHAnsi" w:hAnsiTheme="majorHAnsi" w:cstheme="majorHAnsi"/>
          <w:szCs w:val="20"/>
        </w:rPr>
        <w:t>Set out below are t</w:t>
      </w:r>
      <w:r w:rsidRPr="00617B91">
        <w:rPr>
          <w:rFonts w:asciiTheme="majorHAnsi" w:hAnsiTheme="majorHAnsi" w:cstheme="majorHAnsi"/>
          <w:szCs w:val="20"/>
        </w:rPr>
        <w:t xml:space="preserve">he comments from the Payroll Authors Group of South Africa </w:t>
      </w:r>
      <w:r w:rsidR="008C304A">
        <w:rPr>
          <w:rFonts w:asciiTheme="majorHAnsi" w:hAnsiTheme="majorHAnsi" w:cstheme="majorHAnsi"/>
          <w:szCs w:val="20"/>
        </w:rPr>
        <w:t xml:space="preserve">(PAGSA) </w:t>
      </w:r>
      <w:r w:rsidRPr="00617B91">
        <w:rPr>
          <w:rFonts w:asciiTheme="majorHAnsi" w:hAnsiTheme="majorHAnsi" w:cstheme="majorHAnsi"/>
          <w:szCs w:val="20"/>
        </w:rPr>
        <w:t xml:space="preserve">on the </w:t>
      </w:r>
      <w:r w:rsidR="00D36FE3">
        <w:rPr>
          <w:rFonts w:asciiTheme="majorHAnsi" w:hAnsiTheme="majorHAnsi" w:cstheme="majorHAnsi"/>
          <w:szCs w:val="20"/>
        </w:rPr>
        <w:t xml:space="preserve">Employment Equity </w:t>
      </w:r>
      <w:r w:rsidR="009E0FB5">
        <w:rPr>
          <w:rFonts w:asciiTheme="majorHAnsi" w:hAnsiTheme="majorHAnsi" w:cstheme="majorHAnsi"/>
          <w:szCs w:val="20"/>
        </w:rPr>
        <w:t>Amendment Bill (</w:t>
      </w:r>
      <w:r w:rsidR="00D36FE3">
        <w:rPr>
          <w:rFonts w:asciiTheme="majorHAnsi" w:hAnsiTheme="majorHAnsi" w:cstheme="majorHAnsi"/>
          <w:szCs w:val="20"/>
        </w:rPr>
        <w:t>EE</w:t>
      </w:r>
      <w:r w:rsidR="009E0FB5">
        <w:rPr>
          <w:rFonts w:asciiTheme="majorHAnsi" w:hAnsiTheme="majorHAnsi" w:cstheme="majorHAnsi"/>
          <w:szCs w:val="20"/>
        </w:rPr>
        <w:t xml:space="preserve"> Bill).</w:t>
      </w:r>
    </w:p>
    <w:p w:rsidR="00E22CFE" w:rsidRDefault="00E22CFE" w:rsidP="009468E8">
      <w:pPr>
        <w:rPr>
          <w:rFonts w:asciiTheme="majorHAnsi" w:hAnsiTheme="majorHAnsi" w:cstheme="majorHAnsi"/>
          <w:szCs w:val="20"/>
        </w:rPr>
      </w:pPr>
    </w:p>
    <w:p w:rsidR="009E0FB5" w:rsidRDefault="009E0FB5" w:rsidP="009E0FB5">
      <w:pPr>
        <w:pStyle w:val="Heading2"/>
      </w:pPr>
      <w:r>
        <w:t>Introduction</w:t>
      </w:r>
    </w:p>
    <w:p w:rsidR="00416C3B" w:rsidRDefault="009E0FB5" w:rsidP="009E0FB5">
      <w:r>
        <w:t>As a short introduction</w:t>
      </w:r>
      <w:r w:rsidR="008C304A">
        <w:t xml:space="preserve"> to the PAGSA</w:t>
      </w:r>
      <w:r>
        <w:t>, t</w:t>
      </w:r>
      <w:r w:rsidRPr="00F744FF">
        <w:t xml:space="preserve">he </w:t>
      </w:r>
      <w:r w:rsidRPr="009E0FB5">
        <w:rPr>
          <w:bCs/>
          <w:i/>
        </w:rPr>
        <w:t>Payroll Authors Group of South Africa</w:t>
      </w:r>
      <w:r w:rsidRPr="00F744FF">
        <w:t xml:space="preserve"> is a </w:t>
      </w:r>
      <w:r w:rsidR="00416C3B">
        <w:t>tax-exempt</w:t>
      </w:r>
      <w:r w:rsidRPr="00F744FF">
        <w:t xml:space="preserve"> </w:t>
      </w:r>
      <w:proofErr w:type="spellStart"/>
      <w:r w:rsidRPr="00F744FF">
        <w:t>organisation</w:t>
      </w:r>
      <w:proofErr w:type="spellEnd"/>
      <w:r w:rsidRPr="00F744FF">
        <w:t xml:space="preserve"> that represents the </w:t>
      </w:r>
      <w:proofErr w:type="spellStart"/>
      <w:r w:rsidRPr="00F744FF">
        <w:t>computerised</w:t>
      </w:r>
      <w:proofErr w:type="spellEnd"/>
      <w:r w:rsidRPr="00F744FF">
        <w:t xml:space="preserve"> payroll industry in South Africa.  </w:t>
      </w:r>
    </w:p>
    <w:p w:rsidR="009E0FB5" w:rsidRPr="00F744FF" w:rsidRDefault="009E0FB5" w:rsidP="009E0FB5">
      <w:r w:rsidRPr="00F744FF">
        <w:t>In its role as payroll industry representative, the PAGSA’s mandate is to focus on employment-related legislation, and to engage with the statutory bodies whose legislation and operational requirements impact on employers and payroll systems.</w:t>
      </w:r>
    </w:p>
    <w:p w:rsidR="009E0FB5" w:rsidRDefault="00416C3B" w:rsidP="009E0FB5">
      <w:r>
        <w:t>A</w:t>
      </w:r>
      <w:r w:rsidR="009E0FB5">
        <w:t xml:space="preserve"> more detailed explanation of who the PAGSA is, and what we do</w:t>
      </w:r>
      <w:r w:rsidR="00D71505">
        <w:t>,</w:t>
      </w:r>
      <w:r>
        <w:t xml:space="preserve"> is included in the Appendix to this document.</w:t>
      </w:r>
    </w:p>
    <w:p w:rsidR="00D36FE3" w:rsidRDefault="00D36FE3" w:rsidP="009E0FB5">
      <w:r>
        <w:t xml:space="preserve">It is </w:t>
      </w:r>
      <w:r w:rsidR="00250B3F">
        <w:t>important</w:t>
      </w:r>
      <w:r>
        <w:t xml:space="preserve"> to note that the PAGSA </w:t>
      </w:r>
      <w:r w:rsidR="00250B3F">
        <w:t xml:space="preserve">focuses on the </w:t>
      </w:r>
      <w:r>
        <w:t xml:space="preserve">implementation of legislation requirements </w:t>
      </w:r>
      <w:r w:rsidR="00250B3F">
        <w:t xml:space="preserve">into </w:t>
      </w:r>
      <w:proofErr w:type="spellStart"/>
      <w:r w:rsidR="00250B3F">
        <w:t>computerised</w:t>
      </w:r>
      <w:proofErr w:type="spellEnd"/>
      <w:r w:rsidR="00250B3F">
        <w:t xml:space="preserve"> payroll systems, </w:t>
      </w:r>
      <w:r>
        <w:t xml:space="preserve">and our comments are restricted to these areas.  We do not comment </w:t>
      </w:r>
      <w:r w:rsidR="00250B3F">
        <w:t xml:space="preserve">on, </w:t>
      </w:r>
      <w:r w:rsidR="000676A2">
        <w:t>n</w:t>
      </w:r>
      <w:r>
        <w:t xml:space="preserve">or </w:t>
      </w:r>
      <w:r w:rsidR="000676A2">
        <w:t xml:space="preserve">do we </w:t>
      </w:r>
      <w:r>
        <w:t xml:space="preserve">attempt to influence policy matters unless we can see that our advice can assist policy makers to achieve their </w:t>
      </w:r>
      <w:r w:rsidR="00250B3F">
        <w:t xml:space="preserve">policy </w:t>
      </w:r>
      <w:r>
        <w:t>objective more efficiently.</w:t>
      </w:r>
    </w:p>
    <w:p w:rsidR="00E22CFE" w:rsidRDefault="00E22CFE" w:rsidP="009E0FB5"/>
    <w:p w:rsidR="009E0FB5" w:rsidRDefault="00817099" w:rsidP="00817099">
      <w:pPr>
        <w:pStyle w:val="Heading2"/>
      </w:pPr>
      <w:r>
        <w:t xml:space="preserve">Comments </w:t>
      </w:r>
      <w:r w:rsidRPr="00617B91">
        <w:t xml:space="preserve">on the </w:t>
      </w:r>
      <w:r w:rsidR="00D36FE3">
        <w:t>EE</w:t>
      </w:r>
      <w:r>
        <w:t xml:space="preserve"> Bill</w:t>
      </w:r>
    </w:p>
    <w:p w:rsidR="007A4108" w:rsidRDefault="0013560B" w:rsidP="0013560B">
      <w:pPr>
        <w:pStyle w:val="ListParagraph"/>
        <w:numPr>
          <w:ilvl w:val="0"/>
          <w:numId w:val="23"/>
        </w:numPr>
        <w:spacing w:before="120" w:after="0"/>
        <w:contextualSpacing/>
      </w:pPr>
      <w:r>
        <w:t xml:space="preserve">The PAGSA </w:t>
      </w:r>
      <w:r w:rsidR="00986DF0">
        <w:t xml:space="preserve">fully </w:t>
      </w:r>
      <w:r>
        <w:t xml:space="preserve">supports the proposed change </w:t>
      </w:r>
      <w:r w:rsidR="00250B3F">
        <w:t>to exclude all employers with less than 50 employees by removing the turnover thresholds from the definition of a “designated employer”</w:t>
      </w:r>
      <w:r>
        <w:t xml:space="preserve">.  </w:t>
      </w:r>
    </w:p>
    <w:p w:rsidR="0013560B" w:rsidRDefault="0013560B" w:rsidP="007A4108">
      <w:pPr>
        <w:spacing w:before="120" w:after="0"/>
        <w:ind w:left="720"/>
        <w:contextualSpacing/>
      </w:pPr>
      <w:r>
        <w:t xml:space="preserve">This is a </w:t>
      </w:r>
      <w:r w:rsidR="008C304A">
        <w:t xml:space="preserve">very </w:t>
      </w:r>
      <w:r>
        <w:t xml:space="preserve">practical change that will </w:t>
      </w:r>
      <w:r w:rsidR="00250B3F">
        <w:t>significantly reduce the administration burden for smaller employers</w:t>
      </w:r>
      <w:r w:rsidR="004C64DA">
        <w:t xml:space="preserve">, balanced by allowing compliant smaller employers </w:t>
      </w:r>
      <w:r w:rsidR="004B4460">
        <w:t xml:space="preserve">that are not designated </w:t>
      </w:r>
      <w:r w:rsidR="004C64DA">
        <w:t>to participate in government tenders.</w:t>
      </w:r>
    </w:p>
    <w:p w:rsidR="00250B3F" w:rsidRDefault="000676A2" w:rsidP="00250B3F">
      <w:pPr>
        <w:pStyle w:val="ListParagraph"/>
        <w:numPr>
          <w:ilvl w:val="0"/>
          <w:numId w:val="23"/>
        </w:numPr>
        <w:spacing w:before="120" w:after="0"/>
        <w:contextualSpacing/>
      </w:pPr>
      <w:r>
        <w:t>The introduction of sectoral numerical targets:</w:t>
      </w:r>
    </w:p>
    <w:p w:rsidR="000676A2" w:rsidRDefault="000676A2" w:rsidP="00E22CFE">
      <w:pPr>
        <w:pStyle w:val="ListParagraph"/>
        <w:numPr>
          <w:ilvl w:val="0"/>
          <w:numId w:val="24"/>
        </w:numPr>
      </w:pPr>
      <w:r>
        <w:t xml:space="preserve">As a general comment, at the time of writing these comments we </w:t>
      </w:r>
      <w:r w:rsidR="004B4460">
        <w:t xml:space="preserve">are </w:t>
      </w:r>
      <w:r>
        <w:t xml:space="preserve">uncertain of the manner in which the sectoral numerical targets must be applied </w:t>
      </w:r>
      <w:r w:rsidR="004B4460">
        <w:t xml:space="preserve">when setting up the equity plan and reports </w:t>
      </w:r>
      <w:r>
        <w:t>(the Employment Equity Directorate is responding to our queries and has been of great help to us).</w:t>
      </w:r>
    </w:p>
    <w:p w:rsidR="000676A2" w:rsidRDefault="00452E9D" w:rsidP="00E22CFE">
      <w:pPr>
        <w:pStyle w:val="ListParagraph"/>
        <w:numPr>
          <w:ilvl w:val="0"/>
          <w:numId w:val="24"/>
        </w:numPr>
      </w:pPr>
      <w:r>
        <w:t>At this stage, o</w:t>
      </w:r>
      <w:r w:rsidR="000676A2">
        <w:t xml:space="preserve">ur impression is that </w:t>
      </w:r>
      <w:r>
        <w:t>the addition of</w:t>
      </w:r>
      <w:r w:rsidR="000676A2">
        <w:t xml:space="preserve"> sectoral numerical targets into the mix of </w:t>
      </w:r>
      <w:r>
        <w:t xml:space="preserve">demographic and </w:t>
      </w:r>
      <w:r w:rsidR="000676A2">
        <w:t xml:space="preserve">regional </w:t>
      </w:r>
      <w:r>
        <w:t xml:space="preserve">demographic and numerical targets is complex.  It will add to the employer’s administration burden and could possibly result in reduced compliance levels </w:t>
      </w:r>
      <w:r w:rsidR="004B4460">
        <w:t>due to</w:t>
      </w:r>
      <w:r>
        <w:t xml:space="preserve"> </w:t>
      </w:r>
      <w:r w:rsidR="004B4460">
        <w:t xml:space="preserve">misunderstandings and honest </w:t>
      </w:r>
      <w:r>
        <w:t>mistakes.</w:t>
      </w:r>
    </w:p>
    <w:p w:rsidR="000676A2" w:rsidRDefault="00452E9D" w:rsidP="00E22CFE">
      <w:pPr>
        <w:pStyle w:val="ListParagraph"/>
        <w:numPr>
          <w:ilvl w:val="0"/>
          <w:numId w:val="24"/>
        </w:numPr>
      </w:pPr>
      <w:r>
        <w:lastRenderedPageBreak/>
        <w:t xml:space="preserve">Added to </w:t>
      </w:r>
      <w:r w:rsidR="004B4460">
        <w:t>the complexity is</w:t>
      </w:r>
      <w:r>
        <w:t xml:space="preserve"> that a corporate employer might have branches in different sectors.</w:t>
      </w:r>
    </w:p>
    <w:p w:rsidR="00E22CFE" w:rsidRDefault="00452E9D" w:rsidP="00E22CFE">
      <w:pPr>
        <w:pStyle w:val="ListParagraph"/>
        <w:numPr>
          <w:ilvl w:val="0"/>
          <w:numId w:val="24"/>
        </w:numPr>
      </w:pPr>
      <w:r>
        <w:t xml:space="preserve">Having pointed out the potential administration issues, we trust that the Employment Equity Directorate will create a comprehensive Guide to assist employers with the new requirements. </w:t>
      </w:r>
      <w:r w:rsidR="004B4460">
        <w:t xml:space="preserve"> </w:t>
      </w:r>
    </w:p>
    <w:p w:rsidR="000676A2" w:rsidRDefault="00452E9D" w:rsidP="00E22CFE">
      <w:pPr>
        <w:pStyle w:val="ListParagraph"/>
        <w:numPr>
          <w:ilvl w:val="0"/>
          <w:numId w:val="24"/>
        </w:numPr>
      </w:pPr>
      <w:r>
        <w:t xml:space="preserve">If a Guide is not planned, we would like to request that this be considered as a matter of importance. </w:t>
      </w:r>
    </w:p>
    <w:p w:rsidR="00E22CFE" w:rsidRDefault="00E22CFE" w:rsidP="00A176D5">
      <w:pPr>
        <w:rPr>
          <w:rFonts w:cstheme="minorHAnsi"/>
        </w:rPr>
      </w:pPr>
    </w:p>
    <w:p w:rsidR="00A176D5" w:rsidRDefault="00A176D5" w:rsidP="00A176D5">
      <w:pPr>
        <w:rPr>
          <w:rFonts w:cstheme="minorHAnsi"/>
        </w:rPr>
      </w:pPr>
      <w:r w:rsidRPr="00EE14C6">
        <w:rPr>
          <w:rFonts w:cstheme="minorHAnsi"/>
        </w:rPr>
        <w:t xml:space="preserve">We trust that </w:t>
      </w:r>
      <w:r>
        <w:rPr>
          <w:rFonts w:cstheme="minorHAnsi"/>
        </w:rPr>
        <w:t>our comments</w:t>
      </w:r>
      <w:r w:rsidRPr="00EE14C6">
        <w:rPr>
          <w:rFonts w:cstheme="minorHAnsi"/>
        </w:rPr>
        <w:t xml:space="preserve"> will be of value to you.</w:t>
      </w:r>
    </w:p>
    <w:p w:rsidR="00A176D5" w:rsidRPr="00EE14C6" w:rsidRDefault="00A176D5" w:rsidP="00A176D5">
      <w:pPr>
        <w:rPr>
          <w:rFonts w:cstheme="minorHAnsi"/>
        </w:rPr>
      </w:pPr>
      <w:r w:rsidRPr="00EE14C6">
        <w:rPr>
          <w:rFonts w:cstheme="minorHAnsi"/>
        </w:rPr>
        <w:t>Regards,</w:t>
      </w:r>
    </w:p>
    <w:p w:rsidR="00A176D5" w:rsidRPr="00EE14C6" w:rsidRDefault="00A176D5" w:rsidP="00A176D5">
      <w:pPr>
        <w:rPr>
          <w:rFonts w:cstheme="minorHAnsi"/>
        </w:rPr>
      </w:pPr>
      <w:r w:rsidRPr="00EE14C6">
        <w:rPr>
          <w:rFonts w:cstheme="minorHAnsi"/>
          <w:noProof/>
          <w:lang w:val="en-ZA" w:eastAsia="en-ZA"/>
        </w:rPr>
        <w:drawing>
          <wp:inline distT="0" distB="0" distL="0" distR="0">
            <wp:extent cx="923925" cy="476250"/>
            <wp:effectExtent l="0" t="0" r="9525" b="0"/>
            <wp:docPr id="2" name="Picture 2" descr="D:\Rob\Rob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Rob Signature.tif"/>
                    <pic:cNvPicPr>
                      <a:picLocks noChangeAspect="1" noChangeArrowheads="1"/>
                    </pic:cNvPicPr>
                  </pic:nvPicPr>
                  <pic:blipFill>
                    <a:blip r:embed="rId9" cstate="print"/>
                    <a:srcRect/>
                    <a:stretch>
                      <a:fillRect/>
                    </a:stretch>
                  </pic:blipFill>
                  <pic:spPr bwMode="auto">
                    <a:xfrm>
                      <a:off x="0" y="0"/>
                      <a:ext cx="923925" cy="476250"/>
                    </a:xfrm>
                    <a:prstGeom prst="rect">
                      <a:avLst/>
                    </a:prstGeom>
                    <a:noFill/>
                    <a:ln w="9525">
                      <a:noFill/>
                      <a:miter lim="800000"/>
                      <a:headEnd/>
                      <a:tailEnd/>
                    </a:ln>
                  </pic:spPr>
                </pic:pic>
              </a:graphicData>
            </a:graphic>
          </wp:inline>
        </w:drawing>
      </w:r>
    </w:p>
    <w:p w:rsidR="00A176D5" w:rsidRPr="00EE14C6" w:rsidRDefault="00A176D5" w:rsidP="00A176D5">
      <w:pPr>
        <w:rPr>
          <w:rFonts w:cstheme="minorHAnsi"/>
        </w:rPr>
      </w:pPr>
      <w:r w:rsidRPr="00EE14C6">
        <w:rPr>
          <w:rFonts w:cstheme="minorHAnsi"/>
        </w:rPr>
        <w:t>Rob Cooper</w:t>
      </w:r>
    </w:p>
    <w:p w:rsidR="00A176D5" w:rsidRPr="00797864" w:rsidRDefault="00A176D5" w:rsidP="00A176D5">
      <w:pPr>
        <w:rPr>
          <w:rFonts w:cstheme="minorHAnsi"/>
          <w:i/>
          <w:color w:val="808080" w:themeColor="background1" w:themeShade="80"/>
        </w:rPr>
      </w:pPr>
      <w:r w:rsidRPr="00797864">
        <w:rPr>
          <w:rFonts w:cstheme="minorHAnsi"/>
          <w:i/>
          <w:color w:val="808080" w:themeColor="background1" w:themeShade="80"/>
        </w:rPr>
        <w:t>Chairman Payroll Authors Group of South Africa</w:t>
      </w:r>
    </w:p>
    <w:p w:rsidR="00A176D5" w:rsidRDefault="00A176D5" w:rsidP="00A176D5">
      <w:pPr>
        <w:rPr>
          <w:rFonts w:cstheme="minorHAnsi"/>
        </w:rPr>
      </w:pPr>
      <w:r w:rsidRPr="00EE14C6">
        <w:rPr>
          <w:rFonts w:cstheme="minorHAnsi"/>
        </w:rPr>
        <w:t xml:space="preserve">(signed electronically) </w:t>
      </w:r>
    </w:p>
    <w:p w:rsidR="00416C3B" w:rsidRDefault="00416C3B" w:rsidP="00A176D5">
      <w:pPr>
        <w:rPr>
          <w:rFonts w:cstheme="minorHAnsi"/>
        </w:rPr>
      </w:pPr>
    </w:p>
    <w:p w:rsidR="00416C3B" w:rsidRDefault="00416C3B" w:rsidP="00A176D5">
      <w:pPr>
        <w:rPr>
          <w:rFonts w:cstheme="minorHAnsi"/>
        </w:rPr>
      </w:pPr>
      <w:r>
        <w:rPr>
          <w:rFonts w:cstheme="minorHAnsi"/>
        </w:rPr>
        <w:br w:type="page"/>
      </w:r>
    </w:p>
    <w:p w:rsidR="00416C3B" w:rsidRPr="003D4CFF" w:rsidRDefault="00416C3B" w:rsidP="00416C3B">
      <w:pPr>
        <w:pStyle w:val="Heading1"/>
        <w:rPr>
          <w:rFonts w:cstheme="majorHAnsi"/>
        </w:rPr>
      </w:pPr>
      <w:r w:rsidRPr="003D4CFF">
        <w:rPr>
          <w:rFonts w:cstheme="majorHAnsi"/>
        </w:rPr>
        <w:lastRenderedPageBreak/>
        <w:t>APPENDIX</w:t>
      </w:r>
    </w:p>
    <w:p w:rsidR="00416C3B" w:rsidRPr="003D4CFF" w:rsidRDefault="00416C3B" w:rsidP="00416C3B">
      <w:pPr>
        <w:pStyle w:val="Heading2"/>
        <w:rPr>
          <w:rFonts w:cstheme="majorHAnsi"/>
        </w:rPr>
      </w:pPr>
      <w:r w:rsidRPr="003D4CFF">
        <w:rPr>
          <w:rFonts w:cstheme="majorHAnsi"/>
        </w:rPr>
        <w:t>Who is the PAGSA?</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The </w:t>
      </w:r>
      <w:r w:rsidRPr="003D4CFF">
        <w:rPr>
          <w:rFonts w:asciiTheme="majorHAnsi" w:hAnsiTheme="majorHAnsi" w:cstheme="majorHAnsi"/>
          <w:b/>
          <w:i/>
        </w:rPr>
        <w:t>Payroll Authors Group of South Africa</w:t>
      </w:r>
      <w:r w:rsidRPr="003D4CFF">
        <w:rPr>
          <w:rFonts w:asciiTheme="majorHAnsi" w:hAnsiTheme="majorHAnsi" w:cstheme="majorHAnsi"/>
        </w:rPr>
        <w:t xml:space="preserve"> is a tax-exempt </w:t>
      </w:r>
      <w:proofErr w:type="spellStart"/>
      <w:r w:rsidRPr="003D4CFF">
        <w:rPr>
          <w:rFonts w:asciiTheme="majorHAnsi" w:hAnsiTheme="majorHAnsi" w:cstheme="majorHAnsi"/>
        </w:rPr>
        <w:t>organisation</w:t>
      </w:r>
      <w:proofErr w:type="spellEnd"/>
      <w:r w:rsidRPr="003D4CFF">
        <w:rPr>
          <w:rFonts w:asciiTheme="majorHAnsi" w:hAnsiTheme="majorHAnsi" w:cstheme="majorHAnsi"/>
        </w:rPr>
        <w:t xml:space="preserve"> that represents the </w:t>
      </w:r>
      <w:proofErr w:type="spellStart"/>
      <w:r w:rsidRPr="003D4CFF">
        <w:rPr>
          <w:rFonts w:asciiTheme="majorHAnsi" w:hAnsiTheme="majorHAnsi" w:cstheme="majorHAnsi"/>
        </w:rPr>
        <w:t>computerised</w:t>
      </w:r>
      <w:proofErr w:type="spellEnd"/>
      <w:r w:rsidRPr="003D4CFF">
        <w:rPr>
          <w:rFonts w:asciiTheme="majorHAnsi" w:hAnsiTheme="majorHAnsi" w:cstheme="majorHAnsi"/>
        </w:rPr>
        <w:t xml:space="preserve"> payroll industry in South Africa and was established in 1989 with the active support of SARS who coined the term “</w:t>
      </w:r>
      <w:r w:rsidRPr="003D4CFF">
        <w:rPr>
          <w:rFonts w:asciiTheme="majorHAnsi" w:hAnsiTheme="majorHAnsi" w:cstheme="majorHAnsi"/>
          <w:i/>
        </w:rPr>
        <w:t>Payroll Author</w:t>
      </w:r>
      <w:r w:rsidRPr="003D4CFF">
        <w:rPr>
          <w:rFonts w:asciiTheme="majorHAnsi" w:hAnsiTheme="majorHAnsi" w:cstheme="majorHAnsi"/>
        </w:rPr>
        <w:t xml:space="preserve">” for companies that develop, implement, and support </w:t>
      </w:r>
      <w:proofErr w:type="spellStart"/>
      <w:r w:rsidRPr="003D4CFF">
        <w:rPr>
          <w:rFonts w:asciiTheme="majorHAnsi" w:hAnsiTheme="majorHAnsi" w:cstheme="majorHAnsi"/>
        </w:rPr>
        <w:t>computerised</w:t>
      </w:r>
      <w:proofErr w:type="spellEnd"/>
      <w:r w:rsidRPr="003D4CFF">
        <w:rPr>
          <w:rFonts w:asciiTheme="majorHAnsi" w:hAnsiTheme="majorHAnsi" w:cstheme="majorHAnsi"/>
        </w:rPr>
        <w:t xml:space="preserve"> payroll systems. </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In its role as the payroll industry representative, the PAGSA engages with the statutory bodies whose legislation and operational requirements impact on employers and payroll systems in order to make our payroll systems compliant with the law. </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PAGSA member companies provide payroll services and support to virtually all companies in South Africa that are </w:t>
      </w:r>
      <w:proofErr w:type="spellStart"/>
      <w:r w:rsidRPr="003D4CFF">
        <w:rPr>
          <w:rFonts w:asciiTheme="majorHAnsi" w:hAnsiTheme="majorHAnsi" w:cstheme="majorHAnsi"/>
        </w:rPr>
        <w:t>computerised</w:t>
      </w:r>
      <w:proofErr w:type="spellEnd"/>
      <w:r w:rsidRPr="003D4CFF">
        <w:rPr>
          <w:rFonts w:asciiTheme="majorHAnsi" w:hAnsiTheme="majorHAnsi" w:cstheme="majorHAnsi"/>
        </w:rPr>
        <w:t xml:space="preserve">.  The payroll systems of our members calculate and administer the payment of all employment taxes for many thousands of employers and in turn for millions of employees, as well as preparing the returns that employers must submit to the various statutory bodies. </w:t>
      </w:r>
    </w:p>
    <w:p w:rsidR="00416C3B" w:rsidRPr="003D4CFF" w:rsidRDefault="00416C3B" w:rsidP="00416C3B">
      <w:pPr>
        <w:pStyle w:val="Heading2"/>
        <w:rPr>
          <w:rFonts w:cstheme="majorHAnsi"/>
        </w:rPr>
      </w:pPr>
      <w:r w:rsidRPr="003D4CFF">
        <w:rPr>
          <w:rFonts w:cstheme="majorHAnsi"/>
        </w:rPr>
        <w:t>What Does the PAGSA Do?</w:t>
      </w:r>
    </w:p>
    <w:p w:rsidR="00416C3B" w:rsidRPr="003D4CFF" w:rsidRDefault="00416C3B" w:rsidP="00416C3B">
      <w:pPr>
        <w:pStyle w:val="Heading3"/>
        <w:rPr>
          <w:rFonts w:cstheme="majorHAnsi"/>
        </w:rPr>
      </w:pPr>
      <w:r w:rsidRPr="003D4CFF">
        <w:rPr>
          <w:rFonts w:cstheme="majorHAnsi"/>
        </w:rPr>
        <w:t>Feedback to Statutory Bodies</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An important aspect of the PAGSA’s activities is to provide informed and balanced feedback to statutory bodies to help shape future requirements, and to make the statutory authorities aware of the unique problems that employers and payroll systems face.  </w:t>
      </w:r>
    </w:p>
    <w:p w:rsidR="00416C3B" w:rsidRPr="003D4CFF" w:rsidRDefault="00416C3B" w:rsidP="00416C3B">
      <w:pPr>
        <w:rPr>
          <w:rFonts w:asciiTheme="majorHAnsi" w:hAnsiTheme="majorHAnsi" w:cstheme="majorHAnsi"/>
        </w:rPr>
      </w:pPr>
      <w:r w:rsidRPr="003D4CFF">
        <w:rPr>
          <w:rFonts w:asciiTheme="majorHAnsi" w:hAnsiTheme="majorHAnsi" w:cstheme="majorHAnsi"/>
        </w:rPr>
        <w:t>These discussions have identified and resolved many problems at an early stage and have made it possible for payroll systems and employers to comply with what might otherwise have been impractical requirements placed on them by the legislation.</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Over the years, the PAGSA has made a significant contribution to the introduction of SITE, the RDP levy, the design and implementation of the </w:t>
      </w:r>
      <w:proofErr w:type="spellStart"/>
      <w:r w:rsidRPr="003D4CFF">
        <w:rPr>
          <w:rFonts w:asciiTheme="majorHAnsi" w:hAnsiTheme="majorHAnsi" w:cstheme="majorHAnsi"/>
        </w:rPr>
        <w:t>computerised</w:t>
      </w:r>
      <w:proofErr w:type="spellEnd"/>
      <w:r w:rsidRPr="003D4CFF">
        <w:rPr>
          <w:rFonts w:asciiTheme="majorHAnsi" w:hAnsiTheme="majorHAnsi" w:cstheme="majorHAnsi"/>
        </w:rPr>
        <w:t xml:space="preserve"> tax certificate system, the solution for Employment Equity reporting requirements, the implementation of the Skills Development levy, the new UIF legislation and its associated monthly Declaration requirements, and the design of ‘</w:t>
      </w:r>
      <w:proofErr w:type="spellStart"/>
      <w:r w:rsidRPr="003D4CFF">
        <w:rPr>
          <w:rFonts w:asciiTheme="majorHAnsi" w:hAnsiTheme="majorHAnsi" w:cstheme="majorHAnsi"/>
        </w:rPr>
        <w:t>e@syFile</w:t>
      </w:r>
      <w:proofErr w:type="spellEnd"/>
      <w:r w:rsidRPr="003D4CFF">
        <w:rPr>
          <w:rFonts w:asciiTheme="majorHAnsi" w:hAnsiTheme="majorHAnsi" w:cstheme="majorHAnsi"/>
        </w:rPr>
        <w:t xml:space="preserve"> for Employers’, to name but a few of the bigger projects.</w:t>
      </w:r>
    </w:p>
    <w:p w:rsidR="00416C3B" w:rsidRPr="003D4CFF" w:rsidRDefault="00416C3B" w:rsidP="00416C3B">
      <w:pPr>
        <w:pStyle w:val="Heading3"/>
        <w:rPr>
          <w:rFonts w:cstheme="majorHAnsi"/>
        </w:rPr>
      </w:pPr>
      <w:r w:rsidRPr="003D4CFF">
        <w:rPr>
          <w:rFonts w:cstheme="majorHAnsi"/>
        </w:rPr>
        <w:t>Communicates with Payroll Suppliers and Employers</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An equally important aspect of the PAGSA’s activities is to update our members on a regular basis on the changes to the legal and administrative requirements that impact on payroll systems.  It communicates these requirements clearly and effectively by way of Newsflashes and seminars to its members, and the members in turn relay this information to their clients (employers). </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Today the PAGSA is acknowledged as an essential partner by all the statutory bodies to whom employers must make returns and pay the various taxes, levies and contributions required by law.  </w:t>
      </w: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Our input helps to solve current problems as well as to shape future legislation and operational requirements.  </w:t>
      </w:r>
    </w:p>
    <w:p w:rsidR="003D4CFF" w:rsidRDefault="003D4CFF" w:rsidP="00416C3B">
      <w:pPr>
        <w:rPr>
          <w:rFonts w:asciiTheme="majorHAnsi" w:hAnsiTheme="majorHAnsi" w:cstheme="majorHAnsi"/>
        </w:rPr>
      </w:pPr>
    </w:p>
    <w:p w:rsidR="00416C3B" w:rsidRPr="003D4CFF" w:rsidRDefault="00416C3B" w:rsidP="00416C3B">
      <w:pPr>
        <w:rPr>
          <w:rFonts w:asciiTheme="majorHAnsi" w:hAnsiTheme="majorHAnsi" w:cstheme="majorHAnsi"/>
        </w:rPr>
      </w:pPr>
      <w:r w:rsidRPr="003D4CFF">
        <w:rPr>
          <w:rFonts w:asciiTheme="majorHAnsi" w:hAnsiTheme="majorHAnsi" w:cstheme="majorHAnsi"/>
        </w:rPr>
        <w:t xml:space="preserve">More information can be found on our web site at </w:t>
      </w:r>
      <w:hyperlink r:id="rId10" w:history="1">
        <w:r w:rsidRPr="003D4CFF">
          <w:rPr>
            <w:rStyle w:val="Hyperlink"/>
            <w:rFonts w:asciiTheme="majorHAnsi" w:hAnsiTheme="majorHAnsi" w:cstheme="majorHAnsi"/>
          </w:rPr>
          <w:t>www.pagsa.org.za</w:t>
        </w:r>
      </w:hyperlink>
      <w:r w:rsidRPr="003D4CFF">
        <w:rPr>
          <w:rFonts w:asciiTheme="majorHAnsi" w:hAnsiTheme="majorHAnsi" w:cstheme="majorHAnsi"/>
        </w:rPr>
        <w:t xml:space="preserve">.  </w:t>
      </w:r>
    </w:p>
    <w:p w:rsidR="00416C3B" w:rsidRPr="003D4CFF" w:rsidRDefault="00416C3B" w:rsidP="00A176D5">
      <w:pPr>
        <w:rPr>
          <w:rFonts w:asciiTheme="majorHAnsi" w:hAnsiTheme="majorHAnsi" w:cstheme="majorHAnsi"/>
        </w:rPr>
      </w:pPr>
    </w:p>
    <w:sectPr w:rsidR="00416C3B" w:rsidRPr="003D4CFF" w:rsidSect="00AF6AF4">
      <w:footerReference w:type="default" r:id="rId11"/>
      <w:headerReference w:type="first" r:id="rId12"/>
      <w:footerReference w:type="first" r:id="rId13"/>
      <w:pgSz w:w="11900" w:h="16840"/>
      <w:pgMar w:top="709" w:right="851" w:bottom="0" w:left="1134" w:header="709" w:footer="2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20" w:rsidRDefault="00D22F20" w:rsidP="003D7551">
      <w:r>
        <w:separator/>
      </w:r>
    </w:p>
  </w:endnote>
  <w:endnote w:type="continuationSeparator" w:id="0">
    <w:p w:rsidR="00D22F20" w:rsidRDefault="00D22F20" w:rsidP="003D7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36" w:rsidRPr="00EE2B3F" w:rsidRDefault="00EB7E36" w:rsidP="00EB7E36">
    <w:pPr>
      <w:pStyle w:val="Footer"/>
      <w:jc w:val="center"/>
      <w:rPr>
        <w:rFonts w:ascii="Tahoma" w:hAnsi="Tahoma" w:cs="Tahoma"/>
        <w:sz w:val="12"/>
        <w:szCs w:val="12"/>
      </w:rPr>
    </w:pPr>
  </w:p>
  <w:p w:rsidR="00EB7E36" w:rsidRDefault="00DA32D8" w:rsidP="00A176D5">
    <w:pPr>
      <w:pStyle w:val="Footer"/>
      <w:tabs>
        <w:tab w:val="left" w:pos="1005"/>
        <w:tab w:val="center" w:pos="4957"/>
      </w:tabs>
      <w:spacing w:before="120"/>
      <w:rPr>
        <w:rFonts w:ascii="Tahoma" w:hAnsi="Tahoma" w:cs="Tahoma"/>
        <w:sz w:val="16"/>
        <w:szCs w:val="16"/>
      </w:rPr>
    </w:pPr>
    <w:r>
      <w:rPr>
        <w:rFonts w:ascii="Tahoma" w:hAnsi="Tahoma" w:cs="Tahoma"/>
        <w:sz w:val="16"/>
        <w:szCs w:val="16"/>
      </w:rPr>
      <w:tab/>
    </w:r>
    <w:r>
      <w:rPr>
        <w:rFonts w:ascii="Tahoma" w:hAnsi="Tahoma" w:cs="Tahoma"/>
        <w:sz w:val="16"/>
        <w:szCs w:val="16"/>
      </w:rPr>
      <w:tab/>
    </w:r>
    <w:r w:rsidR="00EB7E36">
      <w:rPr>
        <w:noProof/>
        <w:lang w:val="en-ZA" w:eastAsia="en-ZA"/>
      </w:rPr>
      <w:drawing>
        <wp:anchor distT="0" distB="0" distL="114300" distR="114300" simplePos="0" relativeHeight="251671552" behindDoc="1" locked="0" layoutInCell="1" allowOverlap="1">
          <wp:simplePos x="0" y="0"/>
          <wp:positionH relativeFrom="column">
            <wp:posOffset>-273685</wp:posOffset>
          </wp:positionH>
          <wp:positionV relativeFrom="paragraph">
            <wp:posOffset>-75565</wp:posOffset>
          </wp:positionV>
          <wp:extent cx="7023100" cy="152400"/>
          <wp:effectExtent l="25400" t="0" r="0" b="0"/>
          <wp:wrapNone/>
          <wp:docPr id="758" name="Picture 2" descr="Screen shot 2012-04-12 at 2.3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4-12 at 2.37.38 PM.png"/>
                  <pic:cNvPicPr>
                    <a:picLocks noChangeAspect="1" noChangeArrowheads="1"/>
                  </pic:cNvPicPr>
                </pic:nvPicPr>
                <pic:blipFill>
                  <a:blip r:embed="rId1"/>
                  <a:srcRect/>
                  <a:stretch>
                    <a:fillRect/>
                  </a:stretch>
                </pic:blipFill>
                <pic:spPr bwMode="auto">
                  <a:xfrm>
                    <a:off x="0" y="0"/>
                    <a:ext cx="7023100" cy="152400"/>
                  </a:xfrm>
                  <a:prstGeom prst="rect">
                    <a:avLst/>
                  </a:prstGeom>
                  <a:noFill/>
                  <a:ln w="9525">
                    <a:noFill/>
                    <a:miter lim="800000"/>
                    <a:headEnd/>
                    <a:tailEnd/>
                  </a:ln>
                </pic:spPr>
              </pic:pic>
            </a:graphicData>
          </a:graphic>
        </wp:anchor>
      </w:drawing>
    </w:r>
    <w:r w:rsidR="00EB7E36" w:rsidRPr="00BF53D1">
      <w:rPr>
        <w:rFonts w:ascii="Tahoma" w:hAnsi="Tahoma" w:cs="Tahoma"/>
        <w:sz w:val="16"/>
        <w:szCs w:val="16"/>
      </w:rPr>
      <w:t>NPO No: 930 038 </w:t>
    </w:r>
    <w:proofErr w:type="gramStart"/>
    <w:r w:rsidR="00EB7E36" w:rsidRPr="00BF53D1">
      <w:rPr>
        <w:rFonts w:ascii="Tahoma" w:hAnsi="Tahoma" w:cs="Tahoma"/>
        <w:sz w:val="16"/>
        <w:szCs w:val="16"/>
      </w:rPr>
      <w:t>491  |</w:t>
    </w:r>
    <w:proofErr w:type="gramEnd"/>
    <w:r w:rsidR="00EB7E36" w:rsidRPr="00BF53D1">
      <w:rPr>
        <w:rFonts w:ascii="Tahoma" w:hAnsi="Tahoma" w:cs="Tahoma"/>
        <w:sz w:val="16"/>
        <w:szCs w:val="16"/>
      </w:rPr>
      <w:t xml:space="preserve">  Managing Members: RF Cooper </w:t>
    </w:r>
    <w:r w:rsidR="00EB7E36">
      <w:rPr>
        <w:rFonts w:ascii="Tahoma" w:hAnsi="Tahoma" w:cs="Tahoma"/>
        <w:sz w:val="16"/>
        <w:szCs w:val="16"/>
      </w:rPr>
      <w:t xml:space="preserve"> </w:t>
    </w:r>
    <w:r w:rsidR="00EB7E36" w:rsidRPr="00BF53D1">
      <w:rPr>
        <w:rFonts w:ascii="Tahoma" w:hAnsi="Tahoma" w:cs="Tahoma"/>
        <w:sz w:val="16"/>
        <w:szCs w:val="16"/>
      </w:rPr>
      <w:t xml:space="preserve">RHG </w:t>
    </w:r>
    <w:proofErr w:type="spellStart"/>
    <w:r w:rsidR="00EB7E36" w:rsidRPr="00BF53D1">
      <w:rPr>
        <w:rFonts w:ascii="Tahoma" w:hAnsi="Tahoma" w:cs="Tahoma"/>
        <w:sz w:val="16"/>
        <w:szCs w:val="16"/>
      </w:rPr>
      <w:t>Nowicki</w:t>
    </w:r>
    <w:proofErr w:type="spellEnd"/>
    <w:r w:rsidR="00EB7E36" w:rsidRPr="00BF53D1">
      <w:rPr>
        <w:rFonts w:ascii="Tahoma" w:hAnsi="Tahoma" w:cs="Tahoma"/>
        <w:sz w:val="16"/>
        <w:szCs w:val="16"/>
      </w:rPr>
      <w:t xml:space="preserve"> </w:t>
    </w:r>
    <w:r w:rsidR="00EB7E36">
      <w:rPr>
        <w:rFonts w:ascii="Tahoma" w:hAnsi="Tahoma" w:cs="Tahoma"/>
        <w:sz w:val="16"/>
        <w:szCs w:val="16"/>
      </w:rPr>
      <w:t xml:space="preserve"> V van </w:t>
    </w:r>
    <w:proofErr w:type="spellStart"/>
    <w:r w:rsidR="00EB7E36">
      <w:rPr>
        <w:rFonts w:ascii="Tahoma" w:hAnsi="Tahoma" w:cs="Tahoma"/>
        <w:sz w:val="16"/>
        <w:szCs w:val="16"/>
      </w:rPr>
      <w:t>Taak</w:t>
    </w:r>
    <w:proofErr w:type="spellEnd"/>
    <w:r w:rsidR="00EB7E36" w:rsidRPr="00BF53D1">
      <w:rPr>
        <w:rFonts w:ascii="Tahoma" w:hAnsi="Tahoma" w:cs="Tahoma"/>
        <w:sz w:val="16"/>
        <w:szCs w:val="16"/>
      </w:rPr>
      <w:t xml:space="preserve"> </w:t>
    </w:r>
    <w:r w:rsidR="00EB7E36">
      <w:rPr>
        <w:rFonts w:ascii="Tahoma" w:hAnsi="Tahoma" w:cs="Tahoma"/>
        <w:sz w:val="16"/>
        <w:szCs w:val="16"/>
      </w:rPr>
      <w:t xml:space="preserve"> B </w:t>
    </w:r>
    <w:proofErr w:type="spellStart"/>
    <w:r w:rsidR="00EB7E36">
      <w:rPr>
        <w:rFonts w:ascii="Tahoma" w:hAnsi="Tahoma" w:cs="Tahoma"/>
        <w:sz w:val="16"/>
        <w:szCs w:val="16"/>
      </w:rPr>
      <w:t>Gouws</w:t>
    </w:r>
    <w:proofErr w:type="spellEnd"/>
  </w:p>
  <w:p w:rsidR="00EB7E36" w:rsidRPr="00F17378" w:rsidRDefault="00076AC5" w:rsidP="00EB7E36">
    <w:pPr>
      <w:pStyle w:val="Footer"/>
      <w:jc w:val="center"/>
      <w:rPr>
        <w:i/>
        <w:color w:val="808080" w:themeColor="background1" w:themeShade="80"/>
        <w:sz w:val="16"/>
        <w:szCs w:val="16"/>
      </w:rPr>
    </w:pPr>
    <w:sdt>
      <w:sdtPr>
        <w:rPr>
          <w:i/>
          <w:color w:val="808080" w:themeColor="background1" w:themeShade="80"/>
          <w:sz w:val="16"/>
          <w:szCs w:val="16"/>
        </w:rPr>
        <w:id w:val="1107314346"/>
        <w:docPartObj>
          <w:docPartGallery w:val="Page Numbers (Top of Page)"/>
          <w:docPartUnique/>
        </w:docPartObj>
      </w:sdtPr>
      <w:sdtContent>
        <w:r w:rsidR="00EB7E36" w:rsidRPr="00F17378">
          <w:rPr>
            <w:i/>
            <w:color w:val="808080" w:themeColor="background1" w:themeShade="80"/>
            <w:sz w:val="16"/>
            <w:szCs w:val="16"/>
          </w:rPr>
          <w:t xml:space="preserve">Page </w:t>
        </w:r>
        <w:r w:rsidRPr="00F17378">
          <w:rPr>
            <w:b/>
            <w:bCs/>
            <w:i/>
            <w:color w:val="808080" w:themeColor="background1" w:themeShade="80"/>
            <w:sz w:val="16"/>
            <w:szCs w:val="16"/>
          </w:rPr>
          <w:fldChar w:fldCharType="begin"/>
        </w:r>
        <w:r w:rsidR="00EB7E36" w:rsidRPr="00F17378">
          <w:rPr>
            <w:b/>
            <w:bCs/>
            <w:i/>
            <w:color w:val="808080" w:themeColor="background1" w:themeShade="80"/>
            <w:sz w:val="16"/>
            <w:szCs w:val="16"/>
          </w:rPr>
          <w:instrText xml:space="preserve"> PAGE </w:instrText>
        </w:r>
        <w:r w:rsidRPr="00F17378">
          <w:rPr>
            <w:b/>
            <w:bCs/>
            <w:i/>
            <w:color w:val="808080" w:themeColor="background1" w:themeShade="80"/>
            <w:sz w:val="16"/>
            <w:szCs w:val="16"/>
          </w:rPr>
          <w:fldChar w:fldCharType="separate"/>
        </w:r>
        <w:r w:rsidR="00A202DF">
          <w:rPr>
            <w:b/>
            <w:bCs/>
            <w:i/>
            <w:noProof/>
            <w:color w:val="808080" w:themeColor="background1" w:themeShade="80"/>
            <w:sz w:val="16"/>
            <w:szCs w:val="16"/>
          </w:rPr>
          <w:t>3</w:t>
        </w:r>
        <w:r w:rsidRPr="00F17378">
          <w:rPr>
            <w:b/>
            <w:bCs/>
            <w:i/>
            <w:color w:val="808080" w:themeColor="background1" w:themeShade="80"/>
            <w:sz w:val="16"/>
            <w:szCs w:val="16"/>
          </w:rPr>
          <w:fldChar w:fldCharType="end"/>
        </w:r>
        <w:r w:rsidR="00EB7E36" w:rsidRPr="00F17378">
          <w:rPr>
            <w:i/>
            <w:color w:val="808080" w:themeColor="background1" w:themeShade="80"/>
            <w:sz w:val="16"/>
            <w:szCs w:val="16"/>
          </w:rPr>
          <w:t xml:space="preserve"> of </w:t>
        </w:r>
        <w:r w:rsidRPr="00F17378">
          <w:rPr>
            <w:b/>
            <w:bCs/>
            <w:i/>
            <w:color w:val="808080" w:themeColor="background1" w:themeShade="80"/>
            <w:sz w:val="16"/>
            <w:szCs w:val="16"/>
          </w:rPr>
          <w:fldChar w:fldCharType="begin"/>
        </w:r>
        <w:r w:rsidR="00EB7E36" w:rsidRPr="00F17378">
          <w:rPr>
            <w:b/>
            <w:bCs/>
            <w:i/>
            <w:color w:val="808080" w:themeColor="background1" w:themeShade="80"/>
            <w:sz w:val="16"/>
            <w:szCs w:val="16"/>
          </w:rPr>
          <w:instrText xml:space="preserve"> NUMPAGES  </w:instrText>
        </w:r>
        <w:r w:rsidRPr="00F17378">
          <w:rPr>
            <w:b/>
            <w:bCs/>
            <w:i/>
            <w:color w:val="808080" w:themeColor="background1" w:themeShade="80"/>
            <w:sz w:val="16"/>
            <w:szCs w:val="16"/>
          </w:rPr>
          <w:fldChar w:fldCharType="separate"/>
        </w:r>
        <w:r w:rsidR="00A202DF">
          <w:rPr>
            <w:b/>
            <w:bCs/>
            <w:i/>
            <w:noProof/>
            <w:color w:val="808080" w:themeColor="background1" w:themeShade="80"/>
            <w:sz w:val="16"/>
            <w:szCs w:val="16"/>
          </w:rPr>
          <w:t>3</w:t>
        </w:r>
        <w:r w:rsidRPr="00F17378">
          <w:rPr>
            <w:b/>
            <w:bCs/>
            <w:i/>
            <w:color w:val="808080" w:themeColor="background1" w:themeShade="80"/>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3F" w:rsidRPr="00EE2B3F" w:rsidRDefault="00EE2B3F" w:rsidP="00EE2B3F">
    <w:pPr>
      <w:pStyle w:val="Footer"/>
      <w:jc w:val="center"/>
      <w:rPr>
        <w:rFonts w:ascii="Tahoma" w:hAnsi="Tahoma" w:cs="Tahoma"/>
        <w:sz w:val="12"/>
        <w:szCs w:val="12"/>
      </w:rPr>
    </w:pPr>
  </w:p>
  <w:p w:rsidR="00B72651" w:rsidRDefault="00EE2B3F" w:rsidP="005C04E7">
    <w:pPr>
      <w:pStyle w:val="Footer"/>
      <w:spacing w:before="120"/>
      <w:jc w:val="center"/>
      <w:rPr>
        <w:rFonts w:ascii="Tahoma" w:hAnsi="Tahoma" w:cs="Tahoma"/>
        <w:sz w:val="16"/>
        <w:szCs w:val="16"/>
      </w:rPr>
    </w:pPr>
    <w:r>
      <w:rPr>
        <w:noProof/>
        <w:lang w:val="en-ZA" w:eastAsia="en-ZA"/>
      </w:rPr>
      <w:drawing>
        <wp:anchor distT="0" distB="0" distL="114300" distR="114300" simplePos="0" relativeHeight="251669504" behindDoc="1" locked="0" layoutInCell="1" allowOverlap="1">
          <wp:simplePos x="0" y="0"/>
          <wp:positionH relativeFrom="column">
            <wp:posOffset>-273685</wp:posOffset>
          </wp:positionH>
          <wp:positionV relativeFrom="paragraph">
            <wp:posOffset>-75565</wp:posOffset>
          </wp:positionV>
          <wp:extent cx="7023100" cy="152400"/>
          <wp:effectExtent l="25400" t="0" r="0" b="0"/>
          <wp:wrapNone/>
          <wp:docPr id="761" name="Picture 2" descr="Screen shot 2012-04-12 at 2.3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4-12 at 2.37.38 PM.png"/>
                  <pic:cNvPicPr>
                    <a:picLocks noChangeAspect="1" noChangeArrowheads="1"/>
                  </pic:cNvPicPr>
                </pic:nvPicPr>
                <pic:blipFill>
                  <a:blip r:embed="rId1"/>
                  <a:srcRect/>
                  <a:stretch>
                    <a:fillRect/>
                  </a:stretch>
                </pic:blipFill>
                <pic:spPr bwMode="auto">
                  <a:xfrm>
                    <a:off x="0" y="0"/>
                    <a:ext cx="7023100" cy="152400"/>
                  </a:xfrm>
                  <a:prstGeom prst="rect">
                    <a:avLst/>
                  </a:prstGeom>
                  <a:noFill/>
                  <a:ln w="9525">
                    <a:noFill/>
                    <a:miter lim="800000"/>
                    <a:headEnd/>
                    <a:tailEnd/>
                  </a:ln>
                </pic:spPr>
              </pic:pic>
            </a:graphicData>
          </a:graphic>
        </wp:anchor>
      </w:drawing>
    </w:r>
    <w:r w:rsidR="00B72651" w:rsidRPr="00BF53D1">
      <w:rPr>
        <w:rFonts w:ascii="Tahoma" w:hAnsi="Tahoma" w:cs="Tahoma"/>
        <w:sz w:val="16"/>
        <w:szCs w:val="16"/>
      </w:rPr>
      <w:t>NPO No: 930 038 </w:t>
    </w:r>
    <w:proofErr w:type="gramStart"/>
    <w:r w:rsidR="00B72651" w:rsidRPr="00BF53D1">
      <w:rPr>
        <w:rFonts w:ascii="Tahoma" w:hAnsi="Tahoma" w:cs="Tahoma"/>
        <w:sz w:val="16"/>
        <w:szCs w:val="16"/>
      </w:rPr>
      <w:t>491  |</w:t>
    </w:r>
    <w:proofErr w:type="gramEnd"/>
    <w:r w:rsidR="00B72651" w:rsidRPr="00BF53D1">
      <w:rPr>
        <w:rFonts w:ascii="Tahoma" w:hAnsi="Tahoma" w:cs="Tahoma"/>
        <w:sz w:val="16"/>
        <w:szCs w:val="16"/>
      </w:rPr>
      <w:t xml:space="preserve">  Managing Members: RF Cooper </w:t>
    </w:r>
    <w:r w:rsidR="00B72651">
      <w:rPr>
        <w:rFonts w:ascii="Tahoma" w:hAnsi="Tahoma" w:cs="Tahoma"/>
        <w:sz w:val="16"/>
        <w:szCs w:val="16"/>
      </w:rPr>
      <w:t xml:space="preserve"> </w:t>
    </w:r>
    <w:r w:rsidR="00B72651" w:rsidRPr="00BF53D1">
      <w:rPr>
        <w:rFonts w:ascii="Tahoma" w:hAnsi="Tahoma" w:cs="Tahoma"/>
        <w:sz w:val="16"/>
        <w:szCs w:val="16"/>
      </w:rPr>
      <w:t xml:space="preserve">RHG </w:t>
    </w:r>
    <w:proofErr w:type="spellStart"/>
    <w:r w:rsidR="00B72651" w:rsidRPr="00BF53D1">
      <w:rPr>
        <w:rFonts w:ascii="Tahoma" w:hAnsi="Tahoma" w:cs="Tahoma"/>
        <w:sz w:val="16"/>
        <w:szCs w:val="16"/>
      </w:rPr>
      <w:t>Nowicki</w:t>
    </w:r>
    <w:proofErr w:type="spellEnd"/>
    <w:r w:rsidR="00B72651" w:rsidRPr="00BF53D1">
      <w:rPr>
        <w:rFonts w:ascii="Tahoma" w:hAnsi="Tahoma" w:cs="Tahoma"/>
        <w:sz w:val="16"/>
        <w:szCs w:val="16"/>
      </w:rPr>
      <w:t xml:space="preserve"> </w:t>
    </w:r>
    <w:r w:rsidR="00B72651">
      <w:rPr>
        <w:rFonts w:ascii="Tahoma" w:hAnsi="Tahoma" w:cs="Tahoma"/>
        <w:sz w:val="16"/>
        <w:szCs w:val="16"/>
      </w:rPr>
      <w:t xml:space="preserve"> V van </w:t>
    </w:r>
    <w:proofErr w:type="spellStart"/>
    <w:r w:rsidR="00B72651">
      <w:rPr>
        <w:rFonts w:ascii="Tahoma" w:hAnsi="Tahoma" w:cs="Tahoma"/>
        <w:sz w:val="16"/>
        <w:szCs w:val="16"/>
      </w:rPr>
      <w:t>Taak</w:t>
    </w:r>
    <w:proofErr w:type="spellEnd"/>
    <w:r w:rsidR="00B72651" w:rsidRPr="00BF53D1">
      <w:rPr>
        <w:rFonts w:ascii="Tahoma" w:hAnsi="Tahoma" w:cs="Tahoma"/>
        <w:sz w:val="16"/>
        <w:szCs w:val="16"/>
      </w:rPr>
      <w:t xml:space="preserve"> </w:t>
    </w:r>
    <w:r w:rsidR="00B72651">
      <w:rPr>
        <w:rFonts w:ascii="Tahoma" w:hAnsi="Tahoma" w:cs="Tahoma"/>
        <w:sz w:val="16"/>
        <w:szCs w:val="16"/>
      </w:rPr>
      <w:t xml:space="preserve"> B </w:t>
    </w:r>
    <w:proofErr w:type="spellStart"/>
    <w:r w:rsidR="00B72651">
      <w:rPr>
        <w:rFonts w:ascii="Tahoma" w:hAnsi="Tahoma" w:cs="Tahoma"/>
        <w:sz w:val="16"/>
        <w:szCs w:val="16"/>
      </w:rPr>
      <w:t>Gouws</w:t>
    </w:r>
    <w:proofErr w:type="spellEnd"/>
  </w:p>
  <w:p w:rsidR="00B72651" w:rsidRPr="00F17378" w:rsidRDefault="00076AC5" w:rsidP="00B72651">
    <w:pPr>
      <w:pStyle w:val="Footer"/>
      <w:jc w:val="center"/>
      <w:rPr>
        <w:i/>
        <w:color w:val="808080" w:themeColor="background1" w:themeShade="80"/>
        <w:sz w:val="16"/>
        <w:szCs w:val="16"/>
      </w:rPr>
    </w:pPr>
    <w:sdt>
      <w:sdtPr>
        <w:rPr>
          <w:i/>
          <w:color w:val="808080" w:themeColor="background1" w:themeShade="80"/>
          <w:sz w:val="16"/>
          <w:szCs w:val="16"/>
        </w:rPr>
        <w:id w:val="-1769616900"/>
        <w:docPartObj>
          <w:docPartGallery w:val="Page Numbers (Top of Page)"/>
          <w:docPartUnique/>
        </w:docPartObj>
      </w:sdtPr>
      <w:sdtContent>
        <w:r w:rsidR="00B72651" w:rsidRPr="00F17378">
          <w:rPr>
            <w:i/>
            <w:color w:val="808080" w:themeColor="background1" w:themeShade="80"/>
            <w:sz w:val="16"/>
            <w:szCs w:val="16"/>
          </w:rPr>
          <w:t xml:space="preserve">Page </w:t>
        </w:r>
        <w:r w:rsidRPr="00F17378">
          <w:rPr>
            <w:b/>
            <w:bCs/>
            <w:i/>
            <w:color w:val="808080" w:themeColor="background1" w:themeShade="80"/>
            <w:sz w:val="16"/>
            <w:szCs w:val="16"/>
          </w:rPr>
          <w:fldChar w:fldCharType="begin"/>
        </w:r>
        <w:r w:rsidR="00B72651" w:rsidRPr="00F17378">
          <w:rPr>
            <w:b/>
            <w:bCs/>
            <w:i/>
            <w:color w:val="808080" w:themeColor="background1" w:themeShade="80"/>
            <w:sz w:val="16"/>
            <w:szCs w:val="16"/>
          </w:rPr>
          <w:instrText xml:space="preserve"> PAGE </w:instrText>
        </w:r>
        <w:r w:rsidRPr="00F17378">
          <w:rPr>
            <w:b/>
            <w:bCs/>
            <w:i/>
            <w:color w:val="808080" w:themeColor="background1" w:themeShade="80"/>
            <w:sz w:val="16"/>
            <w:szCs w:val="16"/>
          </w:rPr>
          <w:fldChar w:fldCharType="separate"/>
        </w:r>
        <w:r w:rsidR="00A202DF">
          <w:rPr>
            <w:b/>
            <w:bCs/>
            <w:i/>
            <w:noProof/>
            <w:color w:val="808080" w:themeColor="background1" w:themeShade="80"/>
            <w:sz w:val="16"/>
            <w:szCs w:val="16"/>
          </w:rPr>
          <w:t>1</w:t>
        </w:r>
        <w:r w:rsidRPr="00F17378">
          <w:rPr>
            <w:b/>
            <w:bCs/>
            <w:i/>
            <w:color w:val="808080" w:themeColor="background1" w:themeShade="80"/>
            <w:sz w:val="16"/>
            <w:szCs w:val="16"/>
          </w:rPr>
          <w:fldChar w:fldCharType="end"/>
        </w:r>
        <w:r w:rsidR="00B72651" w:rsidRPr="00F17378">
          <w:rPr>
            <w:i/>
            <w:color w:val="808080" w:themeColor="background1" w:themeShade="80"/>
            <w:sz w:val="16"/>
            <w:szCs w:val="16"/>
          </w:rPr>
          <w:t xml:space="preserve"> of </w:t>
        </w:r>
        <w:r w:rsidRPr="00F17378">
          <w:rPr>
            <w:b/>
            <w:bCs/>
            <w:i/>
            <w:color w:val="808080" w:themeColor="background1" w:themeShade="80"/>
            <w:sz w:val="16"/>
            <w:szCs w:val="16"/>
          </w:rPr>
          <w:fldChar w:fldCharType="begin"/>
        </w:r>
        <w:r w:rsidR="00B72651" w:rsidRPr="00F17378">
          <w:rPr>
            <w:b/>
            <w:bCs/>
            <w:i/>
            <w:color w:val="808080" w:themeColor="background1" w:themeShade="80"/>
            <w:sz w:val="16"/>
            <w:szCs w:val="16"/>
          </w:rPr>
          <w:instrText xml:space="preserve"> NUMPAGES  </w:instrText>
        </w:r>
        <w:r w:rsidRPr="00F17378">
          <w:rPr>
            <w:b/>
            <w:bCs/>
            <w:i/>
            <w:color w:val="808080" w:themeColor="background1" w:themeShade="80"/>
            <w:sz w:val="16"/>
            <w:szCs w:val="16"/>
          </w:rPr>
          <w:fldChar w:fldCharType="separate"/>
        </w:r>
        <w:r w:rsidR="00A202DF">
          <w:rPr>
            <w:b/>
            <w:bCs/>
            <w:i/>
            <w:noProof/>
            <w:color w:val="808080" w:themeColor="background1" w:themeShade="80"/>
            <w:sz w:val="16"/>
            <w:szCs w:val="16"/>
          </w:rPr>
          <w:t>1</w:t>
        </w:r>
        <w:r w:rsidRPr="00F17378">
          <w:rPr>
            <w:b/>
            <w:bCs/>
            <w:i/>
            <w:color w:val="808080" w:themeColor="background1" w:themeShade="80"/>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20" w:rsidRDefault="00D22F20" w:rsidP="003D7551">
      <w:r>
        <w:separator/>
      </w:r>
    </w:p>
  </w:footnote>
  <w:footnote w:type="continuationSeparator" w:id="0">
    <w:p w:rsidR="00D22F20" w:rsidRDefault="00D22F20" w:rsidP="003D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04" w:rsidRDefault="00076AC5" w:rsidP="00236004">
    <w:pPr>
      <w:rPr>
        <w:rFonts w:cstheme="minorHAnsi"/>
      </w:rPr>
    </w:pPr>
    <w:r w:rsidRPr="00076AC5">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left:0;text-align:left;margin-left:234.3pt;margin-top:0;width:4in;height:112.5pt;z-index:25166643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" filled="f" stroked="f">
          <v:textbox inset="0,0,0,0">
            <w:txbxContent>
              <w:p w:rsidR="00236004" w:rsidRPr="00EC5140" w:rsidRDefault="00236004" w:rsidP="00236004">
                <w:pPr>
                  <w:spacing w:after="40"/>
                  <w:jc w:val="right"/>
                  <w:rPr>
                    <w:rFonts w:ascii="Century Gothic" w:hAnsi="Century Gothic"/>
                  </w:rPr>
                </w:pPr>
              </w:p>
              <w:p w:rsidR="00236004" w:rsidRPr="00EC5140" w:rsidRDefault="00236004" w:rsidP="00236004">
                <w:pPr>
                  <w:spacing w:after="40"/>
                  <w:jc w:val="right"/>
                  <w:rPr>
                    <w:rFonts w:ascii="Century Gothic" w:hAnsi="Century Gothic"/>
                  </w:rPr>
                </w:pPr>
                <w:r w:rsidRPr="00EC5140">
                  <w:rPr>
                    <w:rFonts w:ascii="Century Gothic" w:hAnsi="Century Gothic"/>
                    <w:b/>
                  </w:rPr>
                  <w:t>f:</w:t>
                </w:r>
                <w:r w:rsidRPr="00EC5140">
                  <w:rPr>
                    <w:rFonts w:ascii="Century Gothic" w:hAnsi="Century Gothic"/>
                  </w:rPr>
                  <w:t xml:space="preserve">  086 536 5904</w:t>
                </w:r>
              </w:p>
              <w:p w:rsidR="00236004" w:rsidRPr="00EC5140" w:rsidRDefault="00236004" w:rsidP="00236004">
                <w:pPr>
                  <w:spacing w:after="40"/>
                  <w:jc w:val="right"/>
                  <w:rPr>
                    <w:rFonts w:ascii="Century Gothic" w:hAnsi="Century Gothic"/>
                  </w:rPr>
                </w:pPr>
                <w:r w:rsidRPr="00EC5140">
                  <w:rPr>
                    <w:rFonts w:ascii="Century Gothic" w:hAnsi="Century Gothic"/>
                  </w:rPr>
                  <w:t xml:space="preserve">e:  </w:t>
                </w:r>
                <w:r>
                  <w:rPr>
                    <w:rFonts w:ascii="Century Gothic" w:hAnsi="Century Gothic"/>
                  </w:rPr>
                  <w:t>admin</w:t>
                </w:r>
                <w:r w:rsidRPr="00EC5140">
                  <w:rPr>
                    <w:rFonts w:ascii="Century Gothic" w:hAnsi="Century Gothic"/>
                  </w:rPr>
                  <w:t>@pagsa.gov.za</w:t>
                </w:r>
              </w:p>
              <w:p w:rsidR="00236004" w:rsidRPr="00EC5140" w:rsidRDefault="00236004" w:rsidP="00236004">
                <w:pPr>
                  <w:jc w:val="right"/>
                  <w:rPr>
                    <w:rFonts w:ascii="Century Gothic" w:hAnsi="Century Gothic"/>
                  </w:rPr>
                </w:pPr>
              </w:p>
              <w:p w:rsidR="00236004" w:rsidRPr="00EC5140" w:rsidRDefault="00236004" w:rsidP="00236004">
                <w:pPr>
                  <w:spacing w:after="360"/>
                  <w:jc w:val="right"/>
                  <w:rPr>
                    <w:rFonts w:ascii="Century Gothic" w:hAnsi="Century Gothic"/>
                    <w:b/>
                    <w:sz w:val="32"/>
                  </w:rPr>
                </w:pPr>
                <w:r w:rsidRPr="00EC5140">
                  <w:rPr>
                    <w:rFonts w:ascii="Century Gothic" w:hAnsi="Century Gothic"/>
                    <w:b/>
                    <w:sz w:val="32"/>
                  </w:rPr>
                  <w:t>www.pagsa.gov.za</w:t>
                </w:r>
              </w:p>
            </w:txbxContent>
          </v:textbox>
          <w10:wrap type="tight"/>
        </v:shape>
      </w:pict>
    </w:r>
    <w:r w:rsidR="00236004">
      <w:rPr>
        <w:noProof/>
        <w:lang w:val="en-ZA" w:eastAsia="en-ZA"/>
      </w:rPr>
      <w:drawing>
        <wp:anchor distT="0" distB="0" distL="114300" distR="114300" simplePos="0" relativeHeight="251665408" behindDoc="1" locked="0" layoutInCell="1" allowOverlap="1">
          <wp:simplePos x="0" y="0"/>
          <wp:positionH relativeFrom="margin">
            <wp:align>left</wp:align>
          </wp:positionH>
          <wp:positionV relativeFrom="paragraph">
            <wp:posOffset>16510</wp:posOffset>
          </wp:positionV>
          <wp:extent cx="1676400" cy="947420"/>
          <wp:effectExtent l="0" t="0" r="0" b="5080"/>
          <wp:wrapNone/>
          <wp:docPr id="759" name="Picture 759" descr="Screen shot 2012-04-12 at 2.37.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12 at 2.37.56 PM.png"/>
                  <pic:cNvPicPr/>
                </pic:nvPicPr>
                <pic:blipFill>
                  <a:blip r:embed="rId1"/>
                  <a:stretch>
                    <a:fillRect/>
                  </a:stretch>
                </pic:blipFill>
                <pic:spPr>
                  <a:xfrm>
                    <a:off x="0" y="0"/>
                    <a:ext cx="1676400" cy="947420"/>
                  </a:xfrm>
                  <a:prstGeom prst="rect">
                    <a:avLst/>
                  </a:prstGeom>
                </pic:spPr>
              </pic:pic>
            </a:graphicData>
          </a:graphic>
        </wp:anchor>
      </w:drawing>
    </w:r>
  </w:p>
  <w:p w:rsidR="00236004" w:rsidRDefault="00236004" w:rsidP="00236004">
    <w:pPr>
      <w:pStyle w:val="Header"/>
    </w:pPr>
  </w:p>
  <w:p w:rsidR="00236004" w:rsidRDefault="00236004" w:rsidP="00236004">
    <w:pPr>
      <w:pStyle w:val="Header"/>
    </w:pPr>
  </w:p>
  <w:p w:rsidR="00236004" w:rsidRDefault="00236004" w:rsidP="00236004">
    <w:pPr>
      <w:rPr>
        <w:rFonts w:cstheme="minorHAnsi"/>
      </w:rPr>
    </w:pPr>
  </w:p>
  <w:p w:rsidR="00236004" w:rsidRDefault="00236004" w:rsidP="00236004">
    <w:pPr>
      <w:rPr>
        <w:rFonts w:cstheme="minorHAnsi"/>
      </w:rPr>
    </w:pPr>
    <w:r>
      <w:rPr>
        <w:noProof/>
        <w:lang w:val="en-ZA" w:eastAsia="en-ZA"/>
      </w:rPr>
      <w:drawing>
        <wp:anchor distT="0" distB="0" distL="114300" distR="114300" simplePos="0" relativeHeight="251667456" behindDoc="1" locked="0" layoutInCell="1" allowOverlap="1">
          <wp:simplePos x="0" y="0"/>
          <wp:positionH relativeFrom="column">
            <wp:posOffset>-272415</wp:posOffset>
          </wp:positionH>
          <wp:positionV relativeFrom="paragraph">
            <wp:posOffset>153670</wp:posOffset>
          </wp:positionV>
          <wp:extent cx="7019925" cy="180975"/>
          <wp:effectExtent l="0" t="0" r="9525" b="9525"/>
          <wp:wrapNone/>
          <wp:docPr id="760" name="Picture 2" descr="Screen shot 2012-04-12 at 2.3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4-12 at 2.37.38 PM.png"/>
                  <pic:cNvPicPr>
                    <a:picLocks noChangeAspect="1" noChangeArrowheads="1"/>
                  </pic:cNvPicPr>
                </pic:nvPicPr>
                <pic:blipFill>
                  <a:blip r:embed="rId2"/>
                  <a:srcRect/>
                  <a:stretch>
                    <a:fillRect/>
                  </a:stretch>
                </pic:blipFill>
                <pic:spPr bwMode="auto">
                  <a:xfrm>
                    <a:off x="0" y="0"/>
                    <a:ext cx="7019925" cy="180975"/>
                  </a:xfrm>
                  <a:prstGeom prst="rect">
                    <a:avLst/>
                  </a:prstGeom>
                  <a:noFill/>
                  <a:ln w="9525">
                    <a:noFill/>
                    <a:miter lim="800000"/>
                    <a:headEnd/>
                    <a:tailEnd/>
                  </a:ln>
                </pic:spPr>
              </pic:pic>
            </a:graphicData>
          </a:graphic>
        </wp:anchor>
      </w:drawing>
    </w:r>
  </w:p>
  <w:p w:rsidR="00D3323C" w:rsidRDefault="00D3323C" w:rsidP="00236004">
    <w:pPr>
      <w:rPr>
        <w:rFonts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EC1CC2"/>
    <w:lvl w:ilvl="0">
      <w:start w:val="1"/>
      <w:numFmt w:val="decimal"/>
      <w:lvlText w:val="%1."/>
      <w:lvlJc w:val="left"/>
      <w:pPr>
        <w:tabs>
          <w:tab w:val="num" w:pos="1492"/>
        </w:tabs>
        <w:ind w:left="1492" w:hanging="360"/>
      </w:pPr>
    </w:lvl>
  </w:abstractNum>
  <w:abstractNum w:abstractNumId="1">
    <w:nsid w:val="FFFFFF7D"/>
    <w:multiLevelType w:val="singleLevel"/>
    <w:tmpl w:val="B792DE8A"/>
    <w:lvl w:ilvl="0">
      <w:start w:val="1"/>
      <w:numFmt w:val="decimal"/>
      <w:lvlText w:val="%1."/>
      <w:lvlJc w:val="left"/>
      <w:pPr>
        <w:tabs>
          <w:tab w:val="num" w:pos="1209"/>
        </w:tabs>
        <w:ind w:left="1209" w:hanging="360"/>
      </w:pPr>
    </w:lvl>
  </w:abstractNum>
  <w:abstractNum w:abstractNumId="2">
    <w:nsid w:val="FFFFFF7E"/>
    <w:multiLevelType w:val="singleLevel"/>
    <w:tmpl w:val="E188B27C"/>
    <w:lvl w:ilvl="0">
      <w:start w:val="1"/>
      <w:numFmt w:val="decimal"/>
      <w:lvlText w:val="%1."/>
      <w:lvlJc w:val="left"/>
      <w:pPr>
        <w:tabs>
          <w:tab w:val="num" w:pos="926"/>
        </w:tabs>
        <w:ind w:left="926" w:hanging="360"/>
      </w:pPr>
    </w:lvl>
  </w:abstractNum>
  <w:abstractNum w:abstractNumId="3">
    <w:nsid w:val="FFFFFF7F"/>
    <w:multiLevelType w:val="singleLevel"/>
    <w:tmpl w:val="B20858A4"/>
    <w:lvl w:ilvl="0">
      <w:start w:val="1"/>
      <w:numFmt w:val="decimal"/>
      <w:lvlText w:val="%1."/>
      <w:lvlJc w:val="left"/>
      <w:pPr>
        <w:tabs>
          <w:tab w:val="num" w:pos="643"/>
        </w:tabs>
        <w:ind w:left="643" w:hanging="360"/>
      </w:pPr>
    </w:lvl>
  </w:abstractNum>
  <w:abstractNum w:abstractNumId="4">
    <w:nsid w:val="FFFFFF80"/>
    <w:multiLevelType w:val="singleLevel"/>
    <w:tmpl w:val="7AEAD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423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104E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2639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46D172"/>
    <w:lvl w:ilvl="0">
      <w:start w:val="1"/>
      <w:numFmt w:val="decimal"/>
      <w:lvlText w:val="%1."/>
      <w:lvlJc w:val="left"/>
      <w:pPr>
        <w:tabs>
          <w:tab w:val="num" w:pos="360"/>
        </w:tabs>
        <w:ind w:left="360" w:hanging="360"/>
      </w:pPr>
    </w:lvl>
  </w:abstractNum>
  <w:abstractNum w:abstractNumId="9">
    <w:nsid w:val="FFFFFF89"/>
    <w:multiLevelType w:val="singleLevel"/>
    <w:tmpl w:val="106426E4"/>
    <w:lvl w:ilvl="0">
      <w:start w:val="1"/>
      <w:numFmt w:val="bullet"/>
      <w:lvlText w:val=""/>
      <w:lvlJc w:val="left"/>
      <w:pPr>
        <w:tabs>
          <w:tab w:val="num" w:pos="360"/>
        </w:tabs>
        <w:ind w:left="360" w:hanging="360"/>
      </w:pPr>
      <w:rPr>
        <w:rFonts w:ascii="Symbol" w:hAnsi="Symbol" w:hint="default"/>
      </w:rPr>
    </w:lvl>
  </w:abstractNum>
  <w:abstractNum w:abstractNumId="10">
    <w:nsid w:val="029D7665"/>
    <w:multiLevelType w:val="hybridMultilevel"/>
    <w:tmpl w:val="83B40E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D035FB9"/>
    <w:multiLevelType w:val="hybridMultilevel"/>
    <w:tmpl w:val="F6B2B7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DFA6F6E"/>
    <w:multiLevelType w:val="hybridMultilevel"/>
    <w:tmpl w:val="41CA4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6795C27"/>
    <w:multiLevelType w:val="hybridMultilevel"/>
    <w:tmpl w:val="577C8DA0"/>
    <w:lvl w:ilvl="0" w:tplc="AB2AFF4E">
      <w:start w:val="1"/>
      <w:numFmt w:val="decimal"/>
      <w:pStyle w:val="Numbering"/>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4044A5"/>
    <w:multiLevelType w:val="hybridMultilevel"/>
    <w:tmpl w:val="28605E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0F18F1"/>
    <w:multiLevelType w:val="hybridMultilevel"/>
    <w:tmpl w:val="13F88C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CD92C62"/>
    <w:multiLevelType w:val="hybridMultilevel"/>
    <w:tmpl w:val="424CC7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266888"/>
    <w:multiLevelType w:val="hybridMultilevel"/>
    <w:tmpl w:val="13C4A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FB53AD"/>
    <w:multiLevelType w:val="hybridMultilevel"/>
    <w:tmpl w:val="B6EC072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3A2566F"/>
    <w:multiLevelType w:val="hybridMultilevel"/>
    <w:tmpl w:val="832C8D06"/>
    <w:lvl w:ilvl="0" w:tplc="A22875D8">
      <w:start w:val="1"/>
      <w:numFmt w:val="bullet"/>
      <w:pStyle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E47B59"/>
    <w:multiLevelType w:val="hybridMultilevel"/>
    <w:tmpl w:val="D53AB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4A309B"/>
    <w:multiLevelType w:val="hybridMultilevel"/>
    <w:tmpl w:val="3C3ADA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814463"/>
    <w:multiLevelType w:val="hybridMultilevel"/>
    <w:tmpl w:val="7CFA1B24"/>
    <w:lvl w:ilvl="0" w:tplc="6A64E2F8">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74034C"/>
    <w:multiLevelType w:val="hybridMultilevel"/>
    <w:tmpl w:val="680054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2"/>
  </w:num>
  <w:num w:numId="4">
    <w:abstractNumId w:val="10"/>
  </w:num>
  <w:num w:numId="5">
    <w:abstractNumId w:val="2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2"/>
  </w:num>
  <w:num w:numId="19">
    <w:abstractNumId w:val="11"/>
  </w:num>
  <w:num w:numId="20">
    <w:abstractNumId w:val="18"/>
  </w:num>
  <w:num w:numId="21">
    <w:abstractNumId w:val="15"/>
  </w:num>
  <w:num w:numId="22">
    <w:abstractNumId w:val="16"/>
  </w:num>
  <w:num w:numId="23">
    <w:abstractNumId w:val="14"/>
  </w:num>
  <w:num w:numId="24">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728"/>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MDIyMzQ3MjI2MzNT0lEKTi0uzszPAymwqAUAhUfOfiwAAAA="/>
  </w:docVars>
  <w:rsids>
    <w:rsidRoot w:val="00EC5140"/>
    <w:rsid w:val="00000E9A"/>
    <w:rsid w:val="00010C48"/>
    <w:rsid w:val="00012CCD"/>
    <w:rsid w:val="000170D2"/>
    <w:rsid w:val="000246FE"/>
    <w:rsid w:val="00024AB1"/>
    <w:rsid w:val="000328DC"/>
    <w:rsid w:val="0003340C"/>
    <w:rsid w:val="000356A1"/>
    <w:rsid w:val="000405D3"/>
    <w:rsid w:val="00040741"/>
    <w:rsid w:val="00040934"/>
    <w:rsid w:val="0004285A"/>
    <w:rsid w:val="00043E0A"/>
    <w:rsid w:val="00045547"/>
    <w:rsid w:val="00045E7E"/>
    <w:rsid w:val="000465B7"/>
    <w:rsid w:val="00047582"/>
    <w:rsid w:val="0004794A"/>
    <w:rsid w:val="000513BD"/>
    <w:rsid w:val="00052C0A"/>
    <w:rsid w:val="00057ECD"/>
    <w:rsid w:val="00065AC0"/>
    <w:rsid w:val="000673EF"/>
    <w:rsid w:val="000676A2"/>
    <w:rsid w:val="00071E80"/>
    <w:rsid w:val="00072AB9"/>
    <w:rsid w:val="00075E69"/>
    <w:rsid w:val="00076AC5"/>
    <w:rsid w:val="0008029A"/>
    <w:rsid w:val="000836D0"/>
    <w:rsid w:val="000838A0"/>
    <w:rsid w:val="00084D84"/>
    <w:rsid w:val="00086F0A"/>
    <w:rsid w:val="000871FB"/>
    <w:rsid w:val="00091624"/>
    <w:rsid w:val="000935AD"/>
    <w:rsid w:val="0009515B"/>
    <w:rsid w:val="000A10E4"/>
    <w:rsid w:val="000A200C"/>
    <w:rsid w:val="000B2409"/>
    <w:rsid w:val="000B3E4D"/>
    <w:rsid w:val="000B632A"/>
    <w:rsid w:val="000B6B0A"/>
    <w:rsid w:val="000B7B3E"/>
    <w:rsid w:val="000C1485"/>
    <w:rsid w:val="000C1931"/>
    <w:rsid w:val="000C3196"/>
    <w:rsid w:val="000C42C4"/>
    <w:rsid w:val="000C6575"/>
    <w:rsid w:val="000C6F7E"/>
    <w:rsid w:val="000C7AB5"/>
    <w:rsid w:val="000D111F"/>
    <w:rsid w:val="000D3E89"/>
    <w:rsid w:val="000D5051"/>
    <w:rsid w:val="000D7F35"/>
    <w:rsid w:val="000E2350"/>
    <w:rsid w:val="000E2530"/>
    <w:rsid w:val="000E52C8"/>
    <w:rsid w:val="000F1164"/>
    <w:rsid w:val="000F7913"/>
    <w:rsid w:val="001001A7"/>
    <w:rsid w:val="00100D8C"/>
    <w:rsid w:val="001019BA"/>
    <w:rsid w:val="001034EC"/>
    <w:rsid w:val="001057A3"/>
    <w:rsid w:val="001174AC"/>
    <w:rsid w:val="00122372"/>
    <w:rsid w:val="00122777"/>
    <w:rsid w:val="00122A0A"/>
    <w:rsid w:val="00122F2D"/>
    <w:rsid w:val="001308DD"/>
    <w:rsid w:val="001309D8"/>
    <w:rsid w:val="00132AF4"/>
    <w:rsid w:val="00133086"/>
    <w:rsid w:val="0013560B"/>
    <w:rsid w:val="00137300"/>
    <w:rsid w:val="00140C65"/>
    <w:rsid w:val="001434BE"/>
    <w:rsid w:val="00143C67"/>
    <w:rsid w:val="00144340"/>
    <w:rsid w:val="00147C39"/>
    <w:rsid w:val="0015494C"/>
    <w:rsid w:val="00154D2F"/>
    <w:rsid w:val="001550B7"/>
    <w:rsid w:val="00156FA3"/>
    <w:rsid w:val="00163532"/>
    <w:rsid w:val="0016657B"/>
    <w:rsid w:val="001677DF"/>
    <w:rsid w:val="00175211"/>
    <w:rsid w:val="00180163"/>
    <w:rsid w:val="001818BF"/>
    <w:rsid w:val="0018510C"/>
    <w:rsid w:val="00191619"/>
    <w:rsid w:val="0019275D"/>
    <w:rsid w:val="0019409E"/>
    <w:rsid w:val="00195DC3"/>
    <w:rsid w:val="001A3F85"/>
    <w:rsid w:val="001B1B3E"/>
    <w:rsid w:val="001B60A7"/>
    <w:rsid w:val="001B6BBE"/>
    <w:rsid w:val="001B6F23"/>
    <w:rsid w:val="001C09D2"/>
    <w:rsid w:val="001C38F6"/>
    <w:rsid w:val="001C47D6"/>
    <w:rsid w:val="001D0C28"/>
    <w:rsid w:val="001D0EC8"/>
    <w:rsid w:val="001D7FB5"/>
    <w:rsid w:val="001E0084"/>
    <w:rsid w:val="001E06F6"/>
    <w:rsid w:val="001E1766"/>
    <w:rsid w:val="001E58F5"/>
    <w:rsid w:val="001E7349"/>
    <w:rsid w:val="001F1B72"/>
    <w:rsid w:val="001F6038"/>
    <w:rsid w:val="00200E3F"/>
    <w:rsid w:val="00202ED6"/>
    <w:rsid w:val="0020310B"/>
    <w:rsid w:val="0020615B"/>
    <w:rsid w:val="0020640E"/>
    <w:rsid w:val="00206CD9"/>
    <w:rsid w:val="00210FA4"/>
    <w:rsid w:val="00211DE1"/>
    <w:rsid w:val="0021597E"/>
    <w:rsid w:val="00215DB9"/>
    <w:rsid w:val="00221830"/>
    <w:rsid w:val="0022223C"/>
    <w:rsid w:val="002229AC"/>
    <w:rsid w:val="00223E02"/>
    <w:rsid w:val="00227E0D"/>
    <w:rsid w:val="002305C2"/>
    <w:rsid w:val="00233BE2"/>
    <w:rsid w:val="00235BE4"/>
    <w:rsid w:val="00236004"/>
    <w:rsid w:val="00250207"/>
    <w:rsid w:val="00250B3F"/>
    <w:rsid w:val="00260E55"/>
    <w:rsid w:val="00264009"/>
    <w:rsid w:val="00264B82"/>
    <w:rsid w:val="002705D3"/>
    <w:rsid w:val="002712F6"/>
    <w:rsid w:val="00271976"/>
    <w:rsid w:val="00272ADE"/>
    <w:rsid w:val="00276971"/>
    <w:rsid w:val="0029120D"/>
    <w:rsid w:val="002A1C96"/>
    <w:rsid w:val="002A1F55"/>
    <w:rsid w:val="002A40C0"/>
    <w:rsid w:val="002B00C5"/>
    <w:rsid w:val="002B1000"/>
    <w:rsid w:val="002B5044"/>
    <w:rsid w:val="002C2A0D"/>
    <w:rsid w:val="002C3B59"/>
    <w:rsid w:val="002C4D52"/>
    <w:rsid w:val="002C4EB8"/>
    <w:rsid w:val="002C6EED"/>
    <w:rsid w:val="002D4FC7"/>
    <w:rsid w:val="002D5EA7"/>
    <w:rsid w:val="002D5EDD"/>
    <w:rsid w:val="002E30BA"/>
    <w:rsid w:val="002F2B4A"/>
    <w:rsid w:val="002F326D"/>
    <w:rsid w:val="002F3873"/>
    <w:rsid w:val="002F4A2C"/>
    <w:rsid w:val="0030402F"/>
    <w:rsid w:val="00306144"/>
    <w:rsid w:val="003112A7"/>
    <w:rsid w:val="003128BD"/>
    <w:rsid w:val="00315F0F"/>
    <w:rsid w:val="003201BB"/>
    <w:rsid w:val="00321969"/>
    <w:rsid w:val="00325F97"/>
    <w:rsid w:val="0032696B"/>
    <w:rsid w:val="00327A85"/>
    <w:rsid w:val="003326D6"/>
    <w:rsid w:val="00333C64"/>
    <w:rsid w:val="00333E75"/>
    <w:rsid w:val="00335577"/>
    <w:rsid w:val="00336233"/>
    <w:rsid w:val="003379E7"/>
    <w:rsid w:val="00340F21"/>
    <w:rsid w:val="0034303D"/>
    <w:rsid w:val="00353F9F"/>
    <w:rsid w:val="003561F2"/>
    <w:rsid w:val="003611F4"/>
    <w:rsid w:val="00372BA8"/>
    <w:rsid w:val="00372E7C"/>
    <w:rsid w:val="003737FD"/>
    <w:rsid w:val="003758F2"/>
    <w:rsid w:val="00380D9D"/>
    <w:rsid w:val="00386A63"/>
    <w:rsid w:val="00387DFA"/>
    <w:rsid w:val="0039024B"/>
    <w:rsid w:val="0039355E"/>
    <w:rsid w:val="003938D7"/>
    <w:rsid w:val="003944DD"/>
    <w:rsid w:val="003956CA"/>
    <w:rsid w:val="003958D4"/>
    <w:rsid w:val="00397997"/>
    <w:rsid w:val="003A052C"/>
    <w:rsid w:val="003A23CC"/>
    <w:rsid w:val="003A499D"/>
    <w:rsid w:val="003B50EF"/>
    <w:rsid w:val="003B55A4"/>
    <w:rsid w:val="003B6714"/>
    <w:rsid w:val="003C3268"/>
    <w:rsid w:val="003C5489"/>
    <w:rsid w:val="003C6942"/>
    <w:rsid w:val="003C6CAC"/>
    <w:rsid w:val="003C714A"/>
    <w:rsid w:val="003D4AF0"/>
    <w:rsid w:val="003D4CFF"/>
    <w:rsid w:val="003D577C"/>
    <w:rsid w:val="003D7551"/>
    <w:rsid w:val="003E1233"/>
    <w:rsid w:val="003F135E"/>
    <w:rsid w:val="003F386A"/>
    <w:rsid w:val="003F4951"/>
    <w:rsid w:val="003F4EBC"/>
    <w:rsid w:val="003F7B3E"/>
    <w:rsid w:val="00400165"/>
    <w:rsid w:val="004005E8"/>
    <w:rsid w:val="004060C0"/>
    <w:rsid w:val="0041410D"/>
    <w:rsid w:val="00416906"/>
    <w:rsid w:val="0041693D"/>
    <w:rsid w:val="00416C3B"/>
    <w:rsid w:val="004205A1"/>
    <w:rsid w:val="00421B94"/>
    <w:rsid w:val="00423BF7"/>
    <w:rsid w:val="0042430E"/>
    <w:rsid w:val="00431392"/>
    <w:rsid w:val="00432927"/>
    <w:rsid w:val="00435721"/>
    <w:rsid w:val="0043775E"/>
    <w:rsid w:val="00442B48"/>
    <w:rsid w:val="004454A5"/>
    <w:rsid w:val="0045141D"/>
    <w:rsid w:val="00451880"/>
    <w:rsid w:val="00452E9D"/>
    <w:rsid w:val="00453000"/>
    <w:rsid w:val="00460867"/>
    <w:rsid w:val="0046329B"/>
    <w:rsid w:val="00463D5A"/>
    <w:rsid w:val="00463E0A"/>
    <w:rsid w:val="00463F06"/>
    <w:rsid w:val="00467CD8"/>
    <w:rsid w:val="0047549D"/>
    <w:rsid w:val="0048049E"/>
    <w:rsid w:val="0048189B"/>
    <w:rsid w:val="004820BA"/>
    <w:rsid w:val="0048283E"/>
    <w:rsid w:val="00485423"/>
    <w:rsid w:val="00485F11"/>
    <w:rsid w:val="00490E71"/>
    <w:rsid w:val="00494AEC"/>
    <w:rsid w:val="00497637"/>
    <w:rsid w:val="004A13D3"/>
    <w:rsid w:val="004A6538"/>
    <w:rsid w:val="004A6DEF"/>
    <w:rsid w:val="004A763E"/>
    <w:rsid w:val="004A7BF3"/>
    <w:rsid w:val="004B4460"/>
    <w:rsid w:val="004B54FC"/>
    <w:rsid w:val="004C3CE0"/>
    <w:rsid w:val="004C4F11"/>
    <w:rsid w:val="004C64DA"/>
    <w:rsid w:val="004C68C8"/>
    <w:rsid w:val="004C7715"/>
    <w:rsid w:val="004D11ED"/>
    <w:rsid w:val="004D2501"/>
    <w:rsid w:val="004D3C44"/>
    <w:rsid w:val="004D4121"/>
    <w:rsid w:val="004D53D8"/>
    <w:rsid w:val="004E2783"/>
    <w:rsid w:val="004E27B5"/>
    <w:rsid w:val="004E5D44"/>
    <w:rsid w:val="004E77C4"/>
    <w:rsid w:val="005061F3"/>
    <w:rsid w:val="00506CD5"/>
    <w:rsid w:val="00512308"/>
    <w:rsid w:val="005130EE"/>
    <w:rsid w:val="005155BF"/>
    <w:rsid w:val="00515706"/>
    <w:rsid w:val="00515DE2"/>
    <w:rsid w:val="00520106"/>
    <w:rsid w:val="00522213"/>
    <w:rsid w:val="00525FA9"/>
    <w:rsid w:val="00530368"/>
    <w:rsid w:val="00532C8B"/>
    <w:rsid w:val="005346F9"/>
    <w:rsid w:val="00536140"/>
    <w:rsid w:val="00536BC3"/>
    <w:rsid w:val="005464B8"/>
    <w:rsid w:val="005573B4"/>
    <w:rsid w:val="00560AE2"/>
    <w:rsid w:val="0056150A"/>
    <w:rsid w:val="00561960"/>
    <w:rsid w:val="0056303C"/>
    <w:rsid w:val="005748B9"/>
    <w:rsid w:val="00577C20"/>
    <w:rsid w:val="00581335"/>
    <w:rsid w:val="0058431E"/>
    <w:rsid w:val="005846E3"/>
    <w:rsid w:val="00586271"/>
    <w:rsid w:val="00587354"/>
    <w:rsid w:val="00595CEC"/>
    <w:rsid w:val="00595DAB"/>
    <w:rsid w:val="00596AD6"/>
    <w:rsid w:val="005B0B0B"/>
    <w:rsid w:val="005C04E7"/>
    <w:rsid w:val="005C0951"/>
    <w:rsid w:val="005C1E32"/>
    <w:rsid w:val="005C3758"/>
    <w:rsid w:val="005C486D"/>
    <w:rsid w:val="005C7455"/>
    <w:rsid w:val="005D087F"/>
    <w:rsid w:val="005D0F75"/>
    <w:rsid w:val="005D3C41"/>
    <w:rsid w:val="005D3DCA"/>
    <w:rsid w:val="005E0F07"/>
    <w:rsid w:val="005E0F98"/>
    <w:rsid w:val="005E1E2F"/>
    <w:rsid w:val="005E26F3"/>
    <w:rsid w:val="005E2B6F"/>
    <w:rsid w:val="005E598A"/>
    <w:rsid w:val="005F2623"/>
    <w:rsid w:val="005F3F56"/>
    <w:rsid w:val="005F6FEE"/>
    <w:rsid w:val="00601766"/>
    <w:rsid w:val="00602A07"/>
    <w:rsid w:val="00606E94"/>
    <w:rsid w:val="00610B0F"/>
    <w:rsid w:val="00615510"/>
    <w:rsid w:val="00615927"/>
    <w:rsid w:val="00616669"/>
    <w:rsid w:val="00617B37"/>
    <w:rsid w:val="00617B91"/>
    <w:rsid w:val="0062043F"/>
    <w:rsid w:val="006207F9"/>
    <w:rsid w:val="00622DC6"/>
    <w:rsid w:val="00624BF1"/>
    <w:rsid w:val="00636068"/>
    <w:rsid w:val="00641482"/>
    <w:rsid w:val="00643131"/>
    <w:rsid w:val="00645F53"/>
    <w:rsid w:val="00651E43"/>
    <w:rsid w:val="0066119D"/>
    <w:rsid w:val="00665BBF"/>
    <w:rsid w:val="006722A8"/>
    <w:rsid w:val="006723E2"/>
    <w:rsid w:val="00672C28"/>
    <w:rsid w:val="00676135"/>
    <w:rsid w:val="00677D4C"/>
    <w:rsid w:val="00681BF7"/>
    <w:rsid w:val="00681FAD"/>
    <w:rsid w:val="00682515"/>
    <w:rsid w:val="006912E1"/>
    <w:rsid w:val="006920F7"/>
    <w:rsid w:val="0069494F"/>
    <w:rsid w:val="006950F1"/>
    <w:rsid w:val="006976E1"/>
    <w:rsid w:val="00697991"/>
    <w:rsid w:val="006A0E96"/>
    <w:rsid w:val="006A2105"/>
    <w:rsid w:val="006A40A0"/>
    <w:rsid w:val="006A56DF"/>
    <w:rsid w:val="006A5A22"/>
    <w:rsid w:val="006A6D7C"/>
    <w:rsid w:val="006B347F"/>
    <w:rsid w:val="006B48E2"/>
    <w:rsid w:val="006B7568"/>
    <w:rsid w:val="006C0A12"/>
    <w:rsid w:val="006C1674"/>
    <w:rsid w:val="006C7C44"/>
    <w:rsid w:val="006D1A3D"/>
    <w:rsid w:val="006D667C"/>
    <w:rsid w:val="006E352C"/>
    <w:rsid w:val="006F0C5C"/>
    <w:rsid w:val="006F190C"/>
    <w:rsid w:val="006F1E97"/>
    <w:rsid w:val="006F1FD4"/>
    <w:rsid w:val="006F3B0C"/>
    <w:rsid w:val="00703B0E"/>
    <w:rsid w:val="00704BB8"/>
    <w:rsid w:val="00704D11"/>
    <w:rsid w:val="00707C26"/>
    <w:rsid w:val="0071177E"/>
    <w:rsid w:val="007170EA"/>
    <w:rsid w:val="007249A7"/>
    <w:rsid w:val="00725F9B"/>
    <w:rsid w:val="00730536"/>
    <w:rsid w:val="00731CDB"/>
    <w:rsid w:val="0073379F"/>
    <w:rsid w:val="00736F6B"/>
    <w:rsid w:val="00737C3D"/>
    <w:rsid w:val="0075782B"/>
    <w:rsid w:val="007636E9"/>
    <w:rsid w:val="00763DD3"/>
    <w:rsid w:val="00763E64"/>
    <w:rsid w:val="00770529"/>
    <w:rsid w:val="00770F17"/>
    <w:rsid w:val="007719C9"/>
    <w:rsid w:val="0078007E"/>
    <w:rsid w:val="007809C5"/>
    <w:rsid w:val="007815F8"/>
    <w:rsid w:val="007817AF"/>
    <w:rsid w:val="00786C52"/>
    <w:rsid w:val="0079472A"/>
    <w:rsid w:val="007956F8"/>
    <w:rsid w:val="007A150A"/>
    <w:rsid w:val="007A3FCE"/>
    <w:rsid w:val="007A4108"/>
    <w:rsid w:val="007B0525"/>
    <w:rsid w:val="007B7A36"/>
    <w:rsid w:val="007C13C2"/>
    <w:rsid w:val="007C22C5"/>
    <w:rsid w:val="007C2357"/>
    <w:rsid w:val="007C7186"/>
    <w:rsid w:val="007C77F2"/>
    <w:rsid w:val="007D5168"/>
    <w:rsid w:val="007E727B"/>
    <w:rsid w:val="007E7633"/>
    <w:rsid w:val="007E7902"/>
    <w:rsid w:val="007F0C9A"/>
    <w:rsid w:val="00801560"/>
    <w:rsid w:val="00810C8F"/>
    <w:rsid w:val="00813BC3"/>
    <w:rsid w:val="008140FC"/>
    <w:rsid w:val="00815F89"/>
    <w:rsid w:val="00817099"/>
    <w:rsid w:val="008222A2"/>
    <w:rsid w:val="0082305B"/>
    <w:rsid w:val="00823C94"/>
    <w:rsid w:val="00826248"/>
    <w:rsid w:val="00826829"/>
    <w:rsid w:val="0083226F"/>
    <w:rsid w:val="00835264"/>
    <w:rsid w:val="008353BB"/>
    <w:rsid w:val="008355C3"/>
    <w:rsid w:val="00837F96"/>
    <w:rsid w:val="0084018E"/>
    <w:rsid w:val="00842955"/>
    <w:rsid w:val="008501F0"/>
    <w:rsid w:val="008543D8"/>
    <w:rsid w:val="008548DD"/>
    <w:rsid w:val="0086163D"/>
    <w:rsid w:val="00863E68"/>
    <w:rsid w:val="00866ABE"/>
    <w:rsid w:val="00867A25"/>
    <w:rsid w:val="0087101F"/>
    <w:rsid w:val="00874C6C"/>
    <w:rsid w:val="00877B57"/>
    <w:rsid w:val="00885054"/>
    <w:rsid w:val="00885EB1"/>
    <w:rsid w:val="00886468"/>
    <w:rsid w:val="00886DDE"/>
    <w:rsid w:val="008875D7"/>
    <w:rsid w:val="00893696"/>
    <w:rsid w:val="008959C8"/>
    <w:rsid w:val="00896928"/>
    <w:rsid w:val="008A2B5C"/>
    <w:rsid w:val="008A595A"/>
    <w:rsid w:val="008A7A65"/>
    <w:rsid w:val="008B1EF0"/>
    <w:rsid w:val="008B5021"/>
    <w:rsid w:val="008C1E07"/>
    <w:rsid w:val="008C2E6A"/>
    <w:rsid w:val="008C304A"/>
    <w:rsid w:val="008C61A9"/>
    <w:rsid w:val="008D6BD7"/>
    <w:rsid w:val="008E4CC4"/>
    <w:rsid w:val="008E58A9"/>
    <w:rsid w:val="008E633C"/>
    <w:rsid w:val="008F0377"/>
    <w:rsid w:val="008F171F"/>
    <w:rsid w:val="008F32F2"/>
    <w:rsid w:val="008F39C7"/>
    <w:rsid w:val="008F3D42"/>
    <w:rsid w:val="008F3D6D"/>
    <w:rsid w:val="008F5E51"/>
    <w:rsid w:val="008F79CE"/>
    <w:rsid w:val="009005E7"/>
    <w:rsid w:val="009010FF"/>
    <w:rsid w:val="00903D67"/>
    <w:rsid w:val="00903E4B"/>
    <w:rsid w:val="0090455E"/>
    <w:rsid w:val="009053F7"/>
    <w:rsid w:val="009103C8"/>
    <w:rsid w:val="009171B3"/>
    <w:rsid w:val="00925C2C"/>
    <w:rsid w:val="00931B4A"/>
    <w:rsid w:val="00935F4E"/>
    <w:rsid w:val="00936194"/>
    <w:rsid w:val="00940C2F"/>
    <w:rsid w:val="00943FD7"/>
    <w:rsid w:val="0094417B"/>
    <w:rsid w:val="009468E8"/>
    <w:rsid w:val="00947882"/>
    <w:rsid w:val="0095239D"/>
    <w:rsid w:val="0095241E"/>
    <w:rsid w:val="009642F8"/>
    <w:rsid w:val="00970889"/>
    <w:rsid w:val="00982B46"/>
    <w:rsid w:val="009831F3"/>
    <w:rsid w:val="0098498B"/>
    <w:rsid w:val="00986120"/>
    <w:rsid w:val="00986DF0"/>
    <w:rsid w:val="00990CA8"/>
    <w:rsid w:val="0099267F"/>
    <w:rsid w:val="009927E9"/>
    <w:rsid w:val="00992FF2"/>
    <w:rsid w:val="00993CAB"/>
    <w:rsid w:val="009A14D1"/>
    <w:rsid w:val="009A5651"/>
    <w:rsid w:val="009B08B4"/>
    <w:rsid w:val="009B2A09"/>
    <w:rsid w:val="009B39FE"/>
    <w:rsid w:val="009B7E93"/>
    <w:rsid w:val="009C07F2"/>
    <w:rsid w:val="009C7047"/>
    <w:rsid w:val="009C7378"/>
    <w:rsid w:val="009C7D3D"/>
    <w:rsid w:val="009D069C"/>
    <w:rsid w:val="009E0FB5"/>
    <w:rsid w:val="009E2DEB"/>
    <w:rsid w:val="009E30D9"/>
    <w:rsid w:val="009F64EF"/>
    <w:rsid w:val="00A013B8"/>
    <w:rsid w:val="00A02083"/>
    <w:rsid w:val="00A071C7"/>
    <w:rsid w:val="00A12250"/>
    <w:rsid w:val="00A13FAD"/>
    <w:rsid w:val="00A14DB5"/>
    <w:rsid w:val="00A15B21"/>
    <w:rsid w:val="00A15E04"/>
    <w:rsid w:val="00A16CAD"/>
    <w:rsid w:val="00A16E47"/>
    <w:rsid w:val="00A176D5"/>
    <w:rsid w:val="00A202DF"/>
    <w:rsid w:val="00A205E8"/>
    <w:rsid w:val="00A20ACB"/>
    <w:rsid w:val="00A21FFF"/>
    <w:rsid w:val="00A234BB"/>
    <w:rsid w:val="00A23EFB"/>
    <w:rsid w:val="00A2791A"/>
    <w:rsid w:val="00A30520"/>
    <w:rsid w:val="00A34DF0"/>
    <w:rsid w:val="00A439CD"/>
    <w:rsid w:val="00A509B1"/>
    <w:rsid w:val="00A51F02"/>
    <w:rsid w:val="00A54F4F"/>
    <w:rsid w:val="00A55EFA"/>
    <w:rsid w:val="00A57418"/>
    <w:rsid w:val="00A614F5"/>
    <w:rsid w:val="00A63CE6"/>
    <w:rsid w:val="00A71E3D"/>
    <w:rsid w:val="00A74CEE"/>
    <w:rsid w:val="00A756D1"/>
    <w:rsid w:val="00A91342"/>
    <w:rsid w:val="00A91B83"/>
    <w:rsid w:val="00A92071"/>
    <w:rsid w:val="00A97056"/>
    <w:rsid w:val="00AA1494"/>
    <w:rsid w:val="00AA21FF"/>
    <w:rsid w:val="00AA3ED7"/>
    <w:rsid w:val="00AA5772"/>
    <w:rsid w:val="00AA69BB"/>
    <w:rsid w:val="00AB07A9"/>
    <w:rsid w:val="00AB2B70"/>
    <w:rsid w:val="00AB41AA"/>
    <w:rsid w:val="00AB5DCF"/>
    <w:rsid w:val="00AC2682"/>
    <w:rsid w:val="00AC2D3D"/>
    <w:rsid w:val="00AC4329"/>
    <w:rsid w:val="00AC57CA"/>
    <w:rsid w:val="00AC6079"/>
    <w:rsid w:val="00AD154F"/>
    <w:rsid w:val="00AD3783"/>
    <w:rsid w:val="00AD5093"/>
    <w:rsid w:val="00AD7E99"/>
    <w:rsid w:val="00AE03E1"/>
    <w:rsid w:val="00AE1DEF"/>
    <w:rsid w:val="00AE63CB"/>
    <w:rsid w:val="00AF3E7D"/>
    <w:rsid w:val="00AF6AF4"/>
    <w:rsid w:val="00B0031C"/>
    <w:rsid w:val="00B05487"/>
    <w:rsid w:val="00B103DD"/>
    <w:rsid w:val="00B12721"/>
    <w:rsid w:val="00B20A0B"/>
    <w:rsid w:val="00B22D80"/>
    <w:rsid w:val="00B25534"/>
    <w:rsid w:val="00B259D5"/>
    <w:rsid w:val="00B3032F"/>
    <w:rsid w:val="00B3204C"/>
    <w:rsid w:val="00B34571"/>
    <w:rsid w:val="00B365E6"/>
    <w:rsid w:val="00B37803"/>
    <w:rsid w:val="00B40A07"/>
    <w:rsid w:val="00B45C44"/>
    <w:rsid w:val="00B46173"/>
    <w:rsid w:val="00B47D32"/>
    <w:rsid w:val="00B51FDB"/>
    <w:rsid w:val="00B57E7C"/>
    <w:rsid w:val="00B60B8F"/>
    <w:rsid w:val="00B634E9"/>
    <w:rsid w:val="00B66497"/>
    <w:rsid w:val="00B66FEA"/>
    <w:rsid w:val="00B6744B"/>
    <w:rsid w:val="00B67EB9"/>
    <w:rsid w:val="00B705CE"/>
    <w:rsid w:val="00B71318"/>
    <w:rsid w:val="00B71A4A"/>
    <w:rsid w:val="00B72651"/>
    <w:rsid w:val="00B75E06"/>
    <w:rsid w:val="00B76519"/>
    <w:rsid w:val="00B76765"/>
    <w:rsid w:val="00B77ABA"/>
    <w:rsid w:val="00B8225E"/>
    <w:rsid w:val="00B824CD"/>
    <w:rsid w:val="00B93B65"/>
    <w:rsid w:val="00B95112"/>
    <w:rsid w:val="00B95F78"/>
    <w:rsid w:val="00BA1AA2"/>
    <w:rsid w:val="00BA651E"/>
    <w:rsid w:val="00BB056D"/>
    <w:rsid w:val="00BB2586"/>
    <w:rsid w:val="00BB5EBA"/>
    <w:rsid w:val="00BB6901"/>
    <w:rsid w:val="00BC3A98"/>
    <w:rsid w:val="00BC43C0"/>
    <w:rsid w:val="00BD4AB6"/>
    <w:rsid w:val="00BD58BF"/>
    <w:rsid w:val="00BD6F5A"/>
    <w:rsid w:val="00BD78C6"/>
    <w:rsid w:val="00BE5364"/>
    <w:rsid w:val="00BE5939"/>
    <w:rsid w:val="00BE71E6"/>
    <w:rsid w:val="00BF0E31"/>
    <w:rsid w:val="00BF39A6"/>
    <w:rsid w:val="00C013E0"/>
    <w:rsid w:val="00C040F4"/>
    <w:rsid w:val="00C0556A"/>
    <w:rsid w:val="00C077F4"/>
    <w:rsid w:val="00C126CE"/>
    <w:rsid w:val="00C15F37"/>
    <w:rsid w:val="00C22FA5"/>
    <w:rsid w:val="00C24E38"/>
    <w:rsid w:val="00C27485"/>
    <w:rsid w:val="00C276BC"/>
    <w:rsid w:val="00C278A3"/>
    <w:rsid w:val="00C3749C"/>
    <w:rsid w:val="00C42B17"/>
    <w:rsid w:val="00C44FC0"/>
    <w:rsid w:val="00C47DDF"/>
    <w:rsid w:val="00C50787"/>
    <w:rsid w:val="00C52852"/>
    <w:rsid w:val="00C530DC"/>
    <w:rsid w:val="00C636D5"/>
    <w:rsid w:val="00C660FF"/>
    <w:rsid w:val="00C72FB1"/>
    <w:rsid w:val="00C73366"/>
    <w:rsid w:val="00C918BC"/>
    <w:rsid w:val="00C92C2F"/>
    <w:rsid w:val="00C92D5D"/>
    <w:rsid w:val="00C95864"/>
    <w:rsid w:val="00C95DDD"/>
    <w:rsid w:val="00C96DEC"/>
    <w:rsid w:val="00C97BEB"/>
    <w:rsid w:val="00CA17DB"/>
    <w:rsid w:val="00CB2C59"/>
    <w:rsid w:val="00CB53FE"/>
    <w:rsid w:val="00CB74BB"/>
    <w:rsid w:val="00CC1D6B"/>
    <w:rsid w:val="00CC53E0"/>
    <w:rsid w:val="00CD0AD9"/>
    <w:rsid w:val="00CD14F0"/>
    <w:rsid w:val="00CD38C0"/>
    <w:rsid w:val="00CD5BB0"/>
    <w:rsid w:val="00CE0745"/>
    <w:rsid w:val="00CE53F5"/>
    <w:rsid w:val="00CF2E13"/>
    <w:rsid w:val="00CF3D9D"/>
    <w:rsid w:val="00CF4CC8"/>
    <w:rsid w:val="00CF5F00"/>
    <w:rsid w:val="00CF5FF5"/>
    <w:rsid w:val="00CF6499"/>
    <w:rsid w:val="00D04D07"/>
    <w:rsid w:val="00D101E0"/>
    <w:rsid w:val="00D10D94"/>
    <w:rsid w:val="00D1198A"/>
    <w:rsid w:val="00D11D9D"/>
    <w:rsid w:val="00D1314A"/>
    <w:rsid w:val="00D22F20"/>
    <w:rsid w:val="00D23C7B"/>
    <w:rsid w:val="00D24815"/>
    <w:rsid w:val="00D2771E"/>
    <w:rsid w:val="00D30CE8"/>
    <w:rsid w:val="00D3323C"/>
    <w:rsid w:val="00D35166"/>
    <w:rsid w:val="00D3580B"/>
    <w:rsid w:val="00D36FD9"/>
    <w:rsid w:val="00D36FE3"/>
    <w:rsid w:val="00D46AA8"/>
    <w:rsid w:val="00D47439"/>
    <w:rsid w:val="00D50A49"/>
    <w:rsid w:val="00D51516"/>
    <w:rsid w:val="00D51776"/>
    <w:rsid w:val="00D53ADA"/>
    <w:rsid w:val="00D57D0D"/>
    <w:rsid w:val="00D7059D"/>
    <w:rsid w:val="00D71505"/>
    <w:rsid w:val="00D73F48"/>
    <w:rsid w:val="00D756A6"/>
    <w:rsid w:val="00D778CC"/>
    <w:rsid w:val="00D803FA"/>
    <w:rsid w:val="00D8285F"/>
    <w:rsid w:val="00D82FCC"/>
    <w:rsid w:val="00D8748B"/>
    <w:rsid w:val="00DA31A7"/>
    <w:rsid w:val="00DA32D8"/>
    <w:rsid w:val="00DA4061"/>
    <w:rsid w:val="00DA5E82"/>
    <w:rsid w:val="00DB5512"/>
    <w:rsid w:val="00DC11F0"/>
    <w:rsid w:val="00DC3F5F"/>
    <w:rsid w:val="00DC5FAE"/>
    <w:rsid w:val="00DD3FEC"/>
    <w:rsid w:val="00DD536F"/>
    <w:rsid w:val="00DD7D06"/>
    <w:rsid w:val="00DE24E1"/>
    <w:rsid w:val="00DE2C08"/>
    <w:rsid w:val="00DE3B4D"/>
    <w:rsid w:val="00DE608B"/>
    <w:rsid w:val="00DE749C"/>
    <w:rsid w:val="00DF07CE"/>
    <w:rsid w:val="00DF4450"/>
    <w:rsid w:val="00E02C96"/>
    <w:rsid w:val="00E04E32"/>
    <w:rsid w:val="00E1094B"/>
    <w:rsid w:val="00E13109"/>
    <w:rsid w:val="00E13B02"/>
    <w:rsid w:val="00E16E26"/>
    <w:rsid w:val="00E17224"/>
    <w:rsid w:val="00E1730E"/>
    <w:rsid w:val="00E17F03"/>
    <w:rsid w:val="00E22CFE"/>
    <w:rsid w:val="00E240AB"/>
    <w:rsid w:val="00E2530A"/>
    <w:rsid w:val="00E27AD1"/>
    <w:rsid w:val="00E323B4"/>
    <w:rsid w:val="00E41946"/>
    <w:rsid w:val="00E44B7F"/>
    <w:rsid w:val="00E501D4"/>
    <w:rsid w:val="00E52104"/>
    <w:rsid w:val="00E54348"/>
    <w:rsid w:val="00E55514"/>
    <w:rsid w:val="00E55FF9"/>
    <w:rsid w:val="00E7532D"/>
    <w:rsid w:val="00E768ED"/>
    <w:rsid w:val="00E77252"/>
    <w:rsid w:val="00E86FF3"/>
    <w:rsid w:val="00E92517"/>
    <w:rsid w:val="00EA5800"/>
    <w:rsid w:val="00EA620E"/>
    <w:rsid w:val="00EB203E"/>
    <w:rsid w:val="00EB3038"/>
    <w:rsid w:val="00EB37B9"/>
    <w:rsid w:val="00EB39A5"/>
    <w:rsid w:val="00EB7E36"/>
    <w:rsid w:val="00EC4B20"/>
    <w:rsid w:val="00EC50B8"/>
    <w:rsid w:val="00EC5140"/>
    <w:rsid w:val="00EC5768"/>
    <w:rsid w:val="00ED4486"/>
    <w:rsid w:val="00ED4897"/>
    <w:rsid w:val="00ED62F3"/>
    <w:rsid w:val="00EE0069"/>
    <w:rsid w:val="00EE2B3F"/>
    <w:rsid w:val="00EE5D48"/>
    <w:rsid w:val="00EE6B17"/>
    <w:rsid w:val="00EF0305"/>
    <w:rsid w:val="00F0076A"/>
    <w:rsid w:val="00F00E44"/>
    <w:rsid w:val="00F01BE4"/>
    <w:rsid w:val="00F04287"/>
    <w:rsid w:val="00F11534"/>
    <w:rsid w:val="00F139EE"/>
    <w:rsid w:val="00F140B6"/>
    <w:rsid w:val="00F1509F"/>
    <w:rsid w:val="00F15B7A"/>
    <w:rsid w:val="00F167C1"/>
    <w:rsid w:val="00F17B6E"/>
    <w:rsid w:val="00F21D92"/>
    <w:rsid w:val="00F2401C"/>
    <w:rsid w:val="00F25E66"/>
    <w:rsid w:val="00F33890"/>
    <w:rsid w:val="00F33E00"/>
    <w:rsid w:val="00F360C4"/>
    <w:rsid w:val="00F36C33"/>
    <w:rsid w:val="00F3763B"/>
    <w:rsid w:val="00F43C6A"/>
    <w:rsid w:val="00F501AF"/>
    <w:rsid w:val="00F5636A"/>
    <w:rsid w:val="00F613A0"/>
    <w:rsid w:val="00F64D2A"/>
    <w:rsid w:val="00F66828"/>
    <w:rsid w:val="00F725B5"/>
    <w:rsid w:val="00F76AA0"/>
    <w:rsid w:val="00F80C33"/>
    <w:rsid w:val="00F80E29"/>
    <w:rsid w:val="00F83039"/>
    <w:rsid w:val="00F846D4"/>
    <w:rsid w:val="00F84797"/>
    <w:rsid w:val="00F851A1"/>
    <w:rsid w:val="00F92459"/>
    <w:rsid w:val="00F929EE"/>
    <w:rsid w:val="00F936D4"/>
    <w:rsid w:val="00F95E59"/>
    <w:rsid w:val="00F9661F"/>
    <w:rsid w:val="00FA0308"/>
    <w:rsid w:val="00FA5245"/>
    <w:rsid w:val="00FA7068"/>
    <w:rsid w:val="00FA73B8"/>
    <w:rsid w:val="00FB073F"/>
    <w:rsid w:val="00FB2760"/>
    <w:rsid w:val="00FB5E80"/>
    <w:rsid w:val="00FB67CC"/>
    <w:rsid w:val="00FB67FA"/>
    <w:rsid w:val="00FB7D4C"/>
    <w:rsid w:val="00FC19F7"/>
    <w:rsid w:val="00FD06FE"/>
    <w:rsid w:val="00FD0CC7"/>
    <w:rsid w:val="00FD2C39"/>
    <w:rsid w:val="00FD5B68"/>
    <w:rsid w:val="00FD6463"/>
    <w:rsid w:val="00FD682C"/>
    <w:rsid w:val="00FD6C46"/>
    <w:rsid w:val="00FD724E"/>
    <w:rsid w:val="00FE0722"/>
    <w:rsid w:val="00FE4A50"/>
    <w:rsid w:val="00FF6D3E"/>
    <w:rsid w:val="00FF6FA5"/>
  </w:rsids>
  <m:mathPr>
    <m:mathFont m:val="Cambria Math"/>
    <m:brkBin m:val="before"/>
    <m:brkBinSub m:val="--"/>
    <m:smallFrac m:val="off"/>
    <m:dispDef m:val="of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before="60" w:after="60" w:line="276" w:lineRule="auto"/>
        <w:ind w:left="714" w:right="-6" w:hanging="35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250B3F"/>
    <w:pPr>
      <w:spacing w:before="80"/>
      <w:ind w:left="0" w:right="0" w:firstLine="0"/>
      <w:jc w:val="both"/>
    </w:pPr>
    <w:rPr>
      <w:rFonts w:ascii="Calibri" w:hAnsi="Calibri"/>
      <w:sz w:val="20"/>
    </w:rPr>
  </w:style>
  <w:style w:type="paragraph" w:styleId="Heading1">
    <w:name w:val="heading 1"/>
    <w:basedOn w:val="Normal"/>
    <w:next w:val="Normal"/>
    <w:link w:val="Heading1Char"/>
    <w:qFormat/>
    <w:rsid w:val="00BD58BF"/>
    <w:pPr>
      <w:keepNext/>
      <w:keepLines/>
      <w:outlineLvl w:val="0"/>
    </w:pPr>
    <w:rPr>
      <w:rFonts w:asciiTheme="majorHAnsi" w:eastAsiaTheme="majorEastAsia" w:hAnsiTheme="majorHAnsi" w:cstheme="majorBidi"/>
      <w:b/>
      <w:color w:val="1F497D" w:themeColor="text2"/>
      <w:sz w:val="24"/>
      <w:szCs w:val="32"/>
    </w:rPr>
  </w:style>
  <w:style w:type="paragraph" w:styleId="Heading2">
    <w:name w:val="heading 2"/>
    <w:basedOn w:val="Normal"/>
    <w:next w:val="Normal"/>
    <w:link w:val="Heading2Char"/>
    <w:qFormat/>
    <w:rsid w:val="00BD58BF"/>
    <w:pPr>
      <w:keepNext/>
      <w:keepLines/>
      <w:outlineLvl w:val="1"/>
    </w:pPr>
    <w:rPr>
      <w:rFonts w:asciiTheme="majorHAnsi" w:eastAsiaTheme="majorEastAsia" w:hAnsiTheme="majorHAnsi" w:cstheme="majorBidi"/>
      <w:b/>
      <w:color w:val="1F497D" w:themeColor="text2"/>
      <w:sz w:val="22"/>
      <w:szCs w:val="26"/>
    </w:rPr>
  </w:style>
  <w:style w:type="paragraph" w:styleId="Heading3">
    <w:name w:val="heading 3"/>
    <w:basedOn w:val="Normal"/>
    <w:next w:val="Normal"/>
    <w:link w:val="Heading3Char"/>
    <w:qFormat/>
    <w:rsid w:val="000836D0"/>
    <w:pPr>
      <w:keepNext/>
      <w:keepLines/>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qFormat/>
    <w:rsid w:val="000836D0"/>
    <w:pPr>
      <w:keepNext/>
      <w:keepLines/>
      <w:suppressAutoHyphens/>
      <w:outlineLvl w:val="3"/>
    </w:pPr>
    <w:rPr>
      <w:rFonts w:eastAsia="Times New Roman" w:cs="Times New Roman"/>
      <w:bCs/>
      <w:i/>
      <w:snapToGrid w:val="0"/>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40"/>
    <w:pPr>
      <w:tabs>
        <w:tab w:val="center" w:pos="4320"/>
        <w:tab w:val="right" w:pos="8640"/>
      </w:tabs>
    </w:pPr>
  </w:style>
  <w:style w:type="character" w:customStyle="1" w:styleId="HeaderChar">
    <w:name w:val="Header Char"/>
    <w:basedOn w:val="DefaultParagraphFont"/>
    <w:link w:val="Header"/>
    <w:uiPriority w:val="99"/>
    <w:rsid w:val="00EC5140"/>
  </w:style>
  <w:style w:type="paragraph" w:styleId="Footer">
    <w:name w:val="footer"/>
    <w:basedOn w:val="Normal"/>
    <w:link w:val="FooterChar"/>
    <w:uiPriority w:val="99"/>
    <w:unhideWhenUsed/>
    <w:rsid w:val="00EC5140"/>
    <w:pPr>
      <w:tabs>
        <w:tab w:val="center" w:pos="4320"/>
        <w:tab w:val="right" w:pos="8640"/>
      </w:tabs>
    </w:pPr>
  </w:style>
  <w:style w:type="character" w:customStyle="1" w:styleId="FooterChar">
    <w:name w:val="Footer Char"/>
    <w:basedOn w:val="DefaultParagraphFont"/>
    <w:link w:val="Footer"/>
    <w:uiPriority w:val="99"/>
    <w:rsid w:val="00EC5140"/>
  </w:style>
  <w:style w:type="paragraph" w:styleId="ListParagraph">
    <w:name w:val="List Paragraph"/>
    <w:aliases w:val="PL_Bullet Level 1,Bullet Paragraph,Bullet List,FooterText,numbered,List Paragraph1,Paragraphe de liste1,Bulletr List Paragraph,列出段落,列出段落1"/>
    <w:basedOn w:val="Normal"/>
    <w:link w:val="ListParagraphChar"/>
    <w:uiPriority w:val="34"/>
    <w:qFormat/>
    <w:rsid w:val="00A12250"/>
    <w:pPr>
      <w:ind w:left="720"/>
    </w:pPr>
    <w:rPr>
      <w:rFonts w:cs="Calibri"/>
      <w:szCs w:val="22"/>
      <w:lang w:val="en-ZA" w:eastAsia="en-ZA"/>
    </w:rPr>
  </w:style>
  <w:style w:type="character" w:styleId="Hyperlink">
    <w:name w:val="Hyperlink"/>
    <w:basedOn w:val="DefaultParagraphFont"/>
    <w:uiPriority w:val="99"/>
    <w:unhideWhenUsed/>
    <w:rsid w:val="00ED62F3"/>
    <w:rPr>
      <w:color w:val="0000FF"/>
      <w:u w:val="single"/>
    </w:rPr>
  </w:style>
  <w:style w:type="paragraph" w:customStyle="1" w:styleId="Default">
    <w:name w:val="Default"/>
    <w:basedOn w:val="Normal"/>
    <w:rsid w:val="0021597E"/>
    <w:pPr>
      <w:autoSpaceDE w:val="0"/>
      <w:autoSpaceDN w:val="0"/>
    </w:pPr>
    <w:rPr>
      <w:rFonts w:cs="Tahoma"/>
      <w:color w:val="000000"/>
      <w:lang w:val="en-ZA"/>
    </w:rPr>
  </w:style>
  <w:style w:type="paragraph" w:styleId="BodyText">
    <w:name w:val="Body Text"/>
    <w:basedOn w:val="Normal"/>
    <w:link w:val="BodyTextChar"/>
    <w:uiPriority w:val="99"/>
    <w:unhideWhenUsed/>
    <w:rsid w:val="009005E7"/>
    <w:pPr>
      <w:spacing w:before="130" w:after="130"/>
    </w:pPr>
    <w:rPr>
      <w:rFonts w:ascii="Times New Roman" w:hAnsi="Times New Roman" w:cs="Times New Roman"/>
      <w:sz w:val="22"/>
      <w:szCs w:val="22"/>
      <w:lang w:val="en-ZA"/>
    </w:rPr>
  </w:style>
  <w:style w:type="character" w:customStyle="1" w:styleId="BodyTextChar">
    <w:name w:val="Body Text Char"/>
    <w:basedOn w:val="DefaultParagraphFont"/>
    <w:link w:val="BodyText"/>
    <w:uiPriority w:val="99"/>
    <w:rsid w:val="009005E7"/>
    <w:rPr>
      <w:rFonts w:ascii="Times New Roman" w:hAnsi="Times New Roman" w:cs="Times New Roman"/>
      <w:sz w:val="22"/>
      <w:szCs w:val="22"/>
      <w:lang w:val="en-ZA"/>
    </w:rPr>
  </w:style>
  <w:style w:type="paragraph" w:styleId="BalloonText">
    <w:name w:val="Balloon Text"/>
    <w:basedOn w:val="Normal"/>
    <w:link w:val="BalloonTextChar"/>
    <w:rsid w:val="0047549D"/>
    <w:rPr>
      <w:rFonts w:cs="Tahoma"/>
      <w:sz w:val="16"/>
      <w:szCs w:val="16"/>
    </w:rPr>
  </w:style>
  <w:style w:type="character" w:customStyle="1" w:styleId="BalloonTextChar">
    <w:name w:val="Balloon Text Char"/>
    <w:basedOn w:val="DefaultParagraphFont"/>
    <w:link w:val="BalloonText"/>
    <w:rsid w:val="0047549D"/>
    <w:rPr>
      <w:rFonts w:ascii="Tahoma" w:hAnsi="Tahoma" w:cs="Tahoma"/>
      <w:sz w:val="16"/>
      <w:szCs w:val="16"/>
    </w:rPr>
  </w:style>
  <w:style w:type="character" w:customStyle="1" w:styleId="Heading4Char">
    <w:name w:val="Heading 4 Char"/>
    <w:basedOn w:val="DefaultParagraphFont"/>
    <w:link w:val="Heading4"/>
    <w:uiPriority w:val="9"/>
    <w:rsid w:val="000836D0"/>
    <w:rPr>
      <w:rFonts w:ascii="Calibri" w:eastAsia="Times New Roman" w:hAnsi="Calibri" w:cs="Times New Roman"/>
      <w:bCs/>
      <w:i/>
      <w:snapToGrid w:val="0"/>
      <w:sz w:val="20"/>
      <w:szCs w:val="22"/>
      <w:lang w:val="en-ZA"/>
    </w:rPr>
  </w:style>
  <w:style w:type="character" w:customStyle="1" w:styleId="ListParagraphChar">
    <w:name w:val="List Paragraph Char"/>
    <w:aliases w:val="PL_Bullet Level 1 Char,Bullet Paragraph Char,Bullet List Char,FooterText Char,numbered Char,List Paragraph1 Char,Paragraphe de liste1 Char,Bulletr List Paragraph Char,列出段落 Char,列出段落1 Char"/>
    <w:link w:val="ListParagraph"/>
    <w:uiPriority w:val="34"/>
    <w:locked/>
    <w:rsid w:val="006A5A22"/>
    <w:rPr>
      <w:rFonts w:ascii="Tahoma" w:hAnsi="Tahoma" w:cs="Calibri"/>
      <w:sz w:val="20"/>
      <w:szCs w:val="22"/>
      <w:lang w:val="en-ZA" w:eastAsia="en-ZA"/>
    </w:rPr>
  </w:style>
  <w:style w:type="paragraph" w:styleId="FootnoteText">
    <w:name w:val="footnote text"/>
    <w:basedOn w:val="Normal"/>
    <w:link w:val="FootnoteTextChar"/>
    <w:rsid w:val="00936194"/>
    <w:rPr>
      <w:rFonts w:ascii="Times New Roman" w:eastAsia="Times New Roman" w:hAnsi="Times New Roman" w:cs="Times New Roman"/>
      <w:szCs w:val="20"/>
      <w:lang w:val="en-ZA"/>
    </w:rPr>
  </w:style>
  <w:style w:type="character" w:customStyle="1" w:styleId="FootnoteTextChar">
    <w:name w:val="Footnote Text Char"/>
    <w:basedOn w:val="DefaultParagraphFont"/>
    <w:link w:val="FootnoteText"/>
    <w:rsid w:val="00936194"/>
    <w:rPr>
      <w:rFonts w:ascii="Times New Roman" w:eastAsia="Times New Roman" w:hAnsi="Times New Roman" w:cs="Times New Roman"/>
      <w:sz w:val="20"/>
      <w:szCs w:val="20"/>
      <w:lang w:val="en-ZA"/>
    </w:rPr>
  </w:style>
  <w:style w:type="table" w:styleId="TableGrid">
    <w:name w:val="Table Grid"/>
    <w:basedOn w:val="TableNormal"/>
    <w:rsid w:val="009361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836D0"/>
    <w:rPr>
      <w:rFonts w:asciiTheme="majorHAnsi" w:eastAsiaTheme="majorEastAsia" w:hAnsiTheme="majorHAnsi" w:cstheme="majorBidi"/>
      <w:b/>
      <w:bCs/>
      <w:i/>
      <w:sz w:val="20"/>
    </w:rPr>
  </w:style>
  <w:style w:type="character" w:styleId="FollowedHyperlink">
    <w:name w:val="FollowedHyperlink"/>
    <w:basedOn w:val="DefaultParagraphFont"/>
    <w:rsid w:val="00992FF2"/>
    <w:rPr>
      <w:color w:val="800080" w:themeColor="followedHyperlink"/>
      <w:u w:val="single"/>
    </w:rPr>
  </w:style>
  <w:style w:type="character" w:customStyle="1" w:styleId="Heading2Char">
    <w:name w:val="Heading 2 Char"/>
    <w:basedOn w:val="DefaultParagraphFont"/>
    <w:link w:val="Heading2"/>
    <w:rsid w:val="00BD58BF"/>
    <w:rPr>
      <w:rFonts w:asciiTheme="majorHAnsi" w:eastAsiaTheme="majorEastAsia" w:hAnsiTheme="majorHAnsi" w:cstheme="majorBidi"/>
      <w:b/>
      <w:color w:val="1F497D" w:themeColor="text2"/>
      <w:sz w:val="22"/>
      <w:szCs w:val="26"/>
    </w:rPr>
  </w:style>
  <w:style w:type="paragraph" w:styleId="NormalWeb">
    <w:name w:val="Normal (Web)"/>
    <w:basedOn w:val="Normal"/>
    <w:uiPriority w:val="99"/>
    <w:semiHidden/>
    <w:unhideWhenUsed/>
    <w:rsid w:val="002C3B59"/>
    <w:pPr>
      <w:spacing w:before="100" w:beforeAutospacing="1" w:after="100" w:afterAutospacing="1" w:line="240" w:lineRule="auto"/>
    </w:pPr>
    <w:rPr>
      <w:rFonts w:cs="Calibri"/>
      <w:sz w:val="22"/>
      <w:szCs w:val="22"/>
      <w:lang w:val="en-ZA" w:eastAsia="en-ZA"/>
    </w:rPr>
  </w:style>
  <w:style w:type="character" w:customStyle="1" w:styleId="UnresolvedMention">
    <w:name w:val="Unresolved Mention"/>
    <w:basedOn w:val="DefaultParagraphFont"/>
    <w:uiPriority w:val="99"/>
    <w:semiHidden/>
    <w:unhideWhenUsed/>
    <w:rsid w:val="00D51516"/>
    <w:rPr>
      <w:color w:val="605E5C"/>
      <w:shd w:val="clear" w:color="auto" w:fill="E1DFDD"/>
    </w:rPr>
  </w:style>
  <w:style w:type="character" w:customStyle="1" w:styleId="Heading1Char">
    <w:name w:val="Heading 1 Char"/>
    <w:basedOn w:val="DefaultParagraphFont"/>
    <w:link w:val="Heading1"/>
    <w:rsid w:val="00BD58BF"/>
    <w:rPr>
      <w:rFonts w:asciiTheme="majorHAnsi" w:eastAsiaTheme="majorEastAsia" w:hAnsiTheme="majorHAnsi" w:cstheme="majorBidi"/>
      <w:b/>
      <w:color w:val="1F497D" w:themeColor="text2"/>
      <w:szCs w:val="32"/>
    </w:rPr>
  </w:style>
  <w:style w:type="paragraph" w:customStyle="1" w:styleId="Numbering">
    <w:name w:val="Numbering"/>
    <w:basedOn w:val="ListParagraph"/>
    <w:link w:val="NumberingChar"/>
    <w:qFormat/>
    <w:rsid w:val="00D46AA8"/>
    <w:pPr>
      <w:numPr>
        <w:numId w:val="16"/>
      </w:numPr>
      <w:ind w:right="-7"/>
    </w:pPr>
    <w:rPr>
      <w:rFonts w:asciiTheme="majorHAnsi" w:hAnsiTheme="majorHAnsi" w:cstheme="majorHAnsi"/>
      <w:szCs w:val="20"/>
    </w:rPr>
  </w:style>
  <w:style w:type="paragraph" w:customStyle="1" w:styleId="Bullet">
    <w:name w:val="Bullet"/>
    <w:basedOn w:val="ListParagraph"/>
    <w:qFormat/>
    <w:rsid w:val="00D46AA8"/>
    <w:pPr>
      <w:numPr>
        <w:numId w:val="17"/>
      </w:numPr>
      <w:ind w:left="714" w:right="-6" w:hanging="357"/>
    </w:pPr>
    <w:rPr>
      <w:rFonts w:asciiTheme="majorHAnsi" w:hAnsiTheme="majorHAnsi" w:cstheme="majorHAnsi"/>
      <w:szCs w:val="20"/>
    </w:rPr>
  </w:style>
  <w:style w:type="character" w:customStyle="1" w:styleId="NumberingChar">
    <w:name w:val="Numbering Char"/>
    <w:basedOn w:val="ListParagraphChar"/>
    <w:link w:val="Numbering"/>
    <w:rsid w:val="00D46AA8"/>
    <w:rPr>
      <w:rFonts w:asciiTheme="majorHAnsi" w:hAnsiTheme="majorHAnsi" w:cstheme="majorHAnsi"/>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4832716">
      <w:bodyDiv w:val="1"/>
      <w:marLeft w:val="0"/>
      <w:marRight w:val="0"/>
      <w:marTop w:val="0"/>
      <w:marBottom w:val="0"/>
      <w:divBdr>
        <w:top w:val="none" w:sz="0" w:space="0" w:color="auto"/>
        <w:left w:val="none" w:sz="0" w:space="0" w:color="auto"/>
        <w:bottom w:val="none" w:sz="0" w:space="0" w:color="auto"/>
        <w:right w:val="none" w:sz="0" w:space="0" w:color="auto"/>
      </w:divBdr>
    </w:div>
    <w:div w:id="151875465">
      <w:bodyDiv w:val="1"/>
      <w:marLeft w:val="0"/>
      <w:marRight w:val="0"/>
      <w:marTop w:val="0"/>
      <w:marBottom w:val="0"/>
      <w:divBdr>
        <w:top w:val="none" w:sz="0" w:space="0" w:color="auto"/>
        <w:left w:val="none" w:sz="0" w:space="0" w:color="auto"/>
        <w:bottom w:val="none" w:sz="0" w:space="0" w:color="auto"/>
        <w:right w:val="none" w:sz="0" w:space="0" w:color="auto"/>
      </w:divBdr>
    </w:div>
    <w:div w:id="184371504">
      <w:bodyDiv w:val="1"/>
      <w:marLeft w:val="0"/>
      <w:marRight w:val="0"/>
      <w:marTop w:val="0"/>
      <w:marBottom w:val="0"/>
      <w:divBdr>
        <w:top w:val="none" w:sz="0" w:space="0" w:color="auto"/>
        <w:left w:val="none" w:sz="0" w:space="0" w:color="auto"/>
        <w:bottom w:val="none" w:sz="0" w:space="0" w:color="auto"/>
        <w:right w:val="none" w:sz="0" w:space="0" w:color="auto"/>
      </w:divBdr>
    </w:div>
    <w:div w:id="192311988">
      <w:bodyDiv w:val="1"/>
      <w:marLeft w:val="0"/>
      <w:marRight w:val="0"/>
      <w:marTop w:val="0"/>
      <w:marBottom w:val="0"/>
      <w:divBdr>
        <w:top w:val="none" w:sz="0" w:space="0" w:color="auto"/>
        <w:left w:val="none" w:sz="0" w:space="0" w:color="auto"/>
        <w:bottom w:val="none" w:sz="0" w:space="0" w:color="auto"/>
        <w:right w:val="none" w:sz="0" w:space="0" w:color="auto"/>
      </w:divBdr>
    </w:div>
    <w:div w:id="350642514">
      <w:bodyDiv w:val="1"/>
      <w:marLeft w:val="0"/>
      <w:marRight w:val="0"/>
      <w:marTop w:val="0"/>
      <w:marBottom w:val="0"/>
      <w:divBdr>
        <w:top w:val="none" w:sz="0" w:space="0" w:color="auto"/>
        <w:left w:val="none" w:sz="0" w:space="0" w:color="auto"/>
        <w:bottom w:val="none" w:sz="0" w:space="0" w:color="auto"/>
        <w:right w:val="none" w:sz="0" w:space="0" w:color="auto"/>
      </w:divBdr>
    </w:div>
    <w:div w:id="541094221">
      <w:bodyDiv w:val="1"/>
      <w:marLeft w:val="0"/>
      <w:marRight w:val="0"/>
      <w:marTop w:val="0"/>
      <w:marBottom w:val="0"/>
      <w:divBdr>
        <w:top w:val="none" w:sz="0" w:space="0" w:color="auto"/>
        <w:left w:val="none" w:sz="0" w:space="0" w:color="auto"/>
        <w:bottom w:val="none" w:sz="0" w:space="0" w:color="auto"/>
        <w:right w:val="none" w:sz="0" w:space="0" w:color="auto"/>
      </w:divBdr>
    </w:div>
    <w:div w:id="675883997">
      <w:bodyDiv w:val="1"/>
      <w:marLeft w:val="0"/>
      <w:marRight w:val="0"/>
      <w:marTop w:val="0"/>
      <w:marBottom w:val="0"/>
      <w:divBdr>
        <w:top w:val="none" w:sz="0" w:space="0" w:color="auto"/>
        <w:left w:val="none" w:sz="0" w:space="0" w:color="auto"/>
        <w:bottom w:val="none" w:sz="0" w:space="0" w:color="auto"/>
        <w:right w:val="none" w:sz="0" w:space="0" w:color="auto"/>
      </w:divBdr>
    </w:div>
    <w:div w:id="947197763">
      <w:bodyDiv w:val="1"/>
      <w:marLeft w:val="0"/>
      <w:marRight w:val="0"/>
      <w:marTop w:val="0"/>
      <w:marBottom w:val="0"/>
      <w:divBdr>
        <w:top w:val="none" w:sz="0" w:space="0" w:color="auto"/>
        <w:left w:val="none" w:sz="0" w:space="0" w:color="auto"/>
        <w:bottom w:val="none" w:sz="0" w:space="0" w:color="auto"/>
        <w:right w:val="none" w:sz="0" w:space="0" w:color="auto"/>
      </w:divBdr>
    </w:div>
    <w:div w:id="962541446">
      <w:bodyDiv w:val="1"/>
      <w:marLeft w:val="0"/>
      <w:marRight w:val="0"/>
      <w:marTop w:val="0"/>
      <w:marBottom w:val="0"/>
      <w:divBdr>
        <w:top w:val="none" w:sz="0" w:space="0" w:color="auto"/>
        <w:left w:val="none" w:sz="0" w:space="0" w:color="auto"/>
        <w:bottom w:val="none" w:sz="0" w:space="0" w:color="auto"/>
        <w:right w:val="none" w:sz="0" w:space="0" w:color="auto"/>
      </w:divBdr>
    </w:div>
    <w:div w:id="963659360">
      <w:bodyDiv w:val="1"/>
      <w:marLeft w:val="0"/>
      <w:marRight w:val="0"/>
      <w:marTop w:val="0"/>
      <w:marBottom w:val="0"/>
      <w:divBdr>
        <w:top w:val="none" w:sz="0" w:space="0" w:color="auto"/>
        <w:left w:val="none" w:sz="0" w:space="0" w:color="auto"/>
        <w:bottom w:val="none" w:sz="0" w:space="0" w:color="auto"/>
        <w:right w:val="none" w:sz="0" w:space="0" w:color="auto"/>
      </w:divBdr>
    </w:div>
    <w:div w:id="1065027224">
      <w:bodyDiv w:val="1"/>
      <w:marLeft w:val="0"/>
      <w:marRight w:val="0"/>
      <w:marTop w:val="0"/>
      <w:marBottom w:val="0"/>
      <w:divBdr>
        <w:top w:val="none" w:sz="0" w:space="0" w:color="auto"/>
        <w:left w:val="none" w:sz="0" w:space="0" w:color="auto"/>
        <w:bottom w:val="none" w:sz="0" w:space="0" w:color="auto"/>
        <w:right w:val="none" w:sz="0" w:space="0" w:color="auto"/>
      </w:divBdr>
    </w:div>
    <w:div w:id="1068918043">
      <w:bodyDiv w:val="1"/>
      <w:marLeft w:val="0"/>
      <w:marRight w:val="0"/>
      <w:marTop w:val="0"/>
      <w:marBottom w:val="0"/>
      <w:divBdr>
        <w:top w:val="none" w:sz="0" w:space="0" w:color="auto"/>
        <w:left w:val="none" w:sz="0" w:space="0" w:color="auto"/>
        <w:bottom w:val="none" w:sz="0" w:space="0" w:color="auto"/>
        <w:right w:val="none" w:sz="0" w:space="0" w:color="auto"/>
      </w:divBdr>
    </w:div>
    <w:div w:id="1259369878">
      <w:bodyDiv w:val="1"/>
      <w:marLeft w:val="0"/>
      <w:marRight w:val="0"/>
      <w:marTop w:val="0"/>
      <w:marBottom w:val="0"/>
      <w:divBdr>
        <w:top w:val="none" w:sz="0" w:space="0" w:color="auto"/>
        <w:left w:val="none" w:sz="0" w:space="0" w:color="auto"/>
        <w:bottom w:val="none" w:sz="0" w:space="0" w:color="auto"/>
        <w:right w:val="none" w:sz="0" w:space="0" w:color="auto"/>
      </w:divBdr>
    </w:div>
    <w:div w:id="1327128756">
      <w:bodyDiv w:val="1"/>
      <w:marLeft w:val="0"/>
      <w:marRight w:val="0"/>
      <w:marTop w:val="0"/>
      <w:marBottom w:val="0"/>
      <w:divBdr>
        <w:top w:val="none" w:sz="0" w:space="0" w:color="auto"/>
        <w:left w:val="none" w:sz="0" w:space="0" w:color="auto"/>
        <w:bottom w:val="none" w:sz="0" w:space="0" w:color="auto"/>
        <w:right w:val="none" w:sz="0" w:space="0" w:color="auto"/>
      </w:divBdr>
    </w:div>
    <w:div w:id="1346591800">
      <w:bodyDiv w:val="1"/>
      <w:marLeft w:val="0"/>
      <w:marRight w:val="0"/>
      <w:marTop w:val="0"/>
      <w:marBottom w:val="0"/>
      <w:divBdr>
        <w:top w:val="none" w:sz="0" w:space="0" w:color="auto"/>
        <w:left w:val="none" w:sz="0" w:space="0" w:color="auto"/>
        <w:bottom w:val="none" w:sz="0" w:space="0" w:color="auto"/>
        <w:right w:val="none" w:sz="0" w:space="0" w:color="auto"/>
      </w:divBdr>
    </w:div>
    <w:div w:id="1459445283">
      <w:bodyDiv w:val="1"/>
      <w:marLeft w:val="0"/>
      <w:marRight w:val="0"/>
      <w:marTop w:val="0"/>
      <w:marBottom w:val="0"/>
      <w:divBdr>
        <w:top w:val="none" w:sz="0" w:space="0" w:color="auto"/>
        <w:left w:val="none" w:sz="0" w:space="0" w:color="auto"/>
        <w:bottom w:val="none" w:sz="0" w:space="0" w:color="auto"/>
        <w:right w:val="none" w:sz="0" w:space="0" w:color="auto"/>
      </w:divBdr>
    </w:div>
    <w:div w:id="1484272198">
      <w:bodyDiv w:val="1"/>
      <w:marLeft w:val="0"/>
      <w:marRight w:val="0"/>
      <w:marTop w:val="0"/>
      <w:marBottom w:val="0"/>
      <w:divBdr>
        <w:top w:val="none" w:sz="0" w:space="0" w:color="auto"/>
        <w:left w:val="none" w:sz="0" w:space="0" w:color="auto"/>
        <w:bottom w:val="none" w:sz="0" w:space="0" w:color="auto"/>
        <w:right w:val="none" w:sz="0" w:space="0" w:color="auto"/>
      </w:divBdr>
    </w:div>
    <w:div w:id="1758283424">
      <w:bodyDiv w:val="1"/>
      <w:marLeft w:val="0"/>
      <w:marRight w:val="0"/>
      <w:marTop w:val="0"/>
      <w:marBottom w:val="0"/>
      <w:divBdr>
        <w:top w:val="none" w:sz="0" w:space="0" w:color="auto"/>
        <w:left w:val="none" w:sz="0" w:space="0" w:color="auto"/>
        <w:bottom w:val="none" w:sz="0" w:space="0" w:color="auto"/>
        <w:right w:val="none" w:sz="0" w:space="0" w:color="auto"/>
      </w:divBdr>
    </w:div>
    <w:div w:id="1783573237">
      <w:bodyDiv w:val="1"/>
      <w:marLeft w:val="0"/>
      <w:marRight w:val="0"/>
      <w:marTop w:val="0"/>
      <w:marBottom w:val="0"/>
      <w:divBdr>
        <w:top w:val="none" w:sz="0" w:space="0" w:color="auto"/>
        <w:left w:val="none" w:sz="0" w:space="0" w:color="auto"/>
        <w:bottom w:val="none" w:sz="0" w:space="0" w:color="auto"/>
        <w:right w:val="none" w:sz="0" w:space="0" w:color="auto"/>
      </w:divBdr>
    </w:div>
    <w:div w:id="1852529756">
      <w:bodyDiv w:val="1"/>
      <w:marLeft w:val="0"/>
      <w:marRight w:val="0"/>
      <w:marTop w:val="0"/>
      <w:marBottom w:val="0"/>
      <w:divBdr>
        <w:top w:val="none" w:sz="0" w:space="0" w:color="auto"/>
        <w:left w:val="none" w:sz="0" w:space="0" w:color="auto"/>
        <w:bottom w:val="none" w:sz="0" w:space="0" w:color="auto"/>
        <w:right w:val="none" w:sz="0" w:space="0" w:color="auto"/>
      </w:divBdr>
    </w:div>
    <w:div w:id="1912232982">
      <w:bodyDiv w:val="1"/>
      <w:marLeft w:val="0"/>
      <w:marRight w:val="0"/>
      <w:marTop w:val="0"/>
      <w:marBottom w:val="0"/>
      <w:divBdr>
        <w:top w:val="none" w:sz="0" w:space="0" w:color="auto"/>
        <w:left w:val="none" w:sz="0" w:space="0" w:color="auto"/>
        <w:bottom w:val="none" w:sz="0" w:space="0" w:color="auto"/>
        <w:right w:val="none" w:sz="0" w:space="0" w:color="auto"/>
      </w:divBdr>
    </w:div>
    <w:div w:id="1952856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daBill@Parliament.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sakasa@parliament.gov.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gsa.org.za"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Sync Communications</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 De Wet</dc:creator>
  <cp:lastModifiedBy>USER</cp:lastModifiedBy>
  <cp:revision>2</cp:revision>
  <cp:lastPrinted>2015-06-26T10:21:00Z</cp:lastPrinted>
  <dcterms:created xsi:type="dcterms:W3CDTF">2021-04-15T16:33:00Z</dcterms:created>
  <dcterms:modified xsi:type="dcterms:W3CDTF">2021-04-15T16:33:00Z</dcterms:modified>
</cp:coreProperties>
</file>