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112" w:rsidRDefault="00501B74" w:rsidP="00E55182">
      <w:pPr>
        <w:spacing w:line="276" w:lineRule="auto"/>
        <w:jc w:val="center"/>
        <w:rPr>
          <w:b/>
          <w:szCs w:val="24"/>
        </w:rPr>
      </w:pPr>
      <w:r w:rsidRPr="00F0261E">
        <w:rPr>
          <w:b/>
          <w:szCs w:val="24"/>
        </w:rPr>
        <w:t>South African Institute of Race Relations NPC</w:t>
      </w:r>
      <w:r w:rsidR="00374112">
        <w:rPr>
          <w:b/>
          <w:szCs w:val="24"/>
        </w:rPr>
        <w:t xml:space="preserve">     </w:t>
      </w:r>
    </w:p>
    <w:p w:rsidR="00501B74" w:rsidRPr="00374112" w:rsidRDefault="00374112" w:rsidP="00E55182">
      <w:pPr>
        <w:spacing w:line="276" w:lineRule="auto"/>
        <w:jc w:val="center"/>
        <w:rPr>
          <w:b/>
          <w:sz w:val="96"/>
          <w:szCs w:val="96"/>
        </w:rPr>
      </w:pPr>
      <w:r>
        <w:rPr>
          <w:b/>
          <w:szCs w:val="24"/>
        </w:rPr>
        <w:t xml:space="preserve">           </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bookmarkStart w:id="0" w:name="_GoBack"/>
      <w:bookmarkEnd w:id="0"/>
      <w:r>
        <w:rPr>
          <w:b/>
          <w:szCs w:val="24"/>
        </w:rPr>
        <w:tab/>
      </w:r>
      <w:r w:rsidRPr="00374112">
        <w:rPr>
          <w:b/>
          <w:sz w:val="96"/>
          <w:szCs w:val="96"/>
        </w:rPr>
        <w:t>12</w:t>
      </w:r>
    </w:p>
    <w:p w:rsidR="00501B74" w:rsidRPr="00F0261E" w:rsidRDefault="00501B74" w:rsidP="00E55182">
      <w:pPr>
        <w:spacing w:line="276" w:lineRule="auto"/>
        <w:jc w:val="center"/>
        <w:rPr>
          <w:b/>
          <w:szCs w:val="24"/>
        </w:rPr>
      </w:pPr>
      <w:r w:rsidRPr="00F0261E">
        <w:rPr>
          <w:b/>
          <w:szCs w:val="24"/>
        </w:rPr>
        <w:t>Submission to the</w:t>
      </w:r>
    </w:p>
    <w:p w:rsidR="00501B74" w:rsidRPr="00F0261E" w:rsidRDefault="00501B74" w:rsidP="00E55182">
      <w:pPr>
        <w:spacing w:line="276" w:lineRule="auto"/>
        <w:jc w:val="center"/>
        <w:rPr>
          <w:b/>
          <w:szCs w:val="24"/>
        </w:rPr>
      </w:pPr>
      <w:r w:rsidRPr="00F0261E">
        <w:rPr>
          <w:b/>
          <w:szCs w:val="24"/>
        </w:rPr>
        <w:t>Portfolio Committee on Employment and Labour</w:t>
      </w:r>
      <w:r w:rsidR="00567A48" w:rsidRPr="00F0261E">
        <w:rPr>
          <w:b/>
          <w:szCs w:val="24"/>
        </w:rPr>
        <w:t>,</w:t>
      </w:r>
    </w:p>
    <w:p w:rsidR="00567A48" w:rsidRPr="00F0261E" w:rsidRDefault="00567A48" w:rsidP="00E55182">
      <w:pPr>
        <w:spacing w:line="276" w:lineRule="auto"/>
        <w:jc w:val="center"/>
        <w:rPr>
          <w:b/>
          <w:szCs w:val="24"/>
        </w:rPr>
      </w:pPr>
      <w:r w:rsidRPr="00F0261E">
        <w:rPr>
          <w:b/>
          <w:szCs w:val="24"/>
        </w:rPr>
        <w:t>National Assembly,</w:t>
      </w:r>
    </w:p>
    <w:p w:rsidR="00501B74" w:rsidRPr="00F0261E" w:rsidRDefault="00501B74" w:rsidP="00E55182">
      <w:pPr>
        <w:spacing w:line="276" w:lineRule="auto"/>
        <w:jc w:val="center"/>
        <w:rPr>
          <w:b/>
          <w:szCs w:val="24"/>
        </w:rPr>
      </w:pPr>
      <w:r w:rsidRPr="00F0261E">
        <w:rPr>
          <w:b/>
          <w:szCs w:val="24"/>
        </w:rPr>
        <w:t>regarding the</w:t>
      </w:r>
    </w:p>
    <w:p w:rsidR="00501B74" w:rsidRPr="00F0261E" w:rsidRDefault="00501B74" w:rsidP="00E55182">
      <w:pPr>
        <w:spacing w:line="276" w:lineRule="auto"/>
        <w:jc w:val="center"/>
        <w:rPr>
          <w:b/>
          <w:szCs w:val="24"/>
        </w:rPr>
      </w:pPr>
      <w:r w:rsidRPr="00F0261E">
        <w:rPr>
          <w:b/>
          <w:szCs w:val="24"/>
        </w:rPr>
        <w:t>Employment Equity Amendment Bill of 2020 [B14-2020]</w:t>
      </w:r>
    </w:p>
    <w:p w:rsidR="00501B74" w:rsidRDefault="00501B74" w:rsidP="00E55182">
      <w:pPr>
        <w:spacing w:line="276" w:lineRule="auto"/>
        <w:jc w:val="center"/>
        <w:rPr>
          <w:b/>
          <w:szCs w:val="24"/>
        </w:rPr>
      </w:pPr>
      <w:r w:rsidRPr="00F0261E">
        <w:rPr>
          <w:b/>
          <w:szCs w:val="24"/>
        </w:rPr>
        <w:t>Johannesburg, 19</w:t>
      </w:r>
      <w:r w:rsidRPr="00F0261E">
        <w:rPr>
          <w:b/>
          <w:szCs w:val="24"/>
          <w:vertAlign w:val="superscript"/>
        </w:rPr>
        <w:t>th</w:t>
      </w:r>
      <w:r w:rsidRPr="00F0261E">
        <w:rPr>
          <w:b/>
          <w:szCs w:val="24"/>
        </w:rPr>
        <w:t xml:space="preserve"> February 202</w:t>
      </w:r>
      <w:r w:rsidR="00C56BD0">
        <w:rPr>
          <w:b/>
          <w:szCs w:val="24"/>
        </w:rPr>
        <w:t>1</w:t>
      </w:r>
    </w:p>
    <w:p w:rsidR="00E06699" w:rsidRDefault="00E06699" w:rsidP="00E55182">
      <w:pPr>
        <w:spacing w:line="276" w:lineRule="auto"/>
        <w:jc w:val="center"/>
        <w:rPr>
          <w:b/>
          <w:szCs w:val="24"/>
        </w:rPr>
      </w:pPr>
    </w:p>
    <w:p w:rsidR="00E06699" w:rsidRDefault="00E06699" w:rsidP="00E06699">
      <w:pPr>
        <w:spacing w:line="276" w:lineRule="auto"/>
        <w:rPr>
          <w:b/>
          <w:szCs w:val="24"/>
        </w:rPr>
      </w:pPr>
      <w:r>
        <w:rPr>
          <w:b/>
          <w:szCs w:val="24"/>
        </w:rPr>
        <w:t>Table of Contents</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Page</w:t>
      </w:r>
    </w:p>
    <w:p w:rsidR="00E06699" w:rsidRDefault="00E06699" w:rsidP="00E06699">
      <w:pPr>
        <w:spacing w:line="276" w:lineRule="auto"/>
        <w:rPr>
          <w:b/>
          <w:szCs w:val="24"/>
        </w:rPr>
      </w:pPr>
      <w:r>
        <w:rPr>
          <w:b/>
          <w:szCs w:val="24"/>
        </w:rPr>
        <w:t>Introduction</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1</w:t>
      </w:r>
    </w:p>
    <w:p w:rsidR="00E06699" w:rsidRDefault="00E06699" w:rsidP="00E06699">
      <w:pPr>
        <w:spacing w:line="276" w:lineRule="auto"/>
        <w:rPr>
          <w:b/>
          <w:szCs w:val="24"/>
        </w:rPr>
      </w:pPr>
      <w:r w:rsidRPr="00F0261E">
        <w:rPr>
          <w:b/>
          <w:szCs w:val="24"/>
        </w:rPr>
        <w:t>No satisfactory SEIAS assessment</w:t>
      </w:r>
      <w:r>
        <w:rPr>
          <w:b/>
          <w:szCs w:val="24"/>
        </w:rPr>
        <w:tab/>
      </w:r>
      <w:r>
        <w:rPr>
          <w:b/>
          <w:szCs w:val="24"/>
        </w:rPr>
        <w:tab/>
      </w:r>
      <w:r>
        <w:rPr>
          <w:b/>
          <w:szCs w:val="24"/>
        </w:rPr>
        <w:tab/>
      </w:r>
      <w:r>
        <w:rPr>
          <w:b/>
          <w:szCs w:val="24"/>
        </w:rPr>
        <w:tab/>
      </w:r>
      <w:r>
        <w:rPr>
          <w:b/>
          <w:szCs w:val="24"/>
        </w:rPr>
        <w:tab/>
      </w:r>
      <w:r>
        <w:rPr>
          <w:b/>
          <w:szCs w:val="24"/>
        </w:rPr>
        <w:tab/>
      </w:r>
      <w:r w:rsidR="00ED13E4">
        <w:rPr>
          <w:b/>
          <w:szCs w:val="24"/>
        </w:rPr>
        <w:t>2</w:t>
      </w:r>
    </w:p>
    <w:p w:rsidR="00E06699" w:rsidRDefault="00E06699" w:rsidP="00E06699">
      <w:pPr>
        <w:spacing w:line="276" w:lineRule="auto"/>
        <w:rPr>
          <w:b/>
          <w:szCs w:val="24"/>
        </w:rPr>
      </w:pPr>
      <w:r w:rsidRPr="00F0261E">
        <w:rPr>
          <w:b/>
          <w:szCs w:val="24"/>
        </w:rPr>
        <w:t>Proper public participation</w:t>
      </w:r>
      <w:r>
        <w:rPr>
          <w:b/>
          <w:szCs w:val="24"/>
        </w:rPr>
        <w:tab/>
      </w:r>
      <w:r>
        <w:rPr>
          <w:b/>
          <w:szCs w:val="24"/>
        </w:rPr>
        <w:tab/>
      </w:r>
      <w:r>
        <w:rPr>
          <w:b/>
          <w:szCs w:val="24"/>
        </w:rPr>
        <w:tab/>
      </w:r>
      <w:r>
        <w:rPr>
          <w:b/>
          <w:szCs w:val="24"/>
        </w:rPr>
        <w:tab/>
      </w:r>
      <w:r>
        <w:rPr>
          <w:b/>
          <w:szCs w:val="24"/>
        </w:rPr>
        <w:tab/>
      </w:r>
      <w:r>
        <w:rPr>
          <w:b/>
          <w:szCs w:val="24"/>
        </w:rPr>
        <w:tab/>
      </w:r>
      <w:r>
        <w:rPr>
          <w:b/>
          <w:szCs w:val="24"/>
        </w:rPr>
        <w:tab/>
        <w:t>3</w:t>
      </w:r>
    </w:p>
    <w:p w:rsidR="00E06699" w:rsidRDefault="00E06699" w:rsidP="00E06699">
      <w:pPr>
        <w:spacing w:line="276" w:lineRule="auto"/>
        <w:rPr>
          <w:b/>
          <w:i/>
          <w:szCs w:val="24"/>
        </w:rPr>
      </w:pPr>
      <w:r>
        <w:rPr>
          <w:b/>
          <w:szCs w:val="24"/>
        </w:rPr>
        <w:tab/>
      </w:r>
      <w:r w:rsidRPr="00E16801">
        <w:rPr>
          <w:b/>
          <w:i/>
          <w:szCs w:val="24"/>
        </w:rPr>
        <w:t>A fundamentally different economic situation</w:t>
      </w:r>
      <w:r>
        <w:rPr>
          <w:b/>
          <w:i/>
          <w:szCs w:val="24"/>
        </w:rPr>
        <w:tab/>
      </w:r>
      <w:r>
        <w:rPr>
          <w:b/>
          <w:i/>
          <w:szCs w:val="24"/>
        </w:rPr>
        <w:tab/>
      </w:r>
      <w:r>
        <w:rPr>
          <w:b/>
          <w:i/>
          <w:szCs w:val="24"/>
        </w:rPr>
        <w:tab/>
      </w:r>
      <w:r w:rsidR="00ED13E4">
        <w:rPr>
          <w:b/>
          <w:i/>
          <w:szCs w:val="24"/>
        </w:rPr>
        <w:t>4</w:t>
      </w:r>
    </w:p>
    <w:p w:rsidR="00E06699" w:rsidRDefault="00E06699" w:rsidP="00E06699">
      <w:pPr>
        <w:spacing w:line="276" w:lineRule="auto"/>
        <w:rPr>
          <w:b/>
          <w:i/>
          <w:szCs w:val="24"/>
        </w:rPr>
      </w:pPr>
      <w:r>
        <w:rPr>
          <w:b/>
          <w:i/>
          <w:szCs w:val="24"/>
        </w:rPr>
        <w:tab/>
      </w:r>
      <w:r w:rsidRPr="00E16801">
        <w:rPr>
          <w:b/>
          <w:i/>
          <w:szCs w:val="24"/>
        </w:rPr>
        <w:t>A misleading diagnosis of the problem to be fixed</w:t>
      </w:r>
      <w:r>
        <w:rPr>
          <w:b/>
          <w:i/>
          <w:szCs w:val="24"/>
        </w:rPr>
        <w:tab/>
      </w:r>
      <w:r>
        <w:rPr>
          <w:b/>
          <w:i/>
          <w:szCs w:val="24"/>
        </w:rPr>
        <w:tab/>
      </w:r>
      <w:r>
        <w:rPr>
          <w:b/>
          <w:i/>
          <w:szCs w:val="24"/>
        </w:rPr>
        <w:tab/>
        <w:t>4</w:t>
      </w:r>
    </w:p>
    <w:p w:rsidR="00E06699" w:rsidRDefault="00E06699" w:rsidP="00E06699">
      <w:pPr>
        <w:spacing w:line="276" w:lineRule="auto"/>
        <w:jc w:val="both"/>
        <w:rPr>
          <w:i/>
          <w:szCs w:val="24"/>
        </w:rPr>
      </w:pPr>
      <w:r>
        <w:rPr>
          <w:b/>
          <w:i/>
          <w:szCs w:val="24"/>
        </w:rPr>
        <w:tab/>
      </w:r>
      <w:r>
        <w:rPr>
          <w:b/>
          <w:i/>
          <w:szCs w:val="24"/>
        </w:rPr>
        <w:tab/>
      </w:r>
      <w:r w:rsidRPr="001F00D9">
        <w:rPr>
          <w:i/>
          <w:szCs w:val="24"/>
        </w:rPr>
        <w:t>Black upward mobility even under apartheid</w:t>
      </w:r>
      <w:r>
        <w:rPr>
          <w:i/>
          <w:szCs w:val="24"/>
        </w:rPr>
        <w:tab/>
      </w:r>
      <w:r>
        <w:rPr>
          <w:i/>
          <w:szCs w:val="24"/>
        </w:rPr>
        <w:tab/>
      </w:r>
      <w:r>
        <w:rPr>
          <w:i/>
          <w:szCs w:val="24"/>
        </w:rPr>
        <w:tab/>
      </w:r>
      <w:r w:rsidR="00ED13E4">
        <w:rPr>
          <w:i/>
          <w:szCs w:val="24"/>
        </w:rPr>
        <w:t>5</w:t>
      </w:r>
    </w:p>
    <w:p w:rsidR="00E06699" w:rsidRDefault="00E06699" w:rsidP="00E06699">
      <w:pPr>
        <w:spacing w:line="276" w:lineRule="auto"/>
        <w:rPr>
          <w:i/>
          <w:szCs w:val="24"/>
        </w:rPr>
      </w:pPr>
      <w:r>
        <w:rPr>
          <w:i/>
          <w:szCs w:val="24"/>
        </w:rPr>
        <w:tab/>
      </w:r>
      <w:r>
        <w:rPr>
          <w:i/>
          <w:szCs w:val="24"/>
        </w:rPr>
        <w:tab/>
      </w:r>
      <w:r w:rsidRPr="00075A68">
        <w:rPr>
          <w:i/>
          <w:szCs w:val="24"/>
        </w:rPr>
        <w:t>The real barriers holding black South Africans back</w:t>
      </w:r>
      <w:r>
        <w:rPr>
          <w:i/>
          <w:szCs w:val="24"/>
        </w:rPr>
        <w:tab/>
      </w:r>
      <w:r>
        <w:rPr>
          <w:i/>
          <w:szCs w:val="24"/>
        </w:rPr>
        <w:tab/>
        <w:t>6</w:t>
      </w:r>
    </w:p>
    <w:p w:rsidR="00E06699" w:rsidRDefault="00E06699" w:rsidP="00E06699">
      <w:pPr>
        <w:spacing w:line="276" w:lineRule="auto"/>
        <w:rPr>
          <w:i/>
          <w:szCs w:val="24"/>
        </w:rPr>
      </w:pPr>
      <w:r>
        <w:rPr>
          <w:i/>
          <w:szCs w:val="24"/>
        </w:rPr>
        <w:tab/>
      </w:r>
      <w:r>
        <w:rPr>
          <w:i/>
          <w:szCs w:val="24"/>
        </w:rPr>
        <w:tab/>
      </w:r>
      <w:r w:rsidRPr="00917A47">
        <w:rPr>
          <w:i/>
          <w:szCs w:val="24"/>
        </w:rPr>
        <w:t>Demographic representivity is never ‘the norm’</w:t>
      </w:r>
      <w:r>
        <w:rPr>
          <w:i/>
          <w:szCs w:val="24"/>
        </w:rPr>
        <w:tab/>
      </w:r>
      <w:r>
        <w:rPr>
          <w:i/>
          <w:szCs w:val="24"/>
        </w:rPr>
        <w:tab/>
      </w:r>
      <w:r w:rsidR="00ED13E4">
        <w:rPr>
          <w:i/>
          <w:szCs w:val="24"/>
        </w:rPr>
        <w:t>6</w:t>
      </w:r>
    </w:p>
    <w:p w:rsidR="00E06699" w:rsidRDefault="00E06699" w:rsidP="00E06699">
      <w:pPr>
        <w:spacing w:line="276" w:lineRule="auto"/>
        <w:rPr>
          <w:b/>
          <w:szCs w:val="24"/>
        </w:rPr>
      </w:pPr>
      <w:r>
        <w:rPr>
          <w:b/>
          <w:szCs w:val="24"/>
        </w:rPr>
        <w:t>Core provisions of the 1998 Act</w:t>
      </w:r>
      <w:r>
        <w:rPr>
          <w:b/>
          <w:szCs w:val="24"/>
        </w:rPr>
        <w:tab/>
      </w:r>
      <w:r>
        <w:rPr>
          <w:b/>
          <w:szCs w:val="24"/>
        </w:rPr>
        <w:tab/>
      </w:r>
      <w:r>
        <w:rPr>
          <w:b/>
          <w:szCs w:val="24"/>
        </w:rPr>
        <w:tab/>
      </w:r>
      <w:r>
        <w:rPr>
          <w:b/>
          <w:szCs w:val="24"/>
        </w:rPr>
        <w:tab/>
      </w:r>
      <w:r>
        <w:rPr>
          <w:b/>
          <w:szCs w:val="24"/>
        </w:rPr>
        <w:tab/>
      </w:r>
      <w:r>
        <w:rPr>
          <w:b/>
          <w:szCs w:val="24"/>
        </w:rPr>
        <w:tab/>
        <w:t>7</w:t>
      </w:r>
    </w:p>
    <w:p w:rsidR="00E06699" w:rsidRDefault="00E06699" w:rsidP="00E06699">
      <w:pPr>
        <w:spacing w:line="276" w:lineRule="auto"/>
        <w:rPr>
          <w:rStyle w:val="Hyperlink"/>
          <w:b/>
          <w:i/>
          <w:color w:val="auto"/>
          <w:szCs w:val="24"/>
          <w:u w:val="none"/>
        </w:rPr>
      </w:pPr>
      <w:r>
        <w:rPr>
          <w:b/>
          <w:szCs w:val="24"/>
        </w:rPr>
        <w:tab/>
      </w:r>
      <w:r>
        <w:rPr>
          <w:rStyle w:val="Hyperlink"/>
          <w:b/>
          <w:i/>
          <w:color w:val="auto"/>
          <w:szCs w:val="24"/>
          <w:u w:val="none"/>
        </w:rPr>
        <w:t>Implementation in the public service</w:t>
      </w:r>
      <w:r>
        <w:rPr>
          <w:rStyle w:val="Hyperlink"/>
          <w:b/>
          <w:i/>
          <w:color w:val="auto"/>
          <w:szCs w:val="24"/>
          <w:u w:val="none"/>
        </w:rPr>
        <w:tab/>
      </w:r>
      <w:r>
        <w:rPr>
          <w:rStyle w:val="Hyperlink"/>
          <w:b/>
          <w:i/>
          <w:color w:val="auto"/>
          <w:szCs w:val="24"/>
          <w:u w:val="none"/>
        </w:rPr>
        <w:tab/>
      </w:r>
      <w:r>
        <w:rPr>
          <w:rStyle w:val="Hyperlink"/>
          <w:b/>
          <w:i/>
          <w:color w:val="auto"/>
          <w:szCs w:val="24"/>
          <w:u w:val="none"/>
        </w:rPr>
        <w:tab/>
      </w:r>
      <w:r>
        <w:rPr>
          <w:rStyle w:val="Hyperlink"/>
          <w:b/>
          <w:i/>
          <w:color w:val="auto"/>
          <w:szCs w:val="24"/>
          <w:u w:val="none"/>
        </w:rPr>
        <w:tab/>
      </w:r>
      <w:r w:rsidR="00ED13E4">
        <w:rPr>
          <w:rStyle w:val="Hyperlink"/>
          <w:b/>
          <w:i/>
          <w:color w:val="auto"/>
          <w:szCs w:val="24"/>
          <w:u w:val="none"/>
        </w:rPr>
        <w:t>9</w:t>
      </w:r>
    </w:p>
    <w:p w:rsidR="00E06699" w:rsidRDefault="00E06699" w:rsidP="00E06699">
      <w:pPr>
        <w:spacing w:line="276" w:lineRule="auto"/>
        <w:rPr>
          <w:b/>
          <w:i/>
          <w:szCs w:val="24"/>
        </w:rPr>
      </w:pPr>
      <w:r>
        <w:rPr>
          <w:rStyle w:val="Hyperlink"/>
          <w:b/>
          <w:i/>
          <w:color w:val="auto"/>
          <w:szCs w:val="24"/>
          <w:u w:val="none"/>
        </w:rPr>
        <w:tab/>
      </w:r>
      <w:r w:rsidRPr="0015739A">
        <w:rPr>
          <w:b/>
          <w:i/>
          <w:szCs w:val="24"/>
        </w:rPr>
        <w:t>Implementation in the private sector</w:t>
      </w:r>
      <w:r>
        <w:rPr>
          <w:b/>
          <w:i/>
          <w:szCs w:val="24"/>
        </w:rPr>
        <w:tab/>
      </w:r>
      <w:r>
        <w:rPr>
          <w:b/>
          <w:i/>
          <w:szCs w:val="24"/>
        </w:rPr>
        <w:tab/>
      </w:r>
      <w:r>
        <w:rPr>
          <w:b/>
          <w:i/>
          <w:szCs w:val="24"/>
        </w:rPr>
        <w:tab/>
      </w:r>
      <w:r>
        <w:rPr>
          <w:b/>
          <w:i/>
          <w:szCs w:val="24"/>
        </w:rPr>
        <w:tab/>
      </w:r>
      <w:r>
        <w:rPr>
          <w:b/>
          <w:i/>
          <w:szCs w:val="24"/>
        </w:rPr>
        <w:tab/>
        <w:t>1</w:t>
      </w:r>
      <w:r w:rsidR="00790CB1">
        <w:rPr>
          <w:b/>
          <w:i/>
          <w:szCs w:val="24"/>
        </w:rPr>
        <w:t>1</w:t>
      </w:r>
    </w:p>
    <w:p w:rsidR="00E06699" w:rsidRDefault="00E06699" w:rsidP="00E06699">
      <w:pPr>
        <w:pStyle w:val="NoSpacing"/>
        <w:spacing w:line="276" w:lineRule="auto"/>
        <w:rPr>
          <w:b/>
          <w:szCs w:val="24"/>
        </w:rPr>
      </w:pPr>
      <w:r w:rsidRPr="008D60BC">
        <w:rPr>
          <w:b/>
          <w:szCs w:val="24"/>
        </w:rPr>
        <w:t xml:space="preserve">Core </w:t>
      </w:r>
      <w:r w:rsidRPr="0058161A">
        <w:rPr>
          <w:b/>
          <w:szCs w:val="24"/>
        </w:rPr>
        <w:t>provisions of the Bill</w:t>
      </w:r>
      <w:r>
        <w:rPr>
          <w:b/>
          <w:szCs w:val="24"/>
        </w:rPr>
        <w:tab/>
      </w:r>
      <w:r>
        <w:rPr>
          <w:b/>
          <w:szCs w:val="24"/>
        </w:rPr>
        <w:tab/>
      </w:r>
      <w:r>
        <w:rPr>
          <w:b/>
          <w:szCs w:val="24"/>
        </w:rPr>
        <w:tab/>
      </w:r>
      <w:r>
        <w:rPr>
          <w:b/>
          <w:szCs w:val="24"/>
        </w:rPr>
        <w:tab/>
      </w:r>
      <w:r>
        <w:rPr>
          <w:b/>
          <w:szCs w:val="24"/>
        </w:rPr>
        <w:tab/>
      </w:r>
      <w:r>
        <w:rPr>
          <w:b/>
          <w:szCs w:val="24"/>
        </w:rPr>
        <w:tab/>
      </w:r>
      <w:r>
        <w:rPr>
          <w:b/>
          <w:szCs w:val="24"/>
        </w:rPr>
        <w:tab/>
        <w:t>12</w:t>
      </w:r>
    </w:p>
    <w:p w:rsidR="00E06699" w:rsidRDefault="00E06699" w:rsidP="00E06699">
      <w:pPr>
        <w:pStyle w:val="NoSpacing"/>
        <w:spacing w:line="276" w:lineRule="auto"/>
        <w:ind w:firstLine="720"/>
        <w:rPr>
          <w:b/>
          <w:i/>
          <w:szCs w:val="24"/>
        </w:rPr>
      </w:pPr>
      <w:r>
        <w:rPr>
          <w:b/>
          <w:i/>
          <w:szCs w:val="24"/>
        </w:rPr>
        <w:t>Redefinition of designated employers</w:t>
      </w:r>
      <w:r>
        <w:rPr>
          <w:b/>
          <w:i/>
          <w:szCs w:val="24"/>
        </w:rPr>
        <w:tab/>
      </w:r>
      <w:r>
        <w:rPr>
          <w:b/>
          <w:i/>
          <w:szCs w:val="24"/>
        </w:rPr>
        <w:tab/>
      </w:r>
      <w:r>
        <w:rPr>
          <w:b/>
          <w:i/>
          <w:szCs w:val="24"/>
        </w:rPr>
        <w:tab/>
      </w:r>
      <w:r>
        <w:rPr>
          <w:b/>
          <w:i/>
          <w:szCs w:val="24"/>
        </w:rPr>
        <w:tab/>
        <w:t>12</w:t>
      </w:r>
    </w:p>
    <w:p w:rsidR="00E06699" w:rsidRDefault="00E06699" w:rsidP="00E06699">
      <w:pPr>
        <w:pStyle w:val="NoSpacing"/>
        <w:spacing w:line="276" w:lineRule="auto"/>
        <w:rPr>
          <w:b/>
          <w:i/>
          <w:szCs w:val="24"/>
        </w:rPr>
      </w:pPr>
      <w:r>
        <w:rPr>
          <w:b/>
          <w:i/>
          <w:szCs w:val="24"/>
        </w:rPr>
        <w:tab/>
      </w:r>
      <w:r w:rsidRPr="00263C09">
        <w:rPr>
          <w:b/>
          <w:i/>
          <w:szCs w:val="24"/>
        </w:rPr>
        <w:t>Determination of sectoral numerical targets</w:t>
      </w:r>
      <w:r>
        <w:rPr>
          <w:b/>
          <w:i/>
          <w:szCs w:val="24"/>
        </w:rPr>
        <w:tab/>
      </w:r>
      <w:r>
        <w:rPr>
          <w:b/>
          <w:i/>
          <w:szCs w:val="24"/>
        </w:rPr>
        <w:tab/>
      </w:r>
      <w:r>
        <w:rPr>
          <w:b/>
          <w:i/>
          <w:szCs w:val="24"/>
        </w:rPr>
        <w:tab/>
        <w:t>13</w:t>
      </w:r>
    </w:p>
    <w:p w:rsidR="00E06699" w:rsidRDefault="00E06699" w:rsidP="00E06699">
      <w:pPr>
        <w:pStyle w:val="NoSpacing"/>
        <w:spacing w:line="276" w:lineRule="auto"/>
        <w:rPr>
          <w:b/>
          <w:i/>
          <w:szCs w:val="24"/>
        </w:rPr>
      </w:pPr>
      <w:r>
        <w:rPr>
          <w:b/>
          <w:i/>
          <w:szCs w:val="24"/>
        </w:rPr>
        <w:tab/>
        <w:t>Reinforcing the compliance o</w:t>
      </w:r>
      <w:r w:rsidRPr="007E1A2D">
        <w:rPr>
          <w:b/>
          <w:i/>
          <w:szCs w:val="24"/>
        </w:rPr>
        <w:t>bligation</w:t>
      </w:r>
      <w:r>
        <w:rPr>
          <w:b/>
          <w:i/>
          <w:szCs w:val="24"/>
        </w:rPr>
        <w:tab/>
      </w:r>
      <w:r>
        <w:rPr>
          <w:b/>
          <w:i/>
          <w:szCs w:val="24"/>
        </w:rPr>
        <w:tab/>
      </w:r>
      <w:r>
        <w:rPr>
          <w:b/>
          <w:i/>
          <w:szCs w:val="24"/>
        </w:rPr>
        <w:tab/>
      </w:r>
      <w:r>
        <w:rPr>
          <w:b/>
          <w:i/>
          <w:szCs w:val="24"/>
        </w:rPr>
        <w:tab/>
        <w:t>13</w:t>
      </w:r>
    </w:p>
    <w:p w:rsidR="00E06699" w:rsidRDefault="00E06699" w:rsidP="00E06699">
      <w:pPr>
        <w:pStyle w:val="NoSpacing"/>
        <w:spacing w:line="276" w:lineRule="auto"/>
        <w:rPr>
          <w:i/>
          <w:szCs w:val="24"/>
        </w:rPr>
      </w:pPr>
      <w:r>
        <w:rPr>
          <w:b/>
          <w:i/>
          <w:szCs w:val="24"/>
        </w:rPr>
        <w:tab/>
      </w:r>
      <w:r>
        <w:rPr>
          <w:b/>
          <w:i/>
          <w:szCs w:val="24"/>
        </w:rPr>
        <w:tab/>
      </w:r>
      <w:r w:rsidRPr="002603C3">
        <w:rPr>
          <w:i/>
          <w:szCs w:val="24"/>
        </w:rPr>
        <w:t>Content of employment equity plans</w:t>
      </w:r>
      <w:r>
        <w:rPr>
          <w:i/>
          <w:szCs w:val="24"/>
        </w:rPr>
        <w:tab/>
      </w:r>
      <w:r>
        <w:rPr>
          <w:i/>
          <w:szCs w:val="24"/>
        </w:rPr>
        <w:tab/>
      </w:r>
      <w:r>
        <w:rPr>
          <w:i/>
          <w:szCs w:val="24"/>
        </w:rPr>
        <w:tab/>
      </w:r>
      <w:r>
        <w:rPr>
          <w:i/>
          <w:szCs w:val="24"/>
        </w:rPr>
        <w:tab/>
        <w:t>13</w:t>
      </w:r>
    </w:p>
    <w:p w:rsidR="00976B48" w:rsidRDefault="00976B48" w:rsidP="00976B48">
      <w:pPr>
        <w:pStyle w:val="NoSpacing"/>
        <w:spacing w:line="276" w:lineRule="auto"/>
        <w:rPr>
          <w:i/>
          <w:szCs w:val="24"/>
        </w:rPr>
      </w:pPr>
      <w:r>
        <w:rPr>
          <w:i/>
          <w:szCs w:val="24"/>
        </w:rPr>
        <w:tab/>
      </w:r>
      <w:r>
        <w:rPr>
          <w:i/>
          <w:szCs w:val="24"/>
        </w:rPr>
        <w:tab/>
      </w:r>
      <w:r w:rsidRPr="002603C3">
        <w:rPr>
          <w:i/>
          <w:szCs w:val="24"/>
        </w:rPr>
        <w:t>Increased powers for labour inspectors</w:t>
      </w:r>
      <w:r>
        <w:rPr>
          <w:i/>
          <w:szCs w:val="24"/>
        </w:rPr>
        <w:tab/>
      </w:r>
      <w:r>
        <w:rPr>
          <w:i/>
          <w:szCs w:val="24"/>
        </w:rPr>
        <w:tab/>
      </w:r>
      <w:r>
        <w:rPr>
          <w:i/>
          <w:szCs w:val="24"/>
        </w:rPr>
        <w:tab/>
        <w:t>14</w:t>
      </w:r>
    </w:p>
    <w:p w:rsidR="00976B48" w:rsidRDefault="00976B48" w:rsidP="00976B48">
      <w:pPr>
        <w:pStyle w:val="NoSpacing"/>
        <w:spacing w:line="276" w:lineRule="auto"/>
        <w:rPr>
          <w:i/>
          <w:szCs w:val="24"/>
        </w:rPr>
      </w:pPr>
      <w:r>
        <w:rPr>
          <w:i/>
          <w:szCs w:val="24"/>
        </w:rPr>
        <w:tab/>
      </w:r>
      <w:r>
        <w:rPr>
          <w:i/>
          <w:szCs w:val="24"/>
        </w:rPr>
        <w:tab/>
        <w:t>Assessment of compliance</w:t>
      </w:r>
      <w:r>
        <w:rPr>
          <w:i/>
          <w:szCs w:val="24"/>
        </w:rPr>
        <w:tab/>
      </w:r>
      <w:r>
        <w:rPr>
          <w:i/>
          <w:szCs w:val="24"/>
        </w:rPr>
        <w:tab/>
      </w:r>
      <w:r>
        <w:rPr>
          <w:i/>
          <w:szCs w:val="24"/>
        </w:rPr>
        <w:tab/>
      </w:r>
      <w:r>
        <w:rPr>
          <w:i/>
          <w:szCs w:val="24"/>
        </w:rPr>
        <w:tab/>
      </w:r>
      <w:r>
        <w:rPr>
          <w:i/>
          <w:szCs w:val="24"/>
        </w:rPr>
        <w:tab/>
        <w:t>14</w:t>
      </w:r>
    </w:p>
    <w:p w:rsidR="00976B48" w:rsidRDefault="00976B48" w:rsidP="00976B48">
      <w:pPr>
        <w:pStyle w:val="NoSpacing"/>
        <w:spacing w:line="276" w:lineRule="auto"/>
        <w:rPr>
          <w:b/>
          <w:i/>
          <w:szCs w:val="24"/>
        </w:rPr>
      </w:pPr>
      <w:r>
        <w:rPr>
          <w:i/>
          <w:szCs w:val="24"/>
        </w:rPr>
        <w:tab/>
      </w:r>
      <w:r w:rsidRPr="007D7386">
        <w:rPr>
          <w:b/>
          <w:i/>
          <w:szCs w:val="24"/>
        </w:rPr>
        <w:t xml:space="preserve">Eligibility </w:t>
      </w:r>
      <w:r>
        <w:rPr>
          <w:b/>
          <w:i/>
          <w:szCs w:val="24"/>
        </w:rPr>
        <w:t>for state contracts</w:t>
      </w:r>
      <w:r>
        <w:rPr>
          <w:b/>
          <w:i/>
          <w:szCs w:val="24"/>
        </w:rPr>
        <w:tab/>
      </w:r>
      <w:r>
        <w:rPr>
          <w:b/>
          <w:i/>
          <w:szCs w:val="24"/>
        </w:rPr>
        <w:tab/>
      </w:r>
      <w:r>
        <w:rPr>
          <w:b/>
          <w:i/>
          <w:szCs w:val="24"/>
        </w:rPr>
        <w:tab/>
      </w:r>
      <w:r>
        <w:rPr>
          <w:b/>
          <w:i/>
          <w:szCs w:val="24"/>
        </w:rPr>
        <w:tab/>
      </w:r>
      <w:r>
        <w:rPr>
          <w:b/>
          <w:i/>
          <w:szCs w:val="24"/>
        </w:rPr>
        <w:tab/>
      </w:r>
      <w:r>
        <w:rPr>
          <w:b/>
          <w:i/>
          <w:szCs w:val="24"/>
        </w:rPr>
        <w:tab/>
        <w:t>14</w:t>
      </w:r>
    </w:p>
    <w:p w:rsidR="00976B48" w:rsidRPr="00976B48" w:rsidRDefault="00976B48" w:rsidP="00976B48">
      <w:pPr>
        <w:pStyle w:val="NoSpacing"/>
        <w:spacing w:line="276" w:lineRule="auto"/>
        <w:rPr>
          <w:b/>
          <w:szCs w:val="24"/>
        </w:rPr>
      </w:pPr>
      <w:r>
        <w:rPr>
          <w:b/>
          <w:szCs w:val="24"/>
        </w:rPr>
        <w:t>Ramifications of the Bill</w:t>
      </w:r>
      <w:r>
        <w:rPr>
          <w:b/>
          <w:szCs w:val="24"/>
        </w:rPr>
        <w:tab/>
      </w:r>
      <w:r>
        <w:rPr>
          <w:b/>
          <w:szCs w:val="24"/>
        </w:rPr>
        <w:tab/>
      </w:r>
      <w:r>
        <w:rPr>
          <w:b/>
          <w:szCs w:val="24"/>
        </w:rPr>
        <w:tab/>
      </w:r>
      <w:r>
        <w:rPr>
          <w:b/>
          <w:szCs w:val="24"/>
        </w:rPr>
        <w:tab/>
      </w:r>
      <w:r>
        <w:rPr>
          <w:b/>
          <w:szCs w:val="24"/>
        </w:rPr>
        <w:tab/>
      </w:r>
      <w:r>
        <w:rPr>
          <w:b/>
          <w:szCs w:val="24"/>
        </w:rPr>
        <w:tab/>
      </w:r>
      <w:r>
        <w:rPr>
          <w:b/>
          <w:szCs w:val="24"/>
        </w:rPr>
        <w:tab/>
        <w:t>14</w:t>
      </w:r>
    </w:p>
    <w:p w:rsidR="00976B48" w:rsidRDefault="00976B48" w:rsidP="00976B48">
      <w:pPr>
        <w:spacing w:line="276" w:lineRule="auto"/>
        <w:rPr>
          <w:b/>
          <w:i/>
          <w:szCs w:val="24"/>
        </w:rPr>
      </w:pPr>
      <w:r>
        <w:rPr>
          <w:i/>
          <w:szCs w:val="24"/>
        </w:rPr>
        <w:tab/>
      </w:r>
      <w:r w:rsidRPr="00F76384">
        <w:rPr>
          <w:b/>
          <w:i/>
          <w:szCs w:val="24"/>
        </w:rPr>
        <w:t>EE’s persistent failures over some two decades</w:t>
      </w:r>
      <w:r>
        <w:rPr>
          <w:b/>
          <w:i/>
          <w:szCs w:val="24"/>
        </w:rPr>
        <w:tab/>
      </w:r>
      <w:r>
        <w:rPr>
          <w:b/>
          <w:i/>
          <w:szCs w:val="24"/>
        </w:rPr>
        <w:tab/>
      </w:r>
      <w:r>
        <w:rPr>
          <w:b/>
          <w:i/>
          <w:szCs w:val="24"/>
        </w:rPr>
        <w:tab/>
        <w:t>1</w:t>
      </w:r>
      <w:r w:rsidR="00790CB1">
        <w:rPr>
          <w:b/>
          <w:i/>
          <w:szCs w:val="24"/>
        </w:rPr>
        <w:t>4</w:t>
      </w:r>
    </w:p>
    <w:p w:rsidR="00976B48" w:rsidRDefault="00976B48" w:rsidP="00976B48">
      <w:pPr>
        <w:spacing w:line="276" w:lineRule="auto"/>
        <w:rPr>
          <w:b/>
          <w:i/>
          <w:szCs w:val="24"/>
        </w:rPr>
      </w:pPr>
      <w:r>
        <w:rPr>
          <w:b/>
          <w:i/>
          <w:szCs w:val="24"/>
        </w:rPr>
        <w:tab/>
      </w:r>
      <w:r w:rsidRPr="00F76384">
        <w:rPr>
          <w:b/>
          <w:i/>
          <w:szCs w:val="24"/>
        </w:rPr>
        <w:t xml:space="preserve">EE overlooks the most important business contributions </w:t>
      </w:r>
      <w:r>
        <w:rPr>
          <w:b/>
          <w:i/>
          <w:szCs w:val="24"/>
        </w:rPr>
        <w:tab/>
      </w:r>
      <w:r>
        <w:rPr>
          <w:b/>
          <w:i/>
          <w:szCs w:val="24"/>
        </w:rPr>
        <w:tab/>
        <w:t>16</w:t>
      </w:r>
    </w:p>
    <w:p w:rsidR="007E6524" w:rsidRDefault="007E6524" w:rsidP="007E6524">
      <w:pPr>
        <w:spacing w:line="276" w:lineRule="auto"/>
        <w:rPr>
          <w:b/>
          <w:szCs w:val="24"/>
        </w:rPr>
      </w:pPr>
      <w:r w:rsidRPr="00F0261E">
        <w:rPr>
          <w:b/>
          <w:szCs w:val="24"/>
        </w:rPr>
        <w:t>Shifting from EE</w:t>
      </w:r>
      <w:r>
        <w:rPr>
          <w:b/>
          <w:szCs w:val="24"/>
        </w:rPr>
        <w:t xml:space="preserve"> and BEE</w:t>
      </w:r>
      <w:r w:rsidRPr="00F0261E">
        <w:rPr>
          <w:b/>
          <w:szCs w:val="24"/>
        </w:rPr>
        <w:t xml:space="preserve"> to EED</w:t>
      </w:r>
      <w:r>
        <w:rPr>
          <w:b/>
          <w:szCs w:val="24"/>
        </w:rPr>
        <w:tab/>
      </w:r>
      <w:r>
        <w:rPr>
          <w:b/>
          <w:szCs w:val="24"/>
        </w:rPr>
        <w:tab/>
      </w:r>
      <w:r>
        <w:rPr>
          <w:b/>
          <w:szCs w:val="24"/>
        </w:rPr>
        <w:tab/>
      </w:r>
      <w:r>
        <w:rPr>
          <w:b/>
          <w:szCs w:val="24"/>
        </w:rPr>
        <w:tab/>
      </w:r>
      <w:r>
        <w:rPr>
          <w:b/>
          <w:szCs w:val="24"/>
        </w:rPr>
        <w:tab/>
      </w:r>
      <w:r>
        <w:rPr>
          <w:b/>
          <w:szCs w:val="24"/>
        </w:rPr>
        <w:tab/>
        <w:t>17</w:t>
      </w:r>
    </w:p>
    <w:p w:rsidR="007E6524" w:rsidRPr="00F0261E" w:rsidRDefault="007E6524" w:rsidP="007E6524">
      <w:pPr>
        <w:spacing w:line="276" w:lineRule="auto"/>
        <w:rPr>
          <w:b/>
          <w:i/>
          <w:szCs w:val="24"/>
        </w:rPr>
      </w:pPr>
      <w:r>
        <w:rPr>
          <w:b/>
          <w:szCs w:val="24"/>
        </w:rPr>
        <w:tab/>
      </w:r>
      <w:r w:rsidRPr="00F0261E">
        <w:rPr>
          <w:b/>
          <w:i/>
          <w:szCs w:val="24"/>
        </w:rPr>
        <w:t xml:space="preserve">A scorecard </w:t>
      </w:r>
      <w:r>
        <w:rPr>
          <w:b/>
          <w:i/>
          <w:szCs w:val="24"/>
        </w:rPr>
        <w:t xml:space="preserve">that </w:t>
      </w:r>
      <w:r w:rsidRPr="00F0261E">
        <w:rPr>
          <w:b/>
          <w:i/>
          <w:szCs w:val="24"/>
        </w:rPr>
        <w:t>reward</w:t>
      </w:r>
      <w:r>
        <w:rPr>
          <w:b/>
          <w:i/>
          <w:szCs w:val="24"/>
        </w:rPr>
        <w:t>s</w:t>
      </w:r>
      <w:r w:rsidRPr="00F0261E">
        <w:rPr>
          <w:b/>
          <w:i/>
          <w:szCs w:val="24"/>
        </w:rPr>
        <w:t xml:space="preserve"> key business contributions</w:t>
      </w:r>
      <w:r>
        <w:rPr>
          <w:b/>
          <w:i/>
          <w:szCs w:val="24"/>
        </w:rPr>
        <w:tab/>
      </w:r>
      <w:r>
        <w:rPr>
          <w:b/>
          <w:i/>
          <w:szCs w:val="24"/>
        </w:rPr>
        <w:tab/>
        <w:t>17</w:t>
      </w:r>
    </w:p>
    <w:p w:rsidR="007E6524" w:rsidRDefault="007E6524" w:rsidP="007E6524">
      <w:pPr>
        <w:spacing w:line="276" w:lineRule="auto"/>
        <w:rPr>
          <w:b/>
          <w:i/>
          <w:szCs w:val="24"/>
        </w:rPr>
      </w:pPr>
      <w:r>
        <w:rPr>
          <w:b/>
          <w:szCs w:val="24"/>
        </w:rPr>
        <w:tab/>
      </w:r>
      <w:r w:rsidRPr="00F0261E">
        <w:rPr>
          <w:b/>
          <w:i/>
          <w:szCs w:val="24"/>
        </w:rPr>
        <w:t>The voucher element in EED</w:t>
      </w:r>
      <w:r>
        <w:rPr>
          <w:b/>
          <w:i/>
          <w:szCs w:val="24"/>
        </w:rPr>
        <w:tab/>
      </w:r>
      <w:r>
        <w:rPr>
          <w:b/>
          <w:i/>
          <w:szCs w:val="24"/>
        </w:rPr>
        <w:tab/>
      </w:r>
      <w:r>
        <w:rPr>
          <w:b/>
          <w:i/>
          <w:szCs w:val="24"/>
        </w:rPr>
        <w:tab/>
      </w:r>
      <w:r>
        <w:rPr>
          <w:b/>
          <w:i/>
          <w:szCs w:val="24"/>
        </w:rPr>
        <w:tab/>
      </w:r>
      <w:r>
        <w:rPr>
          <w:b/>
          <w:i/>
          <w:szCs w:val="24"/>
        </w:rPr>
        <w:tab/>
        <w:t>1</w:t>
      </w:r>
      <w:r w:rsidR="00790CB1">
        <w:rPr>
          <w:b/>
          <w:i/>
          <w:szCs w:val="24"/>
        </w:rPr>
        <w:t>7</w:t>
      </w:r>
    </w:p>
    <w:p w:rsidR="007E6524" w:rsidRDefault="007E6524" w:rsidP="007E6524">
      <w:pPr>
        <w:spacing w:line="276" w:lineRule="auto"/>
        <w:rPr>
          <w:b/>
          <w:i/>
          <w:szCs w:val="24"/>
        </w:rPr>
      </w:pPr>
      <w:r>
        <w:rPr>
          <w:b/>
          <w:i/>
          <w:szCs w:val="24"/>
        </w:rPr>
        <w:tab/>
      </w:r>
      <w:r w:rsidRPr="00F0261E">
        <w:rPr>
          <w:b/>
          <w:i/>
          <w:szCs w:val="24"/>
        </w:rPr>
        <w:t>A non-racial focus in keeping with the Constitution</w:t>
      </w:r>
      <w:r>
        <w:rPr>
          <w:b/>
          <w:i/>
          <w:szCs w:val="24"/>
        </w:rPr>
        <w:tab/>
      </w:r>
      <w:r>
        <w:rPr>
          <w:b/>
          <w:i/>
          <w:szCs w:val="24"/>
        </w:rPr>
        <w:tab/>
        <w:t>1</w:t>
      </w:r>
      <w:r w:rsidR="00790CB1">
        <w:rPr>
          <w:b/>
          <w:i/>
          <w:szCs w:val="24"/>
        </w:rPr>
        <w:t>8</w:t>
      </w:r>
    </w:p>
    <w:p w:rsidR="007E6524" w:rsidRDefault="007E6524" w:rsidP="007E6524">
      <w:pPr>
        <w:spacing w:line="276" w:lineRule="auto"/>
        <w:rPr>
          <w:b/>
          <w:szCs w:val="24"/>
        </w:rPr>
      </w:pPr>
      <w:r w:rsidRPr="00F0261E">
        <w:rPr>
          <w:b/>
          <w:szCs w:val="24"/>
        </w:rPr>
        <w:t xml:space="preserve">Unconstitutionality of both </w:t>
      </w:r>
      <w:r>
        <w:rPr>
          <w:b/>
          <w:szCs w:val="24"/>
        </w:rPr>
        <w:t xml:space="preserve">the </w:t>
      </w:r>
      <w:r w:rsidRPr="00F0261E">
        <w:rPr>
          <w:b/>
          <w:szCs w:val="24"/>
        </w:rPr>
        <w:t>Bill and the 1998 Act</w:t>
      </w:r>
      <w:r>
        <w:rPr>
          <w:b/>
          <w:szCs w:val="24"/>
        </w:rPr>
        <w:tab/>
      </w:r>
      <w:r>
        <w:rPr>
          <w:b/>
          <w:szCs w:val="24"/>
        </w:rPr>
        <w:tab/>
      </w:r>
      <w:r>
        <w:rPr>
          <w:b/>
          <w:szCs w:val="24"/>
        </w:rPr>
        <w:tab/>
        <w:t>19</w:t>
      </w:r>
    </w:p>
    <w:p w:rsidR="007E6524" w:rsidRDefault="007E6524" w:rsidP="007E6524">
      <w:pPr>
        <w:spacing w:line="276" w:lineRule="auto"/>
        <w:rPr>
          <w:b/>
          <w:szCs w:val="24"/>
        </w:rPr>
      </w:pPr>
      <w:r>
        <w:rPr>
          <w:b/>
          <w:szCs w:val="24"/>
        </w:rPr>
        <w:t>The way forward</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21</w:t>
      </w:r>
    </w:p>
    <w:p w:rsidR="007E6524" w:rsidRPr="007E6524" w:rsidRDefault="007E6524" w:rsidP="007E6524">
      <w:pPr>
        <w:spacing w:line="276" w:lineRule="auto"/>
        <w:rPr>
          <w:b/>
          <w:i/>
          <w:szCs w:val="24"/>
        </w:rPr>
      </w:pPr>
      <w:r w:rsidRPr="007E6524">
        <w:rPr>
          <w:b/>
          <w:i/>
          <w:szCs w:val="24"/>
        </w:rPr>
        <w:t>References</w:t>
      </w:r>
      <w:r>
        <w:rPr>
          <w:b/>
          <w:i/>
          <w:szCs w:val="24"/>
        </w:rPr>
        <w:tab/>
      </w:r>
      <w:r>
        <w:rPr>
          <w:b/>
          <w:i/>
          <w:szCs w:val="24"/>
        </w:rPr>
        <w:tab/>
      </w:r>
      <w:r>
        <w:rPr>
          <w:b/>
          <w:i/>
          <w:szCs w:val="24"/>
        </w:rPr>
        <w:tab/>
      </w:r>
      <w:r>
        <w:rPr>
          <w:b/>
          <w:i/>
          <w:szCs w:val="24"/>
        </w:rPr>
        <w:tab/>
      </w:r>
      <w:r>
        <w:rPr>
          <w:b/>
          <w:i/>
          <w:szCs w:val="24"/>
        </w:rPr>
        <w:tab/>
      </w:r>
      <w:r>
        <w:rPr>
          <w:b/>
          <w:i/>
          <w:szCs w:val="24"/>
        </w:rPr>
        <w:tab/>
      </w:r>
      <w:r>
        <w:rPr>
          <w:b/>
          <w:i/>
          <w:szCs w:val="24"/>
        </w:rPr>
        <w:tab/>
      </w:r>
      <w:r>
        <w:rPr>
          <w:b/>
          <w:i/>
          <w:szCs w:val="24"/>
        </w:rPr>
        <w:tab/>
      </w:r>
      <w:r>
        <w:rPr>
          <w:b/>
          <w:i/>
          <w:szCs w:val="24"/>
        </w:rPr>
        <w:tab/>
        <w:t>22</w:t>
      </w:r>
    </w:p>
    <w:p w:rsidR="007E6524" w:rsidRPr="007E6524" w:rsidRDefault="007E6524" w:rsidP="007E6524">
      <w:pPr>
        <w:spacing w:line="276" w:lineRule="auto"/>
        <w:rPr>
          <w:b/>
          <w:szCs w:val="24"/>
        </w:rPr>
      </w:pPr>
    </w:p>
    <w:p w:rsidR="00501B74" w:rsidRPr="00F0261E" w:rsidRDefault="00501B74" w:rsidP="00E55182">
      <w:pPr>
        <w:spacing w:line="276" w:lineRule="auto"/>
        <w:rPr>
          <w:b/>
          <w:szCs w:val="24"/>
        </w:rPr>
      </w:pPr>
    </w:p>
    <w:p w:rsidR="00501B74" w:rsidRPr="00F0261E" w:rsidRDefault="00501B74" w:rsidP="00E55182">
      <w:pPr>
        <w:spacing w:line="276" w:lineRule="auto"/>
        <w:rPr>
          <w:b/>
          <w:szCs w:val="24"/>
        </w:rPr>
      </w:pPr>
      <w:r w:rsidRPr="00F0261E">
        <w:rPr>
          <w:b/>
          <w:szCs w:val="24"/>
        </w:rPr>
        <w:t>Introduction</w:t>
      </w:r>
    </w:p>
    <w:p w:rsidR="00567A48" w:rsidRPr="00F0261E" w:rsidRDefault="00567A48" w:rsidP="00E55182">
      <w:pPr>
        <w:spacing w:line="276" w:lineRule="auto"/>
        <w:rPr>
          <w:szCs w:val="24"/>
        </w:rPr>
      </w:pPr>
      <w:r w:rsidRPr="00F0261E">
        <w:rPr>
          <w:szCs w:val="24"/>
        </w:rPr>
        <w:t>The Portfolio Committee on Employment and Labour (the committee) has invited interested people and stakeholders to submit written comments on the Employment Equity Amendment Bill of 2020 [B14-2020] (the Bill) to the committee by 19</w:t>
      </w:r>
      <w:r w:rsidRPr="00F0261E">
        <w:rPr>
          <w:szCs w:val="24"/>
          <w:vertAlign w:val="superscript"/>
        </w:rPr>
        <w:t>th</w:t>
      </w:r>
      <w:r w:rsidRPr="00F0261E">
        <w:rPr>
          <w:szCs w:val="24"/>
        </w:rPr>
        <w:t xml:space="preserve"> February 2021.</w:t>
      </w:r>
    </w:p>
    <w:p w:rsidR="00567A48" w:rsidRPr="00F0261E" w:rsidRDefault="00567A48" w:rsidP="00E55182">
      <w:pPr>
        <w:spacing w:line="276" w:lineRule="auto"/>
        <w:rPr>
          <w:szCs w:val="24"/>
        </w:rPr>
      </w:pPr>
    </w:p>
    <w:p w:rsidR="00567A48" w:rsidRPr="00F0261E" w:rsidRDefault="00567A48" w:rsidP="00E55182">
      <w:pPr>
        <w:spacing w:line="276" w:lineRule="auto"/>
        <w:rPr>
          <w:szCs w:val="24"/>
        </w:rPr>
      </w:pPr>
      <w:r w:rsidRPr="00F0261E">
        <w:rPr>
          <w:szCs w:val="24"/>
        </w:rPr>
        <w:t>This submission is made by the South African Institute of Race Relations NPC (IRR), a non-profit organisation formed in 1929 to oppose racial discrimination and promote racial goodwill. Its current objects are to promote democracy, human rights, development, and reconciliation between the peoples of South Africa.</w:t>
      </w:r>
    </w:p>
    <w:p w:rsidR="00501B74" w:rsidRDefault="00501B74" w:rsidP="00E55182">
      <w:pPr>
        <w:spacing w:line="276" w:lineRule="auto"/>
        <w:rPr>
          <w:szCs w:val="24"/>
        </w:rPr>
      </w:pPr>
    </w:p>
    <w:p w:rsidR="00F76384" w:rsidRPr="00F0261E" w:rsidRDefault="00F76384" w:rsidP="00F76384">
      <w:pPr>
        <w:spacing w:line="276" w:lineRule="auto"/>
        <w:rPr>
          <w:b/>
          <w:szCs w:val="24"/>
        </w:rPr>
      </w:pPr>
      <w:r w:rsidRPr="00F0261E">
        <w:rPr>
          <w:b/>
          <w:szCs w:val="24"/>
        </w:rPr>
        <w:t>No satisfactory SEIAS assessment</w:t>
      </w:r>
    </w:p>
    <w:p w:rsidR="00F76384" w:rsidRPr="00F0261E" w:rsidRDefault="00F76384" w:rsidP="00F76384">
      <w:pPr>
        <w:spacing w:line="276" w:lineRule="auto"/>
        <w:rPr>
          <w:szCs w:val="24"/>
        </w:rPr>
      </w:pPr>
      <w:r w:rsidRPr="00F0261E">
        <w:rPr>
          <w:szCs w:val="24"/>
        </w:rPr>
        <w:t>Since September 2015, all new legislation in South Africa has had to be subjected to a ‘socio-economic impact assessment’ before it is adopted. This must be done in terms of the Guidelines for the Socio-Economic Impact Assessment System (SEIAS) developed by the Department of Planning, Monitoring, and Evaluation in May 2015. The aim of this new system is to ensure that ‘the full costs of regulations and especially the impact on the economy’ are fully understood before new rules are introduced.</w:t>
      </w:r>
      <w:r w:rsidRPr="00F0261E">
        <w:rPr>
          <w:rStyle w:val="EndnoteReference"/>
          <w:szCs w:val="24"/>
        </w:rPr>
        <w:endnoteReference w:id="1"/>
      </w:r>
      <w:r w:rsidRPr="00F0261E">
        <w:rPr>
          <w:szCs w:val="24"/>
        </w:rPr>
        <w:t xml:space="preserve"> </w:t>
      </w:r>
    </w:p>
    <w:p w:rsidR="00F76384" w:rsidRPr="00F0261E" w:rsidRDefault="00F76384" w:rsidP="00F76384">
      <w:pPr>
        <w:spacing w:line="276" w:lineRule="auto"/>
        <w:rPr>
          <w:szCs w:val="24"/>
        </w:rPr>
      </w:pPr>
    </w:p>
    <w:p w:rsidR="00F76384" w:rsidRPr="00F0261E" w:rsidRDefault="00F76384" w:rsidP="00F76384">
      <w:pPr>
        <w:spacing w:line="276" w:lineRule="auto"/>
        <w:rPr>
          <w:szCs w:val="24"/>
        </w:rPr>
      </w:pPr>
      <w:r w:rsidRPr="00F0261E">
        <w:rPr>
          <w:szCs w:val="24"/>
        </w:rPr>
        <w:t>According to the Guidelines, SEIAS must be applied at various stages in the policy process.  Once new legislation has been proposed, ‘an initial assessment’ must be conducted to identify different ‘options for addressing the problem’ and making ‘a rough evaluation’ of their respective costs and benefits. Thereafter, ‘appropriate consultation’ is needed, along with ‘a continual review of the impact assessment as the proposals evolve’.</w:t>
      </w:r>
      <w:r w:rsidRPr="00F0261E">
        <w:rPr>
          <w:rStyle w:val="EndnoteReference"/>
          <w:szCs w:val="24"/>
        </w:rPr>
        <w:endnoteReference w:id="2"/>
      </w:r>
      <w:r w:rsidRPr="00F0261E">
        <w:rPr>
          <w:szCs w:val="24"/>
        </w:rPr>
        <w:t xml:space="preserve"> </w:t>
      </w:r>
    </w:p>
    <w:p w:rsidR="00F76384" w:rsidRPr="00F0261E" w:rsidRDefault="00F76384" w:rsidP="00F76384">
      <w:pPr>
        <w:spacing w:line="276" w:lineRule="auto"/>
        <w:rPr>
          <w:szCs w:val="24"/>
        </w:rPr>
      </w:pPr>
    </w:p>
    <w:p w:rsidR="00F76384" w:rsidRPr="00F0261E" w:rsidRDefault="00F76384" w:rsidP="00F76384">
      <w:pPr>
        <w:spacing w:line="276" w:lineRule="auto"/>
        <w:rPr>
          <w:szCs w:val="24"/>
        </w:rPr>
      </w:pPr>
      <w:r w:rsidRPr="00F0261E">
        <w:rPr>
          <w:szCs w:val="24"/>
        </w:rPr>
        <w:t>A ‘final impact assessment’ must then be developed that ‘provides a detailed evaluation of the likely effects of the [proposed law] in terms of implementation and compliance costs as well as the anticipated outcome’.  When a bill is published ‘for public comment and consultation with stakeholders’, this final assessment must be attached to it. A particularly important need, moreover, is to ‘identify when the burdens of change loom so large that they could lead to excessive costs to society, for instance through disinvestment by business or a loss of skills to emigration’.</w:t>
      </w:r>
      <w:r w:rsidRPr="00F0261E">
        <w:rPr>
          <w:rStyle w:val="EndnoteReference"/>
          <w:szCs w:val="24"/>
        </w:rPr>
        <w:endnoteReference w:id="3"/>
      </w:r>
      <w:r w:rsidRPr="00F0261E">
        <w:rPr>
          <w:szCs w:val="24"/>
        </w:rPr>
        <w:t xml:space="preserve"> </w:t>
      </w:r>
    </w:p>
    <w:p w:rsidR="00F76384" w:rsidRPr="00F0261E" w:rsidRDefault="00F76384" w:rsidP="00F76384">
      <w:pPr>
        <w:spacing w:line="276" w:lineRule="auto"/>
        <w:rPr>
          <w:szCs w:val="24"/>
        </w:rPr>
      </w:pPr>
    </w:p>
    <w:p w:rsidR="00F76384" w:rsidRDefault="00F76384" w:rsidP="00F76384">
      <w:pPr>
        <w:spacing w:line="276" w:lineRule="auto"/>
        <w:rPr>
          <w:szCs w:val="24"/>
        </w:rPr>
      </w:pPr>
      <w:r w:rsidRPr="00F0261E">
        <w:rPr>
          <w:szCs w:val="24"/>
        </w:rPr>
        <w:t xml:space="preserve">The Bill is likely to trigger precisely such ‘excessive costs’, in the form of both disinvestment and emigration. </w:t>
      </w:r>
      <w:r>
        <w:rPr>
          <w:szCs w:val="24"/>
        </w:rPr>
        <w:t xml:space="preserve">It will also deter investment, limit growth, reduce employment, add to inequality, and make recovery from the Covid-19 lockdown, which has caused unprecedented damage to an already ailing economy, yet harder to achieve. </w:t>
      </w:r>
      <w:r w:rsidRPr="00F0261E">
        <w:rPr>
          <w:szCs w:val="24"/>
        </w:rPr>
        <w:t>Yet no proper SEIAS assessment of the Bill has been carried out</w:t>
      </w:r>
      <w:r>
        <w:rPr>
          <w:szCs w:val="24"/>
        </w:rPr>
        <w:t xml:space="preserve">, </w:t>
      </w:r>
      <w:r w:rsidR="00A3361C">
        <w:rPr>
          <w:szCs w:val="24"/>
        </w:rPr>
        <w:t>w</w:t>
      </w:r>
      <w:r>
        <w:rPr>
          <w:szCs w:val="24"/>
        </w:rPr>
        <w:t>hile no final SEIAS report has been appended to the Bill to help inform the public in providing their comment</w:t>
      </w:r>
      <w:r w:rsidRPr="00F0261E">
        <w:rPr>
          <w:szCs w:val="24"/>
        </w:rPr>
        <w:t>.</w:t>
      </w:r>
    </w:p>
    <w:p w:rsidR="00F76384" w:rsidRDefault="00F76384" w:rsidP="00F76384">
      <w:pPr>
        <w:spacing w:line="276" w:lineRule="auto"/>
        <w:rPr>
          <w:szCs w:val="24"/>
        </w:rPr>
      </w:pPr>
    </w:p>
    <w:p w:rsidR="00F76384" w:rsidRDefault="00F76384" w:rsidP="00F76384">
      <w:pPr>
        <w:spacing w:line="276" w:lineRule="auto"/>
        <w:rPr>
          <w:szCs w:val="24"/>
        </w:rPr>
      </w:pPr>
      <w:r>
        <w:rPr>
          <w:szCs w:val="24"/>
        </w:rPr>
        <w:t>Instead, the Memorandum on the Objects of the Bill vastly understates the likely ‘financial implications’ of the Bill. Instead of trying to assess its negative impact on the entire society, the document focuses solely on whether the Bill will result in any increased implementation costs for the state.</w:t>
      </w:r>
    </w:p>
    <w:p w:rsidR="00F76384" w:rsidRDefault="00F76384" w:rsidP="00F76384">
      <w:pPr>
        <w:spacing w:line="276" w:lineRule="auto"/>
        <w:rPr>
          <w:szCs w:val="24"/>
        </w:rPr>
      </w:pPr>
    </w:p>
    <w:p w:rsidR="00E16801" w:rsidRDefault="00F76384" w:rsidP="00F76384">
      <w:pPr>
        <w:spacing w:line="276" w:lineRule="auto"/>
        <w:rPr>
          <w:szCs w:val="24"/>
        </w:rPr>
      </w:pPr>
      <w:r>
        <w:rPr>
          <w:szCs w:val="24"/>
        </w:rPr>
        <w:t>According to Para</w:t>
      </w:r>
      <w:r w:rsidR="00E16801">
        <w:rPr>
          <w:szCs w:val="24"/>
        </w:rPr>
        <w:t>graph</w:t>
      </w:r>
      <w:r>
        <w:rPr>
          <w:szCs w:val="24"/>
        </w:rPr>
        <w:t xml:space="preserve"> 5 of the Memorandum, the state is likely to incur</w:t>
      </w:r>
      <w:r w:rsidRPr="00F0261E">
        <w:rPr>
          <w:szCs w:val="24"/>
        </w:rPr>
        <w:t xml:space="preserve"> </w:t>
      </w:r>
      <w:r>
        <w:rPr>
          <w:szCs w:val="24"/>
        </w:rPr>
        <w:t xml:space="preserve">some R1.2m in additional expenses in implementing the Bill. This is because the Bill seeks to bring Section 53 of the 1998 Act into operation – and this provision (dormant up to now) requires designated employers wanting to do business with the government to obtain a certificate of </w:t>
      </w:r>
      <w:r w:rsidR="00C56BD0">
        <w:rPr>
          <w:szCs w:val="24"/>
        </w:rPr>
        <w:t>employment equity (</w:t>
      </w:r>
      <w:r>
        <w:rPr>
          <w:szCs w:val="24"/>
        </w:rPr>
        <w:t>EE</w:t>
      </w:r>
      <w:r w:rsidR="00C56BD0">
        <w:rPr>
          <w:szCs w:val="24"/>
        </w:rPr>
        <w:t>)</w:t>
      </w:r>
      <w:r>
        <w:rPr>
          <w:szCs w:val="24"/>
        </w:rPr>
        <w:t xml:space="preserve"> compliance from the minister of employment and labour (the minister)</w:t>
      </w:r>
      <w:r w:rsidR="00E16801">
        <w:rPr>
          <w:szCs w:val="24"/>
        </w:rPr>
        <w:t xml:space="preserve">. </w:t>
      </w:r>
    </w:p>
    <w:p w:rsidR="00E16801" w:rsidRDefault="00E16801" w:rsidP="00F76384">
      <w:pPr>
        <w:spacing w:line="276" w:lineRule="auto"/>
        <w:rPr>
          <w:szCs w:val="24"/>
        </w:rPr>
      </w:pPr>
    </w:p>
    <w:p w:rsidR="00E16801" w:rsidRDefault="00F76384" w:rsidP="00F76384">
      <w:pPr>
        <w:spacing w:line="276" w:lineRule="auto"/>
        <w:rPr>
          <w:szCs w:val="24"/>
        </w:rPr>
      </w:pPr>
      <w:r>
        <w:rPr>
          <w:szCs w:val="24"/>
        </w:rPr>
        <w:t xml:space="preserve">This in turn has implications for the National Treasury and its chief procurement officer, as well as for the BEE Policy Unit within the Department of Trade and Industry </w:t>
      </w:r>
      <w:r w:rsidR="00E16801">
        <w:rPr>
          <w:szCs w:val="24"/>
        </w:rPr>
        <w:t xml:space="preserve">and </w:t>
      </w:r>
      <w:r>
        <w:rPr>
          <w:szCs w:val="24"/>
        </w:rPr>
        <w:t>the Department of Mineral Resources and Energy (as the EE targets to be set for the mining sector need to be aligned to the provisions of the Mining Charter)</w:t>
      </w:r>
      <w:r w:rsidR="00E16801">
        <w:rPr>
          <w:szCs w:val="24"/>
        </w:rPr>
        <w:t xml:space="preserve">. In addition, </w:t>
      </w:r>
      <w:r>
        <w:rPr>
          <w:szCs w:val="24"/>
        </w:rPr>
        <w:t>the Commission for Conciliation, Mediation, and Arbitration (CCMA)</w:t>
      </w:r>
      <w:r w:rsidR="00E16801">
        <w:rPr>
          <w:szCs w:val="24"/>
        </w:rPr>
        <w:t xml:space="preserve"> will have to </w:t>
      </w:r>
      <w:r>
        <w:rPr>
          <w:szCs w:val="24"/>
        </w:rPr>
        <w:t xml:space="preserve">confirm that a designated employer has not breached the unfair discrimination provisions in the 1998 Act or the minimum wage rules laid down under the National Minimum Wage Act of 2018 (see </w:t>
      </w:r>
      <w:r w:rsidR="00D92827" w:rsidRPr="00D92827">
        <w:rPr>
          <w:i/>
          <w:szCs w:val="24"/>
        </w:rPr>
        <w:t>Eligibility for state contracts</w:t>
      </w:r>
      <w:r>
        <w:rPr>
          <w:szCs w:val="24"/>
        </w:rPr>
        <w:t>, below).</w:t>
      </w:r>
      <w:r w:rsidR="00D92827">
        <w:rPr>
          <w:rStyle w:val="EndnoteReference"/>
          <w:szCs w:val="24"/>
        </w:rPr>
        <w:endnoteReference w:id="4"/>
      </w:r>
      <w:r>
        <w:rPr>
          <w:szCs w:val="24"/>
        </w:rPr>
        <w:t xml:space="preserve"> </w:t>
      </w:r>
    </w:p>
    <w:p w:rsidR="00E16801" w:rsidRDefault="00E16801" w:rsidP="00F76384">
      <w:pPr>
        <w:spacing w:line="276" w:lineRule="auto"/>
        <w:rPr>
          <w:szCs w:val="24"/>
        </w:rPr>
      </w:pPr>
    </w:p>
    <w:p w:rsidR="00F76384" w:rsidRDefault="00F76384" w:rsidP="00F76384">
      <w:pPr>
        <w:spacing w:line="276" w:lineRule="auto"/>
        <w:rPr>
          <w:szCs w:val="24"/>
        </w:rPr>
      </w:pPr>
      <w:r>
        <w:rPr>
          <w:szCs w:val="24"/>
        </w:rPr>
        <w:t>To ensure there is proper coordination between these various state entities, ‘systems alignment is critical between the EE System, the CCMA Case Management System, and the National Minimum Wage System’, which deals with applications for exemption.</w:t>
      </w:r>
      <w:r w:rsidR="006B58E2">
        <w:rPr>
          <w:rStyle w:val="EndnoteReference"/>
          <w:szCs w:val="24"/>
        </w:rPr>
        <w:endnoteReference w:id="5"/>
      </w:r>
      <w:r>
        <w:rPr>
          <w:szCs w:val="24"/>
        </w:rPr>
        <w:t xml:space="preserve"> </w:t>
      </w:r>
    </w:p>
    <w:p w:rsidR="00F76384" w:rsidRDefault="00F76384" w:rsidP="00F76384">
      <w:pPr>
        <w:spacing w:line="276" w:lineRule="auto"/>
        <w:rPr>
          <w:szCs w:val="24"/>
        </w:rPr>
      </w:pPr>
      <w:r>
        <w:rPr>
          <w:szCs w:val="24"/>
        </w:rPr>
        <w:t xml:space="preserve">However, the R1.2m that may be needed </w:t>
      </w:r>
      <w:r w:rsidR="00E16801">
        <w:rPr>
          <w:szCs w:val="24"/>
        </w:rPr>
        <w:t>to</w:t>
      </w:r>
      <w:r>
        <w:rPr>
          <w:szCs w:val="24"/>
        </w:rPr>
        <w:t xml:space="preserve"> increas</w:t>
      </w:r>
      <w:r w:rsidR="00E16801">
        <w:rPr>
          <w:szCs w:val="24"/>
        </w:rPr>
        <w:t>e</w:t>
      </w:r>
      <w:r>
        <w:rPr>
          <w:szCs w:val="24"/>
        </w:rPr>
        <w:t xml:space="preserve"> coordination between different state entities is only a very small part of the Bill’s overall economic ramifications. Its likely negative effect in deterring reconstruction and recovery from the Covid-19 pandemic is the most important issue of all – and needs to be canvassed in full </w:t>
      </w:r>
      <w:r w:rsidR="00E16801">
        <w:rPr>
          <w:szCs w:val="24"/>
        </w:rPr>
        <w:t>in the public participation process, not</w:t>
      </w:r>
      <w:r>
        <w:rPr>
          <w:szCs w:val="24"/>
        </w:rPr>
        <w:t xml:space="preserve"> bypassed. </w:t>
      </w:r>
    </w:p>
    <w:p w:rsidR="00F76384" w:rsidRPr="00F0261E" w:rsidRDefault="00F76384" w:rsidP="00E55182">
      <w:pPr>
        <w:spacing w:line="276" w:lineRule="auto"/>
        <w:rPr>
          <w:szCs w:val="24"/>
        </w:rPr>
      </w:pPr>
    </w:p>
    <w:p w:rsidR="00567A48" w:rsidRPr="00F0261E" w:rsidRDefault="00567A48" w:rsidP="00E55182">
      <w:pPr>
        <w:spacing w:line="276" w:lineRule="auto"/>
        <w:rPr>
          <w:b/>
          <w:szCs w:val="24"/>
        </w:rPr>
      </w:pPr>
      <w:r w:rsidRPr="00F0261E">
        <w:rPr>
          <w:b/>
          <w:szCs w:val="24"/>
        </w:rPr>
        <w:t>Proper public participation</w:t>
      </w:r>
    </w:p>
    <w:p w:rsidR="00567A48" w:rsidRPr="00F0261E" w:rsidRDefault="00567A48" w:rsidP="00E55182">
      <w:pPr>
        <w:spacing w:line="276" w:lineRule="auto"/>
        <w:rPr>
          <w:szCs w:val="24"/>
        </w:rPr>
      </w:pPr>
      <w:r w:rsidRPr="00F0261E">
        <w:rPr>
          <w:szCs w:val="24"/>
        </w:rPr>
        <w:t xml:space="preserve">Public participation in the legislative process is a vital aspect of South Africa’s democracy, as the Constitutional Court has repeatedly reaffirmed in judgments spanning a decade or more. These include </w:t>
      </w:r>
      <w:r w:rsidRPr="00F0261E">
        <w:rPr>
          <w:i/>
          <w:szCs w:val="24"/>
        </w:rPr>
        <w:t>Matatiele Municipality and others</w:t>
      </w:r>
      <w:r w:rsidRPr="00F0261E">
        <w:rPr>
          <w:szCs w:val="24"/>
        </w:rPr>
        <w:t xml:space="preserve"> v </w:t>
      </w:r>
      <w:r w:rsidRPr="00F0261E">
        <w:rPr>
          <w:i/>
          <w:szCs w:val="24"/>
        </w:rPr>
        <w:t>President of the Republic of South Africa and others</w:t>
      </w:r>
      <w:r w:rsidRPr="00F0261E">
        <w:rPr>
          <w:szCs w:val="24"/>
        </w:rPr>
        <w:t xml:space="preserve">, </w:t>
      </w:r>
      <w:r w:rsidRPr="00F0261E">
        <w:rPr>
          <w:i/>
          <w:szCs w:val="24"/>
        </w:rPr>
        <w:t>Doctors for Life International</w:t>
      </w:r>
      <w:r w:rsidRPr="00F0261E">
        <w:rPr>
          <w:szCs w:val="24"/>
        </w:rPr>
        <w:t xml:space="preserve"> v </w:t>
      </w:r>
      <w:r w:rsidRPr="00F0261E">
        <w:rPr>
          <w:i/>
          <w:szCs w:val="24"/>
        </w:rPr>
        <w:t>Speaker of the National Assembly and others</w:t>
      </w:r>
      <w:r w:rsidRPr="00F0261E">
        <w:rPr>
          <w:szCs w:val="24"/>
        </w:rPr>
        <w:t xml:space="preserve">,  and </w:t>
      </w:r>
      <w:r w:rsidRPr="00F0261E">
        <w:rPr>
          <w:i/>
          <w:szCs w:val="24"/>
        </w:rPr>
        <w:t>Land Access Movement of South Africa and others</w:t>
      </w:r>
      <w:r w:rsidRPr="00F0261E">
        <w:rPr>
          <w:szCs w:val="24"/>
        </w:rPr>
        <w:t xml:space="preserve"> v </w:t>
      </w:r>
      <w:r w:rsidRPr="00F0261E">
        <w:rPr>
          <w:i/>
          <w:szCs w:val="24"/>
        </w:rPr>
        <w:t>Chairperson of the National Council of Provinces and others.</w:t>
      </w:r>
      <w:r w:rsidRPr="00F0261E">
        <w:rPr>
          <w:rStyle w:val="EndnoteReference"/>
          <w:szCs w:val="24"/>
        </w:rPr>
        <w:endnoteReference w:id="6"/>
      </w:r>
      <w:r w:rsidRPr="00F0261E">
        <w:rPr>
          <w:i/>
          <w:szCs w:val="24"/>
        </w:rPr>
        <w:t xml:space="preserve"> </w:t>
      </w:r>
    </w:p>
    <w:p w:rsidR="00567A48" w:rsidRPr="00F0261E" w:rsidRDefault="00567A48" w:rsidP="00E55182">
      <w:pPr>
        <w:spacing w:line="276" w:lineRule="auto"/>
        <w:rPr>
          <w:szCs w:val="24"/>
        </w:rPr>
      </w:pPr>
    </w:p>
    <w:p w:rsidR="00567A48" w:rsidRDefault="00567A48" w:rsidP="00E55182">
      <w:pPr>
        <w:spacing w:line="276" w:lineRule="auto"/>
        <w:rPr>
          <w:szCs w:val="24"/>
        </w:rPr>
      </w:pPr>
      <w:r w:rsidRPr="00F0261E">
        <w:rPr>
          <w:szCs w:val="24"/>
        </w:rPr>
        <w:t xml:space="preserve">The key constitutional provisions in this regard are Sections 59, 72, and 118. According to Section 59(1) of the Constitution, the National Assembly ‘must facilitate public involvement in the legislative…processes of the Assembly and its committees’. In the </w:t>
      </w:r>
      <w:r w:rsidRPr="00F0261E">
        <w:rPr>
          <w:i/>
          <w:szCs w:val="24"/>
        </w:rPr>
        <w:t>New Clicks</w:t>
      </w:r>
      <w:r w:rsidRPr="00F0261E">
        <w:rPr>
          <w:szCs w:val="24"/>
        </w:rPr>
        <w:t xml:space="preserve"> case in the Constitutional Court, Mr Justice Albie Sachs noted that there were many ways in which public participation could be facilitated. He added: ‘What matters is that…a reasonable opportunity is offered to members of the public and all interested parties </w:t>
      </w:r>
      <w:r w:rsidRPr="00F0261E">
        <w:rPr>
          <w:i/>
          <w:szCs w:val="24"/>
        </w:rPr>
        <w:t>to know about the issues</w:t>
      </w:r>
      <w:r w:rsidRPr="00F0261E">
        <w:rPr>
          <w:szCs w:val="24"/>
        </w:rPr>
        <w:t xml:space="preserve"> and to have an adequate say’. This passage was quoted with approval in both </w:t>
      </w:r>
      <w:r w:rsidRPr="00F0261E">
        <w:rPr>
          <w:i/>
          <w:szCs w:val="24"/>
        </w:rPr>
        <w:t>Doctors for Life</w:t>
      </w:r>
      <w:r w:rsidRPr="00F0261E">
        <w:rPr>
          <w:szCs w:val="24"/>
        </w:rPr>
        <w:t xml:space="preserve"> and in the </w:t>
      </w:r>
      <w:r w:rsidRPr="00F0261E">
        <w:rPr>
          <w:i/>
          <w:szCs w:val="24"/>
        </w:rPr>
        <w:t>Land Access</w:t>
      </w:r>
      <w:r w:rsidRPr="00F0261E">
        <w:rPr>
          <w:szCs w:val="24"/>
        </w:rPr>
        <w:t xml:space="preserve"> case.</w:t>
      </w:r>
      <w:r w:rsidRPr="00F0261E">
        <w:rPr>
          <w:rStyle w:val="EndnoteReference"/>
          <w:szCs w:val="24"/>
        </w:rPr>
        <w:endnoteReference w:id="7"/>
      </w:r>
      <w:r w:rsidRPr="00F0261E">
        <w:rPr>
          <w:szCs w:val="24"/>
        </w:rPr>
        <w:t xml:space="preserve"> </w:t>
      </w:r>
    </w:p>
    <w:p w:rsidR="0058161A" w:rsidRDefault="0058161A" w:rsidP="00E55182">
      <w:pPr>
        <w:spacing w:line="276" w:lineRule="auto"/>
        <w:rPr>
          <w:szCs w:val="24"/>
        </w:rPr>
      </w:pPr>
    </w:p>
    <w:p w:rsidR="00BC74D8" w:rsidRDefault="00FA685A" w:rsidP="00E55182">
      <w:pPr>
        <w:spacing w:line="276" w:lineRule="auto"/>
        <w:rPr>
          <w:szCs w:val="24"/>
        </w:rPr>
      </w:pPr>
      <w:r>
        <w:rPr>
          <w:szCs w:val="24"/>
        </w:rPr>
        <w:lastRenderedPageBreak/>
        <w:t>According to the Memorandum on the Objects of the Bill, the proposed amendments were discussed and negotiated at the National Economic Develop</w:t>
      </w:r>
      <w:r w:rsidR="00BC74D8">
        <w:rPr>
          <w:szCs w:val="24"/>
        </w:rPr>
        <w:t>m</w:t>
      </w:r>
      <w:r>
        <w:rPr>
          <w:szCs w:val="24"/>
        </w:rPr>
        <w:t xml:space="preserve">ent and Labour Council (Nedlac) from October 2017 to April 2018. The Bill was then published for public comment, while public hearings were held in all nine provinces in October 2018. Comments received during this consultation process </w:t>
      </w:r>
      <w:r w:rsidR="00BC74D8">
        <w:rPr>
          <w:szCs w:val="24"/>
        </w:rPr>
        <w:t>were taken into account in finalising the Bill.</w:t>
      </w:r>
      <w:r w:rsidR="00D92827">
        <w:rPr>
          <w:rStyle w:val="EndnoteReference"/>
          <w:szCs w:val="24"/>
        </w:rPr>
        <w:endnoteReference w:id="8"/>
      </w:r>
      <w:r w:rsidR="00BC74D8">
        <w:rPr>
          <w:szCs w:val="24"/>
        </w:rPr>
        <w:t xml:space="preserve"> </w:t>
      </w:r>
    </w:p>
    <w:p w:rsidR="00BC74D8" w:rsidRDefault="00BC74D8" w:rsidP="00E55182">
      <w:pPr>
        <w:spacing w:line="276" w:lineRule="auto"/>
        <w:rPr>
          <w:szCs w:val="24"/>
        </w:rPr>
      </w:pPr>
    </w:p>
    <w:p w:rsidR="00BC74D8" w:rsidRDefault="00BC74D8" w:rsidP="00E55182">
      <w:pPr>
        <w:spacing w:line="276" w:lineRule="auto"/>
        <w:rPr>
          <w:szCs w:val="24"/>
        </w:rPr>
      </w:pPr>
      <w:r>
        <w:rPr>
          <w:szCs w:val="24"/>
        </w:rPr>
        <w:t xml:space="preserve">The Memorandum implies that this public consultation process, which was carried out </w:t>
      </w:r>
      <w:r w:rsidR="00075A68">
        <w:rPr>
          <w:szCs w:val="24"/>
        </w:rPr>
        <w:t xml:space="preserve">solely in </w:t>
      </w:r>
      <w:r>
        <w:rPr>
          <w:szCs w:val="24"/>
        </w:rPr>
        <w:t>2018, was sufficient</w:t>
      </w:r>
      <w:r w:rsidR="007869C9">
        <w:rPr>
          <w:szCs w:val="24"/>
        </w:rPr>
        <w:t xml:space="preserve"> in crafting the current version of the Bill</w:t>
      </w:r>
      <w:r>
        <w:rPr>
          <w:szCs w:val="24"/>
        </w:rPr>
        <w:t xml:space="preserve">. However, it fails to take account of the fundamentally different economic environment in which the country now finds itself as it grapples with the Covid-19 pandemic. </w:t>
      </w:r>
      <w:r w:rsidR="00ED113B">
        <w:rPr>
          <w:szCs w:val="24"/>
        </w:rPr>
        <w:t xml:space="preserve">This </w:t>
      </w:r>
      <w:r w:rsidR="00E16801">
        <w:rPr>
          <w:szCs w:val="24"/>
        </w:rPr>
        <w:t>massive economic crisis</w:t>
      </w:r>
      <w:r w:rsidR="00ED113B">
        <w:rPr>
          <w:szCs w:val="24"/>
        </w:rPr>
        <w:t xml:space="preserve"> must be taken fully into account, not brushed </w:t>
      </w:r>
      <w:r w:rsidR="00E16801">
        <w:rPr>
          <w:szCs w:val="24"/>
        </w:rPr>
        <w:t>aside</w:t>
      </w:r>
      <w:r w:rsidR="00ED113B">
        <w:rPr>
          <w:szCs w:val="24"/>
        </w:rPr>
        <w:t xml:space="preserve"> in the current consultation process.</w:t>
      </w:r>
    </w:p>
    <w:p w:rsidR="00BC74D8" w:rsidRDefault="00BC74D8" w:rsidP="00E55182">
      <w:pPr>
        <w:spacing w:line="276" w:lineRule="auto"/>
        <w:rPr>
          <w:szCs w:val="24"/>
        </w:rPr>
      </w:pPr>
    </w:p>
    <w:p w:rsidR="001F00D9" w:rsidRPr="00E16801" w:rsidRDefault="001F00D9" w:rsidP="00E55182">
      <w:pPr>
        <w:spacing w:line="276" w:lineRule="auto"/>
        <w:rPr>
          <w:b/>
          <w:i/>
          <w:szCs w:val="24"/>
        </w:rPr>
      </w:pPr>
      <w:r w:rsidRPr="00E16801">
        <w:rPr>
          <w:b/>
          <w:i/>
          <w:szCs w:val="24"/>
        </w:rPr>
        <w:t>A fundamentally different economic situation</w:t>
      </w:r>
    </w:p>
    <w:p w:rsidR="001F00D9" w:rsidRDefault="001F00D9" w:rsidP="00E55182">
      <w:pPr>
        <w:spacing w:line="276" w:lineRule="auto"/>
        <w:rPr>
          <w:szCs w:val="24"/>
        </w:rPr>
      </w:pPr>
    </w:p>
    <w:p w:rsidR="00BC74D8" w:rsidRDefault="00BF717C" w:rsidP="00BC74D8">
      <w:pPr>
        <w:spacing w:line="276" w:lineRule="auto"/>
        <w:rPr>
          <w:szCs w:val="24"/>
        </w:rPr>
      </w:pPr>
      <w:r>
        <w:rPr>
          <w:szCs w:val="24"/>
        </w:rPr>
        <w:t>Even before the Covid-19 crisis hit, South Africa had been downgraded to sub-investment or ‘junk’ status by all international ratings agencies.</w:t>
      </w:r>
      <w:r w:rsidR="00D92827">
        <w:rPr>
          <w:rStyle w:val="EndnoteReference"/>
          <w:szCs w:val="24"/>
        </w:rPr>
        <w:endnoteReference w:id="9"/>
      </w:r>
      <w:r w:rsidR="00F37174">
        <w:rPr>
          <w:szCs w:val="24"/>
        </w:rPr>
        <w:t xml:space="preserve"> </w:t>
      </w:r>
      <w:r w:rsidR="00BC74D8">
        <w:rPr>
          <w:szCs w:val="24"/>
        </w:rPr>
        <w:t xml:space="preserve">After almost a year of Covid-19 lockdowns, </w:t>
      </w:r>
      <w:r>
        <w:rPr>
          <w:szCs w:val="24"/>
        </w:rPr>
        <w:t>moreover, the country’s</w:t>
      </w:r>
      <w:r w:rsidR="00BC74D8">
        <w:rPr>
          <w:szCs w:val="24"/>
        </w:rPr>
        <w:t xml:space="preserve"> GDP has shrunk </w:t>
      </w:r>
      <w:r>
        <w:rPr>
          <w:szCs w:val="24"/>
        </w:rPr>
        <w:t>to an unprecedented extent, some 1.7 million</w:t>
      </w:r>
      <w:r w:rsidR="00BC74D8">
        <w:rPr>
          <w:szCs w:val="24"/>
        </w:rPr>
        <w:t xml:space="preserve"> people have lost their jobs, and tax revenues have tumbled. </w:t>
      </w:r>
      <w:r>
        <w:rPr>
          <w:szCs w:val="24"/>
        </w:rPr>
        <w:t>According to the National Treasury’s projections in October 2020, public debt was set to soar</w:t>
      </w:r>
      <w:r w:rsidR="00BC74D8">
        <w:rPr>
          <w:szCs w:val="24"/>
        </w:rPr>
        <w:t xml:space="preserve"> to some 82</w:t>
      </w:r>
      <w:r w:rsidR="00BC74D8" w:rsidRPr="007257F2">
        <w:rPr>
          <w:szCs w:val="24"/>
        </w:rPr>
        <w:t xml:space="preserve">% </w:t>
      </w:r>
      <w:r w:rsidR="00BC74D8">
        <w:rPr>
          <w:szCs w:val="24"/>
        </w:rPr>
        <w:t>o</w:t>
      </w:r>
      <w:r w:rsidR="00BC74D8" w:rsidRPr="007257F2">
        <w:rPr>
          <w:szCs w:val="24"/>
        </w:rPr>
        <w:t xml:space="preserve">f GDP and </w:t>
      </w:r>
      <w:r>
        <w:rPr>
          <w:szCs w:val="24"/>
        </w:rPr>
        <w:t xml:space="preserve">then </w:t>
      </w:r>
      <w:r w:rsidR="00BC74D8">
        <w:rPr>
          <w:szCs w:val="24"/>
        </w:rPr>
        <w:t>to 95</w:t>
      </w:r>
      <w:r w:rsidR="00BC74D8" w:rsidRPr="007257F2">
        <w:rPr>
          <w:szCs w:val="24"/>
        </w:rPr>
        <w:t>%</w:t>
      </w:r>
      <w:r w:rsidR="00BC74D8">
        <w:rPr>
          <w:szCs w:val="24"/>
        </w:rPr>
        <w:t xml:space="preserve"> </w:t>
      </w:r>
      <w:r w:rsidR="00BC74D8" w:rsidRPr="007257F2">
        <w:rPr>
          <w:szCs w:val="24"/>
        </w:rPr>
        <w:t>of GDP</w:t>
      </w:r>
      <w:r>
        <w:rPr>
          <w:szCs w:val="24"/>
        </w:rPr>
        <w:t xml:space="preserve"> in</w:t>
      </w:r>
      <w:r w:rsidR="00BC74D8" w:rsidRPr="007257F2">
        <w:rPr>
          <w:szCs w:val="24"/>
        </w:rPr>
        <w:t xml:space="preserve"> 202</w:t>
      </w:r>
      <w:r w:rsidR="00BC74D8">
        <w:rPr>
          <w:szCs w:val="24"/>
        </w:rPr>
        <w:t>5</w:t>
      </w:r>
      <w:r w:rsidR="00BC74D8" w:rsidRPr="007257F2">
        <w:rPr>
          <w:szCs w:val="24"/>
        </w:rPr>
        <w:t xml:space="preserve">. The </w:t>
      </w:r>
      <w:r w:rsidR="001F00D9">
        <w:rPr>
          <w:szCs w:val="24"/>
        </w:rPr>
        <w:t xml:space="preserve">government </w:t>
      </w:r>
      <w:r>
        <w:rPr>
          <w:szCs w:val="24"/>
        </w:rPr>
        <w:t>need</w:t>
      </w:r>
      <w:r w:rsidR="00F37174">
        <w:rPr>
          <w:szCs w:val="24"/>
        </w:rPr>
        <w:t>ed</w:t>
      </w:r>
      <w:r>
        <w:rPr>
          <w:szCs w:val="24"/>
        </w:rPr>
        <w:t xml:space="preserve"> to</w:t>
      </w:r>
      <w:r w:rsidR="001F00D9">
        <w:rPr>
          <w:szCs w:val="24"/>
        </w:rPr>
        <w:t xml:space="preserve"> </w:t>
      </w:r>
      <w:r w:rsidR="00BC74D8">
        <w:rPr>
          <w:szCs w:val="24"/>
        </w:rPr>
        <w:t xml:space="preserve">borrow roughly R2.2bn a day, mainly to fund consumption spending, and the </w:t>
      </w:r>
      <w:r w:rsidR="00BC74D8" w:rsidRPr="007257F2">
        <w:rPr>
          <w:szCs w:val="24"/>
        </w:rPr>
        <w:t xml:space="preserve">budget deficit </w:t>
      </w:r>
      <w:r>
        <w:rPr>
          <w:szCs w:val="24"/>
        </w:rPr>
        <w:t xml:space="preserve">was likely to </w:t>
      </w:r>
      <w:r w:rsidR="00BC74D8">
        <w:rPr>
          <w:szCs w:val="24"/>
        </w:rPr>
        <w:t xml:space="preserve">rise to </w:t>
      </w:r>
      <w:r>
        <w:rPr>
          <w:szCs w:val="24"/>
        </w:rPr>
        <w:t xml:space="preserve">some </w:t>
      </w:r>
      <w:r w:rsidR="00BC74D8">
        <w:rPr>
          <w:szCs w:val="24"/>
        </w:rPr>
        <w:t>15% of GDP.</w:t>
      </w:r>
      <w:r w:rsidR="00D92827">
        <w:rPr>
          <w:rStyle w:val="EndnoteReference"/>
          <w:szCs w:val="24"/>
        </w:rPr>
        <w:endnoteReference w:id="10"/>
      </w:r>
      <w:r w:rsidR="001F00D9">
        <w:rPr>
          <w:szCs w:val="24"/>
        </w:rPr>
        <w:t xml:space="preserve"> </w:t>
      </w:r>
    </w:p>
    <w:p w:rsidR="00BF717C" w:rsidRDefault="00BF717C" w:rsidP="00BC74D8">
      <w:pPr>
        <w:spacing w:line="276" w:lineRule="auto"/>
        <w:rPr>
          <w:szCs w:val="24"/>
        </w:rPr>
      </w:pPr>
    </w:p>
    <w:p w:rsidR="00BF717C" w:rsidRDefault="00BF717C" w:rsidP="00BC74D8">
      <w:pPr>
        <w:spacing w:line="276" w:lineRule="auto"/>
        <w:rPr>
          <w:szCs w:val="24"/>
        </w:rPr>
      </w:pPr>
      <w:r>
        <w:rPr>
          <w:szCs w:val="24"/>
        </w:rPr>
        <w:t xml:space="preserve">More recent figures show that tax revenues have held up better than expected, partly because of a sharp rally in commodity prices. This could result in a R100bn revenue overrun, </w:t>
      </w:r>
      <w:r w:rsidR="00BA14E7">
        <w:rPr>
          <w:szCs w:val="24"/>
        </w:rPr>
        <w:t>compared to what was anticipated in October 2020. This unexpected revenue</w:t>
      </w:r>
      <w:r>
        <w:rPr>
          <w:szCs w:val="24"/>
        </w:rPr>
        <w:t xml:space="preserve"> would reduce the main budget deficit to 12.5% of GDP and bring the gross-debt-to-GDP ratio down from 82% to about 79%. But </w:t>
      </w:r>
      <w:r w:rsidR="00F37174">
        <w:rPr>
          <w:szCs w:val="24"/>
        </w:rPr>
        <w:t xml:space="preserve">these figures are </w:t>
      </w:r>
      <w:r w:rsidR="00BA14E7">
        <w:rPr>
          <w:szCs w:val="24"/>
        </w:rPr>
        <w:t>still</w:t>
      </w:r>
      <w:r w:rsidR="00F37174">
        <w:rPr>
          <w:szCs w:val="24"/>
        </w:rPr>
        <w:t xml:space="preserve"> </w:t>
      </w:r>
      <w:r w:rsidR="00BA14E7">
        <w:rPr>
          <w:szCs w:val="24"/>
        </w:rPr>
        <w:t>extremely high</w:t>
      </w:r>
      <w:r w:rsidR="00F37174">
        <w:rPr>
          <w:szCs w:val="24"/>
        </w:rPr>
        <w:t>,</w:t>
      </w:r>
      <w:r w:rsidR="00BA14E7">
        <w:rPr>
          <w:szCs w:val="24"/>
        </w:rPr>
        <w:t xml:space="preserve"> especially for an emerging market economy, such as South Africa. In addition,</w:t>
      </w:r>
      <w:r w:rsidR="00F37174">
        <w:rPr>
          <w:szCs w:val="24"/>
        </w:rPr>
        <w:t xml:space="preserve"> the unexpected</w:t>
      </w:r>
      <w:r>
        <w:rPr>
          <w:szCs w:val="24"/>
        </w:rPr>
        <w:t xml:space="preserve"> revenue windfall could easily be squandered on </w:t>
      </w:r>
      <w:r w:rsidR="00F37174">
        <w:rPr>
          <w:szCs w:val="24"/>
        </w:rPr>
        <w:t xml:space="preserve">the </w:t>
      </w:r>
      <w:r>
        <w:rPr>
          <w:szCs w:val="24"/>
        </w:rPr>
        <w:t xml:space="preserve">already high public sector wage bill, or on further bailouts for </w:t>
      </w:r>
      <w:r w:rsidR="00DD4962">
        <w:rPr>
          <w:szCs w:val="24"/>
        </w:rPr>
        <w:t>dysfunctional s</w:t>
      </w:r>
      <w:r>
        <w:rPr>
          <w:szCs w:val="24"/>
        </w:rPr>
        <w:t>tate-owned enterprises (SOEs)</w:t>
      </w:r>
      <w:r w:rsidR="00F37174">
        <w:rPr>
          <w:szCs w:val="24"/>
        </w:rPr>
        <w:t>.</w:t>
      </w:r>
      <w:r w:rsidR="00133B64">
        <w:rPr>
          <w:rStyle w:val="EndnoteReference"/>
          <w:szCs w:val="24"/>
        </w:rPr>
        <w:endnoteReference w:id="11"/>
      </w:r>
      <w:r w:rsidR="00F37174">
        <w:rPr>
          <w:szCs w:val="24"/>
        </w:rPr>
        <w:t xml:space="preserve"> </w:t>
      </w:r>
    </w:p>
    <w:p w:rsidR="00BC74D8" w:rsidRDefault="00BC74D8" w:rsidP="00BC74D8">
      <w:pPr>
        <w:rPr>
          <w:szCs w:val="24"/>
        </w:rPr>
      </w:pPr>
    </w:p>
    <w:p w:rsidR="00BC74D8" w:rsidRDefault="00BC74D8" w:rsidP="00BC74D8">
      <w:pPr>
        <w:spacing w:line="276" w:lineRule="auto"/>
        <w:rPr>
          <w:szCs w:val="24"/>
        </w:rPr>
      </w:pPr>
      <w:r>
        <w:rPr>
          <w:szCs w:val="24"/>
        </w:rPr>
        <w:t xml:space="preserve">Against this background, South Africa urgently needs an upsurge in foreign and local direct investment to jumpstart growth, expand employment, and quicken economic recovery. But this will become </w:t>
      </w:r>
      <w:r w:rsidR="00F37174">
        <w:rPr>
          <w:szCs w:val="24"/>
        </w:rPr>
        <w:t>even more</w:t>
      </w:r>
      <w:r>
        <w:rPr>
          <w:szCs w:val="24"/>
        </w:rPr>
        <w:t xml:space="preserve"> difficult </w:t>
      </w:r>
      <w:r w:rsidR="00F37174">
        <w:rPr>
          <w:szCs w:val="24"/>
        </w:rPr>
        <w:t xml:space="preserve">to achieve </w:t>
      </w:r>
      <w:r>
        <w:rPr>
          <w:szCs w:val="24"/>
        </w:rPr>
        <w:t>if this Bill is enacted into law. Its unrealistic demands will serve as a major brake on reconstruction and recovery</w:t>
      </w:r>
      <w:r w:rsidR="001F00D9">
        <w:rPr>
          <w:szCs w:val="24"/>
        </w:rPr>
        <w:t xml:space="preserve"> – and will do so at a time when market</w:t>
      </w:r>
      <w:r w:rsidR="00221E0E">
        <w:rPr>
          <w:szCs w:val="24"/>
        </w:rPr>
        <w:t>-</w:t>
      </w:r>
      <w:r w:rsidR="001F00D9">
        <w:rPr>
          <w:szCs w:val="24"/>
        </w:rPr>
        <w:t>friendly reforms have never been more vital</w:t>
      </w:r>
      <w:r>
        <w:rPr>
          <w:szCs w:val="24"/>
        </w:rPr>
        <w:t>.</w:t>
      </w:r>
    </w:p>
    <w:p w:rsidR="00BC74D8" w:rsidRDefault="00BC74D8" w:rsidP="00E55182">
      <w:pPr>
        <w:spacing w:line="276" w:lineRule="auto"/>
        <w:rPr>
          <w:szCs w:val="24"/>
        </w:rPr>
      </w:pPr>
    </w:p>
    <w:p w:rsidR="001F00D9" w:rsidRPr="00E16801" w:rsidRDefault="001F00D9" w:rsidP="00E55182">
      <w:pPr>
        <w:spacing w:line="276" w:lineRule="auto"/>
        <w:rPr>
          <w:b/>
          <w:i/>
          <w:szCs w:val="24"/>
        </w:rPr>
      </w:pPr>
      <w:r w:rsidRPr="00E16801">
        <w:rPr>
          <w:b/>
          <w:i/>
          <w:szCs w:val="24"/>
        </w:rPr>
        <w:t>A misleading diagnosis of the problem to be fixed</w:t>
      </w:r>
    </w:p>
    <w:p w:rsidR="00000040" w:rsidRDefault="001F00D9" w:rsidP="00E55182">
      <w:pPr>
        <w:spacing w:line="276" w:lineRule="auto"/>
        <w:rPr>
          <w:szCs w:val="24"/>
        </w:rPr>
      </w:pPr>
      <w:r>
        <w:rPr>
          <w:szCs w:val="24"/>
        </w:rPr>
        <w:t>Th</w:t>
      </w:r>
      <w:r w:rsidR="00000040" w:rsidRPr="00F0261E">
        <w:rPr>
          <w:szCs w:val="24"/>
        </w:rPr>
        <w:t xml:space="preserve">e </w:t>
      </w:r>
      <w:r>
        <w:rPr>
          <w:szCs w:val="24"/>
        </w:rPr>
        <w:t>government</w:t>
      </w:r>
      <w:r w:rsidR="0081219D">
        <w:rPr>
          <w:szCs w:val="24"/>
        </w:rPr>
        <w:t xml:space="preserve"> has also provided a misleading analysis of </w:t>
      </w:r>
      <w:r w:rsidR="00E16801">
        <w:rPr>
          <w:szCs w:val="24"/>
        </w:rPr>
        <w:t xml:space="preserve">why the </w:t>
      </w:r>
      <w:r w:rsidR="0081219D">
        <w:rPr>
          <w:szCs w:val="24"/>
        </w:rPr>
        <w:t>Bill is needed.</w:t>
      </w:r>
      <w:r w:rsidR="00000040" w:rsidRPr="00F0261E">
        <w:rPr>
          <w:szCs w:val="24"/>
        </w:rPr>
        <w:t xml:space="preserve"> In August 2018, for instance, </w:t>
      </w:r>
      <w:r w:rsidR="0081219D">
        <w:rPr>
          <w:szCs w:val="24"/>
        </w:rPr>
        <w:t xml:space="preserve">the minister of </w:t>
      </w:r>
      <w:r w:rsidR="0081219D" w:rsidRPr="00F0261E">
        <w:rPr>
          <w:szCs w:val="24"/>
        </w:rPr>
        <w:t>employment and labour</w:t>
      </w:r>
      <w:r w:rsidR="0081219D">
        <w:rPr>
          <w:szCs w:val="24"/>
        </w:rPr>
        <w:t>,</w:t>
      </w:r>
      <w:r w:rsidR="0081219D" w:rsidRPr="00F0261E">
        <w:rPr>
          <w:szCs w:val="24"/>
        </w:rPr>
        <w:t xml:space="preserve"> </w:t>
      </w:r>
      <w:r w:rsidR="00000040" w:rsidRPr="00F0261E">
        <w:rPr>
          <w:szCs w:val="24"/>
        </w:rPr>
        <w:t xml:space="preserve">Thulas Nxesi, claimed there had been ‘little transformation’ in the workplace since the Employment Equity (EE) Act </w:t>
      </w:r>
      <w:r w:rsidR="0081219D">
        <w:rPr>
          <w:szCs w:val="24"/>
        </w:rPr>
        <w:t xml:space="preserve">of 1998 (the 1998 Act) </w:t>
      </w:r>
      <w:r w:rsidR="00000040" w:rsidRPr="00F0261E">
        <w:rPr>
          <w:szCs w:val="24"/>
        </w:rPr>
        <w:t xml:space="preserve">came into force some 20 years ago. </w:t>
      </w:r>
    </w:p>
    <w:p w:rsidR="0058161A" w:rsidRPr="00F0261E" w:rsidRDefault="0058161A" w:rsidP="00E55182">
      <w:pPr>
        <w:spacing w:line="276" w:lineRule="auto"/>
        <w:rPr>
          <w:szCs w:val="24"/>
        </w:rPr>
      </w:pPr>
    </w:p>
    <w:p w:rsidR="00000040" w:rsidRDefault="00000040" w:rsidP="00E55182">
      <w:pPr>
        <w:spacing w:line="276" w:lineRule="auto"/>
        <w:rPr>
          <w:szCs w:val="24"/>
        </w:rPr>
      </w:pPr>
      <w:r w:rsidRPr="00F0261E">
        <w:rPr>
          <w:szCs w:val="24"/>
        </w:rPr>
        <w:lastRenderedPageBreak/>
        <w:t>Mr Nxesi based this assessment on the 19</w:t>
      </w:r>
      <w:r w:rsidRPr="00F0261E">
        <w:rPr>
          <w:szCs w:val="24"/>
          <w:vertAlign w:val="superscript"/>
        </w:rPr>
        <w:t>th</w:t>
      </w:r>
      <w:r w:rsidRPr="00F0261E">
        <w:rPr>
          <w:szCs w:val="24"/>
        </w:rPr>
        <w:t xml:space="preserve"> annual report of the Commission for Employment Equity, released that month. This put African representation at the top management level at 76% in the public service and </w:t>
      </w:r>
      <w:r w:rsidR="0081219D">
        <w:rPr>
          <w:szCs w:val="24"/>
        </w:rPr>
        <w:t>at 1</w:t>
      </w:r>
      <w:r w:rsidRPr="00F0261E">
        <w:rPr>
          <w:szCs w:val="24"/>
        </w:rPr>
        <w:t>2% in the private sector, where</w:t>
      </w:r>
      <w:r w:rsidR="00BA14E7">
        <w:rPr>
          <w:szCs w:val="24"/>
        </w:rPr>
        <w:t>as</w:t>
      </w:r>
      <w:r w:rsidRPr="00F0261E">
        <w:rPr>
          <w:szCs w:val="24"/>
        </w:rPr>
        <w:t xml:space="preserve"> whites occup</w:t>
      </w:r>
      <w:r w:rsidR="0081219D">
        <w:rPr>
          <w:szCs w:val="24"/>
        </w:rPr>
        <w:t xml:space="preserve">ied </w:t>
      </w:r>
      <w:r w:rsidRPr="00F0261E">
        <w:rPr>
          <w:szCs w:val="24"/>
        </w:rPr>
        <w:t>some 70% of these senior posts.</w:t>
      </w:r>
    </w:p>
    <w:p w:rsidR="0058161A" w:rsidRPr="00F0261E" w:rsidRDefault="0058161A" w:rsidP="00E55182">
      <w:pPr>
        <w:spacing w:line="276" w:lineRule="auto"/>
        <w:rPr>
          <w:szCs w:val="24"/>
        </w:rPr>
      </w:pPr>
    </w:p>
    <w:p w:rsidR="00F37174" w:rsidRDefault="00CD3CAB" w:rsidP="00F37174">
      <w:pPr>
        <w:spacing w:line="276" w:lineRule="auto"/>
        <w:rPr>
          <w:szCs w:val="24"/>
        </w:rPr>
      </w:pPr>
      <w:r>
        <w:rPr>
          <w:szCs w:val="24"/>
        </w:rPr>
        <w:t>In re</w:t>
      </w:r>
      <w:r w:rsidR="00D92827">
        <w:rPr>
          <w:szCs w:val="24"/>
        </w:rPr>
        <w:t>s</w:t>
      </w:r>
      <w:r>
        <w:rPr>
          <w:szCs w:val="24"/>
        </w:rPr>
        <w:t>ponse, Mr Nxesi</w:t>
      </w:r>
      <w:r w:rsidR="0081219D">
        <w:rPr>
          <w:szCs w:val="24"/>
        </w:rPr>
        <w:t xml:space="preserve"> called for an</w:t>
      </w:r>
      <w:r w:rsidR="00000040" w:rsidRPr="00F0261E">
        <w:rPr>
          <w:szCs w:val="24"/>
        </w:rPr>
        <w:t xml:space="preserve"> amendment bill to be fast-tracked by Parliament</w:t>
      </w:r>
      <w:r w:rsidR="0081219D">
        <w:rPr>
          <w:szCs w:val="24"/>
        </w:rPr>
        <w:t>,</w:t>
      </w:r>
      <w:r w:rsidR="00000040" w:rsidRPr="00F0261E">
        <w:rPr>
          <w:szCs w:val="24"/>
        </w:rPr>
        <w:t xml:space="preserve"> so that the state could set </w:t>
      </w:r>
      <w:r w:rsidR="0081219D">
        <w:rPr>
          <w:szCs w:val="24"/>
        </w:rPr>
        <w:t>employment equity (</w:t>
      </w:r>
      <w:r w:rsidR="00000040" w:rsidRPr="00F0261E">
        <w:rPr>
          <w:szCs w:val="24"/>
        </w:rPr>
        <w:t>EE</w:t>
      </w:r>
      <w:r w:rsidR="0081219D">
        <w:rPr>
          <w:szCs w:val="24"/>
        </w:rPr>
        <w:t>)</w:t>
      </w:r>
      <w:r w:rsidR="00000040" w:rsidRPr="00F0261E">
        <w:rPr>
          <w:szCs w:val="24"/>
        </w:rPr>
        <w:t xml:space="preserve"> targets for firms in every sector. </w:t>
      </w:r>
      <w:r w:rsidR="0081219D">
        <w:rPr>
          <w:szCs w:val="24"/>
        </w:rPr>
        <w:t>‘</w:t>
      </w:r>
      <w:r w:rsidR="0081219D" w:rsidRPr="00F0261E">
        <w:rPr>
          <w:szCs w:val="24"/>
        </w:rPr>
        <w:t xml:space="preserve">We are now going to start to be very hard,’ </w:t>
      </w:r>
      <w:r w:rsidR="0081219D">
        <w:rPr>
          <w:szCs w:val="24"/>
        </w:rPr>
        <w:t>he said</w:t>
      </w:r>
      <w:r>
        <w:rPr>
          <w:szCs w:val="24"/>
        </w:rPr>
        <w:t xml:space="preserve">, </w:t>
      </w:r>
      <w:r w:rsidR="0087637B">
        <w:rPr>
          <w:szCs w:val="24"/>
        </w:rPr>
        <w:t>an</w:t>
      </w:r>
      <w:r w:rsidR="0081219D">
        <w:rPr>
          <w:szCs w:val="24"/>
        </w:rPr>
        <w:t>d f</w:t>
      </w:r>
      <w:r w:rsidR="00000040" w:rsidRPr="00F0261E">
        <w:rPr>
          <w:szCs w:val="24"/>
        </w:rPr>
        <w:t>irms that failed to meet these targets for ‘no justifiable reason’ would risk ‘prosecution’</w:t>
      </w:r>
      <w:r w:rsidR="0081219D">
        <w:rPr>
          <w:szCs w:val="24"/>
        </w:rPr>
        <w:t>.</w:t>
      </w:r>
      <w:r w:rsidR="00D92827">
        <w:rPr>
          <w:rStyle w:val="EndnoteReference"/>
          <w:szCs w:val="24"/>
        </w:rPr>
        <w:endnoteReference w:id="12"/>
      </w:r>
      <w:r>
        <w:rPr>
          <w:szCs w:val="24"/>
        </w:rPr>
        <w:t xml:space="preserve"> </w:t>
      </w:r>
    </w:p>
    <w:p w:rsidR="0058161A" w:rsidRPr="00F0261E" w:rsidRDefault="0058161A" w:rsidP="00E55182">
      <w:pPr>
        <w:spacing w:line="276" w:lineRule="auto"/>
        <w:rPr>
          <w:szCs w:val="24"/>
        </w:rPr>
      </w:pPr>
    </w:p>
    <w:p w:rsidR="00000040" w:rsidRDefault="00000040" w:rsidP="00E55182">
      <w:pPr>
        <w:spacing w:line="276" w:lineRule="auto"/>
        <w:rPr>
          <w:szCs w:val="24"/>
        </w:rPr>
      </w:pPr>
      <w:r w:rsidRPr="00F0261E">
        <w:rPr>
          <w:szCs w:val="24"/>
        </w:rPr>
        <w:t>Non-compliant firms would also be</w:t>
      </w:r>
      <w:r w:rsidR="00CD3CAB">
        <w:rPr>
          <w:szCs w:val="24"/>
        </w:rPr>
        <w:t xml:space="preserve"> </w:t>
      </w:r>
      <w:r w:rsidRPr="00F0261E">
        <w:rPr>
          <w:szCs w:val="24"/>
        </w:rPr>
        <w:t xml:space="preserve">barred from doing business with the state under a currently dormant provision of the EE Act (Section 53), which </w:t>
      </w:r>
      <w:r w:rsidR="0081219D">
        <w:rPr>
          <w:szCs w:val="24"/>
        </w:rPr>
        <w:t>would</w:t>
      </w:r>
      <w:r w:rsidRPr="00F0261E">
        <w:rPr>
          <w:szCs w:val="24"/>
        </w:rPr>
        <w:t xml:space="preserve"> soon to be brought into operation. This, </w:t>
      </w:r>
      <w:r w:rsidR="0081219D">
        <w:rPr>
          <w:szCs w:val="24"/>
        </w:rPr>
        <w:t xml:space="preserve">said </w:t>
      </w:r>
      <w:r w:rsidRPr="00F0261E">
        <w:rPr>
          <w:szCs w:val="24"/>
        </w:rPr>
        <w:t>Mr Nxesi, would give the state ‘the force it needs’.</w:t>
      </w:r>
      <w:r w:rsidR="00D92827">
        <w:rPr>
          <w:rStyle w:val="EndnoteReference"/>
          <w:szCs w:val="24"/>
        </w:rPr>
        <w:endnoteReference w:id="13"/>
      </w:r>
      <w:r w:rsidRPr="00F0261E">
        <w:rPr>
          <w:szCs w:val="24"/>
        </w:rPr>
        <w:t xml:space="preserve"> </w:t>
      </w:r>
    </w:p>
    <w:p w:rsidR="0087637B" w:rsidRDefault="0087637B" w:rsidP="00E55182">
      <w:pPr>
        <w:spacing w:line="276" w:lineRule="auto"/>
        <w:rPr>
          <w:szCs w:val="24"/>
        </w:rPr>
      </w:pPr>
    </w:p>
    <w:p w:rsidR="0087637B" w:rsidRPr="001F00D9" w:rsidRDefault="0087637B" w:rsidP="0087637B">
      <w:pPr>
        <w:spacing w:line="276" w:lineRule="auto"/>
        <w:jc w:val="both"/>
        <w:rPr>
          <w:i/>
          <w:szCs w:val="24"/>
        </w:rPr>
      </w:pPr>
      <w:r w:rsidRPr="001F00D9">
        <w:rPr>
          <w:i/>
          <w:szCs w:val="24"/>
        </w:rPr>
        <w:t>Black upward mobility even under apartheid</w:t>
      </w:r>
    </w:p>
    <w:p w:rsidR="0087637B" w:rsidRPr="00F0261E" w:rsidRDefault="0087637B" w:rsidP="0087637B">
      <w:pPr>
        <w:spacing w:line="276" w:lineRule="auto"/>
        <w:rPr>
          <w:szCs w:val="24"/>
        </w:rPr>
      </w:pPr>
    </w:p>
    <w:p w:rsidR="0087637B" w:rsidRDefault="0087637B" w:rsidP="0087637B">
      <w:pPr>
        <w:spacing w:line="276" w:lineRule="auto"/>
        <w:rPr>
          <w:szCs w:val="24"/>
        </w:rPr>
      </w:pPr>
      <w:r w:rsidRPr="00F0261E">
        <w:rPr>
          <w:szCs w:val="24"/>
        </w:rPr>
        <w:t xml:space="preserve">The ANC has long </w:t>
      </w:r>
      <w:r>
        <w:rPr>
          <w:szCs w:val="24"/>
        </w:rPr>
        <w:t>denied the extent of black upward mobility</w:t>
      </w:r>
      <w:r w:rsidR="00CD3CAB">
        <w:rPr>
          <w:szCs w:val="24"/>
        </w:rPr>
        <w:t xml:space="preserve"> </w:t>
      </w:r>
      <w:r>
        <w:rPr>
          <w:szCs w:val="24"/>
        </w:rPr>
        <w:t>in the apartheid p</w:t>
      </w:r>
      <w:r w:rsidR="00CD3CAB">
        <w:rPr>
          <w:szCs w:val="24"/>
        </w:rPr>
        <w:t>eriod</w:t>
      </w:r>
      <w:r w:rsidR="00F37174">
        <w:rPr>
          <w:szCs w:val="24"/>
        </w:rPr>
        <w:t xml:space="preserve">. </w:t>
      </w:r>
      <w:r w:rsidR="00BA14E7">
        <w:rPr>
          <w:szCs w:val="24"/>
        </w:rPr>
        <w:t>It prefers to overlook this phenomenon, i</w:t>
      </w:r>
      <w:r w:rsidR="00F37174">
        <w:rPr>
          <w:szCs w:val="24"/>
        </w:rPr>
        <w:t xml:space="preserve">t seems, </w:t>
      </w:r>
      <w:r w:rsidR="00BA14E7">
        <w:rPr>
          <w:szCs w:val="24"/>
        </w:rPr>
        <w:t xml:space="preserve">partly because it </w:t>
      </w:r>
      <w:r w:rsidR="00CD3CAB">
        <w:rPr>
          <w:szCs w:val="24"/>
        </w:rPr>
        <w:t xml:space="preserve">undermines its </w:t>
      </w:r>
      <w:r w:rsidR="00221E0E">
        <w:rPr>
          <w:szCs w:val="24"/>
        </w:rPr>
        <w:t>chosen</w:t>
      </w:r>
      <w:r w:rsidR="00CD3CAB">
        <w:rPr>
          <w:szCs w:val="24"/>
        </w:rPr>
        <w:t xml:space="preserve"> </w:t>
      </w:r>
      <w:r w:rsidR="00B764F4">
        <w:rPr>
          <w:szCs w:val="24"/>
        </w:rPr>
        <w:t xml:space="preserve">‘anti-racist’ </w:t>
      </w:r>
      <w:r w:rsidR="00CD3CAB">
        <w:rPr>
          <w:szCs w:val="24"/>
        </w:rPr>
        <w:t>narrative</w:t>
      </w:r>
      <w:r w:rsidR="00F37174">
        <w:rPr>
          <w:szCs w:val="24"/>
        </w:rPr>
        <w:t>,</w:t>
      </w:r>
      <w:r w:rsidR="00CD3CAB">
        <w:rPr>
          <w:szCs w:val="24"/>
        </w:rPr>
        <w:t xml:space="preserve"> </w:t>
      </w:r>
      <w:r w:rsidR="0063459B">
        <w:rPr>
          <w:szCs w:val="24"/>
        </w:rPr>
        <w:t xml:space="preserve">but also because </w:t>
      </w:r>
      <w:r w:rsidR="00B764F4">
        <w:rPr>
          <w:szCs w:val="24"/>
        </w:rPr>
        <w:t xml:space="preserve">the </w:t>
      </w:r>
      <w:r w:rsidR="00BA14E7">
        <w:rPr>
          <w:szCs w:val="24"/>
        </w:rPr>
        <w:t>ANC</w:t>
      </w:r>
      <w:r w:rsidR="0063459B">
        <w:rPr>
          <w:szCs w:val="24"/>
        </w:rPr>
        <w:t xml:space="preserve"> </w:t>
      </w:r>
      <w:r>
        <w:rPr>
          <w:szCs w:val="24"/>
        </w:rPr>
        <w:t xml:space="preserve">cannot claim credit for </w:t>
      </w:r>
      <w:r w:rsidR="0063459B">
        <w:rPr>
          <w:szCs w:val="24"/>
        </w:rPr>
        <w:t>positive changes</w:t>
      </w:r>
      <w:r w:rsidR="00CD3CAB">
        <w:rPr>
          <w:szCs w:val="24"/>
        </w:rPr>
        <w:t xml:space="preserve"> </w:t>
      </w:r>
      <w:r w:rsidR="00B764F4">
        <w:rPr>
          <w:szCs w:val="24"/>
        </w:rPr>
        <w:t xml:space="preserve">that took place </w:t>
      </w:r>
      <w:r w:rsidR="00CD3CAB">
        <w:rPr>
          <w:szCs w:val="24"/>
        </w:rPr>
        <w:t>before it came to power.</w:t>
      </w:r>
      <w:r w:rsidR="004379E0">
        <w:rPr>
          <w:szCs w:val="24"/>
        </w:rPr>
        <w:t xml:space="preserve"> </w:t>
      </w:r>
      <w:r w:rsidR="00276641">
        <w:rPr>
          <w:szCs w:val="24"/>
        </w:rPr>
        <w:t xml:space="preserve">Instead, </w:t>
      </w:r>
      <w:r w:rsidR="00BA14E7">
        <w:rPr>
          <w:szCs w:val="24"/>
        </w:rPr>
        <w:t>the ruling party</w:t>
      </w:r>
      <w:r w:rsidR="00276641">
        <w:rPr>
          <w:szCs w:val="24"/>
        </w:rPr>
        <w:t xml:space="preserve"> </w:t>
      </w:r>
      <w:r w:rsidR="00897D59">
        <w:rPr>
          <w:szCs w:val="24"/>
        </w:rPr>
        <w:t>likes</w:t>
      </w:r>
      <w:r w:rsidR="00276641">
        <w:rPr>
          <w:szCs w:val="24"/>
        </w:rPr>
        <w:t xml:space="preserve"> to claim that ‘the black middle class is the product of ANC policy’, as </w:t>
      </w:r>
      <w:r w:rsidR="00BA14E7">
        <w:rPr>
          <w:szCs w:val="24"/>
        </w:rPr>
        <w:t xml:space="preserve">ANC secretary general </w:t>
      </w:r>
      <w:r w:rsidR="00276641">
        <w:rPr>
          <w:szCs w:val="24"/>
        </w:rPr>
        <w:t>Gwede Mantashe</w:t>
      </w:r>
      <w:r w:rsidR="00BA14E7">
        <w:rPr>
          <w:szCs w:val="24"/>
        </w:rPr>
        <w:t xml:space="preserve"> stated</w:t>
      </w:r>
      <w:r w:rsidR="00276641">
        <w:rPr>
          <w:szCs w:val="24"/>
        </w:rPr>
        <w:t xml:space="preserve"> in 2014. According to Mantashe, the ANC has ‘a duty to explain’ to black South Africans the extent of their dependence on empowerment policies</w:t>
      </w:r>
      <w:r w:rsidR="00BA14E7">
        <w:rPr>
          <w:szCs w:val="24"/>
        </w:rPr>
        <w:t>. The ruling party also expects the</w:t>
      </w:r>
      <w:r w:rsidR="00276641">
        <w:rPr>
          <w:szCs w:val="24"/>
        </w:rPr>
        <w:t xml:space="preserve"> black middle class strongly </w:t>
      </w:r>
      <w:r w:rsidR="00BA14E7">
        <w:rPr>
          <w:szCs w:val="24"/>
        </w:rPr>
        <w:t xml:space="preserve">to </w:t>
      </w:r>
      <w:r w:rsidR="00276641">
        <w:rPr>
          <w:szCs w:val="24"/>
        </w:rPr>
        <w:t>‘defend’ the EE policies which are supposedly ‘responsible for its existence’.</w:t>
      </w:r>
      <w:r w:rsidR="00D92827">
        <w:rPr>
          <w:rStyle w:val="EndnoteReference"/>
          <w:szCs w:val="24"/>
        </w:rPr>
        <w:endnoteReference w:id="14"/>
      </w:r>
      <w:r w:rsidR="00276641">
        <w:rPr>
          <w:szCs w:val="24"/>
        </w:rPr>
        <w:t xml:space="preserve"> </w:t>
      </w:r>
    </w:p>
    <w:p w:rsidR="0087637B" w:rsidRPr="00F0261E" w:rsidRDefault="0087637B" w:rsidP="0087637B">
      <w:pPr>
        <w:spacing w:line="276" w:lineRule="auto"/>
        <w:rPr>
          <w:szCs w:val="24"/>
        </w:rPr>
      </w:pPr>
    </w:p>
    <w:p w:rsidR="0087637B" w:rsidRDefault="0087637B" w:rsidP="0087637B">
      <w:pPr>
        <w:spacing w:line="276" w:lineRule="auto"/>
        <w:rPr>
          <w:szCs w:val="24"/>
        </w:rPr>
      </w:pPr>
      <w:r w:rsidRPr="00F0261E">
        <w:rPr>
          <w:szCs w:val="24"/>
        </w:rPr>
        <w:t>Th</w:t>
      </w:r>
      <w:r w:rsidR="004379E0">
        <w:rPr>
          <w:szCs w:val="24"/>
        </w:rPr>
        <w:t>e ANC</w:t>
      </w:r>
      <w:r w:rsidR="00CD3CAB">
        <w:rPr>
          <w:szCs w:val="24"/>
        </w:rPr>
        <w:t>’s</w:t>
      </w:r>
      <w:r w:rsidR="004379E0">
        <w:rPr>
          <w:szCs w:val="24"/>
        </w:rPr>
        <w:t xml:space="preserve"> </w:t>
      </w:r>
      <w:r w:rsidR="0063459B">
        <w:rPr>
          <w:szCs w:val="24"/>
        </w:rPr>
        <w:t xml:space="preserve">implicit </w:t>
      </w:r>
      <w:r w:rsidR="004379E0">
        <w:rPr>
          <w:szCs w:val="24"/>
        </w:rPr>
        <w:t xml:space="preserve">message </w:t>
      </w:r>
      <w:r w:rsidR="00BA14E7">
        <w:rPr>
          <w:szCs w:val="24"/>
        </w:rPr>
        <w:t xml:space="preserve">is </w:t>
      </w:r>
      <w:r w:rsidR="004379E0">
        <w:rPr>
          <w:szCs w:val="24"/>
        </w:rPr>
        <w:t>that black South African</w:t>
      </w:r>
      <w:r w:rsidR="00CD3CAB">
        <w:rPr>
          <w:szCs w:val="24"/>
        </w:rPr>
        <w:t>s</w:t>
      </w:r>
      <w:r w:rsidR="004379E0">
        <w:rPr>
          <w:szCs w:val="24"/>
        </w:rPr>
        <w:t xml:space="preserve"> cannot rise without </w:t>
      </w:r>
      <w:r w:rsidR="00CD3CAB">
        <w:rPr>
          <w:szCs w:val="24"/>
        </w:rPr>
        <w:t>the help of</w:t>
      </w:r>
      <w:r w:rsidR="004379E0">
        <w:rPr>
          <w:szCs w:val="24"/>
        </w:rPr>
        <w:t xml:space="preserve"> EE</w:t>
      </w:r>
      <w:r w:rsidR="00BA14E7">
        <w:rPr>
          <w:szCs w:val="24"/>
        </w:rPr>
        <w:t>. This</w:t>
      </w:r>
      <w:r w:rsidR="004379E0">
        <w:rPr>
          <w:szCs w:val="24"/>
        </w:rPr>
        <w:t xml:space="preserve"> </w:t>
      </w:r>
      <w:r w:rsidR="00CD3CAB">
        <w:rPr>
          <w:szCs w:val="24"/>
        </w:rPr>
        <w:t>is</w:t>
      </w:r>
      <w:r w:rsidR="004379E0">
        <w:rPr>
          <w:szCs w:val="24"/>
        </w:rPr>
        <w:t xml:space="preserve"> </w:t>
      </w:r>
      <w:r w:rsidR="00B764F4">
        <w:rPr>
          <w:szCs w:val="24"/>
        </w:rPr>
        <w:t xml:space="preserve">plainly </w:t>
      </w:r>
      <w:r w:rsidR="004379E0">
        <w:rPr>
          <w:szCs w:val="24"/>
        </w:rPr>
        <w:t>false</w:t>
      </w:r>
      <w:r w:rsidR="00CD3CAB">
        <w:rPr>
          <w:szCs w:val="24"/>
        </w:rPr>
        <w:t xml:space="preserve">. It is also </w:t>
      </w:r>
      <w:r w:rsidRPr="00F0261E">
        <w:rPr>
          <w:szCs w:val="24"/>
        </w:rPr>
        <w:t>debilitating</w:t>
      </w:r>
      <w:r w:rsidR="00CD3CAB">
        <w:rPr>
          <w:szCs w:val="24"/>
        </w:rPr>
        <w:t xml:space="preserve"> in that </w:t>
      </w:r>
      <w:r>
        <w:rPr>
          <w:szCs w:val="24"/>
        </w:rPr>
        <w:t xml:space="preserve">it </w:t>
      </w:r>
      <w:r w:rsidRPr="00F0261E">
        <w:rPr>
          <w:szCs w:val="24"/>
        </w:rPr>
        <w:t>encourag</w:t>
      </w:r>
      <w:r>
        <w:rPr>
          <w:szCs w:val="24"/>
        </w:rPr>
        <w:t>es</w:t>
      </w:r>
      <w:r w:rsidRPr="00F0261E">
        <w:rPr>
          <w:szCs w:val="24"/>
        </w:rPr>
        <w:t xml:space="preserve"> even </w:t>
      </w:r>
      <w:r w:rsidR="00CD3CAB">
        <w:rPr>
          <w:szCs w:val="24"/>
        </w:rPr>
        <w:t>the ‘</w:t>
      </w:r>
      <w:r w:rsidRPr="00F0261E">
        <w:rPr>
          <w:szCs w:val="24"/>
        </w:rPr>
        <w:t>born-free</w:t>
      </w:r>
      <w:r w:rsidR="00CD3CAB">
        <w:rPr>
          <w:szCs w:val="24"/>
        </w:rPr>
        <w:t>’</w:t>
      </w:r>
      <w:r w:rsidRPr="00F0261E">
        <w:rPr>
          <w:szCs w:val="24"/>
        </w:rPr>
        <w:t xml:space="preserve"> generation to see itself as EE-dependent. </w:t>
      </w:r>
      <w:r w:rsidR="00CD3CAB">
        <w:rPr>
          <w:szCs w:val="24"/>
        </w:rPr>
        <w:t xml:space="preserve">Yet </w:t>
      </w:r>
      <w:r w:rsidR="00CD3CAB" w:rsidRPr="00F0261E">
        <w:rPr>
          <w:szCs w:val="24"/>
        </w:rPr>
        <w:t>black entrepreneurs flourished in various spheres</w:t>
      </w:r>
      <w:r w:rsidR="00CD3CAB">
        <w:rPr>
          <w:szCs w:val="24"/>
        </w:rPr>
        <w:t xml:space="preserve"> prior to 1994</w:t>
      </w:r>
      <w:r w:rsidR="0063459B">
        <w:rPr>
          <w:szCs w:val="24"/>
        </w:rPr>
        <w:t>,</w:t>
      </w:r>
      <w:r w:rsidR="00CD3CAB">
        <w:rPr>
          <w:szCs w:val="24"/>
        </w:rPr>
        <w:t xml:space="preserve"> even</w:t>
      </w:r>
      <w:r w:rsidRPr="00F0261E">
        <w:rPr>
          <w:szCs w:val="24"/>
        </w:rPr>
        <w:t xml:space="preserve"> under </w:t>
      </w:r>
      <w:r w:rsidR="00CD3CAB">
        <w:rPr>
          <w:szCs w:val="24"/>
        </w:rPr>
        <w:t xml:space="preserve">apartheid’s </w:t>
      </w:r>
      <w:r w:rsidR="004379E0">
        <w:rPr>
          <w:szCs w:val="24"/>
        </w:rPr>
        <w:t>pervasive</w:t>
      </w:r>
      <w:r w:rsidR="00CD3CAB">
        <w:rPr>
          <w:szCs w:val="24"/>
        </w:rPr>
        <w:t xml:space="preserve"> </w:t>
      </w:r>
      <w:r w:rsidRPr="00F0261E">
        <w:rPr>
          <w:szCs w:val="24"/>
        </w:rPr>
        <w:t>restrictions</w:t>
      </w:r>
      <w:r w:rsidR="004379E0">
        <w:rPr>
          <w:szCs w:val="24"/>
        </w:rPr>
        <w:t>. The</w:t>
      </w:r>
      <w:r w:rsidRPr="00F0261E">
        <w:rPr>
          <w:szCs w:val="24"/>
        </w:rPr>
        <w:t xml:space="preserve"> multi-billion rand minibus taxi industry </w:t>
      </w:r>
      <w:r w:rsidR="004379E0">
        <w:rPr>
          <w:szCs w:val="24"/>
        </w:rPr>
        <w:t>is the best known example</w:t>
      </w:r>
      <w:r w:rsidR="0063459B">
        <w:rPr>
          <w:szCs w:val="24"/>
        </w:rPr>
        <w:t xml:space="preserve"> of this. However, </w:t>
      </w:r>
      <w:r w:rsidR="00CD3CAB">
        <w:rPr>
          <w:szCs w:val="24"/>
        </w:rPr>
        <w:t>t</w:t>
      </w:r>
      <w:r w:rsidR="004379E0">
        <w:rPr>
          <w:szCs w:val="24"/>
        </w:rPr>
        <w:t>he</w:t>
      </w:r>
      <w:r w:rsidRPr="00F0261E">
        <w:rPr>
          <w:szCs w:val="24"/>
        </w:rPr>
        <w:t xml:space="preserve"> growth of black business under Nafcoc </w:t>
      </w:r>
      <w:r w:rsidR="00CD3CAB">
        <w:rPr>
          <w:szCs w:val="24"/>
        </w:rPr>
        <w:t xml:space="preserve">– the </w:t>
      </w:r>
      <w:r w:rsidRPr="00F0261E">
        <w:rPr>
          <w:szCs w:val="24"/>
        </w:rPr>
        <w:t>National African Federated Chamber of Commerce and Industry, established in 1964</w:t>
      </w:r>
      <w:r w:rsidR="00CD3CAB">
        <w:rPr>
          <w:szCs w:val="24"/>
        </w:rPr>
        <w:t xml:space="preserve"> – </w:t>
      </w:r>
      <w:r w:rsidR="00BA14E7">
        <w:rPr>
          <w:szCs w:val="24"/>
        </w:rPr>
        <w:t>was</w:t>
      </w:r>
      <w:r w:rsidR="00CD3CAB">
        <w:rPr>
          <w:szCs w:val="24"/>
        </w:rPr>
        <w:t xml:space="preserve"> a</w:t>
      </w:r>
      <w:r w:rsidR="0063459B">
        <w:rPr>
          <w:szCs w:val="24"/>
        </w:rPr>
        <w:t>lso a</w:t>
      </w:r>
      <w:r w:rsidR="00CD3CAB">
        <w:rPr>
          <w:szCs w:val="24"/>
        </w:rPr>
        <w:t xml:space="preserve"> si</w:t>
      </w:r>
      <w:r w:rsidR="005378B2">
        <w:rPr>
          <w:szCs w:val="24"/>
        </w:rPr>
        <w:t>ngular</w:t>
      </w:r>
      <w:r w:rsidR="004379E0">
        <w:rPr>
          <w:szCs w:val="24"/>
        </w:rPr>
        <w:t xml:space="preserve"> achievement.</w:t>
      </w:r>
    </w:p>
    <w:p w:rsidR="0087637B" w:rsidRPr="00F0261E" w:rsidRDefault="0087637B" w:rsidP="0087637B">
      <w:pPr>
        <w:spacing w:line="276" w:lineRule="auto"/>
        <w:rPr>
          <w:szCs w:val="24"/>
        </w:rPr>
      </w:pPr>
    </w:p>
    <w:p w:rsidR="0087637B" w:rsidRDefault="00BA14E7" w:rsidP="0087637B">
      <w:pPr>
        <w:spacing w:line="276" w:lineRule="auto"/>
        <w:rPr>
          <w:szCs w:val="24"/>
        </w:rPr>
      </w:pPr>
      <w:r>
        <w:rPr>
          <w:szCs w:val="24"/>
        </w:rPr>
        <w:t>One of the factors helping to</w:t>
      </w:r>
      <w:r w:rsidR="0087637B">
        <w:rPr>
          <w:szCs w:val="24"/>
        </w:rPr>
        <w:t xml:space="preserve"> </w:t>
      </w:r>
      <w:r w:rsidR="00CD3CAB">
        <w:rPr>
          <w:szCs w:val="24"/>
        </w:rPr>
        <w:t>facilitat</w:t>
      </w:r>
      <w:r>
        <w:rPr>
          <w:szCs w:val="24"/>
        </w:rPr>
        <w:t>e</w:t>
      </w:r>
      <w:r w:rsidR="0087637B">
        <w:rPr>
          <w:szCs w:val="24"/>
        </w:rPr>
        <w:t xml:space="preserve"> black upward mobility </w:t>
      </w:r>
      <w:r w:rsidR="00CD3CAB">
        <w:rPr>
          <w:szCs w:val="24"/>
        </w:rPr>
        <w:t>in the apartheid</w:t>
      </w:r>
      <w:r w:rsidR="0087637B">
        <w:rPr>
          <w:szCs w:val="24"/>
        </w:rPr>
        <w:t xml:space="preserve"> </w:t>
      </w:r>
      <w:r w:rsidR="00CD3CAB">
        <w:rPr>
          <w:szCs w:val="24"/>
        </w:rPr>
        <w:t xml:space="preserve">period </w:t>
      </w:r>
      <w:r w:rsidR="005378B2">
        <w:rPr>
          <w:szCs w:val="24"/>
        </w:rPr>
        <w:t>was</w:t>
      </w:r>
      <w:r w:rsidR="0087637B">
        <w:rPr>
          <w:szCs w:val="24"/>
        </w:rPr>
        <w:t xml:space="preserve"> </w:t>
      </w:r>
      <w:r w:rsidR="005378B2">
        <w:rPr>
          <w:szCs w:val="24"/>
        </w:rPr>
        <w:t xml:space="preserve">a </w:t>
      </w:r>
      <w:r w:rsidR="0087637B">
        <w:rPr>
          <w:szCs w:val="24"/>
        </w:rPr>
        <w:t xml:space="preserve">crippling shortage of </w:t>
      </w:r>
      <w:r w:rsidR="0063459B">
        <w:rPr>
          <w:szCs w:val="24"/>
        </w:rPr>
        <w:t xml:space="preserve">‘white’ </w:t>
      </w:r>
      <w:r w:rsidR="0087637B">
        <w:rPr>
          <w:szCs w:val="24"/>
        </w:rPr>
        <w:t xml:space="preserve">skills. By the late 1960s, </w:t>
      </w:r>
      <w:r>
        <w:rPr>
          <w:szCs w:val="24"/>
        </w:rPr>
        <w:t xml:space="preserve">following a decade of rapid growth, </w:t>
      </w:r>
      <w:r w:rsidR="0087637B">
        <w:rPr>
          <w:szCs w:val="24"/>
        </w:rPr>
        <w:t>it was</w:t>
      </w:r>
      <w:r w:rsidR="005378B2">
        <w:rPr>
          <w:szCs w:val="24"/>
        </w:rPr>
        <w:t xml:space="preserve"> </w:t>
      </w:r>
      <w:r w:rsidR="0087637B">
        <w:rPr>
          <w:szCs w:val="24"/>
        </w:rPr>
        <w:t xml:space="preserve">evident that the </w:t>
      </w:r>
      <w:r w:rsidR="0087637B" w:rsidRPr="00F0261E">
        <w:rPr>
          <w:szCs w:val="24"/>
        </w:rPr>
        <w:t xml:space="preserve">white minority </w:t>
      </w:r>
      <w:r w:rsidR="0087637B">
        <w:rPr>
          <w:szCs w:val="24"/>
        </w:rPr>
        <w:t xml:space="preserve">was </w:t>
      </w:r>
      <w:r w:rsidR="0087637B" w:rsidRPr="00F0261E">
        <w:rPr>
          <w:szCs w:val="24"/>
        </w:rPr>
        <w:t xml:space="preserve">too small to meet the needs of the economy. </w:t>
      </w:r>
      <w:r w:rsidR="005378B2">
        <w:rPr>
          <w:szCs w:val="24"/>
        </w:rPr>
        <w:t>As</w:t>
      </w:r>
      <w:r w:rsidR="0087637B" w:rsidRPr="00F0261E">
        <w:rPr>
          <w:szCs w:val="24"/>
        </w:rPr>
        <w:t xml:space="preserve"> the skills shortage worsen</w:t>
      </w:r>
      <w:r w:rsidR="005378B2">
        <w:rPr>
          <w:szCs w:val="24"/>
        </w:rPr>
        <w:t>ed,</w:t>
      </w:r>
      <w:r w:rsidR="0087637B">
        <w:rPr>
          <w:szCs w:val="24"/>
        </w:rPr>
        <w:t xml:space="preserve"> </w:t>
      </w:r>
      <w:r w:rsidR="0087637B" w:rsidRPr="00F0261E">
        <w:rPr>
          <w:szCs w:val="24"/>
        </w:rPr>
        <w:t>business repeatedly urged the National Party (NP) government to ease restrictions on black employment and advancement.</w:t>
      </w:r>
      <w:r w:rsidR="0087637B">
        <w:rPr>
          <w:szCs w:val="24"/>
        </w:rPr>
        <w:t xml:space="preserve"> </w:t>
      </w:r>
      <w:r w:rsidR="0087637B" w:rsidRPr="00F0261E">
        <w:rPr>
          <w:szCs w:val="24"/>
        </w:rPr>
        <w:t xml:space="preserve">In 1973 prime minister John Vorster finally yielded to this pressure, saying his government would no longer stand in the way of blacks moving into higher jobs. This resulted in considerable advances for black South Africans and </w:t>
      </w:r>
      <w:r w:rsidR="0087637B">
        <w:rPr>
          <w:szCs w:val="24"/>
        </w:rPr>
        <w:t>a</w:t>
      </w:r>
      <w:r w:rsidR="005378B2">
        <w:rPr>
          <w:szCs w:val="24"/>
        </w:rPr>
        <w:t xml:space="preserve"> significant </w:t>
      </w:r>
      <w:r w:rsidR="0087637B" w:rsidRPr="00F0261E">
        <w:rPr>
          <w:szCs w:val="24"/>
        </w:rPr>
        <w:t>narrow</w:t>
      </w:r>
      <w:r w:rsidR="0087637B">
        <w:rPr>
          <w:szCs w:val="24"/>
        </w:rPr>
        <w:t>ing of</w:t>
      </w:r>
      <w:r w:rsidR="0087637B" w:rsidRPr="00F0261E">
        <w:rPr>
          <w:szCs w:val="24"/>
        </w:rPr>
        <w:t xml:space="preserve"> racial inequality.</w:t>
      </w:r>
      <w:r w:rsidR="00D92827">
        <w:rPr>
          <w:rStyle w:val="EndnoteReference"/>
          <w:szCs w:val="24"/>
        </w:rPr>
        <w:endnoteReference w:id="15"/>
      </w:r>
      <w:r w:rsidR="0063459B">
        <w:rPr>
          <w:szCs w:val="24"/>
        </w:rPr>
        <w:t xml:space="preserve"> </w:t>
      </w:r>
    </w:p>
    <w:p w:rsidR="0087637B" w:rsidRPr="00F0261E" w:rsidRDefault="0087637B" w:rsidP="0087637B">
      <w:pPr>
        <w:spacing w:line="276" w:lineRule="auto"/>
        <w:rPr>
          <w:szCs w:val="24"/>
        </w:rPr>
      </w:pPr>
    </w:p>
    <w:p w:rsidR="0087637B" w:rsidRDefault="00BA14E7" w:rsidP="0087637B">
      <w:pPr>
        <w:spacing w:line="276" w:lineRule="auto"/>
        <w:rPr>
          <w:szCs w:val="24"/>
        </w:rPr>
      </w:pPr>
      <w:r>
        <w:rPr>
          <w:szCs w:val="24"/>
        </w:rPr>
        <w:lastRenderedPageBreak/>
        <w:t>T</w:t>
      </w:r>
      <w:r w:rsidR="00917A47">
        <w:rPr>
          <w:szCs w:val="24"/>
        </w:rPr>
        <w:t>h</w:t>
      </w:r>
      <w:r w:rsidR="0063459B">
        <w:rPr>
          <w:szCs w:val="24"/>
        </w:rPr>
        <w:t>is</w:t>
      </w:r>
      <w:r w:rsidR="00917A47">
        <w:rPr>
          <w:szCs w:val="24"/>
        </w:rPr>
        <w:t xml:space="preserve"> skills shortage </w:t>
      </w:r>
      <w:r>
        <w:rPr>
          <w:szCs w:val="24"/>
        </w:rPr>
        <w:t>also helped push</w:t>
      </w:r>
      <w:r w:rsidR="0087637B" w:rsidRPr="00F0261E">
        <w:rPr>
          <w:szCs w:val="24"/>
        </w:rPr>
        <w:t xml:space="preserve"> the NP government</w:t>
      </w:r>
      <w:r>
        <w:rPr>
          <w:szCs w:val="24"/>
        </w:rPr>
        <w:t xml:space="preserve"> into embarking on a series of reforms. F</w:t>
      </w:r>
      <w:r w:rsidR="00917A47">
        <w:rPr>
          <w:szCs w:val="24"/>
        </w:rPr>
        <w:t xml:space="preserve">rom the </w:t>
      </w:r>
      <w:r>
        <w:rPr>
          <w:szCs w:val="24"/>
        </w:rPr>
        <w:t xml:space="preserve">early </w:t>
      </w:r>
      <w:r w:rsidR="00917A47">
        <w:rPr>
          <w:szCs w:val="24"/>
        </w:rPr>
        <w:t>1970s onwards,</w:t>
      </w:r>
      <w:r w:rsidR="0087637B" w:rsidRPr="00F0261E">
        <w:rPr>
          <w:szCs w:val="24"/>
        </w:rPr>
        <w:t xml:space="preserve"> </w:t>
      </w:r>
      <w:r>
        <w:rPr>
          <w:szCs w:val="24"/>
        </w:rPr>
        <w:t xml:space="preserve">it </w:t>
      </w:r>
      <w:r w:rsidR="00917A47">
        <w:rPr>
          <w:szCs w:val="24"/>
        </w:rPr>
        <w:t>improv</w:t>
      </w:r>
      <w:r>
        <w:rPr>
          <w:szCs w:val="24"/>
        </w:rPr>
        <w:t>ed</w:t>
      </w:r>
      <w:r w:rsidR="00917A47">
        <w:rPr>
          <w:szCs w:val="24"/>
        </w:rPr>
        <w:t xml:space="preserve"> the quality of </w:t>
      </w:r>
      <w:r w:rsidR="0087637B" w:rsidRPr="00F0261E">
        <w:rPr>
          <w:szCs w:val="24"/>
        </w:rPr>
        <w:t>‘Bantu’ education, expand</w:t>
      </w:r>
      <w:r>
        <w:rPr>
          <w:szCs w:val="24"/>
        </w:rPr>
        <w:t>ed</w:t>
      </w:r>
      <w:r w:rsidR="0087637B" w:rsidRPr="00F0261E">
        <w:rPr>
          <w:szCs w:val="24"/>
        </w:rPr>
        <w:t xml:space="preserve"> black trade union rights,</w:t>
      </w:r>
      <w:r>
        <w:rPr>
          <w:szCs w:val="24"/>
        </w:rPr>
        <w:t xml:space="preserve"> abolished influx control, and </w:t>
      </w:r>
      <w:r w:rsidR="0087637B" w:rsidRPr="00F0261E">
        <w:rPr>
          <w:szCs w:val="24"/>
        </w:rPr>
        <w:t>allow</w:t>
      </w:r>
      <w:r>
        <w:rPr>
          <w:szCs w:val="24"/>
        </w:rPr>
        <w:t>ed</w:t>
      </w:r>
      <w:r w:rsidR="0087637B" w:rsidRPr="00F0261E">
        <w:rPr>
          <w:szCs w:val="24"/>
        </w:rPr>
        <w:t xml:space="preserve"> black home ownership in </w:t>
      </w:r>
      <w:r>
        <w:rPr>
          <w:szCs w:val="24"/>
        </w:rPr>
        <w:t xml:space="preserve">urban </w:t>
      </w:r>
      <w:r w:rsidR="0087637B" w:rsidRPr="00F0261E">
        <w:rPr>
          <w:szCs w:val="24"/>
        </w:rPr>
        <w:t>townships</w:t>
      </w:r>
      <w:r>
        <w:rPr>
          <w:szCs w:val="24"/>
        </w:rPr>
        <w:t xml:space="preserve">, </w:t>
      </w:r>
      <w:r w:rsidR="00707D12">
        <w:rPr>
          <w:szCs w:val="24"/>
        </w:rPr>
        <w:t>among other things</w:t>
      </w:r>
      <w:r w:rsidR="0087637B" w:rsidRPr="00F0261E">
        <w:rPr>
          <w:szCs w:val="24"/>
        </w:rPr>
        <w:t xml:space="preserve">. </w:t>
      </w:r>
      <w:r w:rsidR="00917A47">
        <w:rPr>
          <w:szCs w:val="24"/>
        </w:rPr>
        <w:t>T</w:t>
      </w:r>
      <w:r w:rsidR="0087637B" w:rsidRPr="00F0261E">
        <w:rPr>
          <w:szCs w:val="24"/>
        </w:rPr>
        <w:t xml:space="preserve">hese policy shifts reflected </w:t>
      </w:r>
      <w:r w:rsidR="00B764F4">
        <w:rPr>
          <w:szCs w:val="24"/>
        </w:rPr>
        <w:t>the</w:t>
      </w:r>
      <w:r w:rsidR="0087637B" w:rsidRPr="00F0261E">
        <w:rPr>
          <w:szCs w:val="24"/>
        </w:rPr>
        <w:t xml:space="preserve"> increasing economic interdependence </w:t>
      </w:r>
      <w:r w:rsidR="00B764F4">
        <w:rPr>
          <w:szCs w:val="24"/>
        </w:rPr>
        <w:t>of</w:t>
      </w:r>
      <w:r w:rsidR="0063459B">
        <w:rPr>
          <w:szCs w:val="24"/>
        </w:rPr>
        <w:t xml:space="preserve"> </w:t>
      </w:r>
      <w:r w:rsidR="0087637B" w:rsidRPr="00F0261E">
        <w:rPr>
          <w:szCs w:val="24"/>
        </w:rPr>
        <w:t>black and white</w:t>
      </w:r>
      <w:r w:rsidR="00917A47">
        <w:rPr>
          <w:szCs w:val="24"/>
        </w:rPr>
        <w:t xml:space="preserve"> South Africans. They also m</w:t>
      </w:r>
      <w:r w:rsidR="0087637B" w:rsidRPr="00F0261E">
        <w:rPr>
          <w:szCs w:val="24"/>
        </w:rPr>
        <w:t xml:space="preserve">ade the political exclusion of blacks </w:t>
      </w:r>
      <w:r>
        <w:rPr>
          <w:szCs w:val="24"/>
        </w:rPr>
        <w:t xml:space="preserve">all the more </w:t>
      </w:r>
      <w:r w:rsidR="00707D12">
        <w:rPr>
          <w:szCs w:val="24"/>
        </w:rPr>
        <w:t>difficult</w:t>
      </w:r>
      <w:r w:rsidR="0087637B" w:rsidRPr="00F0261E">
        <w:rPr>
          <w:szCs w:val="24"/>
        </w:rPr>
        <w:t xml:space="preserve"> to sustain</w:t>
      </w:r>
      <w:r w:rsidR="0087637B">
        <w:rPr>
          <w:szCs w:val="24"/>
        </w:rPr>
        <w:t xml:space="preserve">, which is a key part of the reason the NP government embarked on negotiations for a democratic </w:t>
      </w:r>
      <w:r w:rsidR="0063459B">
        <w:rPr>
          <w:szCs w:val="24"/>
        </w:rPr>
        <w:t>‘</w:t>
      </w:r>
      <w:r w:rsidR="0087637B">
        <w:rPr>
          <w:szCs w:val="24"/>
        </w:rPr>
        <w:t>new’ South Africa</w:t>
      </w:r>
      <w:r w:rsidR="0063459B">
        <w:rPr>
          <w:szCs w:val="24"/>
        </w:rPr>
        <w:t xml:space="preserve"> in February 1990</w:t>
      </w:r>
      <w:r w:rsidR="00917A47">
        <w:rPr>
          <w:szCs w:val="24"/>
        </w:rPr>
        <w:t>.</w:t>
      </w:r>
      <w:r w:rsidR="00D92827">
        <w:rPr>
          <w:rStyle w:val="EndnoteReference"/>
          <w:szCs w:val="24"/>
        </w:rPr>
        <w:endnoteReference w:id="16"/>
      </w:r>
    </w:p>
    <w:p w:rsidR="00075A68" w:rsidRDefault="00075A68" w:rsidP="0087637B">
      <w:pPr>
        <w:spacing w:line="276" w:lineRule="auto"/>
        <w:rPr>
          <w:szCs w:val="24"/>
        </w:rPr>
      </w:pPr>
    </w:p>
    <w:p w:rsidR="00075A68" w:rsidRPr="00075A68" w:rsidRDefault="00075A68" w:rsidP="0087637B">
      <w:pPr>
        <w:spacing w:line="276" w:lineRule="auto"/>
        <w:rPr>
          <w:i/>
          <w:szCs w:val="24"/>
        </w:rPr>
      </w:pPr>
      <w:r w:rsidRPr="00075A68">
        <w:rPr>
          <w:i/>
          <w:szCs w:val="24"/>
        </w:rPr>
        <w:t>The real barriers holding black South Africans back</w:t>
      </w:r>
    </w:p>
    <w:p w:rsidR="00075A68" w:rsidRPr="00F0261E" w:rsidRDefault="00075A68" w:rsidP="00075A68">
      <w:pPr>
        <w:spacing w:line="276" w:lineRule="auto"/>
        <w:rPr>
          <w:szCs w:val="24"/>
          <w:lang w:val="en-GB"/>
        </w:rPr>
      </w:pPr>
      <w:r w:rsidRPr="00F0261E">
        <w:rPr>
          <w:szCs w:val="24"/>
          <w:lang w:val="en-GB"/>
        </w:rPr>
        <w:t xml:space="preserve">The real barriers to upward mobility for black South Africans lie not in the alleged racism </w:t>
      </w:r>
      <w:r w:rsidR="0063459B">
        <w:rPr>
          <w:szCs w:val="24"/>
          <w:lang w:val="en-GB"/>
        </w:rPr>
        <w:t>o</w:t>
      </w:r>
      <w:r w:rsidRPr="00F0261E">
        <w:rPr>
          <w:szCs w:val="24"/>
          <w:lang w:val="en-GB"/>
        </w:rPr>
        <w:t>f the white minority</w:t>
      </w:r>
      <w:r w:rsidR="0063459B">
        <w:rPr>
          <w:szCs w:val="24"/>
          <w:lang w:val="en-GB"/>
        </w:rPr>
        <w:t>,</w:t>
      </w:r>
      <w:r w:rsidRPr="00F0261E">
        <w:rPr>
          <w:szCs w:val="24"/>
          <w:lang w:val="en-GB"/>
        </w:rPr>
        <w:t xml:space="preserve"> but rather in a host of other challenges</w:t>
      </w:r>
      <w:r w:rsidR="0063459B">
        <w:rPr>
          <w:szCs w:val="24"/>
          <w:lang w:val="en-GB"/>
        </w:rPr>
        <w:t>. These include</w:t>
      </w:r>
      <w:r w:rsidRPr="00F0261E">
        <w:rPr>
          <w:szCs w:val="24"/>
          <w:lang w:val="en-GB"/>
        </w:rPr>
        <w:t>:</w:t>
      </w:r>
      <w:r w:rsidR="00D92827">
        <w:rPr>
          <w:rStyle w:val="EndnoteReference"/>
          <w:szCs w:val="24"/>
          <w:lang w:val="en-GB"/>
        </w:rPr>
        <w:endnoteReference w:id="17"/>
      </w:r>
      <w:r w:rsidRPr="00F0261E">
        <w:rPr>
          <w:szCs w:val="24"/>
          <w:lang w:val="en-GB"/>
        </w:rPr>
        <w:t xml:space="preserve"> </w:t>
      </w:r>
    </w:p>
    <w:p w:rsidR="00075A68" w:rsidRPr="00F0261E" w:rsidRDefault="00075A68" w:rsidP="00075A68">
      <w:pPr>
        <w:pStyle w:val="ListParagraph"/>
        <w:numPr>
          <w:ilvl w:val="0"/>
          <w:numId w:val="8"/>
        </w:numPr>
        <w:spacing w:after="160"/>
        <w:rPr>
          <w:rFonts w:ascii="Times New Roman" w:hAnsi="Times New Roman" w:cs="Times New Roman"/>
          <w:sz w:val="24"/>
          <w:szCs w:val="24"/>
          <w:lang w:val="en-GB"/>
        </w:rPr>
      </w:pPr>
      <w:r w:rsidRPr="00F0261E">
        <w:rPr>
          <w:rFonts w:ascii="Times New Roman" w:hAnsi="Times New Roman" w:cs="Times New Roman"/>
          <w:sz w:val="24"/>
          <w:szCs w:val="24"/>
          <w:lang w:val="en-GB"/>
        </w:rPr>
        <w:t>limited direct investment and anaemic growth</w:t>
      </w:r>
      <w:r w:rsidR="0063459B">
        <w:rPr>
          <w:rFonts w:ascii="Times New Roman" w:hAnsi="Times New Roman" w:cs="Times New Roman"/>
          <w:sz w:val="24"/>
          <w:szCs w:val="24"/>
          <w:lang w:val="en-GB"/>
        </w:rPr>
        <w:t>, even in the pre-Covid</w:t>
      </w:r>
      <w:r w:rsidR="00E92641">
        <w:rPr>
          <w:rFonts w:ascii="Times New Roman" w:hAnsi="Times New Roman" w:cs="Times New Roman"/>
          <w:sz w:val="24"/>
          <w:szCs w:val="24"/>
          <w:lang w:val="en-GB"/>
        </w:rPr>
        <w:t>-19</w:t>
      </w:r>
      <w:r w:rsidR="0063459B">
        <w:rPr>
          <w:rFonts w:ascii="Times New Roman" w:hAnsi="Times New Roman" w:cs="Times New Roman"/>
          <w:sz w:val="24"/>
          <w:szCs w:val="24"/>
          <w:lang w:val="en-GB"/>
        </w:rPr>
        <w:t xml:space="preserve"> period</w:t>
      </w:r>
      <w:r w:rsidRPr="00F0261E">
        <w:rPr>
          <w:rFonts w:ascii="Times New Roman" w:hAnsi="Times New Roman" w:cs="Times New Roman"/>
          <w:sz w:val="24"/>
          <w:szCs w:val="24"/>
          <w:lang w:val="en-GB"/>
        </w:rPr>
        <w:t>;</w:t>
      </w:r>
    </w:p>
    <w:p w:rsidR="00075A68" w:rsidRPr="00F0261E" w:rsidRDefault="00075A68" w:rsidP="00075A68">
      <w:pPr>
        <w:pStyle w:val="ListParagraph"/>
        <w:numPr>
          <w:ilvl w:val="0"/>
          <w:numId w:val="8"/>
        </w:numPr>
        <w:spacing w:after="160"/>
        <w:rPr>
          <w:rFonts w:ascii="Times New Roman" w:hAnsi="Times New Roman" w:cs="Times New Roman"/>
          <w:sz w:val="24"/>
          <w:szCs w:val="24"/>
          <w:lang w:val="en-GB"/>
        </w:rPr>
      </w:pPr>
      <w:r w:rsidRPr="00F0261E">
        <w:rPr>
          <w:rFonts w:ascii="Times New Roman" w:hAnsi="Times New Roman" w:cs="Times New Roman"/>
          <w:sz w:val="24"/>
          <w:szCs w:val="24"/>
          <w:lang w:val="en-GB"/>
        </w:rPr>
        <w:t>escalating joblessness over many years;</w:t>
      </w:r>
    </w:p>
    <w:p w:rsidR="00075A68" w:rsidRPr="00F0261E" w:rsidRDefault="00075A68" w:rsidP="00075A68">
      <w:pPr>
        <w:pStyle w:val="ListParagraph"/>
        <w:numPr>
          <w:ilvl w:val="0"/>
          <w:numId w:val="8"/>
        </w:numPr>
        <w:spacing w:after="160"/>
        <w:rPr>
          <w:rFonts w:ascii="Times New Roman" w:hAnsi="Times New Roman" w:cs="Times New Roman"/>
          <w:sz w:val="24"/>
          <w:szCs w:val="24"/>
          <w:lang w:val="en-GB"/>
        </w:rPr>
      </w:pPr>
      <w:r w:rsidRPr="00F0261E">
        <w:rPr>
          <w:rFonts w:ascii="Times New Roman" w:hAnsi="Times New Roman" w:cs="Times New Roman"/>
          <w:sz w:val="24"/>
          <w:szCs w:val="24"/>
          <w:lang w:val="en-GB"/>
        </w:rPr>
        <w:t>bad schools and often uncaring teachers;</w:t>
      </w:r>
    </w:p>
    <w:p w:rsidR="00075A68" w:rsidRPr="00F0261E" w:rsidRDefault="00075A68" w:rsidP="00075A68">
      <w:pPr>
        <w:pStyle w:val="ListParagraph"/>
        <w:numPr>
          <w:ilvl w:val="0"/>
          <w:numId w:val="8"/>
        </w:numPr>
        <w:spacing w:after="160"/>
        <w:rPr>
          <w:rFonts w:ascii="Times New Roman" w:hAnsi="Times New Roman" w:cs="Times New Roman"/>
          <w:sz w:val="24"/>
          <w:szCs w:val="24"/>
          <w:lang w:val="en-GB"/>
        </w:rPr>
      </w:pPr>
      <w:r w:rsidRPr="00F0261E">
        <w:rPr>
          <w:rFonts w:ascii="Times New Roman" w:hAnsi="Times New Roman" w:cs="Times New Roman"/>
          <w:sz w:val="24"/>
          <w:szCs w:val="24"/>
          <w:lang w:val="en-GB"/>
        </w:rPr>
        <w:t>high rates of crime;</w:t>
      </w:r>
    </w:p>
    <w:p w:rsidR="00075A68" w:rsidRPr="00F0261E" w:rsidRDefault="00075A68" w:rsidP="00075A68">
      <w:pPr>
        <w:pStyle w:val="ListParagraph"/>
        <w:numPr>
          <w:ilvl w:val="0"/>
          <w:numId w:val="8"/>
        </w:numPr>
        <w:spacing w:after="160"/>
        <w:rPr>
          <w:rFonts w:ascii="Times New Roman" w:hAnsi="Times New Roman" w:cs="Times New Roman"/>
          <w:sz w:val="24"/>
          <w:szCs w:val="24"/>
          <w:lang w:val="en-GB"/>
        </w:rPr>
      </w:pPr>
      <w:r w:rsidRPr="00F0261E">
        <w:rPr>
          <w:rFonts w:ascii="Times New Roman" w:hAnsi="Times New Roman" w:cs="Times New Roman"/>
          <w:sz w:val="24"/>
          <w:szCs w:val="24"/>
          <w:lang w:val="en-GB"/>
        </w:rPr>
        <w:t>a</w:t>
      </w:r>
      <w:r w:rsidR="0063459B">
        <w:rPr>
          <w:rFonts w:ascii="Times New Roman" w:hAnsi="Times New Roman" w:cs="Times New Roman"/>
          <w:sz w:val="24"/>
          <w:szCs w:val="24"/>
          <w:lang w:val="en-GB"/>
        </w:rPr>
        <w:t>n increasing</w:t>
      </w:r>
      <w:r w:rsidRPr="00F0261E">
        <w:rPr>
          <w:rFonts w:ascii="Times New Roman" w:hAnsi="Times New Roman" w:cs="Times New Roman"/>
          <w:sz w:val="24"/>
          <w:szCs w:val="24"/>
          <w:lang w:val="en-GB"/>
        </w:rPr>
        <w:t xml:space="preserve"> dependency on the state</w:t>
      </w:r>
      <w:r w:rsidR="0063459B">
        <w:rPr>
          <w:rFonts w:ascii="Times New Roman" w:hAnsi="Times New Roman" w:cs="Times New Roman"/>
          <w:sz w:val="24"/>
          <w:szCs w:val="24"/>
          <w:lang w:val="en-GB"/>
        </w:rPr>
        <w:t>,</w:t>
      </w:r>
      <w:r w:rsidRPr="00F0261E">
        <w:rPr>
          <w:rFonts w:ascii="Times New Roman" w:hAnsi="Times New Roman" w:cs="Times New Roman"/>
          <w:sz w:val="24"/>
          <w:szCs w:val="24"/>
          <w:lang w:val="en-GB"/>
        </w:rPr>
        <w:t xml:space="preserve"> which the ANC has done much to </w:t>
      </w:r>
      <w:r w:rsidR="0063459B">
        <w:rPr>
          <w:rFonts w:ascii="Times New Roman" w:hAnsi="Times New Roman" w:cs="Times New Roman"/>
          <w:sz w:val="24"/>
          <w:szCs w:val="24"/>
          <w:lang w:val="en-GB"/>
        </w:rPr>
        <w:t xml:space="preserve">foster and </w:t>
      </w:r>
      <w:r w:rsidRPr="00F0261E">
        <w:rPr>
          <w:rFonts w:ascii="Times New Roman" w:hAnsi="Times New Roman" w:cs="Times New Roman"/>
          <w:sz w:val="24"/>
          <w:szCs w:val="24"/>
          <w:lang w:val="en-GB"/>
        </w:rPr>
        <w:t>entrench;</w:t>
      </w:r>
    </w:p>
    <w:p w:rsidR="00075A68" w:rsidRPr="00F0261E" w:rsidRDefault="00075A68" w:rsidP="00075A68">
      <w:pPr>
        <w:pStyle w:val="ListParagraph"/>
        <w:numPr>
          <w:ilvl w:val="0"/>
          <w:numId w:val="8"/>
        </w:numPr>
        <w:spacing w:after="160"/>
        <w:rPr>
          <w:rFonts w:ascii="Times New Roman" w:hAnsi="Times New Roman" w:cs="Times New Roman"/>
          <w:sz w:val="24"/>
          <w:szCs w:val="24"/>
          <w:lang w:val="en-GB"/>
        </w:rPr>
      </w:pPr>
      <w:r w:rsidRPr="00F0261E">
        <w:rPr>
          <w:rFonts w:ascii="Times New Roman" w:hAnsi="Times New Roman" w:cs="Times New Roman"/>
          <w:sz w:val="24"/>
          <w:szCs w:val="24"/>
          <w:lang w:val="en-GB"/>
        </w:rPr>
        <w:t>debilitating perceptions of victimhood that undermine individual agency;</w:t>
      </w:r>
    </w:p>
    <w:p w:rsidR="00075A68" w:rsidRPr="00F0261E" w:rsidRDefault="00075A68" w:rsidP="00075A68">
      <w:pPr>
        <w:pStyle w:val="ListParagraph"/>
        <w:numPr>
          <w:ilvl w:val="0"/>
          <w:numId w:val="8"/>
        </w:numPr>
        <w:spacing w:after="160"/>
        <w:rPr>
          <w:rFonts w:ascii="Times New Roman" w:hAnsi="Times New Roman" w:cs="Times New Roman"/>
          <w:sz w:val="24"/>
          <w:szCs w:val="24"/>
          <w:lang w:val="en-GB"/>
        </w:rPr>
      </w:pPr>
      <w:r w:rsidRPr="00F0261E">
        <w:rPr>
          <w:rFonts w:ascii="Times New Roman" w:hAnsi="Times New Roman" w:cs="Times New Roman"/>
          <w:sz w:val="24"/>
          <w:szCs w:val="24"/>
          <w:lang w:val="en-GB"/>
        </w:rPr>
        <w:t>the erosion of family life, leading to widespread single parenthood and a preponderance of absent fathers;</w:t>
      </w:r>
    </w:p>
    <w:p w:rsidR="00075A68" w:rsidRDefault="00075A68" w:rsidP="00075A68">
      <w:pPr>
        <w:pStyle w:val="ListParagraph"/>
        <w:numPr>
          <w:ilvl w:val="0"/>
          <w:numId w:val="8"/>
        </w:numPr>
        <w:spacing w:after="160"/>
        <w:rPr>
          <w:rFonts w:ascii="Times New Roman" w:hAnsi="Times New Roman" w:cs="Times New Roman"/>
          <w:sz w:val="24"/>
          <w:szCs w:val="24"/>
          <w:lang w:val="en-GB"/>
        </w:rPr>
      </w:pPr>
      <w:r w:rsidRPr="00F0261E">
        <w:rPr>
          <w:rFonts w:ascii="Times New Roman" w:hAnsi="Times New Roman" w:cs="Times New Roman"/>
          <w:sz w:val="24"/>
          <w:szCs w:val="24"/>
          <w:lang w:val="en-GB"/>
        </w:rPr>
        <w:t xml:space="preserve">a mistaken reliance on racial </w:t>
      </w:r>
      <w:r>
        <w:rPr>
          <w:rFonts w:ascii="Times New Roman" w:hAnsi="Times New Roman" w:cs="Times New Roman"/>
          <w:sz w:val="24"/>
          <w:szCs w:val="24"/>
          <w:lang w:val="en-GB"/>
        </w:rPr>
        <w:t>targets</w:t>
      </w:r>
      <w:r w:rsidRPr="00F0261E">
        <w:rPr>
          <w:rFonts w:ascii="Times New Roman" w:hAnsi="Times New Roman" w:cs="Times New Roman"/>
          <w:sz w:val="24"/>
          <w:szCs w:val="24"/>
          <w:lang w:val="en-GB"/>
        </w:rPr>
        <w:t xml:space="preserve"> in EE and black economic empowerment (BEE) rules, which benefit</w:t>
      </w:r>
      <w:r>
        <w:rPr>
          <w:rFonts w:ascii="Times New Roman" w:hAnsi="Times New Roman" w:cs="Times New Roman"/>
          <w:sz w:val="24"/>
          <w:szCs w:val="24"/>
          <w:lang w:val="en-GB"/>
        </w:rPr>
        <w:t xml:space="preserve"> </w:t>
      </w:r>
      <w:r w:rsidR="0063459B">
        <w:rPr>
          <w:rFonts w:ascii="Times New Roman" w:hAnsi="Times New Roman" w:cs="Times New Roman"/>
          <w:sz w:val="24"/>
          <w:szCs w:val="24"/>
          <w:lang w:val="en-GB"/>
        </w:rPr>
        <w:t>a relative elite while</w:t>
      </w:r>
      <w:r>
        <w:rPr>
          <w:rFonts w:ascii="Times New Roman" w:hAnsi="Times New Roman" w:cs="Times New Roman"/>
          <w:sz w:val="24"/>
          <w:szCs w:val="24"/>
          <w:lang w:val="en-GB"/>
        </w:rPr>
        <w:t xml:space="preserve"> harm</w:t>
      </w:r>
      <w:r w:rsidR="0063459B">
        <w:rPr>
          <w:rFonts w:ascii="Times New Roman" w:hAnsi="Times New Roman" w:cs="Times New Roman"/>
          <w:sz w:val="24"/>
          <w:szCs w:val="24"/>
          <w:lang w:val="en-GB"/>
        </w:rPr>
        <w:t>ing</w:t>
      </w:r>
      <w:r>
        <w:rPr>
          <w:rFonts w:ascii="Times New Roman" w:hAnsi="Times New Roman" w:cs="Times New Roman"/>
          <w:sz w:val="24"/>
          <w:szCs w:val="24"/>
          <w:lang w:val="en-GB"/>
        </w:rPr>
        <w:t xml:space="preserve"> </w:t>
      </w:r>
      <w:r w:rsidRPr="00F0261E">
        <w:rPr>
          <w:rFonts w:ascii="Times New Roman" w:hAnsi="Times New Roman" w:cs="Times New Roman"/>
          <w:sz w:val="24"/>
          <w:szCs w:val="24"/>
          <w:lang w:val="en-GB"/>
        </w:rPr>
        <w:t>the great majority</w:t>
      </w:r>
      <w:r>
        <w:rPr>
          <w:rFonts w:ascii="Times New Roman" w:hAnsi="Times New Roman" w:cs="Times New Roman"/>
          <w:sz w:val="24"/>
          <w:szCs w:val="24"/>
          <w:lang w:val="en-GB"/>
        </w:rPr>
        <w:t>; and</w:t>
      </w:r>
    </w:p>
    <w:p w:rsidR="00075A68" w:rsidRPr="00F0261E" w:rsidRDefault="00075A68" w:rsidP="00075A68">
      <w:pPr>
        <w:pStyle w:val="ListParagraph"/>
        <w:numPr>
          <w:ilvl w:val="0"/>
          <w:numId w:val="8"/>
        </w:numPr>
        <w:spacing w:after="160"/>
        <w:rPr>
          <w:rFonts w:ascii="Times New Roman" w:hAnsi="Times New Roman" w:cs="Times New Roman"/>
          <w:sz w:val="24"/>
          <w:szCs w:val="24"/>
          <w:lang w:val="en-GB"/>
        </w:rPr>
      </w:pPr>
      <w:r>
        <w:rPr>
          <w:rFonts w:ascii="Times New Roman" w:hAnsi="Times New Roman" w:cs="Times New Roman"/>
          <w:sz w:val="24"/>
          <w:szCs w:val="24"/>
          <w:lang w:val="en-GB"/>
        </w:rPr>
        <w:t xml:space="preserve">an ideologically driven assumption that ‘demographic representivity’ is the norm in all heterogeneous societies and would be evident in South Africa as well were it not </w:t>
      </w:r>
      <w:r w:rsidR="00221E0E">
        <w:rPr>
          <w:rFonts w:ascii="Times New Roman" w:hAnsi="Times New Roman" w:cs="Times New Roman"/>
          <w:sz w:val="24"/>
          <w:szCs w:val="24"/>
          <w:lang w:val="en-GB"/>
        </w:rPr>
        <w:t xml:space="preserve">for </w:t>
      </w:r>
      <w:r w:rsidR="00707D12">
        <w:rPr>
          <w:rFonts w:ascii="Times New Roman" w:hAnsi="Times New Roman" w:cs="Times New Roman"/>
          <w:sz w:val="24"/>
          <w:szCs w:val="24"/>
          <w:lang w:val="en-GB"/>
        </w:rPr>
        <w:t>white racism and</w:t>
      </w:r>
      <w:r>
        <w:rPr>
          <w:rFonts w:ascii="Times New Roman" w:hAnsi="Times New Roman" w:cs="Times New Roman"/>
          <w:sz w:val="24"/>
          <w:szCs w:val="24"/>
          <w:lang w:val="en-GB"/>
        </w:rPr>
        <w:t xml:space="preserve"> </w:t>
      </w:r>
      <w:r w:rsidR="00221E0E">
        <w:rPr>
          <w:rFonts w:ascii="Times New Roman" w:hAnsi="Times New Roman" w:cs="Times New Roman"/>
          <w:sz w:val="24"/>
          <w:szCs w:val="24"/>
          <w:lang w:val="en-GB"/>
        </w:rPr>
        <w:t>intransigence</w:t>
      </w:r>
      <w:r>
        <w:rPr>
          <w:rFonts w:ascii="Times New Roman" w:hAnsi="Times New Roman" w:cs="Times New Roman"/>
          <w:sz w:val="24"/>
          <w:szCs w:val="24"/>
          <w:lang w:val="en-GB"/>
        </w:rPr>
        <w:t>.</w:t>
      </w:r>
    </w:p>
    <w:p w:rsidR="00917A47" w:rsidRPr="00917A47" w:rsidRDefault="00917A47" w:rsidP="0087637B">
      <w:pPr>
        <w:spacing w:line="276" w:lineRule="auto"/>
        <w:rPr>
          <w:i/>
          <w:szCs w:val="24"/>
        </w:rPr>
      </w:pPr>
      <w:r w:rsidRPr="00917A47">
        <w:rPr>
          <w:i/>
          <w:szCs w:val="24"/>
        </w:rPr>
        <w:t>Demographic representivity is never ‘the norm’</w:t>
      </w:r>
    </w:p>
    <w:p w:rsidR="0036260A" w:rsidRDefault="0063459B" w:rsidP="00385716">
      <w:pPr>
        <w:spacing w:line="276" w:lineRule="auto"/>
        <w:rPr>
          <w:szCs w:val="24"/>
        </w:rPr>
      </w:pPr>
      <w:r>
        <w:rPr>
          <w:szCs w:val="24"/>
        </w:rPr>
        <w:t>According to</w:t>
      </w:r>
      <w:r w:rsidR="0036260A">
        <w:rPr>
          <w:szCs w:val="24"/>
        </w:rPr>
        <w:t xml:space="preserve"> </w:t>
      </w:r>
      <w:r w:rsidR="00385716">
        <w:rPr>
          <w:szCs w:val="24"/>
        </w:rPr>
        <w:t xml:space="preserve">Thomas </w:t>
      </w:r>
      <w:r w:rsidR="0036260A">
        <w:rPr>
          <w:szCs w:val="24"/>
        </w:rPr>
        <w:t xml:space="preserve">Sowell </w:t>
      </w:r>
      <w:r w:rsidR="00385716">
        <w:rPr>
          <w:color w:val="1A1A1A"/>
          <w:szCs w:val="24"/>
        </w:rPr>
        <w:t>of Stanford University’s Hoover Institution</w:t>
      </w:r>
      <w:r>
        <w:rPr>
          <w:color w:val="1A1A1A"/>
          <w:szCs w:val="24"/>
        </w:rPr>
        <w:t>,</w:t>
      </w:r>
      <w:r w:rsidR="00385716">
        <w:rPr>
          <w:color w:val="1A1A1A"/>
          <w:szCs w:val="24"/>
        </w:rPr>
        <w:t xml:space="preserve"> </w:t>
      </w:r>
      <w:r w:rsidR="0036260A">
        <w:rPr>
          <w:szCs w:val="24"/>
        </w:rPr>
        <w:t xml:space="preserve">in his 1994 book on </w:t>
      </w:r>
      <w:r w:rsidR="0036260A" w:rsidRPr="00CC5868">
        <w:rPr>
          <w:i/>
          <w:szCs w:val="24"/>
        </w:rPr>
        <w:t>Race and Culture</w:t>
      </w:r>
      <w:r w:rsidR="0036260A">
        <w:rPr>
          <w:szCs w:val="24"/>
        </w:rPr>
        <w:t>: ‘The even distribution or proportional representation of groups in occupations or institutions remains an intellectual construct defied by reality in society after society. Nor can this be attributed to exclusions or discrimination, for often some powerless or persecuted minorities predominate in prosperous occupations…. Attributing every “imbalance” to employer discrimination assumes away the manifest effects of differences in educational achievement, family upbringing, cultural traditions, [and] marital patterns… When one begins indulging assumptions like that, one has left reason behind and entered the realm of mysticism.’</w:t>
      </w:r>
      <w:r w:rsidR="00D92827">
        <w:rPr>
          <w:rStyle w:val="EndnoteReference"/>
          <w:szCs w:val="24"/>
        </w:rPr>
        <w:endnoteReference w:id="18"/>
      </w:r>
      <w:r w:rsidR="0036260A">
        <w:rPr>
          <w:szCs w:val="24"/>
        </w:rPr>
        <w:t xml:space="preserve"> </w:t>
      </w:r>
    </w:p>
    <w:p w:rsidR="00385716" w:rsidRDefault="00385716" w:rsidP="00385716">
      <w:pPr>
        <w:spacing w:line="276" w:lineRule="auto"/>
        <w:rPr>
          <w:szCs w:val="24"/>
        </w:rPr>
      </w:pPr>
    </w:p>
    <w:p w:rsidR="0036260A" w:rsidRDefault="0036260A" w:rsidP="00385716">
      <w:pPr>
        <w:spacing w:line="276" w:lineRule="auto"/>
        <w:rPr>
          <w:szCs w:val="24"/>
        </w:rPr>
      </w:pPr>
      <w:r>
        <w:rPr>
          <w:szCs w:val="24"/>
        </w:rPr>
        <w:t>Sowell also highlight</w:t>
      </w:r>
      <w:r w:rsidR="0063459B">
        <w:rPr>
          <w:szCs w:val="24"/>
        </w:rPr>
        <w:t>s</w:t>
      </w:r>
      <w:r>
        <w:rPr>
          <w:szCs w:val="24"/>
        </w:rPr>
        <w:t xml:space="preserve"> the importance of ‘culture’ – defined by him as ‘knowledge, skills, experiences, and habits’ – in explaining inter-group differences in countries across the world and over many centuries. His 1990s trilogy of books (</w:t>
      </w:r>
      <w:r w:rsidRPr="00FC5C03">
        <w:rPr>
          <w:i/>
          <w:szCs w:val="24"/>
        </w:rPr>
        <w:t>Race and Culture</w:t>
      </w:r>
      <w:r>
        <w:rPr>
          <w:szCs w:val="24"/>
        </w:rPr>
        <w:t xml:space="preserve">, </w:t>
      </w:r>
      <w:r w:rsidRPr="00FC5C03">
        <w:rPr>
          <w:i/>
          <w:szCs w:val="24"/>
        </w:rPr>
        <w:t>Migrations and Culture</w:t>
      </w:r>
      <w:r>
        <w:rPr>
          <w:szCs w:val="24"/>
        </w:rPr>
        <w:t xml:space="preserve">, and </w:t>
      </w:r>
      <w:r w:rsidRPr="00FC5C03">
        <w:rPr>
          <w:i/>
          <w:szCs w:val="24"/>
        </w:rPr>
        <w:t>Conquests and Culture</w:t>
      </w:r>
      <w:r>
        <w:rPr>
          <w:szCs w:val="24"/>
        </w:rPr>
        <w:t xml:space="preserve">) points out that persistent disparities between racial groups are a notable feature within every heterogeneous society – and have very little to do with the racism that </w:t>
      </w:r>
      <w:r w:rsidR="00385716">
        <w:rPr>
          <w:szCs w:val="24"/>
        </w:rPr>
        <w:t xml:space="preserve">the ANC </w:t>
      </w:r>
      <w:r>
        <w:rPr>
          <w:szCs w:val="24"/>
        </w:rPr>
        <w:t>posits as their key cause.</w:t>
      </w:r>
      <w:r w:rsidR="00D92827">
        <w:rPr>
          <w:rStyle w:val="EndnoteReference"/>
          <w:szCs w:val="24"/>
        </w:rPr>
        <w:endnoteReference w:id="19"/>
      </w:r>
      <w:r>
        <w:rPr>
          <w:szCs w:val="24"/>
        </w:rPr>
        <w:t xml:space="preserve"> </w:t>
      </w:r>
    </w:p>
    <w:p w:rsidR="00385716" w:rsidRDefault="00385716" w:rsidP="00385716">
      <w:pPr>
        <w:spacing w:line="276" w:lineRule="auto"/>
        <w:rPr>
          <w:szCs w:val="24"/>
        </w:rPr>
      </w:pPr>
    </w:p>
    <w:p w:rsidR="00385716" w:rsidRDefault="0036260A" w:rsidP="00385716">
      <w:pPr>
        <w:spacing w:line="276" w:lineRule="auto"/>
        <w:rPr>
          <w:szCs w:val="24"/>
        </w:rPr>
      </w:pPr>
      <w:r>
        <w:rPr>
          <w:szCs w:val="24"/>
        </w:rPr>
        <w:t xml:space="preserve">Sowell gives innumerable examples, many of which fall outside the white:black binary on which </w:t>
      </w:r>
      <w:r w:rsidR="00385716">
        <w:rPr>
          <w:szCs w:val="24"/>
        </w:rPr>
        <w:t>the ANC</w:t>
      </w:r>
      <w:r>
        <w:rPr>
          <w:szCs w:val="24"/>
        </w:rPr>
        <w:t xml:space="preserve"> chooses to focus. A century ago, notes Sowell, Jews made up 6% of Hungary’s population but constituted the majority of its doctors. In Indonesia, the Chinese minority (5% of the total) owned 80% of the country’s invested capital. In the Austro-Hungarian empire, 75% of Serbo-Croatian adults were illiterate in 1900, as against a mere 6% of Germans. In the late 19</w:t>
      </w:r>
      <w:r w:rsidRPr="0077378E">
        <w:rPr>
          <w:szCs w:val="24"/>
          <w:vertAlign w:val="superscript"/>
        </w:rPr>
        <w:t>th</w:t>
      </w:r>
      <w:r>
        <w:rPr>
          <w:szCs w:val="24"/>
        </w:rPr>
        <w:t xml:space="preserve"> and early 20</w:t>
      </w:r>
      <w:r w:rsidRPr="0077378E">
        <w:rPr>
          <w:szCs w:val="24"/>
          <w:vertAlign w:val="superscript"/>
        </w:rPr>
        <w:t>th</w:t>
      </w:r>
      <w:r>
        <w:rPr>
          <w:szCs w:val="24"/>
        </w:rPr>
        <w:t xml:space="preserve"> centuries, immigrants to America who came from southern and eastern Europe were largely rural people lacking specialised skills, which is why their incomes were only 15% of those of the mostly urban immigrants who came from northern European countries.</w:t>
      </w:r>
      <w:r w:rsidR="000744A7">
        <w:rPr>
          <w:rStyle w:val="EndnoteReference"/>
          <w:szCs w:val="24"/>
        </w:rPr>
        <w:endnoteReference w:id="20"/>
      </w:r>
      <w:r>
        <w:rPr>
          <w:szCs w:val="24"/>
        </w:rPr>
        <w:t xml:space="preserve"> </w:t>
      </w:r>
    </w:p>
    <w:p w:rsidR="00B35B69" w:rsidRDefault="00B35B69" w:rsidP="00385716">
      <w:pPr>
        <w:spacing w:line="276" w:lineRule="auto"/>
        <w:rPr>
          <w:rStyle w:val="Hyperlink"/>
          <w:szCs w:val="24"/>
        </w:rPr>
      </w:pPr>
    </w:p>
    <w:p w:rsidR="007355B7" w:rsidRDefault="00385716" w:rsidP="00385716">
      <w:pPr>
        <w:spacing w:line="276" w:lineRule="auto"/>
        <w:rPr>
          <w:rStyle w:val="Hyperlink"/>
          <w:color w:val="auto"/>
          <w:szCs w:val="24"/>
          <w:u w:val="none"/>
        </w:rPr>
      </w:pPr>
      <w:r>
        <w:rPr>
          <w:szCs w:val="24"/>
        </w:rPr>
        <w:t xml:space="preserve">The underlying </w:t>
      </w:r>
      <w:r w:rsidR="005B7326">
        <w:rPr>
          <w:szCs w:val="24"/>
        </w:rPr>
        <w:t xml:space="preserve">reality </w:t>
      </w:r>
      <w:r>
        <w:rPr>
          <w:szCs w:val="24"/>
        </w:rPr>
        <w:t xml:space="preserve">is that people are not ‘blank slates’. Since they are not all essentially the same, they cannot simply be slotted into any role or position irrespective of their individual </w:t>
      </w:r>
      <w:r w:rsidR="007355B7">
        <w:rPr>
          <w:szCs w:val="24"/>
        </w:rPr>
        <w:t xml:space="preserve">ages, education levels, </w:t>
      </w:r>
      <w:r>
        <w:rPr>
          <w:szCs w:val="24"/>
        </w:rPr>
        <w:t xml:space="preserve">aptitudes, skills, experiences, and personality attributes. Independent writer Samuel Kronen (along with many other analysts) thus agrees with Sowell that ‘virtually no two ethnic groups in history have ever achieved equal outcomes on all measures, anywhere, ever. Equal outcomes and proportional representation are the exception, not the rule’. </w:t>
      </w:r>
      <w:r w:rsidR="005B7326">
        <w:rPr>
          <w:szCs w:val="24"/>
        </w:rPr>
        <w:t>D</w:t>
      </w:r>
      <w:r w:rsidR="007355B7">
        <w:rPr>
          <w:szCs w:val="24"/>
        </w:rPr>
        <w:t xml:space="preserve">emographic representivity in employment (or elsewhere) </w:t>
      </w:r>
      <w:r w:rsidR="005B7326">
        <w:rPr>
          <w:szCs w:val="24"/>
        </w:rPr>
        <w:t>simply</w:t>
      </w:r>
      <w:r w:rsidR="007355B7">
        <w:rPr>
          <w:szCs w:val="24"/>
        </w:rPr>
        <w:t xml:space="preserve"> </w:t>
      </w:r>
      <w:r w:rsidR="005B7326">
        <w:rPr>
          <w:szCs w:val="24"/>
        </w:rPr>
        <w:t>cannot be achieved</w:t>
      </w:r>
      <w:r w:rsidR="007355B7">
        <w:rPr>
          <w:szCs w:val="24"/>
        </w:rPr>
        <w:t xml:space="preserve"> </w:t>
      </w:r>
      <w:r w:rsidR="00D92827">
        <w:rPr>
          <w:rStyle w:val="EndnoteReference"/>
          <w:szCs w:val="24"/>
        </w:rPr>
        <w:endnoteReference w:id="21"/>
      </w:r>
      <w:r w:rsidR="00F96CF1">
        <w:rPr>
          <w:szCs w:val="24"/>
        </w:rPr>
        <w:t xml:space="preserve"> </w:t>
      </w:r>
      <w:r w:rsidR="007355B7">
        <w:rPr>
          <w:szCs w:val="24"/>
        </w:rPr>
        <w:t xml:space="preserve">– yet this is the </w:t>
      </w:r>
      <w:r w:rsidR="007355B7">
        <w:rPr>
          <w:rStyle w:val="Hyperlink"/>
          <w:color w:val="auto"/>
          <w:szCs w:val="24"/>
          <w:u w:val="none"/>
        </w:rPr>
        <w:t xml:space="preserve">impossible goal </w:t>
      </w:r>
      <w:r w:rsidR="00221E0E">
        <w:rPr>
          <w:rStyle w:val="Hyperlink"/>
          <w:color w:val="auto"/>
          <w:szCs w:val="24"/>
          <w:u w:val="none"/>
        </w:rPr>
        <w:t xml:space="preserve">that </w:t>
      </w:r>
      <w:r w:rsidR="007355B7">
        <w:rPr>
          <w:rStyle w:val="Hyperlink"/>
          <w:color w:val="auto"/>
          <w:szCs w:val="24"/>
          <w:u w:val="none"/>
        </w:rPr>
        <w:t>underpin</w:t>
      </w:r>
      <w:r w:rsidR="00221E0E">
        <w:rPr>
          <w:rStyle w:val="Hyperlink"/>
          <w:color w:val="auto"/>
          <w:szCs w:val="24"/>
          <w:u w:val="none"/>
        </w:rPr>
        <w:t>s</w:t>
      </w:r>
      <w:r w:rsidR="007355B7">
        <w:rPr>
          <w:rStyle w:val="Hyperlink"/>
          <w:color w:val="auto"/>
          <w:szCs w:val="24"/>
          <w:u w:val="none"/>
        </w:rPr>
        <w:t xml:space="preserve"> both the EE Act </w:t>
      </w:r>
      <w:r w:rsidR="005B7326">
        <w:rPr>
          <w:rStyle w:val="Hyperlink"/>
          <w:color w:val="auto"/>
          <w:szCs w:val="24"/>
          <w:u w:val="none"/>
        </w:rPr>
        <w:t>a</w:t>
      </w:r>
      <w:r w:rsidR="007355B7">
        <w:rPr>
          <w:rStyle w:val="Hyperlink"/>
          <w:color w:val="auto"/>
          <w:szCs w:val="24"/>
          <w:u w:val="none"/>
        </w:rPr>
        <w:t xml:space="preserve">nd the </w:t>
      </w:r>
      <w:r w:rsidR="005B7326">
        <w:rPr>
          <w:rStyle w:val="Hyperlink"/>
          <w:color w:val="auto"/>
          <w:szCs w:val="24"/>
          <w:u w:val="none"/>
        </w:rPr>
        <w:t>current</w:t>
      </w:r>
      <w:r w:rsidR="007355B7">
        <w:rPr>
          <w:rStyle w:val="Hyperlink"/>
          <w:color w:val="auto"/>
          <w:szCs w:val="24"/>
          <w:u w:val="none"/>
        </w:rPr>
        <w:t xml:space="preserve"> Bill. </w:t>
      </w:r>
    </w:p>
    <w:p w:rsidR="00826EE3" w:rsidRDefault="00826EE3" w:rsidP="00826EE3">
      <w:pPr>
        <w:spacing w:line="276" w:lineRule="auto"/>
        <w:rPr>
          <w:szCs w:val="24"/>
        </w:rPr>
      </w:pPr>
    </w:p>
    <w:p w:rsidR="007355B7" w:rsidRPr="0034289F" w:rsidRDefault="007355B7" w:rsidP="007355B7">
      <w:pPr>
        <w:spacing w:line="276" w:lineRule="auto"/>
        <w:rPr>
          <w:b/>
          <w:szCs w:val="24"/>
        </w:rPr>
      </w:pPr>
      <w:r>
        <w:rPr>
          <w:b/>
          <w:szCs w:val="24"/>
        </w:rPr>
        <w:t>Core provisions of the 1998 Act</w:t>
      </w:r>
    </w:p>
    <w:p w:rsidR="007355B7" w:rsidRDefault="007355B7" w:rsidP="007355B7">
      <w:pPr>
        <w:pStyle w:val="NoSpacing"/>
        <w:spacing w:line="276" w:lineRule="auto"/>
        <w:rPr>
          <w:szCs w:val="24"/>
        </w:rPr>
      </w:pPr>
      <w:r>
        <w:rPr>
          <w:szCs w:val="24"/>
        </w:rPr>
        <w:t xml:space="preserve">A </w:t>
      </w:r>
      <w:r w:rsidR="005B7326">
        <w:rPr>
          <w:szCs w:val="24"/>
        </w:rPr>
        <w:t xml:space="preserve">brief </w:t>
      </w:r>
      <w:r>
        <w:rPr>
          <w:szCs w:val="24"/>
        </w:rPr>
        <w:t>recap of the core provisions of the 1998 Act is needed to grasp the full significance of the proposed amendments</w:t>
      </w:r>
      <w:r w:rsidR="005B7326">
        <w:rPr>
          <w:szCs w:val="24"/>
        </w:rPr>
        <w:t xml:space="preserve"> in the Bill</w:t>
      </w:r>
      <w:r>
        <w:rPr>
          <w:szCs w:val="24"/>
        </w:rPr>
        <w:t>.</w:t>
      </w:r>
    </w:p>
    <w:p w:rsidR="007355B7" w:rsidRDefault="007355B7" w:rsidP="007355B7">
      <w:pPr>
        <w:pStyle w:val="NoSpacing"/>
        <w:spacing w:line="276" w:lineRule="auto"/>
        <w:rPr>
          <w:szCs w:val="24"/>
        </w:rPr>
      </w:pPr>
    </w:p>
    <w:p w:rsidR="007355B7" w:rsidRDefault="007355B7" w:rsidP="007355B7">
      <w:pPr>
        <w:pStyle w:val="NoSpacing"/>
        <w:spacing w:line="276" w:lineRule="auto"/>
        <w:rPr>
          <w:szCs w:val="24"/>
        </w:rPr>
      </w:pPr>
      <w:r>
        <w:rPr>
          <w:szCs w:val="24"/>
        </w:rPr>
        <w:t>Under the 1998 Act, designated employers</w:t>
      </w:r>
      <w:r w:rsidR="005B7326">
        <w:rPr>
          <w:szCs w:val="24"/>
        </w:rPr>
        <w:t xml:space="preserve"> of a specified size</w:t>
      </w:r>
      <w:r>
        <w:rPr>
          <w:szCs w:val="24"/>
        </w:rPr>
        <w:t xml:space="preserve"> </w:t>
      </w:r>
      <w:r w:rsidR="005B7326">
        <w:rPr>
          <w:szCs w:val="24"/>
        </w:rPr>
        <w:t>m</w:t>
      </w:r>
      <w:r>
        <w:rPr>
          <w:szCs w:val="24"/>
        </w:rPr>
        <w:t>ust ensure that ‘black people’, women</w:t>
      </w:r>
      <w:r w:rsidR="005B7326">
        <w:rPr>
          <w:szCs w:val="24"/>
        </w:rPr>
        <w:t>,</w:t>
      </w:r>
      <w:r>
        <w:rPr>
          <w:szCs w:val="24"/>
        </w:rPr>
        <w:t xml:space="preserve"> and the disabled are ‘equitably represented’ at all levels of the workforce. Black people are defined as ‘Africans, coloureds, and Indians’. However, the Population Registration Act of 1950</w:t>
      </w:r>
      <w:r w:rsidR="005B7326">
        <w:rPr>
          <w:szCs w:val="24"/>
        </w:rPr>
        <w:t xml:space="preserve"> – which </w:t>
      </w:r>
      <w:r>
        <w:rPr>
          <w:szCs w:val="24"/>
        </w:rPr>
        <w:t xml:space="preserve">established these </w:t>
      </w:r>
      <w:r w:rsidR="005B7326">
        <w:rPr>
          <w:szCs w:val="24"/>
        </w:rPr>
        <w:t xml:space="preserve">racial </w:t>
      </w:r>
      <w:r>
        <w:rPr>
          <w:szCs w:val="24"/>
        </w:rPr>
        <w:t xml:space="preserve">categories and set out rules for classifying </w:t>
      </w:r>
      <w:r w:rsidR="005B7326">
        <w:rPr>
          <w:szCs w:val="24"/>
        </w:rPr>
        <w:t>people</w:t>
      </w:r>
      <w:r>
        <w:rPr>
          <w:szCs w:val="24"/>
        </w:rPr>
        <w:t xml:space="preserve"> into them</w:t>
      </w:r>
      <w:r w:rsidR="005B7326">
        <w:rPr>
          <w:szCs w:val="24"/>
        </w:rPr>
        <w:t xml:space="preserve"> – was </w:t>
      </w:r>
      <w:r>
        <w:rPr>
          <w:szCs w:val="24"/>
        </w:rPr>
        <w:t>repealed by the NP government in 1991. Hence, there is no longer any legislation that defines these categories or explains how classification is to be achieved.</w:t>
      </w:r>
      <w:r w:rsidR="00D92827">
        <w:rPr>
          <w:rStyle w:val="EndnoteReference"/>
          <w:szCs w:val="24"/>
        </w:rPr>
        <w:endnoteReference w:id="22"/>
      </w:r>
      <w:r>
        <w:rPr>
          <w:szCs w:val="24"/>
        </w:rPr>
        <w:t xml:space="preserve"> </w:t>
      </w:r>
    </w:p>
    <w:p w:rsidR="007355B7" w:rsidRDefault="007355B7" w:rsidP="007355B7">
      <w:pPr>
        <w:pStyle w:val="NoSpacing"/>
        <w:spacing w:line="276" w:lineRule="auto"/>
        <w:rPr>
          <w:szCs w:val="24"/>
        </w:rPr>
      </w:pPr>
    </w:p>
    <w:p w:rsidR="0043459B" w:rsidRPr="0043459B" w:rsidRDefault="007355B7" w:rsidP="0043459B">
      <w:pPr>
        <w:autoSpaceDE w:val="0"/>
        <w:autoSpaceDN w:val="0"/>
        <w:adjustRightInd w:val="0"/>
        <w:spacing w:line="276" w:lineRule="auto"/>
        <w:rPr>
          <w:szCs w:val="24"/>
        </w:rPr>
      </w:pPr>
      <w:r w:rsidRPr="0043459B">
        <w:rPr>
          <w:szCs w:val="24"/>
        </w:rPr>
        <w:t xml:space="preserve">The 1998 Act seeks to cater for this </w:t>
      </w:r>
      <w:r w:rsidR="005B7326" w:rsidRPr="0043459B">
        <w:rPr>
          <w:szCs w:val="24"/>
        </w:rPr>
        <w:t xml:space="preserve">problem </w:t>
      </w:r>
      <w:r w:rsidRPr="0043459B">
        <w:rPr>
          <w:szCs w:val="24"/>
        </w:rPr>
        <w:t xml:space="preserve">by requiring </w:t>
      </w:r>
      <w:r w:rsidR="005B7326" w:rsidRPr="0043459B">
        <w:rPr>
          <w:szCs w:val="24"/>
        </w:rPr>
        <w:t>(</w:t>
      </w:r>
      <w:r w:rsidRPr="0043459B">
        <w:rPr>
          <w:szCs w:val="24"/>
        </w:rPr>
        <w:t>via regulation</w:t>
      </w:r>
      <w:r w:rsidR="005B7326" w:rsidRPr="0043459B">
        <w:rPr>
          <w:szCs w:val="24"/>
        </w:rPr>
        <w:t>)</w:t>
      </w:r>
      <w:r w:rsidRPr="0043459B">
        <w:rPr>
          <w:szCs w:val="24"/>
        </w:rPr>
        <w:t xml:space="preserve"> that all employees should ‘voluntarily’ classify themselves as ‘white’, ‘Indian’, ‘coloured’, or </w:t>
      </w:r>
      <w:r w:rsidR="00707D12">
        <w:rPr>
          <w:szCs w:val="24"/>
        </w:rPr>
        <w:t>‘</w:t>
      </w:r>
      <w:r w:rsidRPr="0043459B">
        <w:rPr>
          <w:szCs w:val="24"/>
        </w:rPr>
        <w:t>African</w:t>
      </w:r>
      <w:r w:rsidR="00707D12">
        <w:rPr>
          <w:szCs w:val="24"/>
        </w:rPr>
        <w:t>’</w:t>
      </w:r>
      <w:r w:rsidRPr="0043459B">
        <w:rPr>
          <w:szCs w:val="24"/>
        </w:rPr>
        <w:t>. Three decades</w:t>
      </w:r>
      <w:r w:rsidR="005B7326" w:rsidRPr="0043459B">
        <w:rPr>
          <w:szCs w:val="24"/>
        </w:rPr>
        <w:t xml:space="preserve"> a</w:t>
      </w:r>
      <w:r w:rsidRPr="0043459B">
        <w:rPr>
          <w:szCs w:val="24"/>
        </w:rPr>
        <w:t xml:space="preserve">fter the NP ended racial classification, the ANC government has thus breathed new life into a system that would otherwise long since </w:t>
      </w:r>
      <w:r w:rsidR="00221E0E">
        <w:rPr>
          <w:szCs w:val="24"/>
        </w:rPr>
        <w:t xml:space="preserve">have </w:t>
      </w:r>
      <w:r w:rsidRPr="0043459B">
        <w:rPr>
          <w:szCs w:val="24"/>
        </w:rPr>
        <w:t>ended. Moreover, if employees refuse to classify themselves or provide ‘inaccurate information’, employers must take over the task of racial classification, using for this purpose ‘reliable historical and existing data’, whatever that might mean.</w:t>
      </w:r>
      <w:r w:rsidR="00D92827">
        <w:rPr>
          <w:rStyle w:val="EndnoteReference"/>
          <w:szCs w:val="24"/>
        </w:rPr>
        <w:endnoteReference w:id="23"/>
      </w:r>
      <w:r w:rsidRPr="0043459B">
        <w:rPr>
          <w:szCs w:val="24"/>
        </w:rPr>
        <w:t xml:space="preserve"> </w:t>
      </w:r>
    </w:p>
    <w:p w:rsidR="007355B7" w:rsidRDefault="0043459B" w:rsidP="007355B7">
      <w:pPr>
        <w:pStyle w:val="NoSpacing"/>
        <w:spacing w:line="276" w:lineRule="auto"/>
        <w:rPr>
          <w:szCs w:val="24"/>
        </w:rPr>
      </w:pPr>
      <w:r>
        <w:rPr>
          <w:szCs w:val="24"/>
        </w:rPr>
        <w:t xml:space="preserve"> </w:t>
      </w:r>
    </w:p>
    <w:p w:rsidR="0043459B" w:rsidRPr="0043459B" w:rsidRDefault="007355B7" w:rsidP="0043459B">
      <w:pPr>
        <w:autoSpaceDE w:val="0"/>
        <w:autoSpaceDN w:val="0"/>
        <w:adjustRightInd w:val="0"/>
        <w:spacing w:line="276" w:lineRule="auto"/>
        <w:rPr>
          <w:szCs w:val="24"/>
        </w:rPr>
      </w:pPr>
      <w:r>
        <w:rPr>
          <w:szCs w:val="24"/>
        </w:rPr>
        <w:t xml:space="preserve">Once employees have been identified by race, employers must use national and regional demographic data to assess the degree to which black people are ‘under-represented’ at </w:t>
      </w:r>
      <w:r w:rsidR="00707D12">
        <w:rPr>
          <w:szCs w:val="24"/>
        </w:rPr>
        <w:t>every</w:t>
      </w:r>
      <w:r>
        <w:rPr>
          <w:szCs w:val="24"/>
        </w:rPr>
        <w:t xml:space="preserve"> level in the workforce. This in turn depends on how far the proportion of black employees at </w:t>
      </w:r>
      <w:r>
        <w:rPr>
          <w:szCs w:val="24"/>
        </w:rPr>
        <w:lastRenderedPageBreak/>
        <w:t xml:space="preserve">any level differs from the black share of the economically active population (EAP) – defined as those people between the ages of 15 and 64 who work or are seeking jobs. Africans, coloured people and Indians currently constitute </w:t>
      </w:r>
      <w:r w:rsidR="00EE5940">
        <w:rPr>
          <w:szCs w:val="24"/>
        </w:rPr>
        <w:t>91</w:t>
      </w:r>
      <w:r>
        <w:rPr>
          <w:szCs w:val="24"/>
        </w:rPr>
        <w:t xml:space="preserve">% of the EAP at national level, making this the target for </w:t>
      </w:r>
      <w:r w:rsidR="005B7326">
        <w:rPr>
          <w:szCs w:val="24"/>
        </w:rPr>
        <w:t xml:space="preserve">overall </w:t>
      </w:r>
      <w:r>
        <w:rPr>
          <w:szCs w:val="24"/>
        </w:rPr>
        <w:t xml:space="preserve">black representation that employers are expected to achieve. </w:t>
      </w:r>
      <w:r w:rsidR="005B7326">
        <w:rPr>
          <w:szCs w:val="24"/>
        </w:rPr>
        <w:t>S</w:t>
      </w:r>
      <w:r>
        <w:rPr>
          <w:szCs w:val="24"/>
        </w:rPr>
        <w:t>ince Africans make up around 7</w:t>
      </w:r>
      <w:r w:rsidR="00EE5940">
        <w:rPr>
          <w:szCs w:val="24"/>
        </w:rPr>
        <w:t>9</w:t>
      </w:r>
      <w:r>
        <w:rPr>
          <w:szCs w:val="24"/>
        </w:rPr>
        <w:t>% of the EAP, this is the ultimate target for African representation at all levels.</w:t>
      </w:r>
      <w:r w:rsidR="00D92827">
        <w:rPr>
          <w:rStyle w:val="EndnoteReference"/>
          <w:szCs w:val="24"/>
        </w:rPr>
        <w:endnoteReference w:id="24"/>
      </w:r>
      <w:r>
        <w:rPr>
          <w:szCs w:val="24"/>
        </w:rPr>
        <w:t xml:space="preserve"> </w:t>
      </w:r>
    </w:p>
    <w:p w:rsidR="007355B7" w:rsidRDefault="007355B7" w:rsidP="007355B7">
      <w:pPr>
        <w:pStyle w:val="NoSpacing"/>
        <w:spacing w:line="276" w:lineRule="auto"/>
        <w:rPr>
          <w:szCs w:val="24"/>
        </w:rPr>
      </w:pPr>
    </w:p>
    <w:p w:rsidR="0043459B" w:rsidRPr="0043459B" w:rsidRDefault="007355B7" w:rsidP="0043459B">
      <w:pPr>
        <w:autoSpaceDE w:val="0"/>
        <w:autoSpaceDN w:val="0"/>
        <w:adjustRightInd w:val="0"/>
        <w:spacing w:line="276" w:lineRule="auto"/>
        <w:rPr>
          <w:szCs w:val="24"/>
        </w:rPr>
      </w:pPr>
      <w:r>
        <w:rPr>
          <w:szCs w:val="24"/>
        </w:rPr>
        <w:t xml:space="preserve">The 1998 Act expressly ‘excludes’ the use of ‘quotas’, </w:t>
      </w:r>
      <w:r w:rsidR="005B7326">
        <w:rPr>
          <w:szCs w:val="24"/>
        </w:rPr>
        <w:t xml:space="preserve">but </w:t>
      </w:r>
      <w:r>
        <w:rPr>
          <w:szCs w:val="24"/>
        </w:rPr>
        <w:t xml:space="preserve">employers are </w:t>
      </w:r>
      <w:r w:rsidR="005B7326">
        <w:rPr>
          <w:szCs w:val="24"/>
        </w:rPr>
        <w:t xml:space="preserve">nevertheless </w:t>
      </w:r>
      <w:r>
        <w:rPr>
          <w:szCs w:val="24"/>
        </w:rPr>
        <w:t>expected to set ‘numerical goals’ and apply ‘preferential treatment’ to black people to correct for under-representation and ensure their equitable representation at every level, from the most junior up to senior management and board levels. Though only black people who are ‘suitably qualified’ are entitled to preferential treatment, this criterion is broadly defined. It may depend on formal qualifications or relevant experience, but it also suffices if a black person has ‘the capacity to acquire, within a reasonable time, the ability to do the job’.</w:t>
      </w:r>
      <w:r w:rsidR="00D92827">
        <w:rPr>
          <w:rStyle w:val="EndnoteReference"/>
          <w:szCs w:val="24"/>
        </w:rPr>
        <w:endnoteReference w:id="25"/>
      </w:r>
      <w:r>
        <w:rPr>
          <w:szCs w:val="24"/>
        </w:rPr>
        <w:t xml:space="preserve"> </w:t>
      </w:r>
    </w:p>
    <w:p w:rsidR="007355B7" w:rsidRPr="0043459B" w:rsidRDefault="007355B7" w:rsidP="007355B7">
      <w:pPr>
        <w:pStyle w:val="NoSpacing"/>
        <w:spacing w:line="276" w:lineRule="auto"/>
        <w:rPr>
          <w:szCs w:val="24"/>
        </w:rPr>
      </w:pPr>
    </w:p>
    <w:p w:rsidR="007355B7" w:rsidRDefault="00E423B4" w:rsidP="007355B7">
      <w:pPr>
        <w:pStyle w:val="NoSpacing"/>
        <w:spacing w:line="276" w:lineRule="auto"/>
        <w:rPr>
          <w:szCs w:val="24"/>
        </w:rPr>
      </w:pPr>
      <w:r>
        <w:rPr>
          <w:szCs w:val="24"/>
        </w:rPr>
        <w:t>Employers that fail</w:t>
      </w:r>
      <w:r w:rsidR="007355B7">
        <w:rPr>
          <w:szCs w:val="24"/>
        </w:rPr>
        <w:t xml:space="preserve"> to make ‘reasonable progress’ towards demographic representivity (or </w:t>
      </w:r>
      <w:r>
        <w:rPr>
          <w:szCs w:val="24"/>
        </w:rPr>
        <w:t xml:space="preserve">to </w:t>
      </w:r>
      <w:r w:rsidR="007355B7">
        <w:rPr>
          <w:szCs w:val="24"/>
        </w:rPr>
        <w:t xml:space="preserve">comply with various other requirements) </w:t>
      </w:r>
      <w:r>
        <w:rPr>
          <w:szCs w:val="24"/>
        </w:rPr>
        <w:t>are</w:t>
      </w:r>
      <w:r w:rsidR="007355B7">
        <w:rPr>
          <w:szCs w:val="24"/>
        </w:rPr>
        <w:t xml:space="preserve"> currently punishable by a maximum fine of R1.5m or 2% of annual turnover, whichever is the greater, for a first</w:t>
      </w:r>
      <w:r w:rsidR="00707D12">
        <w:rPr>
          <w:szCs w:val="24"/>
        </w:rPr>
        <w:t xml:space="preserve"> such</w:t>
      </w:r>
      <w:r w:rsidR="007355B7">
        <w:rPr>
          <w:szCs w:val="24"/>
        </w:rPr>
        <w:t xml:space="preserve"> ‘offence’. From this already high level, maximum fines increase to R2.7m, or 10% of annual turnover, again whichever is the greater, for a fifth similar offence within three years.</w:t>
      </w:r>
      <w:r w:rsidR="006B58E2">
        <w:rPr>
          <w:rStyle w:val="EndnoteReference"/>
          <w:szCs w:val="24"/>
        </w:rPr>
        <w:endnoteReference w:id="26"/>
      </w:r>
      <w:r w:rsidR="007355B7">
        <w:rPr>
          <w:szCs w:val="24"/>
        </w:rPr>
        <w:t xml:space="preserve"> These penalties are at least three times </w:t>
      </w:r>
      <w:r w:rsidR="006B140A">
        <w:rPr>
          <w:szCs w:val="24"/>
        </w:rPr>
        <w:t>more severe</w:t>
      </w:r>
      <w:r w:rsidR="007355B7">
        <w:rPr>
          <w:szCs w:val="24"/>
        </w:rPr>
        <w:t xml:space="preserve"> than the fines (R500 000 to R900 000) which applied when the 1998 </w:t>
      </w:r>
      <w:r>
        <w:rPr>
          <w:szCs w:val="24"/>
        </w:rPr>
        <w:t xml:space="preserve">Act </w:t>
      </w:r>
      <w:r w:rsidR="007355B7">
        <w:rPr>
          <w:szCs w:val="24"/>
        </w:rPr>
        <w:t xml:space="preserve">was </w:t>
      </w:r>
      <w:r>
        <w:rPr>
          <w:szCs w:val="24"/>
        </w:rPr>
        <w:t>initially</w:t>
      </w:r>
      <w:r w:rsidR="007355B7">
        <w:rPr>
          <w:szCs w:val="24"/>
        </w:rPr>
        <w:t xml:space="preserve"> adopted.</w:t>
      </w:r>
      <w:r w:rsidR="00BB05A9">
        <w:rPr>
          <w:rStyle w:val="EndnoteReference"/>
          <w:szCs w:val="24"/>
        </w:rPr>
        <w:endnoteReference w:id="27"/>
      </w:r>
      <w:r w:rsidR="007355B7">
        <w:rPr>
          <w:szCs w:val="24"/>
        </w:rPr>
        <w:t xml:space="preserve"> </w:t>
      </w:r>
    </w:p>
    <w:p w:rsidR="007355B7" w:rsidRDefault="007355B7" w:rsidP="007355B7">
      <w:pPr>
        <w:pStyle w:val="NoSpacing"/>
        <w:spacing w:line="276" w:lineRule="auto"/>
        <w:rPr>
          <w:szCs w:val="24"/>
        </w:rPr>
      </w:pPr>
    </w:p>
    <w:p w:rsidR="007355B7" w:rsidRPr="0043459B" w:rsidRDefault="007355B7" w:rsidP="007355B7">
      <w:pPr>
        <w:pStyle w:val="NoSpacing"/>
        <w:spacing w:line="276" w:lineRule="auto"/>
        <w:rPr>
          <w:szCs w:val="24"/>
        </w:rPr>
      </w:pPr>
      <w:r>
        <w:rPr>
          <w:szCs w:val="24"/>
        </w:rPr>
        <w:t>Such penalties are extraordinarily high. As the government’s own regulatory impact analysis warned in 2010</w:t>
      </w:r>
      <w:r w:rsidR="006B140A">
        <w:rPr>
          <w:szCs w:val="24"/>
        </w:rPr>
        <w:t xml:space="preserve">, </w:t>
      </w:r>
      <w:r>
        <w:rPr>
          <w:szCs w:val="24"/>
        </w:rPr>
        <w:t>fines of th</w:t>
      </w:r>
      <w:r w:rsidR="00707D12">
        <w:rPr>
          <w:szCs w:val="24"/>
        </w:rPr>
        <w:t xml:space="preserve">e </w:t>
      </w:r>
      <w:r w:rsidR="00E423B4">
        <w:rPr>
          <w:szCs w:val="24"/>
        </w:rPr>
        <w:t xml:space="preserve">current </w:t>
      </w:r>
      <w:r>
        <w:rPr>
          <w:szCs w:val="24"/>
        </w:rPr>
        <w:t>magnitude could</w:t>
      </w:r>
      <w:r w:rsidR="00E423B4">
        <w:rPr>
          <w:szCs w:val="24"/>
        </w:rPr>
        <w:t xml:space="preserve"> readily</w:t>
      </w:r>
      <w:r>
        <w:rPr>
          <w:szCs w:val="24"/>
        </w:rPr>
        <w:t xml:space="preserve"> push many firms into bankruptcy. Since net profits generally run at well below 10% of turnover, the penalties that now apply could contribute to ‘company contraction and retrenchments, and even company closure, resulting in job losses and negative impacts on economic growth’, </w:t>
      </w:r>
      <w:r w:rsidR="00E423B4">
        <w:rPr>
          <w:szCs w:val="24"/>
        </w:rPr>
        <w:t xml:space="preserve">as </w:t>
      </w:r>
      <w:r>
        <w:rPr>
          <w:szCs w:val="24"/>
        </w:rPr>
        <w:t xml:space="preserve">the </w:t>
      </w:r>
      <w:r w:rsidR="00221E0E">
        <w:rPr>
          <w:szCs w:val="24"/>
        </w:rPr>
        <w:t xml:space="preserve">government’s </w:t>
      </w:r>
      <w:r>
        <w:rPr>
          <w:szCs w:val="24"/>
        </w:rPr>
        <w:t>analysis warned.</w:t>
      </w:r>
      <w:r w:rsidR="00D92827">
        <w:rPr>
          <w:rStyle w:val="EndnoteReference"/>
          <w:szCs w:val="24"/>
        </w:rPr>
        <w:endnoteReference w:id="28"/>
      </w:r>
      <w:r>
        <w:rPr>
          <w:szCs w:val="24"/>
        </w:rPr>
        <w:t xml:space="preserve"> </w:t>
      </w:r>
    </w:p>
    <w:p w:rsidR="007355B7" w:rsidRDefault="007355B7" w:rsidP="007355B7">
      <w:pPr>
        <w:pStyle w:val="NoSpacing"/>
        <w:spacing w:line="276" w:lineRule="auto"/>
        <w:rPr>
          <w:szCs w:val="24"/>
        </w:rPr>
      </w:pPr>
    </w:p>
    <w:p w:rsidR="007355B7" w:rsidRDefault="00E423B4" w:rsidP="007355B7">
      <w:pPr>
        <w:pStyle w:val="NoSpacing"/>
        <w:spacing w:line="276" w:lineRule="auto"/>
        <w:rPr>
          <w:szCs w:val="24"/>
        </w:rPr>
      </w:pPr>
      <w:r>
        <w:rPr>
          <w:szCs w:val="24"/>
        </w:rPr>
        <w:t>T</w:t>
      </w:r>
      <w:r w:rsidR="007355B7">
        <w:rPr>
          <w:szCs w:val="24"/>
        </w:rPr>
        <w:t xml:space="preserve">he overall </w:t>
      </w:r>
      <w:r>
        <w:rPr>
          <w:szCs w:val="24"/>
        </w:rPr>
        <w:t>t</w:t>
      </w:r>
      <w:r w:rsidR="007355B7">
        <w:rPr>
          <w:szCs w:val="24"/>
        </w:rPr>
        <w:t xml:space="preserve">arget </w:t>
      </w:r>
      <w:r>
        <w:rPr>
          <w:szCs w:val="24"/>
        </w:rPr>
        <w:t>of 7</w:t>
      </w:r>
      <w:r w:rsidR="00EE5940">
        <w:rPr>
          <w:szCs w:val="24"/>
        </w:rPr>
        <w:t>9</w:t>
      </w:r>
      <w:r>
        <w:rPr>
          <w:szCs w:val="24"/>
        </w:rPr>
        <w:t xml:space="preserve">% </w:t>
      </w:r>
      <w:r w:rsidR="007355B7">
        <w:rPr>
          <w:szCs w:val="24"/>
        </w:rPr>
        <w:t xml:space="preserve">for African representation </w:t>
      </w:r>
      <w:r>
        <w:rPr>
          <w:szCs w:val="24"/>
        </w:rPr>
        <w:t xml:space="preserve">at senior levels is also </w:t>
      </w:r>
      <w:r w:rsidR="007355B7">
        <w:rPr>
          <w:szCs w:val="24"/>
        </w:rPr>
        <w:t xml:space="preserve">problematic for </w:t>
      </w:r>
      <w:r>
        <w:rPr>
          <w:szCs w:val="24"/>
        </w:rPr>
        <w:t>various</w:t>
      </w:r>
      <w:r w:rsidR="007355B7">
        <w:rPr>
          <w:szCs w:val="24"/>
        </w:rPr>
        <w:t xml:space="preserve"> reasons. For </w:t>
      </w:r>
      <w:r>
        <w:rPr>
          <w:szCs w:val="24"/>
        </w:rPr>
        <w:t>start with</w:t>
      </w:r>
      <w:r w:rsidR="007355B7">
        <w:rPr>
          <w:szCs w:val="24"/>
        </w:rPr>
        <w:t xml:space="preserve">, it assumes that all Africans between the ages of 15 and 64 who </w:t>
      </w:r>
      <w:r>
        <w:rPr>
          <w:szCs w:val="24"/>
        </w:rPr>
        <w:t xml:space="preserve">either </w:t>
      </w:r>
      <w:r w:rsidR="007355B7">
        <w:rPr>
          <w:szCs w:val="24"/>
        </w:rPr>
        <w:t>work</w:t>
      </w:r>
      <w:r>
        <w:rPr>
          <w:szCs w:val="24"/>
        </w:rPr>
        <w:t xml:space="preserve"> or wish to do so are automatically suitable</w:t>
      </w:r>
      <w:r w:rsidR="007355B7">
        <w:rPr>
          <w:szCs w:val="24"/>
        </w:rPr>
        <w:t xml:space="preserve"> for management and professional posts. In practice, however, such positions commonly require university degrees, along with significant experience in the workplace, which people under the age of 35 are unlikely to have acquired. But the African population is a youthful one: so much so that in 2019 Africans aged 35 to 64 made up only </w:t>
      </w:r>
      <w:r w:rsidR="00EE5940">
        <w:rPr>
          <w:szCs w:val="24"/>
        </w:rPr>
        <w:t>43</w:t>
      </w:r>
      <w:r w:rsidR="007355B7">
        <w:rPr>
          <w:szCs w:val="24"/>
        </w:rPr>
        <w:t>% of the EAP, making this a more realistic target than 7</w:t>
      </w:r>
      <w:r w:rsidR="00EE5940">
        <w:rPr>
          <w:szCs w:val="24"/>
        </w:rPr>
        <w:t>9</w:t>
      </w:r>
      <w:r w:rsidR="007355B7">
        <w:rPr>
          <w:szCs w:val="24"/>
        </w:rPr>
        <w:t xml:space="preserve">%. </w:t>
      </w:r>
      <w:r>
        <w:rPr>
          <w:szCs w:val="24"/>
        </w:rPr>
        <w:t xml:space="preserve">However, </w:t>
      </w:r>
      <w:r w:rsidR="007355B7">
        <w:rPr>
          <w:szCs w:val="24"/>
        </w:rPr>
        <w:t xml:space="preserve">even a </w:t>
      </w:r>
      <w:r w:rsidR="00EE5940">
        <w:rPr>
          <w:szCs w:val="24"/>
        </w:rPr>
        <w:t>43</w:t>
      </w:r>
      <w:r w:rsidR="007355B7">
        <w:rPr>
          <w:szCs w:val="24"/>
        </w:rPr>
        <w:t>% target is</w:t>
      </w:r>
      <w:r>
        <w:rPr>
          <w:szCs w:val="24"/>
        </w:rPr>
        <w:t xml:space="preserve"> in fact</w:t>
      </w:r>
      <w:r w:rsidR="007355B7">
        <w:rPr>
          <w:szCs w:val="24"/>
        </w:rPr>
        <w:t xml:space="preserve"> too ambitious, as only 5.3% of Africans over the age of 20 (fewer than 1.5m people) had a degree or higher </w:t>
      </w:r>
      <w:r>
        <w:rPr>
          <w:szCs w:val="24"/>
        </w:rPr>
        <w:t xml:space="preserve">qualification </w:t>
      </w:r>
      <w:r w:rsidR="007355B7">
        <w:rPr>
          <w:szCs w:val="24"/>
        </w:rPr>
        <w:t>in 2018. In addition, more than half these individuals were recent graduates without the years of experience required for demanding management jobs.</w:t>
      </w:r>
      <w:r w:rsidR="00D92827">
        <w:rPr>
          <w:rStyle w:val="EndnoteReference"/>
          <w:szCs w:val="24"/>
        </w:rPr>
        <w:endnoteReference w:id="29"/>
      </w:r>
      <w:r w:rsidR="007355B7">
        <w:rPr>
          <w:szCs w:val="24"/>
        </w:rPr>
        <w:t xml:space="preserve"> </w:t>
      </w:r>
    </w:p>
    <w:p w:rsidR="0015739A" w:rsidRDefault="0015739A" w:rsidP="007355B7">
      <w:pPr>
        <w:pStyle w:val="NoSpacing"/>
        <w:spacing w:line="276" w:lineRule="auto"/>
        <w:rPr>
          <w:szCs w:val="24"/>
        </w:rPr>
      </w:pPr>
    </w:p>
    <w:p w:rsidR="0015739A" w:rsidRDefault="0015739A" w:rsidP="0015739A">
      <w:pPr>
        <w:pStyle w:val="NoSpacing"/>
        <w:spacing w:line="276" w:lineRule="auto"/>
        <w:rPr>
          <w:szCs w:val="24"/>
        </w:rPr>
      </w:pPr>
      <w:r>
        <w:rPr>
          <w:szCs w:val="24"/>
        </w:rPr>
        <w:t xml:space="preserve">Despite these major practical barriers to implementation, the government has already tightened up the provisions of the 1998 Act in various ways. </w:t>
      </w:r>
      <w:r w:rsidR="00ED113B">
        <w:rPr>
          <w:szCs w:val="24"/>
        </w:rPr>
        <w:t>The a</w:t>
      </w:r>
      <w:r>
        <w:rPr>
          <w:szCs w:val="24"/>
        </w:rPr>
        <w:t xml:space="preserve">mendments adopted in </w:t>
      </w:r>
      <w:r>
        <w:rPr>
          <w:szCs w:val="24"/>
        </w:rPr>
        <w:lastRenderedPageBreak/>
        <w:t xml:space="preserve">2013 </w:t>
      </w:r>
      <w:r w:rsidR="00ED113B">
        <w:rPr>
          <w:szCs w:val="24"/>
        </w:rPr>
        <w:t>n</w:t>
      </w:r>
      <w:r>
        <w:rPr>
          <w:szCs w:val="24"/>
        </w:rPr>
        <w:t xml:space="preserve">ot only tripled maximum fines, but also stripped away many of the specific defences </w:t>
      </w:r>
      <w:r w:rsidR="00E423B4">
        <w:rPr>
          <w:szCs w:val="24"/>
        </w:rPr>
        <w:t>– inc</w:t>
      </w:r>
      <w:r>
        <w:rPr>
          <w:szCs w:val="24"/>
        </w:rPr>
        <w:t>luding skills shortages and economic malaise</w:t>
      </w:r>
      <w:r w:rsidR="00E423B4">
        <w:rPr>
          <w:szCs w:val="24"/>
        </w:rPr>
        <w:t xml:space="preserve"> – on </w:t>
      </w:r>
      <w:r>
        <w:rPr>
          <w:szCs w:val="24"/>
        </w:rPr>
        <w:t>which private sector employers could previously rely. The 2013 amendments also shifted the onus onto employers, who must now show ‘reasonable grounds’ for any failures to meet the government’s unrealistic racial targets.</w:t>
      </w:r>
      <w:r w:rsidR="00D92827">
        <w:rPr>
          <w:rStyle w:val="EndnoteReference"/>
          <w:szCs w:val="24"/>
        </w:rPr>
        <w:endnoteReference w:id="30"/>
      </w:r>
      <w:r>
        <w:rPr>
          <w:szCs w:val="24"/>
        </w:rPr>
        <w:t xml:space="preserve"> </w:t>
      </w:r>
    </w:p>
    <w:p w:rsidR="0015739A" w:rsidRDefault="0015739A" w:rsidP="007355B7">
      <w:pPr>
        <w:pStyle w:val="NoSpacing"/>
        <w:spacing w:line="276" w:lineRule="auto"/>
        <w:rPr>
          <w:szCs w:val="24"/>
        </w:rPr>
      </w:pPr>
    </w:p>
    <w:p w:rsidR="007355B7" w:rsidRPr="007355B7" w:rsidRDefault="0015739A" w:rsidP="00385716">
      <w:pPr>
        <w:spacing w:line="276" w:lineRule="auto"/>
        <w:rPr>
          <w:rStyle w:val="Hyperlink"/>
          <w:b/>
          <w:i/>
          <w:color w:val="auto"/>
          <w:szCs w:val="24"/>
          <w:u w:val="none"/>
        </w:rPr>
      </w:pPr>
      <w:r>
        <w:rPr>
          <w:rStyle w:val="Hyperlink"/>
          <w:b/>
          <w:i/>
          <w:color w:val="auto"/>
          <w:szCs w:val="24"/>
          <w:u w:val="none"/>
        </w:rPr>
        <w:t>Implementation in the public service</w:t>
      </w:r>
    </w:p>
    <w:p w:rsidR="00790CB1" w:rsidRDefault="00790CB1" w:rsidP="0058161A">
      <w:pPr>
        <w:spacing w:line="276" w:lineRule="auto"/>
        <w:rPr>
          <w:szCs w:val="24"/>
        </w:rPr>
      </w:pPr>
    </w:p>
    <w:p w:rsidR="004F5EB3" w:rsidRDefault="00E423B4" w:rsidP="0058161A">
      <w:pPr>
        <w:spacing w:line="276" w:lineRule="auto"/>
        <w:rPr>
          <w:szCs w:val="24"/>
        </w:rPr>
      </w:pPr>
      <w:r>
        <w:rPr>
          <w:szCs w:val="24"/>
        </w:rPr>
        <w:t>Im</w:t>
      </w:r>
      <w:r w:rsidR="007355B7">
        <w:rPr>
          <w:szCs w:val="24"/>
        </w:rPr>
        <w:t xml:space="preserve">plementation of the 1998 Act has </w:t>
      </w:r>
      <w:r w:rsidR="0058161A" w:rsidRPr="00F0261E">
        <w:rPr>
          <w:szCs w:val="24"/>
        </w:rPr>
        <w:t xml:space="preserve">proceeded apace over the past 20 years – and particularly </w:t>
      </w:r>
      <w:r w:rsidR="004F5EB3">
        <w:rPr>
          <w:szCs w:val="24"/>
        </w:rPr>
        <w:t xml:space="preserve">so </w:t>
      </w:r>
      <w:r w:rsidR="0058161A" w:rsidRPr="00F0261E">
        <w:rPr>
          <w:szCs w:val="24"/>
        </w:rPr>
        <w:t xml:space="preserve">in the public service. </w:t>
      </w:r>
      <w:r w:rsidR="006B140A">
        <w:rPr>
          <w:szCs w:val="24"/>
        </w:rPr>
        <w:t xml:space="preserve">This is evident </w:t>
      </w:r>
      <w:r w:rsidR="004F5EB3">
        <w:rPr>
          <w:szCs w:val="24"/>
        </w:rPr>
        <w:t xml:space="preserve">from </w:t>
      </w:r>
      <w:r w:rsidR="006B140A">
        <w:rPr>
          <w:szCs w:val="24"/>
        </w:rPr>
        <w:t>the most recent report of the Employment Equity Commission</w:t>
      </w:r>
      <w:r w:rsidR="00221E0E">
        <w:rPr>
          <w:szCs w:val="24"/>
        </w:rPr>
        <w:t>,</w:t>
      </w:r>
      <w:r>
        <w:rPr>
          <w:szCs w:val="24"/>
        </w:rPr>
        <w:t xml:space="preserve"> an entity</w:t>
      </w:r>
      <w:r w:rsidR="006B140A">
        <w:rPr>
          <w:szCs w:val="24"/>
        </w:rPr>
        <w:t xml:space="preserve"> established under the Act to monitor </w:t>
      </w:r>
      <w:r w:rsidR="004F5EB3">
        <w:rPr>
          <w:szCs w:val="24"/>
        </w:rPr>
        <w:t>the statute’s</w:t>
      </w:r>
      <w:r w:rsidR="006B140A">
        <w:rPr>
          <w:szCs w:val="24"/>
        </w:rPr>
        <w:t xml:space="preserve"> implementation. </w:t>
      </w:r>
    </w:p>
    <w:p w:rsidR="004F5EB3" w:rsidRDefault="004F5EB3" w:rsidP="0058161A">
      <w:pPr>
        <w:spacing w:line="276" w:lineRule="auto"/>
        <w:rPr>
          <w:szCs w:val="24"/>
        </w:rPr>
      </w:pPr>
    </w:p>
    <w:p w:rsidR="004F5EB3" w:rsidRPr="005712A5" w:rsidRDefault="006B140A" w:rsidP="00962C03">
      <w:pPr>
        <w:spacing w:line="276" w:lineRule="auto"/>
        <w:rPr>
          <w:u w:val="single"/>
        </w:rPr>
      </w:pPr>
      <w:r>
        <w:rPr>
          <w:szCs w:val="24"/>
        </w:rPr>
        <w:t>Th</w:t>
      </w:r>
      <w:r w:rsidR="004F5EB3">
        <w:rPr>
          <w:szCs w:val="24"/>
        </w:rPr>
        <w:t>e commission’s 20</w:t>
      </w:r>
      <w:r w:rsidR="004F5EB3" w:rsidRPr="004F5EB3">
        <w:rPr>
          <w:szCs w:val="24"/>
          <w:vertAlign w:val="superscript"/>
        </w:rPr>
        <w:t>th</w:t>
      </w:r>
      <w:r w:rsidR="004F5EB3">
        <w:rPr>
          <w:szCs w:val="24"/>
        </w:rPr>
        <w:t xml:space="preserve"> report</w:t>
      </w:r>
      <w:r>
        <w:rPr>
          <w:szCs w:val="24"/>
        </w:rPr>
        <w:t xml:space="preserve"> shows, for example, that Africans made up 76.7% of top managers at the national level of government in March 2020. Within this same category, coloured people made up 8.3%, Indians 6.1% and whites 8.5%.</w:t>
      </w:r>
      <w:r w:rsidR="00D92827">
        <w:rPr>
          <w:rStyle w:val="EndnoteReference"/>
          <w:szCs w:val="24"/>
        </w:rPr>
        <w:endnoteReference w:id="31"/>
      </w:r>
      <w:r w:rsidR="004F5EB3">
        <w:rPr>
          <w:szCs w:val="24"/>
        </w:rPr>
        <w:t xml:space="preserve"> </w:t>
      </w:r>
    </w:p>
    <w:p w:rsidR="004F5EB3" w:rsidRDefault="004F5EB3" w:rsidP="0058161A">
      <w:pPr>
        <w:spacing w:line="276" w:lineRule="auto"/>
        <w:rPr>
          <w:szCs w:val="24"/>
        </w:rPr>
      </w:pPr>
    </w:p>
    <w:p w:rsidR="004F5EB3" w:rsidRDefault="004F5EB3" w:rsidP="0058161A">
      <w:pPr>
        <w:spacing w:line="276" w:lineRule="auto"/>
        <w:rPr>
          <w:szCs w:val="24"/>
        </w:rPr>
      </w:pPr>
      <w:r>
        <w:rPr>
          <w:szCs w:val="24"/>
        </w:rPr>
        <w:t>The supposed ‘norm’ of demographic representivity has th</w:t>
      </w:r>
      <w:r w:rsidR="00EE5940">
        <w:rPr>
          <w:szCs w:val="24"/>
        </w:rPr>
        <w:t>us largely</w:t>
      </w:r>
      <w:r>
        <w:rPr>
          <w:szCs w:val="24"/>
        </w:rPr>
        <w:t xml:space="preserve"> been attained at </w:t>
      </w:r>
      <w:r w:rsidR="00EE5940">
        <w:rPr>
          <w:szCs w:val="24"/>
        </w:rPr>
        <w:t>this most senior leve</w:t>
      </w:r>
      <w:r w:rsidR="0037341E">
        <w:rPr>
          <w:szCs w:val="24"/>
        </w:rPr>
        <w:t>l within the public service</w:t>
      </w:r>
      <w:r w:rsidR="00962C03">
        <w:rPr>
          <w:szCs w:val="24"/>
        </w:rPr>
        <w:t>. This is despite the fact that</w:t>
      </w:r>
      <w:r>
        <w:rPr>
          <w:szCs w:val="24"/>
        </w:rPr>
        <w:t xml:space="preserve"> the African population is a youthful one lacking necessary experience</w:t>
      </w:r>
      <w:r w:rsidR="00962C03">
        <w:rPr>
          <w:szCs w:val="24"/>
        </w:rPr>
        <w:t xml:space="preserve"> – and that </w:t>
      </w:r>
      <w:r>
        <w:rPr>
          <w:szCs w:val="24"/>
        </w:rPr>
        <w:t xml:space="preserve">only 5.3% of Africans over </w:t>
      </w:r>
      <w:r w:rsidR="00962C03">
        <w:rPr>
          <w:szCs w:val="24"/>
        </w:rPr>
        <w:t xml:space="preserve">the age of </w:t>
      </w:r>
      <w:r>
        <w:rPr>
          <w:szCs w:val="24"/>
        </w:rPr>
        <w:t xml:space="preserve">20 have the university degrees that are </w:t>
      </w:r>
      <w:r w:rsidR="00707D12">
        <w:rPr>
          <w:szCs w:val="24"/>
        </w:rPr>
        <w:t>generally</w:t>
      </w:r>
      <w:r>
        <w:rPr>
          <w:szCs w:val="24"/>
        </w:rPr>
        <w:t xml:space="preserve"> needed </w:t>
      </w:r>
      <w:r w:rsidR="00962C03">
        <w:rPr>
          <w:szCs w:val="24"/>
        </w:rPr>
        <w:t xml:space="preserve">or advisable </w:t>
      </w:r>
      <w:r>
        <w:rPr>
          <w:szCs w:val="24"/>
        </w:rPr>
        <w:t>for such senior jobs.</w:t>
      </w:r>
      <w:r w:rsidR="00D92827">
        <w:rPr>
          <w:rStyle w:val="EndnoteReference"/>
          <w:szCs w:val="24"/>
        </w:rPr>
        <w:endnoteReference w:id="32"/>
      </w:r>
      <w:r>
        <w:rPr>
          <w:szCs w:val="24"/>
        </w:rPr>
        <w:t xml:space="preserve"> </w:t>
      </w:r>
    </w:p>
    <w:p w:rsidR="004F5EB3" w:rsidRDefault="004F5EB3" w:rsidP="0058161A">
      <w:pPr>
        <w:spacing w:line="276" w:lineRule="auto"/>
        <w:rPr>
          <w:szCs w:val="24"/>
        </w:rPr>
      </w:pPr>
    </w:p>
    <w:p w:rsidR="004F5EB3" w:rsidRDefault="004F5EB3" w:rsidP="0058161A">
      <w:pPr>
        <w:spacing w:line="276" w:lineRule="auto"/>
        <w:rPr>
          <w:szCs w:val="24"/>
        </w:rPr>
      </w:pPr>
      <w:r>
        <w:rPr>
          <w:szCs w:val="24"/>
        </w:rPr>
        <w:t>The</w:t>
      </w:r>
      <w:r w:rsidR="00962C03">
        <w:rPr>
          <w:szCs w:val="24"/>
        </w:rPr>
        <w:t xml:space="preserve"> commission’s 2020 f</w:t>
      </w:r>
      <w:r>
        <w:rPr>
          <w:szCs w:val="24"/>
        </w:rPr>
        <w:t>igures</w:t>
      </w:r>
      <w:r w:rsidR="00962C03">
        <w:rPr>
          <w:szCs w:val="24"/>
        </w:rPr>
        <w:t xml:space="preserve"> (like the similar statistics it has reported over many years)</w:t>
      </w:r>
      <w:r>
        <w:rPr>
          <w:szCs w:val="24"/>
        </w:rPr>
        <w:t xml:space="preserve"> point to an astonishingly fast pace of EE implementation in the public service. This seems to have been achieved in three ways: first, by implementing rigid racial quotas rather than the more flexible ‘numerical goals’ mandated by the EE Act; secondly, by appointing black people without the necessary skills and experience; and, thirdly, by leaving important posts vacant where suitable black candidates cannot be found.</w:t>
      </w:r>
      <w:r w:rsidR="00D92827">
        <w:rPr>
          <w:rStyle w:val="EndnoteReference"/>
          <w:szCs w:val="24"/>
        </w:rPr>
        <w:endnoteReference w:id="33"/>
      </w:r>
      <w:r>
        <w:rPr>
          <w:szCs w:val="24"/>
        </w:rPr>
        <w:t xml:space="preserve"> </w:t>
      </w:r>
    </w:p>
    <w:p w:rsidR="006B140A" w:rsidRDefault="006B140A" w:rsidP="0058161A">
      <w:pPr>
        <w:spacing w:line="276" w:lineRule="auto"/>
        <w:rPr>
          <w:szCs w:val="24"/>
        </w:rPr>
      </w:pPr>
    </w:p>
    <w:p w:rsidR="0058161A" w:rsidRDefault="0058161A" w:rsidP="0058161A">
      <w:pPr>
        <w:spacing w:line="276" w:lineRule="auto"/>
        <w:rPr>
          <w:szCs w:val="24"/>
        </w:rPr>
      </w:pPr>
      <w:r w:rsidRPr="00F0261E">
        <w:rPr>
          <w:szCs w:val="24"/>
        </w:rPr>
        <w:t xml:space="preserve">The </w:t>
      </w:r>
      <w:r w:rsidR="00962C03">
        <w:rPr>
          <w:szCs w:val="24"/>
        </w:rPr>
        <w:t>upshot</w:t>
      </w:r>
      <w:r w:rsidRPr="00F0261E">
        <w:rPr>
          <w:szCs w:val="24"/>
        </w:rPr>
        <w:t xml:space="preserve"> has been a crippling loss of experience and institutional memory, made worse by </w:t>
      </w:r>
      <w:r w:rsidR="007355B7">
        <w:rPr>
          <w:szCs w:val="24"/>
        </w:rPr>
        <w:t>the rule</w:t>
      </w:r>
      <w:r w:rsidRPr="00F0261E">
        <w:rPr>
          <w:szCs w:val="24"/>
        </w:rPr>
        <w:t xml:space="preserve"> </w:t>
      </w:r>
      <w:r w:rsidR="007355B7">
        <w:rPr>
          <w:szCs w:val="24"/>
        </w:rPr>
        <w:t>(as earlier described) that allows black p</w:t>
      </w:r>
      <w:r w:rsidRPr="00F0261E">
        <w:rPr>
          <w:szCs w:val="24"/>
        </w:rPr>
        <w:t>eople to be appointed</w:t>
      </w:r>
      <w:r w:rsidR="0053051C">
        <w:rPr>
          <w:szCs w:val="24"/>
        </w:rPr>
        <w:t xml:space="preserve"> on the basis of </w:t>
      </w:r>
      <w:r w:rsidRPr="00F0261E">
        <w:rPr>
          <w:szCs w:val="24"/>
        </w:rPr>
        <w:t xml:space="preserve">their ‘potential to acquire...the ability to do the job’. </w:t>
      </w:r>
      <w:r w:rsidR="00962C03">
        <w:rPr>
          <w:szCs w:val="24"/>
        </w:rPr>
        <w:t xml:space="preserve"> </w:t>
      </w:r>
      <w:r w:rsidRPr="00F0261E">
        <w:rPr>
          <w:szCs w:val="24"/>
        </w:rPr>
        <w:t>According to Professor Peter Franks of the School of Public Leadership</w:t>
      </w:r>
      <w:r w:rsidR="00962C03">
        <w:rPr>
          <w:szCs w:val="24"/>
        </w:rPr>
        <w:t xml:space="preserve"> </w:t>
      </w:r>
      <w:r w:rsidRPr="00F0261E">
        <w:rPr>
          <w:szCs w:val="24"/>
        </w:rPr>
        <w:t xml:space="preserve">at the University of Stellenbosch, ‘this [rule] </w:t>
      </w:r>
      <w:r w:rsidR="00FA685A">
        <w:rPr>
          <w:szCs w:val="24"/>
        </w:rPr>
        <w:t>has become</w:t>
      </w:r>
      <w:r w:rsidRPr="00F0261E">
        <w:rPr>
          <w:szCs w:val="24"/>
        </w:rPr>
        <w:t xml:space="preserve"> the favoured loophole behind which kin, friends, and comrades </w:t>
      </w:r>
      <w:r w:rsidR="007355B7">
        <w:rPr>
          <w:szCs w:val="24"/>
        </w:rPr>
        <w:t>have been</w:t>
      </w:r>
      <w:r w:rsidRPr="00F0261E">
        <w:rPr>
          <w:szCs w:val="24"/>
        </w:rPr>
        <w:t xml:space="preserve"> favoured over more competent applicants’. EE</w:t>
      </w:r>
      <w:r w:rsidR="007355B7">
        <w:rPr>
          <w:szCs w:val="24"/>
        </w:rPr>
        <w:t xml:space="preserve"> – along with the ANC policy of cadre deployment it has helped to facilitate – have </w:t>
      </w:r>
      <w:r w:rsidRPr="00F0261E">
        <w:rPr>
          <w:szCs w:val="24"/>
        </w:rPr>
        <w:t>thus generated ‘a perfect storm...of poor management, deficient and partial decision-making, excessive staff turnover, and high levels of...corruption’.</w:t>
      </w:r>
      <w:r w:rsidR="00D92827">
        <w:rPr>
          <w:rStyle w:val="EndnoteReference"/>
          <w:szCs w:val="24"/>
        </w:rPr>
        <w:endnoteReference w:id="34"/>
      </w:r>
      <w:r w:rsidRPr="00F0261E">
        <w:rPr>
          <w:szCs w:val="24"/>
        </w:rPr>
        <w:t xml:space="preserve">  </w:t>
      </w:r>
    </w:p>
    <w:p w:rsidR="0058161A" w:rsidRDefault="0058161A" w:rsidP="0058161A">
      <w:pPr>
        <w:spacing w:line="276" w:lineRule="auto"/>
        <w:rPr>
          <w:szCs w:val="24"/>
        </w:rPr>
      </w:pPr>
    </w:p>
    <w:p w:rsidR="0058161A" w:rsidRPr="00F0261E" w:rsidRDefault="001F00D9" w:rsidP="0058161A">
      <w:pPr>
        <w:spacing w:line="276" w:lineRule="auto"/>
        <w:rPr>
          <w:szCs w:val="24"/>
        </w:rPr>
      </w:pPr>
      <w:r>
        <w:rPr>
          <w:szCs w:val="24"/>
        </w:rPr>
        <w:t xml:space="preserve">EE has also </w:t>
      </w:r>
      <w:r w:rsidR="0058161A" w:rsidRPr="00F0261E">
        <w:rPr>
          <w:szCs w:val="24"/>
        </w:rPr>
        <w:t xml:space="preserve">helped to drive skilled managers and engineers out of SOEs and municipalities and replace them with individuals lacking the same experience and capacity. In 2015 political analyst Moeletsi Mbeki warned that SOEs, irrespective of how many bail-outs they received, would never become more efficient because they were ‘so badly managed by political appointees’. Added Professor William Gumede of Wits University in January 2019: ‘The best </w:t>
      </w:r>
      <w:r w:rsidR="0058161A" w:rsidRPr="00F0261E">
        <w:rPr>
          <w:szCs w:val="24"/>
        </w:rPr>
        <w:lastRenderedPageBreak/>
        <w:t>people are often not recruited or promoted [to SOEs]. Senior management and boards are often appointed for patronage, political and corrupt reasons rather than for competence. Incompetent boards and management often appoint family, friends and allies to middle and lower management, cascading the zone of incompetence downwards in the organisation.’</w:t>
      </w:r>
      <w:r w:rsidR="0058161A" w:rsidRPr="00F0261E">
        <w:rPr>
          <w:rStyle w:val="EndnoteReference"/>
          <w:szCs w:val="24"/>
        </w:rPr>
        <w:endnoteReference w:id="35"/>
      </w:r>
      <w:r w:rsidR="0058161A" w:rsidRPr="00F0261E">
        <w:rPr>
          <w:szCs w:val="24"/>
        </w:rPr>
        <w:t xml:space="preserve"> </w:t>
      </w:r>
    </w:p>
    <w:p w:rsidR="0058161A" w:rsidRPr="00F0261E" w:rsidRDefault="0058161A" w:rsidP="0058161A">
      <w:pPr>
        <w:spacing w:line="276" w:lineRule="auto"/>
        <w:rPr>
          <w:szCs w:val="24"/>
        </w:rPr>
      </w:pPr>
    </w:p>
    <w:p w:rsidR="0058161A" w:rsidRPr="00F0261E" w:rsidRDefault="0058161A" w:rsidP="0058161A">
      <w:pPr>
        <w:spacing w:line="276" w:lineRule="auto"/>
        <w:rPr>
          <w:szCs w:val="24"/>
        </w:rPr>
      </w:pPr>
      <w:r w:rsidRPr="00F0261E">
        <w:rPr>
          <w:szCs w:val="24"/>
        </w:rPr>
        <w:t xml:space="preserve">At Eskom – which </w:t>
      </w:r>
      <w:r w:rsidR="007355B7">
        <w:rPr>
          <w:szCs w:val="24"/>
        </w:rPr>
        <w:t>has been</w:t>
      </w:r>
      <w:r w:rsidR="00962C03">
        <w:rPr>
          <w:szCs w:val="24"/>
        </w:rPr>
        <w:t xml:space="preserve"> </w:t>
      </w:r>
      <w:r w:rsidRPr="00F0261E">
        <w:rPr>
          <w:szCs w:val="24"/>
        </w:rPr>
        <w:t>crippled by unsustainable debt, inadequate maintenance, and repeated breakdowns at its ageing fleet of coal-fired power stations – human error is so common that it accounts for 40% of plant breakdowns. It may also have been a key factor in two explosions early in 2019 which put two units (at Duvha and Lethabo) out of service.</w:t>
      </w:r>
      <w:r w:rsidR="007355B7">
        <w:rPr>
          <w:szCs w:val="24"/>
        </w:rPr>
        <w:t xml:space="preserve"> Public enterprises minister Pravin</w:t>
      </w:r>
      <w:r w:rsidRPr="00F0261E">
        <w:rPr>
          <w:szCs w:val="24"/>
        </w:rPr>
        <w:t xml:space="preserve"> Gordhan has </w:t>
      </w:r>
      <w:r w:rsidR="006B140A">
        <w:rPr>
          <w:szCs w:val="24"/>
        </w:rPr>
        <w:t>a</w:t>
      </w:r>
      <w:r w:rsidRPr="00F0261E">
        <w:rPr>
          <w:szCs w:val="24"/>
        </w:rPr>
        <w:t xml:space="preserve">cknowledged that much of the malaise at the parastatal stems from the fact that ‘good people were lost and incompetent people put in their place’. He has also spoken of enticing back some of the white engineers who were earlier pushed out. Yet Eskom nevertheless still plans to reduce its white personnel – including experienced engineers and managers – still further. Even in the face of an electricity crisis that threatens to destroy the economy, EE is still </w:t>
      </w:r>
      <w:r w:rsidR="00707D12">
        <w:rPr>
          <w:szCs w:val="24"/>
        </w:rPr>
        <w:t>being given</w:t>
      </w:r>
      <w:r w:rsidRPr="00F0261E">
        <w:rPr>
          <w:szCs w:val="24"/>
        </w:rPr>
        <w:t xml:space="preserve"> priority.</w:t>
      </w:r>
      <w:r w:rsidRPr="00F0261E">
        <w:rPr>
          <w:rStyle w:val="EndnoteReference"/>
          <w:szCs w:val="24"/>
        </w:rPr>
        <w:endnoteReference w:id="36"/>
      </w:r>
      <w:r w:rsidRPr="00F0261E">
        <w:rPr>
          <w:szCs w:val="24"/>
        </w:rPr>
        <w:t xml:space="preserve"> </w:t>
      </w:r>
    </w:p>
    <w:p w:rsidR="0058161A" w:rsidRPr="00F0261E" w:rsidRDefault="0058161A" w:rsidP="0058161A">
      <w:pPr>
        <w:spacing w:line="276" w:lineRule="auto"/>
        <w:rPr>
          <w:szCs w:val="24"/>
        </w:rPr>
      </w:pPr>
    </w:p>
    <w:p w:rsidR="00130860" w:rsidRDefault="0058161A" w:rsidP="0058161A">
      <w:pPr>
        <w:spacing w:line="276" w:lineRule="auto"/>
        <w:rPr>
          <w:szCs w:val="24"/>
        </w:rPr>
      </w:pPr>
      <w:r w:rsidRPr="00F0261E">
        <w:rPr>
          <w:szCs w:val="24"/>
        </w:rPr>
        <w:t>The same phenomenon is evident throughout the floundering public service. A</w:t>
      </w:r>
      <w:r w:rsidR="00FA685A">
        <w:rPr>
          <w:szCs w:val="24"/>
        </w:rPr>
        <w:t xml:space="preserve">n </w:t>
      </w:r>
      <w:r w:rsidRPr="00F0261E">
        <w:rPr>
          <w:szCs w:val="24"/>
        </w:rPr>
        <w:t xml:space="preserve">EE-induced exodus of skilled managers and engineers from many municipalities has been particularly serious, however, because it has crippled their capacity to manage their wastewater plants.  Hundreds of these plants have broken down, while close on 4 billion litres of raw or partially treated sewage are being discharged into the country’s rivers and dams every day. </w:t>
      </w:r>
    </w:p>
    <w:p w:rsidR="00130860" w:rsidRDefault="00130860" w:rsidP="0058161A">
      <w:pPr>
        <w:spacing w:line="276" w:lineRule="auto"/>
        <w:rPr>
          <w:szCs w:val="24"/>
        </w:rPr>
      </w:pPr>
    </w:p>
    <w:p w:rsidR="0058161A" w:rsidRPr="00F0261E" w:rsidRDefault="0058161A" w:rsidP="0058161A">
      <w:pPr>
        <w:spacing w:line="276" w:lineRule="auto"/>
        <w:rPr>
          <w:szCs w:val="24"/>
        </w:rPr>
      </w:pPr>
      <w:r w:rsidRPr="00F0261E">
        <w:rPr>
          <w:szCs w:val="24"/>
        </w:rPr>
        <w:t xml:space="preserve">Along the Vaal River, as a local business chamber commented in April 2019, </w:t>
      </w:r>
      <w:r w:rsidR="00503F7C">
        <w:rPr>
          <w:szCs w:val="24"/>
        </w:rPr>
        <w:t>sewage was</w:t>
      </w:r>
      <w:r w:rsidRPr="00F0261E">
        <w:rPr>
          <w:szCs w:val="24"/>
        </w:rPr>
        <w:t xml:space="preserve"> being spilled ‘at record levels’ into ‘townships, suburbs, central business districts, schools, clinics, council buildings, apartment blocks and roads’.</w:t>
      </w:r>
      <w:r w:rsidR="00130860">
        <w:rPr>
          <w:szCs w:val="24"/>
        </w:rPr>
        <w:t xml:space="preserve"> </w:t>
      </w:r>
      <w:r w:rsidR="00503F7C">
        <w:rPr>
          <w:szCs w:val="24"/>
        </w:rPr>
        <w:t xml:space="preserve">This has since been confirmed via an investigation conducted by the South African Human Rights Commission (HRC). </w:t>
      </w:r>
      <w:r w:rsidR="00130860">
        <w:rPr>
          <w:szCs w:val="24"/>
        </w:rPr>
        <w:t xml:space="preserve">Having examined for itself ‘the flow of raw sewerage on public streets, paths, and into homes’ in the </w:t>
      </w:r>
      <w:r w:rsidR="00503F7C">
        <w:rPr>
          <w:szCs w:val="24"/>
        </w:rPr>
        <w:t xml:space="preserve">Vaal </w:t>
      </w:r>
      <w:r w:rsidR="00130860">
        <w:rPr>
          <w:szCs w:val="24"/>
        </w:rPr>
        <w:t xml:space="preserve">area, </w:t>
      </w:r>
      <w:r w:rsidR="00503F7C">
        <w:rPr>
          <w:szCs w:val="24"/>
        </w:rPr>
        <w:t xml:space="preserve">the HRC </w:t>
      </w:r>
      <w:r w:rsidR="00130860">
        <w:rPr>
          <w:szCs w:val="24"/>
        </w:rPr>
        <w:t xml:space="preserve">has recently concluded that the cause of this dangerous pollution lies in the failure of the Emfuleni Municipality to maintain and operate its ‘dilapidated wastewater treatment plants’. </w:t>
      </w:r>
      <w:r w:rsidR="00503F7C">
        <w:rPr>
          <w:szCs w:val="24"/>
        </w:rPr>
        <w:t xml:space="preserve">Moreover, though the </w:t>
      </w:r>
      <w:r w:rsidR="00130860">
        <w:rPr>
          <w:szCs w:val="24"/>
        </w:rPr>
        <w:t xml:space="preserve">municipality had been warned ten years earlier that it lacked the skills to sustain its wastewater management systems </w:t>
      </w:r>
      <w:r w:rsidR="00503F7C">
        <w:rPr>
          <w:szCs w:val="24"/>
        </w:rPr>
        <w:t xml:space="preserve">– and </w:t>
      </w:r>
      <w:r w:rsidR="00130860">
        <w:rPr>
          <w:szCs w:val="24"/>
        </w:rPr>
        <w:t>that ‘the necessary skills were [in fact] available in South Africa’</w:t>
      </w:r>
      <w:r w:rsidR="00503F7C">
        <w:rPr>
          <w:szCs w:val="24"/>
        </w:rPr>
        <w:t xml:space="preserve"> – it </w:t>
      </w:r>
      <w:r w:rsidR="00130860">
        <w:rPr>
          <w:szCs w:val="24"/>
        </w:rPr>
        <w:t xml:space="preserve">had failed to ‘appoint skilled workers and/or develop capacity for employees to be able to provide the necessary services’. </w:t>
      </w:r>
      <w:r w:rsidRPr="00F0261E">
        <w:rPr>
          <w:rStyle w:val="EndnoteReference"/>
          <w:szCs w:val="24"/>
        </w:rPr>
        <w:endnoteReference w:id="37"/>
      </w:r>
      <w:r w:rsidRPr="00F0261E">
        <w:rPr>
          <w:szCs w:val="24"/>
        </w:rPr>
        <w:t xml:space="preserve"> </w:t>
      </w:r>
    </w:p>
    <w:p w:rsidR="0058161A" w:rsidRPr="00F0261E" w:rsidRDefault="0058161A" w:rsidP="0058161A">
      <w:pPr>
        <w:spacing w:line="276" w:lineRule="auto"/>
        <w:rPr>
          <w:szCs w:val="24"/>
        </w:rPr>
      </w:pPr>
    </w:p>
    <w:p w:rsidR="0058161A" w:rsidRPr="00F0261E" w:rsidRDefault="00E9028D" w:rsidP="0058161A">
      <w:pPr>
        <w:spacing w:line="276" w:lineRule="auto"/>
        <w:jc w:val="both"/>
        <w:rPr>
          <w:szCs w:val="24"/>
        </w:rPr>
      </w:pPr>
      <w:r>
        <w:rPr>
          <w:szCs w:val="24"/>
        </w:rPr>
        <w:t>Wa</w:t>
      </w:r>
      <w:r w:rsidR="0058161A" w:rsidRPr="00F0261E">
        <w:rPr>
          <w:szCs w:val="24"/>
        </w:rPr>
        <w:t xml:space="preserve">ter expert Anthony Turton, strategic advisor at TouchStone Resources, </w:t>
      </w:r>
      <w:r>
        <w:rPr>
          <w:szCs w:val="24"/>
        </w:rPr>
        <w:t xml:space="preserve">agrees that </w:t>
      </w:r>
      <w:r w:rsidR="0058161A" w:rsidRPr="00F0261E">
        <w:rPr>
          <w:szCs w:val="24"/>
        </w:rPr>
        <w:t>‘South Africa is suffering from an “induced” deficit of engineering and other technical skills, and especially so at municipal level. This shortage can be traced directly to the government’s determined pursuit of narrowly defined racial targets at the expense of broader issues such as service delivery and economic growth. Were it not for this factor, the engineering skills available would suffice to meet present needs. Hence, if the government were willing to deracialise the appointment of technical skills, the current shortage would be overcome.’</w:t>
      </w:r>
      <w:r w:rsidR="0058161A" w:rsidRPr="00F0261E">
        <w:rPr>
          <w:rStyle w:val="EndnoteReference"/>
          <w:szCs w:val="24"/>
        </w:rPr>
        <w:endnoteReference w:id="38"/>
      </w:r>
      <w:r w:rsidR="0058161A" w:rsidRPr="00F0261E">
        <w:rPr>
          <w:szCs w:val="24"/>
        </w:rPr>
        <w:t xml:space="preserve">  Again, </w:t>
      </w:r>
      <w:r w:rsidR="006B140A">
        <w:rPr>
          <w:szCs w:val="24"/>
        </w:rPr>
        <w:t>however,</w:t>
      </w:r>
      <w:r w:rsidR="0058161A" w:rsidRPr="00F0261E">
        <w:rPr>
          <w:szCs w:val="24"/>
        </w:rPr>
        <w:t xml:space="preserve"> EE continues to trump all other considerations.</w:t>
      </w:r>
    </w:p>
    <w:p w:rsidR="0058161A" w:rsidRPr="00F0261E" w:rsidRDefault="0058161A" w:rsidP="0058161A">
      <w:pPr>
        <w:spacing w:line="276" w:lineRule="auto"/>
        <w:jc w:val="both"/>
        <w:rPr>
          <w:szCs w:val="24"/>
        </w:rPr>
      </w:pPr>
    </w:p>
    <w:p w:rsidR="0058161A" w:rsidRDefault="00962C03" w:rsidP="00962C03">
      <w:pPr>
        <w:spacing w:line="276" w:lineRule="auto"/>
        <w:rPr>
          <w:szCs w:val="24"/>
        </w:rPr>
      </w:pPr>
      <w:r>
        <w:rPr>
          <w:szCs w:val="24"/>
        </w:rPr>
        <w:lastRenderedPageBreak/>
        <w:t xml:space="preserve">Rapid </w:t>
      </w:r>
      <w:r w:rsidR="0037341E">
        <w:rPr>
          <w:szCs w:val="24"/>
        </w:rPr>
        <w:t>fulfilment</w:t>
      </w:r>
      <w:r>
        <w:rPr>
          <w:szCs w:val="24"/>
        </w:rPr>
        <w:t xml:space="preserve"> of EE </w:t>
      </w:r>
      <w:r w:rsidR="0037341E">
        <w:rPr>
          <w:szCs w:val="24"/>
        </w:rPr>
        <w:t>targets</w:t>
      </w:r>
      <w:r>
        <w:rPr>
          <w:szCs w:val="24"/>
        </w:rPr>
        <w:t xml:space="preserve"> in the public service has benefited a small group of relatively skilled and often politically connected black people. However, it has greatly harmed the great majority of poor black South Africans – who have</w:t>
      </w:r>
      <w:r w:rsidR="007869C9">
        <w:rPr>
          <w:szCs w:val="24"/>
        </w:rPr>
        <w:t xml:space="preserve"> little</w:t>
      </w:r>
      <w:r>
        <w:rPr>
          <w:szCs w:val="24"/>
        </w:rPr>
        <w:t xml:space="preserve"> hope of </w:t>
      </w:r>
      <w:r w:rsidR="00897D59">
        <w:rPr>
          <w:szCs w:val="24"/>
        </w:rPr>
        <w:t xml:space="preserve">ever </w:t>
      </w:r>
      <w:r>
        <w:rPr>
          <w:szCs w:val="24"/>
        </w:rPr>
        <w:t xml:space="preserve">being appointed to senior </w:t>
      </w:r>
      <w:r w:rsidR="0037341E">
        <w:rPr>
          <w:szCs w:val="24"/>
        </w:rPr>
        <w:t xml:space="preserve">posts in the public service </w:t>
      </w:r>
      <w:r w:rsidR="00E9028D">
        <w:rPr>
          <w:szCs w:val="24"/>
        </w:rPr>
        <w:t>or the SOEs – but who</w:t>
      </w:r>
      <w:r>
        <w:rPr>
          <w:szCs w:val="24"/>
        </w:rPr>
        <w:t xml:space="preserve"> daily bear the brunt of </w:t>
      </w:r>
      <w:r w:rsidR="00E9028D">
        <w:rPr>
          <w:szCs w:val="24"/>
        </w:rPr>
        <w:t>the state’s</w:t>
      </w:r>
      <w:r w:rsidR="0037341E">
        <w:rPr>
          <w:szCs w:val="24"/>
        </w:rPr>
        <w:t xml:space="preserve"> </w:t>
      </w:r>
      <w:r>
        <w:rPr>
          <w:szCs w:val="24"/>
        </w:rPr>
        <w:t xml:space="preserve">declining </w:t>
      </w:r>
      <w:r w:rsidR="007F0FFB">
        <w:rPr>
          <w:szCs w:val="24"/>
        </w:rPr>
        <w:t>c</w:t>
      </w:r>
      <w:r>
        <w:rPr>
          <w:szCs w:val="24"/>
        </w:rPr>
        <w:t>apacity.</w:t>
      </w:r>
    </w:p>
    <w:p w:rsidR="0015739A" w:rsidRDefault="0015739A" w:rsidP="00962C03">
      <w:pPr>
        <w:spacing w:line="276" w:lineRule="auto"/>
        <w:rPr>
          <w:szCs w:val="24"/>
        </w:rPr>
      </w:pPr>
    </w:p>
    <w:p w:rsidR="0015739A" w:rsidRPr="0015739A" w:rsidRDefault="0015739A" w:rsidP="00962C03">
      <w:pPr>
        <w:spacing w:line="276" w:lineRule="auto"/>
        <w:rPr>
          <w:b/>
          <w:i/>
          <w:szCs w:val="24"/>
        </w:rPr>
      </w:pPr>
      <w:r w:rsidRPr="0015739A">
        <w:rPr>
          <w:b/>
          <w:i/>
          <w:szCs w:val="24"/>
        </w:rPr>
        <w:t>Implementation in the private sector</w:t>
      </w:r>
    </w:p>
    <w:p w:rsidR="009A7413" w:rsidRDefault="009A7413" w:rsidP="0015739A">
      <w:pPr>
        <w:pStyle w:val="NoSpacing"/>
        <w:spacing w:line="276" w:lineRule="auto"/>
        <w:rPr>
          <w:szCs w:val="24"/>
        </w:rPr>
      </w:pPr>
      <w:r>
        <w:rPr>
          <w:szCs w:val="24"/>
        </w:rPr>
        <w:t>After the transition to majority rule in 1994, the private sector – which had pressurised the NP government into numerous reforms from the early 1970s onwards – had still more reason to embrace black advancement in the workplace. By September 1997, shortly before the initial EE bill was published, 90% of the 150 large employers surveyed by a human resources consultancy, FSA-Contact, had affirmative action programmes in place, even though this was not required by law. The proportion of black people in senior management at these firms thus increased from 5% in 1995 to 12% in 1998 – and was projected to rise further to 21% in 2001, an overall increase of some 325%. I</w:t>
      </w:r>
      <w:r w:rsidR="00E9028D">
        <w:rPr>
          <w:szCs w:val="24"/>
        </w:rPr>
        <w:t>n</w:t>
      </w:r>
      <w:r>
        <w:rPr>
          <w:szCs w:val="24"/>
        </w:rPr>
        <w:t xml:space="preserve"> addition, the proportion of black people in middle management increased from 10% to 21% between 1994 and 1998, and was projected to increase to 29% by 2001.</w:t>
      </w:r>
      <w:r w:rsidR="00D92827">
        <w:rPr>
          <w:rStyle w:val="EndnoteReference"/>
          <w:szCs w:val="24"/>
        </w:rPr>
        <w:endnoteReference w:id="39"/>
      </w:r>
      <w:r>
        <w:rPr>
          <w:szCs w:val="24"/>
        </w:rPr>
        <w:t xml:space="preserve"> </w:t>
      </w:r>
    </w:p>
    <w:p w:rsidR="009A7413" w:rsidRDefault="009A7413" w:rsidP="0015739A">
      <w:pPr>
        <w:pStyle w:val="NoSpacing"/>
        <w:spacing w:line="276" w:lineRule="auto"/>
        <w:rPr>
          <w:szCs w:val="24"/>
        </w:rPr>
      </w:pPr>
    </w:p>
    <w:p w:rsidR="00210DBA" w:rsidRDefault="009A7413" w:rsidP="0015739A">
      <w:pPr>
        <w:pStyle w:val="NoSpacing"/>
        <w:spacing w:line="276" w:lineRule="auto"/>
        <w:rPr>
          <w:szCs w:val="24"/>
        </w:rPr>
      </w:pPr>
      <w:r>
        <w:rPr>
          <w:szCs w:val="24"/>
        </w:rPr>
        <w:t>Given the shortage of skilled black South Africans of an appropriate age for management posts, this increase in black representation was a notable achievement. It was made all the</w:t>
      </w:r>
      <w:r w:rsidR="00224772">
        <w:rPr>
          <w:szCs w:val="24"/>
        </w:rPr>
        <w:t xml:space="preserve"> </w:t>
      </w:r>
      <w:r>
        <w:rPr>
          <w:szCs w:val="24"/>
        </w:rPr>
        <w:t>more remarkable by a simultaneous increase in the proportion of black managers in the public service. Between 1994 and 1997, this grew from 6% to 38% at national level and, from the same bas</w:t>
      </w:r>
      <w:r w:rsidR="00210DBA">
        <w:rPr>
          <w:szCs w:val="24"/>
        </w:rPr>
        <w:t>e</w:t>
      </w:r>
      <w:r>
        <w:rPr>
          <w:szCs w:val="24"/>
        </w:rPr>
        <w:t>line, to 66% in provincial administ</w:t>
      </w:r>
      <w:r w:rsidR="00224772">
        <w:rPr>
          <w:szCs w:val="24"/>
        </w:rPr>
        <w:t>r</w:t>
      </w:r>
      <w:r>
        <w:rPr>
          <w:szCs w:val="24"/>
        </w:rPr>
        <w:t>ations. This rapid increase in black management in the public sector sign</w:t>
      </w:r>
      <w:r w:rsidR="00210DBA">
        <w:rPr>
          <w:szCs w:val="24"/>
        </w:rPr>
        <w:t>i</w:t>
      </w:r>
      <w:r>
        <w:rPr>
          <w:szCs w:val="24"/>
        </w:rPr>
        <w:t>ficantly reduced the pool of black candidates available for private sector posts.</w:t>
      </w:r>
      <w:r w:rsidR="00D92827">
        <w:rPr>
          <w:rStyle w:val="EndnoteReference"/>
          <w:szCs w:val="24"/>
        </w:rPr>
        <w:endnoteReference w:id="40"/>
      </w:r>
      <w:r>
        <w:rPr>
          <w:szCs w:val="24"/>
        </w:rPr>
        <w:t xml:space="preserve"> </w:t>
      </w:r>
    </w:p>
    <w:p w:rsidR="00210DBA" w:rsidRDefault="00210DBA" w:rsidP="0015739A">
      <w:pPr>
        <w:pStyle w:val="NoSpacing"/>
        <w:spacing w:line="276" w:lineRule="auto"/>
        <w:rPr>
          <w:szCs w:val="24"/>
        </w:rPr>
      </w:pPr>
    </w:p>
    <w:p w:rsidR="00210DBA" w:rsidRDefault="00210DBA" w:rsidP="0015739A">
      <w:pPr>
        <w:pStyle w:val="NoSpacing"/>
        <w:spacing w:line="276" w:lineRule="auto"/>
        <w:rPr>
          <w:szCs w:val="24"/>
        </w:rPr>
      </w:pPr>
      <w:r>
        <w:rPr>
          <w:szCs w:val="24"/>
        </w:rPr>
        <w:t>Not surprisingly in these circumstances, data gathered by FSA-Contact showed that 63% of employers had experienced the ‘poaching’ of black managers by firms willing to pay significant premiums to attract them to their staff. This level of poaching – coupled with a willingness to pay black people premiums ranging from 10% to 20% above normal salaries – testified to an enormous unmet demand for black managers in the private sector, rather than a racist refusal to employ them.</w:t>
      </w:r>
      <w:r w:rsidR="00BB05A9">
        <w:rPr>
          <w:rStyle w:val="EndnoteReference"/>
          <w:szCs w:val="24"/>
        </w:rPr>
        <w:endnoteReference w:id="41"/>
      </w:r>
      <w:r>
        <w:rPr>
          <w:szCs w:val="24"/>
        </w:rPr>
        <w:t xml:space="preserve"> </w:t>
      </w:r>
    </w:p>
    <w:p w:rsidR="00210DBA" w:rsidRDefault="00210DBA" w:rsidP="0015739A">
      <w:pPr>
        <w:pStyle w:val="NoSpacing"/>
        <w:spacing w:line="276" w:lineRule="auto"/>
        <w:rPr>
          <w:szCs w:val="24"/>
        </w:rPr>
      </w:pPr>
    </w:p>
    <w:p w:rsidR="0015739A" w:rsidRDefault="009C3C20" w:rsidP="0015739A">
      <w:pPr>
        <w:pStyle w:val="NoSpacing"/>
        <w:spacing w:line="276" w:lineRule="auto"/>
        <w:rPr>
          <w:szCs w:val="24"/>
        </w:rPr>
      </w:pPr>
      <w:r>
        <w:rPr>
          <w:szCs w:val="24"/>
        </w:rPr>
        <w:t xml:space="preserve">There was </w:t>
      </w:r>
      <w:r w:rsidR="00224772">
        <w:rPr>
          <w:szCs w:val="24"/>
        </w:rPr>
        <w:t xml:space="preserve">thus </w:t>
      </w:r>
      <w:r>
        <w:rPr>
          <w:szCs w:val="24"/>
        </w:rPr>
        <w:t>no need for legislation to force the private sector to hire blacks</w:t>
      </w:r>
      <w:r w:rsidR="009A7413">
        <w:rPr>
          <w:szCs w:val="24"/>
        </w:rPr>
        <w:t xml:space="preserve">, </w:t>
      </w:r>
      <w:r w:rsidR="00224772">
        <w:rPr>
          <w:szCs w:val="24"/>
        </w:rPr>
        <w:t xml:space="preserve">as </w:t>
      </w:r>
      <w:r w:rsidR="009A7413">
        <w:rPr>
          <w:szCs w:val="24"/>
        </w:rPr>
        <w:t xml:space="preserve">the IRR </w:t>
      </w:r>
      <w:r w:rsidR="00210DBA">
        <w:rPr>
          <w:szCs w:val="24"/>
        </w:rPr>
        <w:t>commented in 1998</w:t>
      </w:r>
      <w:r>
        <w:rPr>
          <w:szCs w:val="24"/>
        </w:rPr>
        <w:t>. T</w:t>
      </w:r>
      <w:r w:rsidR="0015739A">
        <w:rPr>
          <w:szCs w:val="24"/>
        </w:rPr>
        <w:t xml:space="preserve">he real </w:t>
      </w:r>
      <w:r>
        <w:rPr>
          <w:szCs w:val="24"/>
        </w:rPr>
        <w:t xml:space="preserve">obstacle </w:t>
      </w:r>
      <w:r w:rsidR="00210DBA">
        <w:rPr>
          <w:szCs w:val="24"/>
        </w:rPr>
        <w:t xml:space="preserve">to black advancement lay not in white racism, but rather </w:t>
      </w:r>
      <w:r>
        <w:rPr>
          <w:szCs w:val="24"/>
        </w:rPr>
        <w:t xml:space="preserve">in </w:t>
      </w:r>
      <w:r w:rsidR="0015739A">
        <w:rPr>
          <w:szCs w:val="24"/>
        </w:rPr>
        <w:t>the huge skills deficit in the country</w:t>
      </w:r>
      <w:r w:rsidR="00151989">
        <w:rPr>
          <w:szCs w:val="24"/>
        </w:rPr>
        <w:t xml:space="preserve">. Hence, the key requirement </w:t>
      </w:r>
      <w:r>
        <w:rPr>
          <w:szCs w:val="24"/>
        </w:rPr>
        <w:t>was</w:t>
      </w:r>
      <w:r w:rsidR="0015739A">
        <w:rPr>
          <w:szCs w:val="24"/>
        </w:rPr>
        <w:t xml:space="preserve"> to increase black skills through excellent education</w:t>
      </w:r>
      <w:r w:rsidR="00151989">
        <w:rPr>
          <w:szCs w:val="24"/>
        </w:rPr>
        <w:t>, while</w:t>
      </w:r>
      <w:r w:rsidR="0015739A">
        <w:rPr>
          <w:szCs w:val="24"/>
        </w:rPr>
        <w:t xml:space="preserve"> foster</w:t>
      </w:r>
      <w:r w:rsidR="00151989">
        <w:rPr>
          <w:szCs w:val="24"/>
        </w:rPr>
        <w:t>ing</w:t>
      </w:r>
      <w:r w:rsidR="0015739A">
        <w:rPr>
          <w:szCs w:val="24"/>
        </w:rPr>
        <w:t xml:space="preserve"> rapid rates of economic growth. The faster the economy grew, the more demand there would be for skilled people of all colours.</w:t>
      </w:r>
      <w:r w:rsidR="00D92827">
        <w:rPr>
          <w:rStyle w:val="EndnoteReference"/>
          <w:szCs w:val="24"/>
        </w:rPr>
        <w:endnoteReference w:id="42"/>
      </w:r>
      <w:r w:rsidR="0015739A">
        <w:rPr>
          <w:szCs w:val="24"/>
        </w:rPr>
        <w:t xml:space="preserve"> </w:t>
      </w:r>
    </w:p>
    <w:p w:rsidR="0015739A" w:rsidRDefault="0015739A" w:rsidP="0015739A">
      <w:pPr>
        <w:pStyle w:val="NoSpacing"/>
        <w:spacing w:line="276" w:lineRule="auto"/>
        <w:rPr>
          <w:szCs w:val="24"/>
        </w:rPr>
      </w:pPr>
    </w:p>
    <w:p w:rsidR="0015739A" w:rsidRDefault="0015739A" w:rsidP="003D69F7">
      <w:pPr>
        <w:autoSpaceDE w:val="0"/>
        <w:autoSpaceDN w:val="0"/>
        <w:adjustRightInd w:val="0"/>
        <w:spacing w:line="276" w:lineRule="auto"/>
        <w:rPr>
          <w:szCs w:val="24"/>
        </w:rPr>
      </w:pPr>
      <w:r>
        <w:rPr>
          <w:szCs w:val="24"/>
        </w:rPr>
        <w:t xml:space="preserve">In the parliamentary debate on the Bill, the Department of Labour (as it then was) sought to downplay the significance of the skills shortage. However, it also inserted a key clause into the Bill that </w:t>
      </w:r>
      <w:r w:rsidR="00151989">
        <w:rPr>
          <w:szCs w:val="24"/>
        </w:rPr>
        <w:t>obliged</w:t>
      </w:r>
      <w:r>
        <w:rPr>
          <w:szCs w:val="24"/>
        </w:rPr>
        <w:t xml:space="preserve"> enforcement agencies to take into account the size of ‘the pool of suitably qualified</w:t>
      </w:r>
      <w:r w:rsidR="00151989">
        <w:rPr>
          <w:szCs w:val="24"/>
        </w:rPr>
        <w:t>’</w:t>
      </w:r>
      <w:r>
        <w:rPr>
          <w:szCs w:val="24"/>
        </w:rPr>
        <w:t xml:space="preserve"> black people from which </w:t>
      </w:r>
      <w:r w:rsidR="00224772">
        <w:rPr>
          <w:szCs w:val="24"/>
        </w:rPr>
        <w:t>e</w:t>
      </w:r>
      <w:r>
        <w:rPr>
          <w:szCs w:val="24"/>
        </w:rPr>
        <w:t>mployer</w:t>
      </w:r>
      <w:r w:rsidR="00224772">
        <w:rPr>
          <w:szCs w:val="24"/>
        </w:rPr>
        <w:t>s</w:t>
      </w:r>
      <w:r>
        <w:rPr>
          <w:szCs w:val="24"/>
        </w:rPr>
        <w:t xml:space="preserve"> might reasonably be expected to promote or appoint. The then labour minister</w:t>
      </w:r>
      <w:r w:rsidR="00224772">
        <w:rPr>
          <w:szCs w:val="24"/>
        </w:rPr>
        <w:t>,</w:t>
      </w:r>
      <w:r>
        <w:rPr>
          <w:szCs w:val="24"/>
        </w:rPr>
        <w:t xml:space="preserve"> Tito Mboweni</w:t>
      </w:r>
      <w:r w:rsidR="00224772">
        <w:rPr>
          <w:szCs w:val="24"/>
        </w:rPr>
        <w:t>,</w:t>
      </w:r>
      <w:r>
        <w:rPr>
          <w:szCs w:val="24"/>
        </w:rPr>
        <w:t xml:space="preserve"> also assured companies that </w:t>
      </w:r>
      <w:r>
        <w:rPr>
          <w:szCs w:val="24"/>
        </w:rPr>
        <w:lastRenderedPageBreak/>
        <w:t>they would not be expected to ‘grab a hobo off the streets’ and make him a director. Though firms would have to make ‘reasonable’ progress towards the state’s goal of demographic representivity, they would have some discretion in setting their own racial targets along the way, provided they did so in consultation with trade unions and employees.</w:t>
      </w:r>
      <w:r w:rsidR="00D92827">
        <w:rPr>
          <w:rStyle w:val="EndnoteReference"/>
          <w:szCs w:val="24"/>
        </w:rPr>
        <w:endnoteReference w:id="43"/>
      </w:r>
      <w:r>
        <w:rPr>
          <w:szCs w:val="24"/>
        </w:rPr>
        <w:t xml:space="preserve"> </w:t>
      </w:r>
    </w:p>
    <w:p w:rsidR="0015739A" w:rsidRDefault="0015739A" w:rsidP="0015739A">
      <w:pPr>
        <w:pStyle w:val="NoSpacing"/>
        <w:spacing w:line="276" w:lineRule="auto"/>
        <w:rPr>
          <w:szCs w:val="24"/>
        </w:rPr>
      </w:pPr>
    </w:p>
    <w:p w:rsidR="0015739A" w:rsidRDefault="0015739A" w:rsidP="0015739A">
      <w:pPr>
        <w:pStyle w:val="NoSpacing"/>
        <w:spacing w:line="276" w:lineRule="auto"/>
        <w:rPr>
          <w:szCs w:val="24"/>
        </w:rPr>
      </w:pPr>
      <w:r>
        <w:rPr>
          <w:szCs w:val="24"/>
        </w:rPr>
        <w:t xml:space="preserve">However, </w:t>
      </w:r>
      <w:r w:rsidR="00224772">
        <w:rPr>
          <w:szCs w:val="24"/>
        </w:rPr>
        <w:t xml:space="preserve">this flexibility was much reduced in 2008, </w:t>
      </w:r>
      <w:r>
        <w:rPr>
          <w:szCs w:val="24"/>
        </w:rPr>
        <w:t xml:space="preserve">with the coming into force of the government’s black economic empowerment (BEE) codes of good practice. Instead of allowing businesses to choose their own racial targets, the BEE generic codes </w:t>
      </w:r>
      <w:r w:rsidR="00224772">
        <w:rPr>
          <w:szCs w:val="24"/>
        </w:rPr>
        <w:t xml:space="preserve">(as tightened up in 2013) </w:t>
      </w:r>
      <w:r>
        <w:rPr>
          <w:szCs w:val="24"/>
        </w:rPr>
        <w:t xml:space="preserve">put pressure on </w:t>
      </w:r>
      <w:r w:rsidR="00224772">
        <w:rPr>
          <w:szCs w:val="24"/>
        </w:rPr>
        <w:t>them</w:t>
      </w:r>
      <w:r>
        <w:rPr>
          <w:szCs w:val="24"/>
        </w:rPr>
        <w:t xml:space="preserve"> to increase black representation to 60% at senior management level, 75% at middle management level, and 88% among junior managers. However, given the age and skills profile of the black population, </w:t>
      </w:r>
      <w:r w:rsidR="00210DBA">
        <w:rPr>
          <w:szCs w:val="24"/>
        </w:rPr>
        <w:t xml:space="preserve">even </w:t>
      </w:r>
      <w:r>
        <w:rPr>
          <w:szCs w:val="24"/>
        </w:rPr>
        <w:t>a 60% target for black representation at senior management is not easy to attain.</w:t>
      </w:r>
      <w:r w:rsidR="00D92827">
        <w:rPr>
          <w:rStyle w:val="EndnoteReference"/>
          <w:szCs w:val="24"/>
        </w:rPr>
        <w:endnoteReference w:id="44"/>
      </w:r>
      <w:r>
        <w:rPr>
          <w:szCs w:val="24"/>
        </w:rPr>
        <w:t xml:space="preserve"> </w:t>
      </w:r>
    </w:p>
    <w:p w:rsidR="0015739A" w:rsidRDefault="0015739A" w:rsidP="0015739A">
      <w:pPr>
        <w:pStyle w:val="NoSpacing"/>
        <w:spacing w:line="276" w:lineRule="auto"/>
        <w:rPr>
          <w:szCs w:val="24"/>
        </w:rPr>
      </w:pPr>
    </w:p>
    <w:p w:rsidR="0015739A" w:rsidRDefault="009A7413" w:rsidP="0015739A">
      <w:pPr>
        <w:pStyle w:val="NoSpacing"/>
        <w:spacing w:line="276" w:lineRule="auto"/>
        <w:rPr>
          <w:szCs w:val="24"/>
        </w:rPr>
      </w:pPr>
      <w:r>
        <w:rPr>
          <w:szCs w:val="24"/>
        </w:rPr>
        <w:t>Next came t</w:t>
      </w:r>
      <w:r w:rsidR="0015739A">
        <w:rPr>
          <w:szCs w:val="24"/>
        </w:rPr>
        <w:t>he 2013 amendments to the EE Act</w:t>
      </w:r>
      <w:r>
        <w:rPr>
          <w:szCs w:val="24"/>
        </w:rPr>
        <w:t>, which</w:t>
      </w:r>
      <w:r w:rsidR="0015739A">
        <w:rPr>
          <w:szCs w:val="24"/>
        </w:rPr>
        <w:t xml:space="preserve"> not only tripled maximum fines but also stripped away many of the specific defences – including skills shortages and poor economic conditions – on which private sector employers could </w:t>
      </w:r>
      <w:r w:rsidR="00224772">
        <w:rPr>
          <w:szCs w:val="24"/>
        </w:rPr>
        <w:t xml:space="preserve">previously </w:t>
      </w:r>
      <w:r w:rsidR="0015739A">
        <w:rPr>
          <w:szCs w:val="24"/>
        </w:rPr>
        <w:t xml:space="preserve">rely. </w:t>
      </w:r>
      <w:r w:rsidR="00210DBA">
        <w:rPr>
          <w:szCs w:val="24"/>
        </w:rPr>
        <w:t xml:space="preserve">Employers could still escape punishment if they had ‘reasonable grounds’ for </w:t>
      </w:r>
      <w:r w:rsidR="00224772">
        <w:rPr>
          <w:szCs w:val="24"/>
        </w:rPr>
        <w:t>failing</w:t>
      </w:r>
      <w:r w:rsidR="00210DBA">
        <w:rPr>
          <w:szCs w:val="24"/>
        </w:rPr>
        <w:t xml:space="preserve"> to meet their targets, but the onus was now placed on them to prove the presence of factors of this kind.</w:t>
      </w:r>
      <w:r w:rsidR="00D92827">
        <w:rPr>
          <w:rStyle w:val="EndnoteReference"/>
          <w:szCs w:val="24"/>
        </w:rPr>
        <w:endnoteReference w:id="45"/>
      </w:r>
      <w:r w:rsidR="00210DBA">
        <w:rPr>
          <w:szCs w:val="24"/>
        </w:rPr>
        <w:t xml:space="preserve"> </w:t>
      </w:r>
    </w:p>
    <w:p w:rsidR="0015739A" w:rsidRDefault="0015739A" w:rsidP="00962C03">
      <w:pPr>
        <w:spacing w:line="276" w:lineRule="auto"/>
        <w:rPr>
          <w:szCs w:val="24"/>
        </w:rPr>
      </w:pPr>
      <w:r>
        <w:rPr>
          <w:szCs w:val="24"/>
        </w:rPr>
        <w:t xml:space="preserve"> </w:t>
      </w:r>
    </w:p>
    <w:p w:rsidR="000B127A" w:rsidRDefault="009A7413" w:rsidP="000B127A">
      <w:pPr>
        <w:pStyle w:val="NoSpacing"/>
        <w:spacing w:line="276" w:lineRule="auto"/>
        <w:rPr>
          <w:szCs w:val="24"/>
        </w:rPr>
      </w:pPr>
      <w:r>
        <w:rPr>
          <w:szCs w:val="24"/>
        </w:rPr>
        <w:t>This was another damaging change, as the executive director of the Manufacturing Circle, Coe</w:t>
      </w:r>
      <w:r w:rsidR="000B127A">
        <w:rPr>
          <w:szCs w:val="24"/>
        </w:rPr>
        <w:t xml:space="preserve">nraad Bezuidenhout, </w:t>
      </w:r>
      <w:r>
        <w:rPr>
          <w:szCs w:val="24"/>
        </w:rPr>
        <w:t>pointed out</w:t>
      </w:r>
      <w:r w:rsidR="000B127A">
        <w:rPr>
          <w:szCs w:val="24"/>
        </w:rPr>
        <w:t xml:space="preserve">. </w:t>
      </w:r>
      <w:r>
        <w:rPr>
          <w:szCs w:val="24"/>
        </w:rPr>
        <w:t xml:space="preserve">Mr </w:t>
      </w:r>
      <w:r w:rsidR="000B127A">
        <w:rPr>
          <w:szCs w:val="24"/>
        </w:rPr>
        <w:t xml:space="preserve">Bezuidenhout </w:t>
      </w:r>
      <w:r>
        <w:rPr>
          <w:szCs w:val="24"/>
        </w:rPr>
        <w:t>warned</w:t>
      </w:r>
      <w:r w:rsidR="000B127A">
        <w:rPr>
          <w:szCs w:val="24"/>
        </w:rPr>
        <w:t xml:space="preserve"> that businesses </w:t>
      </w:r>
      <w:r w:rsidR="007869C9">
        <w:rPr>
          <w:szCs w:val="24"/>
        </w:rPr>
        <w:t>– unlike state entities with access to tax revenues – do n</w:t>
      </w:r>
      <w:r w:rsidR="000B127A">
        <w:rPr>
          <w:szCs w:val="24"/>
        </w:rPr>
        <w:t xml:space="preserve">ot have budgets that ‘automatically get replenished every year’. Many firms could thus be driven into bankruptcy by the ‘low productivity and high vacancy rates’ that unrealistic EE targets </w:t>
      </w:r>
      <w:r>
        <w:rPr>
          <w:szCs w:val="24"/>
        </w:rPr>
        <w:t>were likely to</w:t>
      </w:r>
      <w:r w:rsidR="000B127A">
        <w:rPr>
          <w:szCs w:val="24"/>
        </w:rPr>
        <w:t xml:space="preserve"> generate. The stricter EE rules </w:t>
      </w:r>
      <w:r w:rsidR="00F76384">
        <w:rPr>
          <w:szCs w:val="24"/>
        </w:rPr>
        <w:t>being introduced</w:t>
      </w:r>
      <w:r w:rsidR="000B127A">
        <w:rPr>
          <w:szCs w:val="24"/>
        </w:rPr>
        <w:t xml:space="preserve"> </w:t>
      </w:r>
      <w:r w:rsidR="00224772">
        <w:rPr>
          <w:szCs w:val="24"/>
        </w:rPr>
        <w:t>c</w:t>
      </w:r>
      <w:r w:rsidR="000B127A">
        <w:rPr>
          <w:szCs w:val="24"/>
        </w:rPr>
        <w:t>ould ‘kill off businesses and employment growth where demographic representivity was not easily attainable’</w:t>
      </w:r>
      <w:r w:rsidR="00224772">
        <w:rPr>
          <w:szCs w:val="24"/>
        </w:rPr>
        <w:t>, he said</w:t>
      </w:r>
      <w:r w:rsidR="000B127A">
        <w:rPr>
          <w:szCs w:val="24"/>
        </w:rPr>
        <w:t>.</w:t>
      </w:r>
      <w:r w:rsidR="00D92827">
        <w:rPr>
          <w:rStyle w:val="EndnoteReference"/>
          <w:szCs w:val="24"/>
        </w:rPr>
        <w:endnoteReference w:id="46"/>
      </w:r>
      <w:r w:rsidR="000B127A">
        <w:rPr>
          <w:szCs w:val="24"/>
        </w:rPr>
        <w:t xml:space="preserve"> </w:t>
      </w:r>
    </w:p>
    <w:p w:rsidR="000B127A" w:rsidRDefault="000B127A" w:rsidP="000B127A">
      <w:pPr>
        <w:pStyle w:val="NoSpacing"/>
        <w:spacing w:line="276" w:lineRule="auto"/>
        <w:rPr>
          <w:szCs w:val="24"/>
        </w:rPr>
      </w:pPr>
    </w:p>
    <w:p w:rsidR="003D69F7" w:rsidRPr="005712A5" w:rsidRDefault="00210DBA" w:rsidP="003D69F7">
      <w:pPr>
        <w:spacing w:line="276" w:lineRule="auto"/>
        <w:rPr>
          <w:u w:val="single"/>
        </w:rPr>
      </w:pPr>
      <w:r>
        <w:rPr>
          <w:szCs w:val="24"/>
        </w:rPr>
        <w:t xml:space="preserve">Since the skills shortage has never been overcome and economic growth </w:t>
      </w:r>
      <w:r w:rsidR="00224772">
        <w:rPr>
          <w:szCs w:val="24"/>
        </w:rPr>
        <w:t xml:space="preserve">remained </w:t>
      </w:r>
      <w:r>
        <w:rPr>
          <w:szCs w:val="24"/>
        </w:rPr>
        <w:t>meagre for many years before the Covid-19 crisis, black</w:t>
      </w:r>
      <w:r w:rsidR="00A74063">
        <w:rPr>
          <w:szCs w:val="24"/>
        </w:rPr>
        <w:t xml:space="preserve"> representation in management posts in the private sector </w:t>
      </w:r>
      <w:r w:rsidR="00224772">
        <w:rPr>
          <w:szCs w:val="24"/>
        </w:rPr>
        <w:t>is still</w:t>
      </w:r>
      <w:r>
        <w:rPr>
          <w:szCs w:val="24"/>
        </w:rPr>
        <w:t xml:space="preserve"> well below the supposed norm of demographic representivity. According to </w:t>
      </w:r>
      <w:r w:rsidR="0053051C">
        <w:rPr>
          <w:szCs w:val="24"/>
        </w:rPr>
        <w:t xml:space="preserve">the </w:t>
      </w:r>
      <w:r w:rsidR="00A74063">
        <w:rPr>
          <w:szCs w:val="24"/>
        </w:rPr>
        <w:t>most recent</w:t>
      </w:r>
      <w:r w:rsidR="0053051C">
        <w:rPr>
          <w:szCs w:val="24"/>
        </w:rPr>
        <w:t xml:space="preserve"> report of the Employment Equity Commission, Africans ma</w:t>
      </w:r>
      <w:r w:rsidR="00224772">
        <w:rPr>
          <w:szCs w:val="24"/>
        </w:rPr>
        <w:t>d</w:t>
      </w:r>
      <w:r w:rsidR="0053051C">
        <w:rPr>
          <w:szCs w:val="24"/>
        </w:rPr>
        <w:t>e up 12% of top managers</w:t>
      </w:r>
      <w:r w:rsidR="00A74063">
        <w:rPr>
          <w:szCs w:val="24"/>
        </w:rPr>
        <w:t xml:space="preserve"> in March 2020</w:t>
      </w:r>
      <w:r w:rsidR="0053051C">
        <w:rPr>
          <w:szCs w:val="24"/>
        </w:rPr>
        <w:t>, with coloureds at 5.4% and Indians at 10.6%. Whites constitute</w:t>
      </w:r>
      <w:r w:rsidR="00A74063">
        <w:rPr>
          <w:szCs w:val="24"/>
        </w:rPr>
        <w:t>d</w:t>
      </w:r>
      <w:r w:rsidR="0053051C">
        <w:rPr>
          <w:szCs w:val="24"/>
        </w:rPr>
        <w:t xml:space="preserve"> 68.5%</w:t>
      </w:r>
      <w:r w:rsidR="00A74063">
        <w:rPr>
          <w:szCs w:val="24"/>
        </w:rPr>
        <w:t xml:space="preserve"> of the total at this most senior level. </w:t>
      </w:r>
      <w:r w:rsidR="00D92827">
        <w:rPr>
          <w:rStyle w:val="EndnoteReference"/>
          <w:szCs w:val="24"/>
        </w:rPr>
        <w:endnoteReference w:id="47"/>
      </w:r>
      <w:r w:rsidR="00C06BF4">
        <w:rPr>
          <w:szCs w:val="24"/>
        </w:rPr>
        <w:t xml:space="preserve"> </w:t>
      </w:r>
    </w:p>
    <w:p w:rsidR="009C3C20" w:rsidRDefault="009C3C20" w:rsidP="000B127A">
      <w:pPr>
        <w:pStyle w:val="NoSpacing"/>
        <w:spacing w:line="276" w:lineRule="auto"/>
        <w:rPr>
          <w:szCs w:val="24"/>
        </w:rPr>
      </w:pPr>
    </w:p>
    <w:p w:rsidR="00520007" w:rsidRDefault="00A74063" w:rsidP="00B10E4E">
      <w:pPr>
        <w:pStyle w:val="NoSpacing"/>
        <w:spacing w:line="276" w:lineRule="auto"/>
        <w:rPr>
          <w:szCs w:val="24"/>
        </w:rPr>
      </w:pPr>
      <w:r>
        <w:rPr>
          <w:szCs w:val="24"/>
        </w:rPr>
        <w:t>T</w:t>
      </w:r>
      <w:r w:rsidR="00224772">
        <w:rPr>
          <w:szCs w:val="24"/>
        </w:rPr>
        <w:t xml:space="preserve">hough this supposed ‘shortfall’ has little to do with white racism, the ANC is now determined to </w:t>
      </w:r>
      <w:r w:rsidR="0023483C">
        <w:rPr>
          <w:szCs w:val="24"/>
        </w:rPr>
        <w:t>be ‘very harsh’</w:t>
      </w:r>
      <w:r w:rsidR="00520007">
        <w:rPr>
          <w:szCs w:val="24"/>
        </w:rPr>
        <w:t xml:space="preserve"> on the private sector. It is </w:t>
      </w:r>
      <w:r w:rsidR="00EF0E4F">
        <w:rPr>
          <w:szCs w:val="24"/>
        </w:rPr>
        <w:t xml:space="preserve">also intent on putting </w:t>
      </w:r>
      <w:r w:rsidR="0023483C">
        <w:rPr>
          <w:szCs w:val="24"/>
        </w:rPr>
        <w:t>an end to the ‘self-regulation’ that has supposedly failed</w:t>
      </w:r>
      <w:r w:rsidR="00EF0E4F">
        <w:rPr>
          <w:szCs w:val="24"/>
        </w:rPr>
        <w:t>,</w:t>
      </w:r>
      <w:r w:rsidR="0023483C">
        <w:rPr>
          <w:szCs w:val="24"/>
        </w:rPr>
        <w:t xml:space="preserve"> and </w:t>
      </w:r>
      <w:r w:rsidR="00897D59">
        <w:rPr>
          <w:szCs w:val="24"/>
        </w:rPr>
        <w:t>on s</w:t>
      </w:r>
      <w:r w:rsidR="0023483C">
        <w:rPr>
          <w:szCs w:val="24"/>
        </w:rPr>
        <w:t>tep</w:t>
      </w:r>
      <w:r w:rsidR="00897D59">
        <w:rPr>
          <w:szCs w:val="24"/>
        </w:rPr>
        <w:t>ping</w:t>
      </w:r>
      <w:r w:rsidR="0023483C">
        <w:rPr>
          <w:szCs w:val="24"/>
        </w:rPr>
        <w:t xml:space="preserve"> up the penalties for non-compliance – as </w:t>
      </w:r>
      <w:r w:rsidR="008D60BC">
        <w:rPr>
          <w:szCs w:val="24"/>
        </w:rPr>
        <w:t xml:space="preserve">the Bill now </w:t>
      </w:r>
      <w:r w:rsidR="0023483C">
        <w:rPr>
          <w:szCs w:val="24"/>
        </w:rPr>
        <w:t>does</w:t>
      </w:r>
      <w:r w:rsidR="008D60BC">
        <w:rPr>
          <w:szCs w:val="24"/>
        </w:rPr>
        <w:t>.</w:t>
      </w:r>
      <w:r w:rsidR="00531F7F">
        <w:rPr>
          <w:rStyle w:val="EndnoteReference"/>
          <w:szCs w:val="24"/>
        </w:rPr>
        <w:endnoteReference w:id="48"/>
      </w:r>
      <w:r w:rsidR="00B10E4E">
        <w:rPr>
          <w:szCs w:val="24"/>
        </w:rPr>
        <w:t xml:space="preserve"> </w:t>
      </w:r>
    </w:p>
    <w:p w:rsidR="00221E0E" w:rsidRDefault="00221E0E" w:rsidP="00B10E4E">
      <w:pPr>
        <w:pStyle w:val="NoSpacing"/>
        <w:spacing w:line="276" w:lineRule="auto"/>
        <w:rPr>
          <w:szCs w:val="24"/>
        </w:rPr>
      </w:pPr>
    </w:p>
    <w:p w:rsidR="008D60BC" w:rsidRDefault="008D60BC" w:rsidP="00B10E4E">
      <w:pPr>
        <w:pStyle w:val="NoSpacing"/>
        <w:spacing w:line="276" w:lineRule="auto"/>
        <w:rPr>
          <w:szCs w:val="24"/>
        </w:rPr>
      </w:pPr>
      <w:r>
        <w:rPr>
          <w:szCs w:val="24"/>
        </w:rPr>
        <w:t>Like the EE Act, t</w:t>
      </w:r>
      <w:r w:rsidR="00B10E4E">
        <w:rPr>
          <w:szCs w:val="24"/>
        </w:rPr>
        <w:t xml:space="preserve">he Bill </w:t>
      </w:r>
      <w:r w:rsidR="00224772">
        <w:rPr>
          <w:szCs w:val="24"/>
        </w:rPr>
        <w:t>will</w:t>
      </w:r>
      <w:r w:rsidR="00B10E4E">
        <w:rPr>
          <w:szCs w:val="24"/>
        </w:rPr>
        <w:t xml:space="preserve"> apply to </w:t>
      </w:r>
      <w:r>
        <w:rPr>
          <w:szCs w:val="24"/>
        </w:rPr>
        <w:t xml:space="preserve">all </w:t>
      </w:r>
      <w:r w:rsidR="00443710">
        <w:rPr>
          <w:szCs w:val="24"/>
        </w:rPr>
        <w:t xml:space="preserve">designated </w:t>
      </w:r>
      <w:r w:rsidR="00B10E4E">
        <w:rPr>
          <w:szCs w:val="24"/>
        </w:rPr>
        <w:t xml:space="preserve">employers in the public service, the municipalities, the </w:t>
      </w:r>
      <w:r w:rsidR="00520007">
        <w:rPr>
          <w:szCs w:val="24"/>
        </w:rPr>
        <w:t>SOEs</w:t>
      </w:r>
      <w:r w:rsidR="00443710">
        <w:rPr>
          <w:szCs w:val="24"/>
        </w:rPr>
        <w:t xml:space="preserve">, and various </w:t>
      </w:r>
      <w:r w:rsidR="00B10E4E">
        <w:rPr>
          <w:szCs w:val="24"/>
        </w:rPr>
        <w:t xml:space="preserve">other state entities. However, since these </w:t>
      </w:r>
      <w:r>
        <w:rPr>
          <w:szCs w:val="24"/>
        </w:rPr>
        <w:t xml:space="preserve">organisations </w:t>
      </w:r>
      <w:r w:rsidR="00B10E4E">
        <w:rPr>
          <w:szCs w:val="24"/>
        </w:rPr>
        <w:t xml:space="preserve">have </w:t>
      </w:r>
      <w:r w:rsidR="00224772">
        <w:rPr>
          <w:szCs w:val="24"/>
        </w:rPr>
        <w:t xml:space="preserve">largely </w:t>
      </w:r>
      <w:r w:rsidR="00443710">
        <w:rPr>
          <w:szCs w:val="24"/>
        </w:rPr>
        <w:t>fulfilled</w:t>
      </w:r>
      <w:r w:rsidR="00224772">
        <w:rPr>
          <w:szCs w:val="24"/>
        </w:rPr>
        <w:t xml:space="preserve"> the government’s racial targets</w:t>
      </w:r>
      <w:r w:rsidR="00B10E4E">
        <w:rPr>
          <w:szCs w:val="24"/>
        </w:rPr>
        <w:t xml:space="preserve">, </w:t>
      </w:r>
      <w:r w:rsidR="00221E0E">
        <w:rPr>
          <w:szCs w:val="24"/>
        </w:rPr>
        <w:t>enforcement</w:t>
      </w:r>
      <w:r w:rsidR="00224772">
        <w:rPr>
          <w:szCs w:val="24"/>
        </w:rPr>
        <w:t xml:space="preserve"> of </w:t>
      </w:r>
      <w:r>
        <w:rPr>
          <w:szCs w:val="24"/>
        </w:rPr>
        <w:t>the</w:t>
      </w:r>
      <w:r w:rsidR="00B10E4E">
        <w:rPr>
          <w:szCs w:val="24"/>
        </w:rPr>
        <w:t xml:space="preserve"> </w:t>
      </w:r>
      <w:r>
        <w:rPr>
          <w:szCs w:val="24"/>
        </w:rPr>
        <w:t>Bill is</w:t>
      </w:r>
      <w:r w:rsidR="00224772">
        <w:rPr>
          <w:szCs w:val="24"/>
        </w:rPr>
        <w:t xml:space="preserve"> likely to be focused </w:t>
      </w:r>
      <w:r w:rsidR="00443710">
        <w:rPr>
          <w:szCs w:val="24"/>
        </w:rPr>
        <w:t>mainly</w:t>
      </w:r>
      <w:r w:rsidR="00224772">
        <w:rPr>
          <w:szCs w:val="24"/>
        </w:rPr>
        <w:t xml:space="preserve"> on the private sector</w:t>
      </w:r>
      <w:r>
        <w:rPr>
          <w:szCs w:val="24"/>
        </w:rPr>
        <w:t>.</w:t>
      </w:r>
    </w:p>
    <w:p w:rsidR="008D60BC" w:rsidRDefault="008D60BC" w:rsidP="00B10E4E">
      <w:pPr>
        <w:pStyle w:val="NoSpacing"/>
        <w:spacing w:line="276" w:lineRule="auto"/>
        <w:rPr>
          <w:szCs w:val="24"/>
        </w:rPr>
      </w:pPr>
    </w:p>
    <w:p w:rsidR="00B10E4E" w:rsidRDefault="008D60BC" w:rsidP="00B10E4E">
      <w:pPr>
        <w:pStyle w:val="NoSpacing"/>
        <w:spacing w:line="276" w:lineRule="auto"/>
        <w:rPr>
          <w:b/>
          <w:szCs w:val="24"/>
        </w:rPr>
      </w:pPr>
      <w:r w:rsidRPr="008D60BC">
        <w:rPr>
          <w:b/>
          <w:szCs w:val="24"/>
        </w:rPr>
        <w:lastRenderedPageBreak/>
        <w:t>Core</w:t>
      </w:r>
      <w:r w:rsidR="00B10E4E" w:rsidRPr="008D60BC">
        <w:rPr>
          <w:b/>
          <w:szCs w:val="24"/>
        </w:rPr>
        <w:t xml:space="preserve"> </w:t>
      </w:r>
      <w:r w:rsidR="00B10E4E" w:rsidRPr="0058161A">
        <w:rPr>
          <w:b/>
          <w:szCs w:val="24"/>
        </w:rPr>
        <w:t>provisions of the Bill</w:t>
      </w:r>
    </w:p>
    <w:p w:rsidR="00B10E4E" w:rsidRDefault="00B10E4E" w:rsidP="00B10E4E">
      <w:pPr>
        <w:pStyle w:val="NoSpacing"/>
        <w:spacing w:line="276" w:lineRule="auto"/>
        <w:rPr>
          <w:b/>
          <w:i/>
          <w:szCs w:val="24"/>
        </w:rPr>
      </w:pPr>
      <w:r>
        <w:rPr>
          <w:b/>
          <w:i/>
          <w:szCs w:val="24"/>
        </w:rPr>
        <w:t>Redefinition of designated employers</w:t>
      </w:r>
    </w:p>
    <w:p w:rsidR="00B10E4E" w:rsidRDefault="00B10E4E" w:rsidP="00B10E4E">
      <w:pPr>
        <w:pStyle w:val="NoSpacing"/>
        <w:spacing w:line="276" w:lineRule="auto"/>
        <w:rPr>
          <w:szCs w:val="24"/>
        </w:rPr>
      </w:pPr>
      <w:r>
        <w:rPr>
          <w:szCs w:val="24"/>
        </w:rPr>
        <w:t>The prohibition on unfair racial discrimination under the 1998 Act is binding on all employers, but the obligation to achieve demographic representivity at every level applies solely to ‘designated employers’. These are defined in the 1998 Act as employers</w:t>
      </w:r>
      <w:r w:rsidR="003729DA">
        <w:rPr>
          <w:szCs w:val="24"/>
        </w:rPr>
        <w:t xml:space="preserve"> </w:t>
      </w:r>
      <w:r w:rsidR="00443710">
        <w:rPr>
          <w:szCs w:val="24"/>
        </w:rPr>
        <w:t>that</w:t>
      </w:r>
      <w:r>
        <w:rPr>
          <w:szCs w:val="24"/>
        </w:rPr>
        <w:t xml:space="preserve"> employ 50 people or more </w:t>
      </w:r>
      <w:r w:rsidR="003729DA">
        <w:rPr>
          <w:szCs w:val="24"/>
        </w:rPr>
        <w:t>and/</w:t>
      </w:r>
      <w:r>
        <w:rPr>
          <w:szCs w:val="24"/>
        </w:rPr>
        <w:t xml:space="preserve">or have annual turnover exceeding specific thresholds. </w:t>
      </w:r>
    </w:p>
    <w:p w:rsidR="00B10E4E" w:rsidRDefault="00B10E4E" w:rsidP="00B10E4E">
      <w:pPr>
        <w:pStyle w:val="NoSpacing"/>
        <w:spacing w:line="276" w:lineRule="auto"/>
        <w:rPr>
          <w:szCs w:val="24"/>
        </w:rPr>
      </w:pPr>
    </w:p>
    <w:p w:rsidR="00520007" w:rsidRDefault="00B10E4E" w:rsidP="00B10E4E">
      <w:pPr>
        <w:pStyle w:val="NoSpacing"/>
        <w:spacing w:line="276" w:lineRule="auto"/>
        <w:rPr>
          <w:szCs w:val="24"/>
        </w:rPr>
      </w:pPr>
      <w:r>
        <w:rPr>
          <w:szCs w:val="24"/>
        </w:rPr>
        <w:t xml:space="preserve">Under the Bill, </w:t>
      </w:r>
      <w:r w:rsidR="003729DA">
        <w:rPr>
          <w:szCs w:val="24"/>
        </w:rPr>
        <w:t>howe</w:t>
      </w:r>
      <w:r>
        <w:rPr>
          <w:szCs w:val="24"/>
        </w:rPr>
        <w:t>ver, the reference to turnover will fall away altogether.</w:t>
      </w:r>
      <w:r w:rsidR="00184EAA">
        <w:rPr>
          <w:rStyle w:val="EndnoteReference"/>
          <w:szCs w:val="24"/>
        </w:rPr>
        <w:endnoteReference w:id="49"/>
      </w:r>
      <w:r>
        <w:rPr>
          <w:szCs w:val="24"/>
        </w:rPr>
        <w:t xml:space="preserve"> This is intended to reduce the regulatory burden on small employers, says the Memorandum on the Objects of the Bill.</w:t>
      </w:r>
      <w:r w:rsidR="00D92827">
        <w:rPr>
          <w:rStyle w:val="EndnoteReference"/>
          <w:szCs w:val="24"/>
        </w:rPr>
        <w:endnoteReference w:id="50"/>
      </w:r>
      <w:r>
        <w:rPr>
          <w:szCs w:val="24"/>
        </w:rPr>
        <w:t xml:space="preserve"> </w:t>
      </w:r>
      <w:r w:rsidR="003729DA">
        <w:rPr>
          <w:szCs w:val="24"/>
        </w:rPr>
        <w:t>Hence,</w:t>
      </w:r>
      <w:r>
        <w:rPr>
          <w:szCs w:val="24"/>
        </w:rPr>
        <w:t xml:space="preserve"> </w:t>
      </w:r>
      <w:r w:rsidR="003729DA">
        <w:rPr>
          <w:szCs w:val="24"/>
        </w:rPr>
        <w:t>on</w:t>
      </w:r>
      <w:r>
        <w:rPr>
          <w:szCs w:val="24"/>
        </w:rPr>
        <w:t>ly employers with 50 or more employees will be subject to the minister’s new powers to set their EE targets for them.</w:t>
      </w:r>
      <w:r w:rsidR="00520007">
        <w:rPr>
          <w:szCs w:val="24"/>
        </w:rPr>
        <w:t xml:space="preserve"> </w:t>
      </w:r>
    </w:p>
    <w:p w:rsidR="00520007" w:rsidRDefault="00520007" w:rsidP="00B10E4E">
      <w:pPr>
        <w:pStyle w:val="NoSpacing"/>
        <w:spacing w:line="276" w:lineRule="auto"/>
        <w:rPr>
          <w:szCs w:val="24"/>
        </w:rPr>
      </w:pPr>
    </w:p>
    <w:p w:rsidR="00B10E4E" w:rsidRDefault="00205BD6" w:rsidP="00B10E4E">
      <w:pPr>
        <w:pStyle w:val="NoSpacing"/>
        <w:spacing w:line="276" w:lineRule="auto"/>
        <w:rPr>
          <w:szCs w:val="24"/>
        </w:rPr>
      </w:pPr>
      <w:r>
        <w:rPr>
          <w:szCs w:val="24"/>
        </w:rPr>
        <w:t>The removal of the turnover criterion is an important step forward. However, the remaining rule</w:t>
      </w:r>
      <w:r w:rsidR="00520007">
        <w:rPr>
          <w:szCs w:val="24"/>
        </w:rPr>
        <w:t xml:space="preserve"> will give firms perverse incentive</w:t>
      </w:r>
      <w:r>
        <w:rPr>
          <w:szCs w:val="24"/>
        </w:rPr>
        <w:t>s</w:t>
      </w:r>
      <w:r w:rsidR="00520007">
        <w:rPr>
          <w:szCs w:val="24"/>
        </w:rPr>
        <w:t xml:space="preserve"> to avoid growing their workforces above the 50-employee threshold. Yet this is the opposite of what the country needs as it battles to bring down its extraordinarily high </w:t>
      </w:r>
      <w:r>
        <w:rPr>
          <w:szCs w:val="24"/>
        </w:rPr>
        <w:t xml:space="preserve">rate of </w:t>
      </w:r>
      <w:r w:rsidR="00520007">
        <w:rPr>
          <w:szCs w:val="24"/>
        </w:rPr>
        <w:t>unemployment (currently some 31%</w:t>
      </w:r>
      <w:r>
        <w:rPr>
          <w:szCs w:val="24"/>
        </w:rPr>
        <w:t xml:space="preserve"> on the official definition</w:t>
      </w:r>
      <w:r w:rsidR="00520007">
        <w:rPr>
          <w:szCs w:val="24"/>
        </w:rPr>
        <w:t>) to less damaging levels.</w:t>
      </w:r>
    </w:p>
    <w:p w:rsidR="00B10E4E" w:rsidRPr="000427D7" w:rsidRDefault="00B10E4E" w:rsidP="00B10E4E">
      <w:pPr>
        <w:pStyle w:val="NoSpacing"/>
        <w:spacing w:line="276" w:lineRule="auto"/>
        <w:rPr>
          <w:szCs w:val="24"/>
        </w:rPr>
      </w:pPr>
    </w:p>
    <w:p w:rsidR="00B10E4E" w:rsidRDefault="00B10E4E" w:rsidP="00B10E4E">
      <w:pPr>
        <w:pStyle w:val="NoSpacing"/>
        <w:spacing w:line="276" w:lineRule="auto"/>
        <w:rPr>
          <w:b/>
          <w:i/>
          <w:szCs w:val="24"/>
        </w:rPr>
      </w:pPr>
      <w:r w:rsidRPr="00263C09">
        <w:rPr>
          <w:b/>
          <w:i/>
          <w:szCs w:val="24"/>
        </w:rPr>
        <w:t>Determination of sectoral numerical targets</w:t>
      </w:r>
    </w:p>
    <w:p w:rsidR="00B10E4E" w:rsidRDefault="00B10E4E" w:rsidP="00B10E4E">
      <w:pPr>
        <w:pStyle w:val="NoSpacing"/>
        <w:spacing w:line="276" w:lineRule="auto"/>
        <w:rPr>
          <w:szCs w:val="24"/>
        </w:rPr>
      </w:pPr>
      <w:r>
        <w:rPr>
          <w:szCs w:val="24"/>
        </w:rPr>
        <w:t xml:space="preserve">Clause 4 of the Bill adds a new Section 15A to the 1998 Act. This provision empowers the minister to </w:t>
      </w:r>
      <w:r w:rsidR="003729DA">
        <w:rPr>
          <w:szCs w:val="24"/>
        </w:rPr>
        <w:t>‘</w:t>
      </w:r>
      <w:r>
        <w:rPr>
          <w:szCs w:val="24"/>
        </w:rPr>
        <w:t xml:space="preserve">set numerical targets for any national economic sector’. </w:t>
      </w:r>
      <w:r w:rsidR="00443710">
        <w:rPr>
          <w:szCs w:val="24"/>
        </w:rPr>
        <w:t>Within these sectors, d</w:t>
      </w:r>
      <w:r>
        <w:rPr>
          <w:szCs w:val="24"/>
        </w:rPr>
        <w:t>iffer</w:t>
      </w:r>
      <w:r w:rsidR="00443710">
        <w:rPr>
          <w:szCs w:val="24"/>
        </w:rPr>
        <w:t>ing</w:t>
      </w:r>
      <w:r>
        <w:rPr>
          <w:szCs w:val="24"/>
        </w:rPr>
        <w:t xml:space="preserve"> numerical targets may be set for ‘different occupational levels, sub-sectors, or regions’.</w:t>
      </w:r>
      <w:r w:rsidR="00D92827">
        <w:rPr>
          <w:rStyle w:val="EndnoteReference"/>
          <w:szCs w:val="24"/>
        </w:rPr>
        <w:endnoteReference w:id="51"/>
      </w:r>
      <w:r>
        <w:rPr>
          <w:szCs w:val="24"/>
        </w:rPr>
        <w:t xml:space="preserve"> </w:t>
      </w:r>
    </w:p>
    <w:p w:rsidR="00B10E4E" w:rsidRPr="00263C09" w:rsidRDefault="00B10E4E" w:rsidP="00B10E4E">
      <w:pPr>
        <w:pStyle w:val="NoSpacing"/>
        <w:spacing w:line="276" w:lineRule="auto"/>
        <w:rPr>
          <w:szCs w:val="24"/>
        </w:rPr>
      </w:pPr>
      <w:r>
        <w:rPr>
          <w:szCs w:val="24"/>
        </w:rPr>
        <w:t xml:space="preserve"> </w:t>
      </w:r>
    </w:p>
    <w:p w:rsidR="0023483C" w:rsidRDefault="00B10E4E" w:rsidP="00B10E4E">
      <w:pPr>
        <w:pStyle w:val="NoSpacing"/>
        <w:spacing w:line="276" w:lineRule="auto"/>
        <w:rPr>
          <w:szCs w:val="24"/>
        </w:rPr>
      </w:pPr>
      <w:r>
        <w:rPr>
          <w:szCs w:val="24"/>
        </w:rPr>
        <w:t xml:space="preserve">No one can tell what these </w:t>
      </w:r>
      <w:r w:rsidR="003729DA">
        <w:rPr>
          <w:szCs w:val="24"/>
        </w:rPr>
        <w:t xml:space="preserve">numerical </w:t>
      </w:r>
      <w:r>
        <w:rPr>
          <w:szCs w:val="24"/>
        </w:rPr>
        <w:t>targets will be</w:t>
      </w:r>
      <w:r w:rsidR="0023483C">
        <w:rPr>
          <w:szCs w:val="24"/>
        </w:rPr>
        <w:t xml:space="preserve">, as the minister’s discretion to </w:t>
      </w:r>
      <w:r w:rsidR="00205BD6">
        <w:rPr>
          <w:szCs w:val="24"/>
        </w:rPr>
        <w:t>determine</w:t>
      </w:r>
      <w:r w:rsidR="0023483C">
        <w:rPr>
          <w:szCs w:val="24"/>
        </w:rPr>
        <w:t xml:space="preserve"> differing targets is to be largely unfettered. This discretionary power is highly problematic in itself, as it makes the relevant rules uncertain, unpredictable, and subject to rapid change. It also undermines the rule of law, which requires that laws be certain and clear at all times. </w:t>
      </w:r>
      <w:r w:rsidR="00520007">
        <w:rPr>
          <w:szCs w:val="24"/>
        </w:rPr>
        <w:t>Moreover, s</w:t>
      </w:r>
      <w:r w:rsidR="0023483C">
        <w:rPr>
          <w:szCs w:val="24"/>
        </w:rPr>
        <w:t>ince the ‘supremacy of the rule of law’ is one of the founding values of South Africa’s democracy, the minister’s discretionary powers also put the new Section 15A in conflict with Section 1 of the Constitution.</w:t>
      </w:r>
    </w:p>
    <w:p w:rsidR="0023483C" w:rsidRDefault="0023483C" w:rsidP="00B10E4E">
      <w:pPr>
        <w:pStyle w:val="NoSpacing"/>
        <w:spacing w:line="276" w:lineRule="auto"/>
        <w:rPr>
          <w:szCs w:val="24"/>
        </w:rPr>
      </w:pPr>
    </w:p>
    <w:p w:rsidR="00B10E4E" w:rsidRDefault="0023483C" w:rsidP="00B10E4E">
      <w:pPr>
        <w:pStyle w:val="NoSpacing"/>
        <w:spacing w:line="276" w:lineRule="auto"/>
        <w:rPr>
          <w:szCs w:val="24"/>
        </w:rPr>
      </w:pPr>
      <w:r>
        <w:rPr>
          <w:szCs w:val="24"/>
        </w:rPr>
        <w:t xml:space="preserve">How onerous the compliance obligation might become is impossible to tell. It is </w:t>
      </w:r>
      <w:r w:rsidR="00205BD6">
        <w:rPr>
          <w:szCs w:val="24"/>
        </w:rPr>
        <w:t>probable</w:t>
      </w:r>
      <w:r>
        <w:rPr>
          <w:szCs w:val="24"/>
        </w:rPr>
        <w:t xml:space="preserve">, however, that the minister’s numerical targets </w:t>
      </w:r>
      <w:r w:rsidR="00205BD6">
        <w:rPr>
          <w:szCs w:val="24"/>
        </w:rPr>
        <w:t>may</w:t>
      </w:r>
      <w:r>
        <w:rPr>
          <w:szCs w:val="24"/>
        </w:rPr>
        <w:t xml:space="preserve"> be </w:t>
      </w:r>
      <w:r w:rsidR="00B10E4E">
        <w:rPr>
          <w:szCs w:val="24"/>
        </w:rPr>
        <w:t>modelled</w:t>
      </w:r>
      <w:r>
        <w:rPr>
          <w:szCs w:val="24"/>
        </w:rPr>
        <w:t xml:space="preserve">, </w:t>
      </w:r>
      <w:r w:rsidR="00205BD6">
        <w:rPr>
          <w:szCs w:val="24"/>
        </w:rPr>
        <w:t xml:space="preserve">initially </w:t>
      </w:r>
      <w:r>
        <w:rPr>
          <w:szCs w:val="24"/>
        </w:rPr>
        <w:t>at least,</w:t>
      </w:r>
      <w:r w:rsidR="00B10E4E">
        <w:rPr>
          <w:szCs w:val="24"/>
        </w:rPr>
        <w:t xml:space="preserve"> on </w:t>
      </w:r>
      <w:r w:rsidR="001B2CB3">
        <w:rPr>
          <w:szCs w:val="24"/>
        </w:rPr>
        <w:t xml:space="preserve">those in </w:t>
      </w:r>
      <w:r w:rsidR="00B10E4E">
        <w:rPr>
          <w:szCs w:val="24"/>
        </w:rPr>
        <w:t>the BEE generic codes</w:t>
      </w:r>
      <w:r w:rsidR="001B2CB3">
        <w:rPr>
          <w:szCs w:val="24"/>
        </w:rPr>
        <w:t>, as earlier described</w:t>
      </w:r>
      <w:r w:rsidR="00B10E4E">
        <w:rPr>
          <w:szCs w:val="24"/>
        </w:rPr>
        <w:t xml:space="preserve">. This would make </w:t>
      </w:r>
      <w:r w:rsidR="00443710">
        <w:rPr>
          <w:szCs w:val="24"/>
        </w:rPr>
        <w:t>t</w:t>
      </w:r>
      <w:r w:rsidR="00B10E4E">
        <w:rPr>
          <w:szCs w:val="24"/>
        </w:rPr>
        <w:t xml:space="preserve">hese </w:t>
      </w:r>
      <w:r w:rsidR="00520007">
        <w:rPr>
          <w:szCs w:val="24"/>
        </w:rPr>
        <w:t xml:space="preserve">BEE </w:t>
      </w:r>
      <w:r w:rsidR="00B10E4E">
        <w:rPr>
          <w:szCs w:val="24"/>
        </w:rPr>
        <w:t xml:space="preserve">targets compulsory for all employers </w:t>
      </w:r>
      <w:r w:rsidR="00443710">
        <w:rPr>
          <w:szCs w:val="24"/>
        </w:rPr>
        <w:t>in the specified sectors that have</w:t>
      </w:r>
      <w:r w:rsidR="00B10E4E">
        <w:rPr>
          <w:szCs w:val="24"/>
        </w:rPr>
        <w:t xml:space="preserve"> 50 employees or more. </w:t>
      </w:r>
      <w:r w:rsidR="00443710">
        <w:rPr>
          <w:szCs w:val="24"/>
        </w:rPr>
        <w:t xml:space="preserve">Since little has been done to counter the pervasive skills deficit – and the economy has shrunk at an unprecedented pace during the prolonged Covid-19 lockdown – compliance </w:t>
      </w:r>
      <w:r w:rsidR="003729DA">
        <w:rPr>
          <w:szCs w:val="24"/>
        </w:rPr>
        <w:t xml:space="preserve">is likely to be </w:t>
      </w:r>
      <w:r w:rsidR="00443710">
        <w:rPr>
          <w:szCs w:val="24"/>
        </w:rPr>
        <w:t xml:space="preserve">inordinately costly and </w:t>
      </w:r>
      <w:r w:rsidR="003729DA">
        <w:rPr>
          <w:szCs w:val="24"/>
        </w:rPr>
        <w:t xml:space="preserve">difficult for </w:t>
      </w:r>
      <w:r w:rsidR="00443710">
        <w:rPr>
          <w:szCs w:val="24"/>
        </w:rPr>
        <w:t xml:space="preserve">many struggling </w:t>
      </w:r>
      <w:r w:rsidR="003729DA">
        <w:rPr>
          <w:szCs w:val="24"/>
        </w:rPr>
        <w:t>business</w:t>
      </w:r>
      <w:r w:rsidR="00443710">
        <w:rPr>
          <w:szCs w:val="24"/>
        </w:rPr>
        <w:t>es to achieve</w:t>
      </w:r>
      <w:r w:rsidR="00B10E4E">
        <w:rPr>
          <w:szCs w:val="24"/>
        </w:rPr>
        <w:t xml:space="preserve">.  </w:t>
      </w:r>
    </w:p>
    <w:p w:rsidR="0023483C" w:rsidRDefault="0023483C" w:rsidP="00B10E4E">
      <w:pPr>
        <w:pStyle w:val="NoSpacing"/>
        <w:spacing w:line="276" w:lineRule="auto"/>
        <w:rPr>
          <w:szCs w:val="24"/>
        </w:rPr>
      </w:pPr>
    </w:p>
    <w:p w:rsidR="00B10E4E" w:rsidRDefault="00B10E4E" w:rsidP="00B10E4E">
      <w:pPr>
        <w:pStyle w:val="NoSpacing"/>
        <w:spacing w:line="276" w:lineRule="auto"/>
        <w:rPr>
          <w:b/>
          <w:i/>
          <w:szCs w:val="24"/>
        </w:rPr>
      </w:pPr>
      <w:r>
        <w:rPr>
          <w:b/>
          <w:i/>
          <w:szCs w:val="24"/>
        </w:rPr>
        <w:t>Reinforcing the compliance o</w:t>
      </w:r>
      <w:r w:rsidRPr="007E1A2D">
        <w:rPr>
          <w:b/>
          <w:i/>
          <w:szCs w:val="24"/>
        </w:rPr>
        <w:t>bligation</w:t>
      </w:r>
    </w:p>
    <w:p w:rsidR="00B10E4E" w:rsidRDefault="00B10E4E" w:rsidP="00B10E4E">
      <w:pPr>
        <w:pStyle w:val="NoSpacing"/>
        <w:spacing w:line="276" w:lineRule="auto"/>
        <w:rPr>
          <w:szCs w:val="24"/>
        </w:rPr>
      </w:pPr>
      <w:r>
        <w:rPr>
          <w:szCs w:val="24"/>
        </w:rPr>
        <w:t xml:space="preserve">Various provisions in the Bill </w:t>
      </w:r>
      <w:r w:rsidR="003729DA">
        <w:rPr>
          <w:szCs w:val="24"/>
        </w:rPr>
        <w:t>further reinforce the obligation on designated employers to comply with the minister’s binding racial targets:</w:t>
      </w:r>
      <w:r>
        <w:rPr>
          <w:szCs w:val="24"/>
        </w:rPr>
        <w:t xml:space="preserve"> </w:t>
      </w:r>
    </w:p>
    <w:p w:rsidR="00B10E4E" w:rsidRDefault="00B10E4E" w:rsidP="00B10E4E">
      <w:pPr>
        <w:pStyle w:val="NoSpacing"/>
        <w:spacing w:line="276" w:lineRule="auto"/>
        <w:rPr>
          <w:szCs w:val="24"/>
        </w:rPr>
      </w:pPr>
    </w:p>
    <w:p w:rsidR="00B10E4E" w:rsidRPr="002603C3" w:rsidRDefault="00B10E4E" w:rsidP="00B10E4E">
      <w:pPr>
        <w:pStyle w:val="NoSpacing"/>
        <w:spacing w:line="276" w:lineRule="auto"/>
        <w:rPr>
          <w:i/>
          <w:szCs w:val="24"/>
        </w:rPr>
      </w:pPr>
      <w:r w:rsidRPr="002603C3">
        <w:rPr>
          <w:i/>
          <w:szCs w:val="24"/>
        </w:rPr>
        <w:lastRenderedPageBreak/>
        <w:t>Content of employment equity plans</w:t>
      </w:r>
    </w:p>
    <w:p w:rsidR="00B10E4E" w:rsidRDefault="00B10E4E" w:rsidP="00B10E4E">
      <w:pPr>
        <w:pStyle w:val="NoSpacing"/>
        <w:spacing w:line="276" w:lineRule="auto"/>
        <w:rPr>
          <w:szCs w:val="24"/>
        </w:rPr>
      </w:pPr>
      <w:r>
        <w:rPr>
          <w:szCs w:val="24"/>
        </w:rPr>
        <w:t>Under Section 20 of the 1998 Act, employers have previously had some flexibility in setting their own racial targets in their employment equity plans. But the Bill removes this flexibility by stating that ‘the numerical goals set by an employer…must comply with any [applicable] sectoral target’ specified by the minister.</w:t>
      </w:r>
      <w:r w:rsidR="00F96CF1">
        <w:rPr>
          <w:rStyle w:val="EndnoteReference"/>
          <w:szCs w:val="24"/>
        </w:rPr>
        <w:endnoteReference w:id="52"/>
      </w:r>
      <w:r>
        <w:rPr>
          <w:szCs w:val="24"/>
        </w:rPr>
        <w:t xml:space="preserve"> </w:t>
      </w:r>
    </w:p>
    <w:p w:rsidR="00B10E4E" w:rsidRDefault="00B10E4E" w:rsidP="00B10E4E">
      <w:pPr>
        <w:pStyle w:val="NoSpacing"/>
        <w:spacing w:line="276" w:lineRule="auto"/>
        <w:rPr>
          <w:szCs w:val="24"/>
        </w:rPr>
      </w:pPr>
    </w:p>
    <w:p w:rsidR="00B10E4E" w:rsidRPr="002603C3" w:rsidRDefault="00B10E4E" w:rsidP="00B10E4E">
      <w:pPr>
        <w:pStyle w:val="NoSpacing"/>
        <w:spacing w:line="276" w:lineRule="auto"/>
        <w:rPr>
          <w:i/>
          <w:szCs w:val="24"/>
        </w:rPr>
      </w:pPr>
      <w:r w:rsidRPr="002603C3">
        <w:rPr>
          <w:i/>
          <w:szCs w:val="24"/>
        </w:rPr>
        <w:t>Increased powers for labour inspectors</w:t>
      </w:r>
    </w:p>
    <w:p w:rsidR="00B10E4E" w:rsidRDefault="009B119A" w:rsidP="00B10E4E">
      <w:pPr>
        <w:pStyle w:val="NoSpacing"/>
        <w:spacing w:line="276" w:lineRule="auto"/>
        <w:rPr>
          <w:szCs w:val="24"/>
        </w:rPr>
      </w:pPr>
      <w:r>
        <w:rPr>
          <w:szCs w:val="24"/>
        </w:rPr>
        <w:t>A</w:t>
      </w:r>
      <w:r w:rsidR="00B10E4E">
        <w:rPr>
          <w:szCs w:val="24"/>
        </w:rPr>
        <w:t xml:space="preserve">ll labour inspectors </w:t>
      </w:r>
      <w:r>
        <w:rPr>
          <w:szCs w:val="24"/>
        </w:rPr>
        <w:t>are empowered to</w:t>
      </w:r>
      <w:r w:rsidR="00B10E4E">
        <w:rPr>
          <w:szCs w:val="24"/>
        </w:rPr>
        <w:t xml:space="preserve"> obtain written undertakings </w:t>
      </w:r>
      <w:r>
        <w:rPr>
          <w:szCs w:val="24"/>
        </w:rPr>
        <w:t xml:space="preserve">from designated employers </w:t>
      </w:r>
      <w:r w:rsidR="00B10E4E">
        <w:rPr>
          <w:szCs w:val="24"/>
        </w:rPr>
        <w:t>to ‘prepare employment equity plans’ that include the minister’s targets.</w:t>
      </w:r>
      <w:r w:rsidR="00F96CF1">
        <w:rPr>
          <w:rStyle w:val="EndnoteReference"/>
          <w:szCs w:val="24"/>
        </w:rPr>
        <w:endnoteReference w:id="53"/>
      </w:r>
      <w:r w:rsidR="00B10E4E">
        <w:rPr>
          <w:szCs w:val="24"/>
        </w:rPr>
        <w:t xml:space="preserve"> </w:t>
      </w:r>
    </w:p>
    <w:p w:rsidR="00B10E4E" w:rsidRDefault="00B10E4E" w:rsidP="00B10E4E">
      <w:pPr>
        <w:pStyle w:val="NoSpacing"/>
        <w:spacing w:line="276" w:lineRule="auto"/>
        <w:rPr>
          <w:szCs w:val="24"/>
        </w:rPr>
      </w:pPr>
    </w:p>
    <w:p w:rsidR="00B10E4E" w:rsidRDefault="00B10E4E" w:rsidP="00B10E4E">
      <w:pPr>
        <w:pStyle w:val="NoSpacing"/>
        <w:spacing w:line="276" w:lineRule="auto"/>
        <w:rPr>
          <w:i/>
          <w:szCs w:val="24"/>
        </w:rPr>
      </w:pPr>
      <w:r w:rsidRPr="002603C3">
        <w:rPr>
          <w:i/>
          <w:szCs w:val="24"/>
        </w:rPr>
        <w:t>Assessment of compliance</w:t>
      </w:r>
    </w:p>
    <w:p w:rsidR="00B10E4E" w:rsidRDefault="009B119A" w:rsidP="00B10E4E">
      <w:pPr>
        <w:pStyle w:val="NoSpacing"/>
        <w:spacing w:line="276" w:lineRule="auto"/>
        <w:rPr>
          <w:szCs w:val="24"/>
        </w:rPr>
      </w:pPr>
      <w:r>
        <w:rPr>
          <w:szCs w:val="24"/>
        </w:rPr>
        <w:t xml:space="preserve">According to the </w:t>
      </w:r>
      <w:r w:rsidR="00B10E4E">
        <w:rPr>
          <w:szCs w:val="24"/>
        </w:rPr>
        <w:t>Bill</w:t>
      </w:r>
      <w:r>
        <w:rPr>
          <w:szCs w:val="24"/>
        </w:rPr>
        <w:t xml:space="preserve">, </w:t>
      </w:r>
      <w:r w:rsidR="00B10E4E">
        <w:rPr>
          <w:szCs w:val="24"/>
        </w:rPr>
        <w:t xml:space="preserve">the director general of labour </w:t>
      </w:r>
      <w:r>
        <w:rPr>
          <w:szCs w:val="24"/>
        </w:rPr>
        <w:t xml:space="preserve">– in </w:t>
      </w:r>
      <w:r w:rsidR="00B10E4E">
        <w:rPr>
          <w:szCs w:val="24"/>
        </w:rPr>
        <w:t>‘determin</w:t>
      </w:r>
      <w:r>
        <w:rPr>
          <w:szCs w:val="24"/>
        </w:rPr>
        <w:t>ing</w:t>
      </w:r>
      <w:r w:rsidR="00B10E4E">
        <w:rPr>
          <w:szCs w:val="24"/>
        </w:rPr>
        <w:t xml:space="preserve"> whether a designated employer is implementing employment equity’</w:t>
      </w:r>
      <w:r>
        <w:rPr>
          <w:szCs w:val="24"/>
        </w:rPr>
        <w:t xml:space="preserve"> – must</w:t>
      </w:r>
      <w:r w:rsidR="00443710">
        <w:rPr>
          <w:szCs w:val="24"/>
        </w:rPr>
        <w:t xml:space="preserve"> </w:t>
      </w:r>
      <w:r>
        <w:rPr>
          <w:szCs w:val="24"/>
        </w:rPr>
        <w:t xml:space="preserve">also </w:t>
      </w:r>
      <w:r w:rsidR="00B10E4E">
        <w:rPr>
          <w:szCs w:val="24"/>
        </w:rPr>
        <w:t>assess ‘whether or not the employer has complied with any [applicable] sectoral target’ set by the minister.</w:t>
      </w:r>
      <w:r w:rsidR="00F96CF1">
        <w:rPr>
          <w:rStyle w:val="EndnoteReference"/>
          <w:szCs w:val="24"/>
        </w:rPr>
        <w:endnoteReference w:id="54"/>
      </w:r>
    </w:p>
    <w:p w:rsidR="00B10E4E" w:rsidRDefault="00B10E4E" w:rsidP="00B10E4E">
      <w:pPr>
        <w:pStyle w:val="NoSpacing"/>
        <w:spacing w:line="276" w:lineRule="auto"/>
        <w:rPr>
          <w:szCs w:val="24"/>
        </w:rPr>
      </w:pPr>
    </w:p>
    <w:p w:rsidR="00B10E4E" w:rsidRDefault="00B10E4E" w:rsidP="00B10E4E">
      <w:pPr>
        <w:pStyle w:val="NoSpacing"/>
        <w:spacing w:line="276" w:lineRule="auto"/>
        <w:rPr>
          <w:b/>
          <w:i/>
          <w:szCs w:val="24"/>
        </w:rPr>
      </w:pPr>
      <w:r w:rsidRPr="007D7386">
        <w:rPr>
          <w:b/>
          <w:i/>
          <w:szCs w:val="24"/>
        </w:rPr>
        <w:t xml:space="preserve">Eligibility </w:t>
      </w:r>
      <w:r>
        <w:rPr>
          <w:b/>
          <w:i/>
          <w:szCs w:val="24"/>
        </w:rPr>
        <w:t>for state contracts</w:t>
      </w:r>
    </w:p>
    <w:p w:rsidR="00B10E4E" w:rsidRDefault="00B10E4E" w:rsidP="00B10E4E">
      <w:pPr>
        <w:pStyle w:val="NoSpacing"/>
        <w:spacing w:line="276" w:lineRule="auto"/>
        <w:rPr>
          <w:szCs w:val="24"/>
        </w:rPr>
      </w:pPr>
      <w:r>
        <w:rPr>
          <w:szCs w:val="24"/>
        </w:rPr>
        <w:t>Sectio</w:t>
      </w:r>
      <w:r w:rsidR="009B119A">
        <w:rPr>
          <w:szCs w:val="24"/>
        </w:rPr>
        <w:t xml:space="preserve">n 53 of the </w:t>
      </w:r>
      <w:r w:rsidR="00520007">
        <w:rPr>
          <w:szCs w:val="24"/>
        </w:rPr>
        <w:t>EE</w:t>
      </w:r>
      <w:r w:rsidR="009B119A">
        <w:rPr>
          <w:szCs w:val="24"/>
        </w:rPr>
        <w:t xml:space="preserve"> Act</w:t>
      </w:r>
      <w:r w:rsidR="00443710">
        <w:rPr>
          <w:szCs w:val="24"/>
        </w:rPr>
        <w:t xml:space="preserve"> – which </w:t>
      </w:r>
      <w:r w:rsidR="009B119A">
        <w:rPr>
          <w:szCs w:val="24"/>
        </w:rPr>
        <w:t xml:space="preserve">has </w:t>
      </w:r>
      <w:r w:rsidR="00443710">
        <w:rPr>
          <w:szCs w:val="24"/>
        </w:rPr>
        <w:t>remained</w:t>
      </w:r>
      <w:r w:rsidR="009B119A">
        <w:rPr>
          <w:szCs w:val="24"/>
        </w:rPr>
        <w:t xml:space="preserve"> dormant to </w:t>
      </w:r>
      <w:r w:rsidR="00443710">
        <w:rPr>
          <w:szCs w:val="24"/>
        </w:rPr>
        <w:t>date,</w:t>
      </w:r>
      <w:r w:rsidR="009B119A">
        <w:rPr>
          <w:szCs w:val="24"/>
        </w:rPr>
        <w:t xml:space="preserve"> but will be made operative once the Bill is enacted</w:t>
      </w:r>
      <w:r w:rsidR="00443710">
        <w:rPr>
          <w:szCs w:val="24"/>
        </w:rPr>
        <w:t xml:space="preserve"> – provides </w:t>
      </w:r>
      <w:r>
        <w:rPr>
          <w:szCs w:val="24"/>
        </w:rPr>
        <w:t>that state contracts may be issued solely to employers</w:t>
      </w:r>
      <w:r w:rsidR="009B119A">
        <w:rPr>
          <w:szCs w:val="24"/>
        </w:rPr>
        <w:t xml:space="preserve"> that</w:t>
      </w:r>
      <w:r w:rsidR="00443710">
        <w:rPr>
          <w:szCs w:val="24"/>
        </w:rPr>
        <w:t xml:space="preserve"> are </w:t>
      </w:r>
      <w:r>
        <w:rPr>
          <w:szCs w:val="24"/>
        </w:rPr>
        <w:t xml:space="preserve">in compliance with the </w:t>
      </w:r>
      <w:r w:rsidR="00520007">
        <w:rPr>
          <w:szCs w:val="24"/>
        </w:rPr>
        <w:t>1998 statute</w:t>
      </w:r>
      <w:r>
        <w:rPr>
          <w:szCs w:val="24"/>
        </w:rPr>
        <w:t>.</w:t>
      </w:r>
      <w:r w:rsidR="00F96CF1">
        <w:rPr>
          <w:rStyle w:val="EndnoteReference"/>
          <w:szCs w:val="24"/>
        </w:rPr>
        <w:endnoteReference w:id="55"/>
      </w:r>
      <w:r>
        <w:rPr>
          <w:szCs w:val="24"/>
        </w:rPr>
        <w:t xml:space="preserve"> </w:t>
      </w:r>
    </w:p>
    <w:p w:rsidR="00B10E4E" w:rsidRDefault="00B10E4E" w:rsidP="00B10E4E">
      <w:pPr>
        <w:pStyle w:val="NoSpacing"/>
        <w:spacing w:line="276" w:lineRule="auto"/>
        <w:rPr>
          <w:szCs w:val="24"/>
        </w:rPr>
      </w:pPr>
    </w:p>
    <w:p w:rsidR="009B119A" w:rsidRDefault="00161375" w:rsidP="00B10E4E">
      <w:pPr>
        <w:pStyle w:val="NoSpacing"/>
        <w:spacing w:line="276" w:lineRule="auto"/>
        <w:rPr>
          <w:szCs w:val="24"/>
        </w:rPr>
      </w:pPr>
      <w:r>
        <w:rPr>
          <w:szCs w:val="24"/>
        </w:rPr>
        <w:t>In changing the existing wording of Section 53, t</w:t>
      </w:r>
      <w:r w:rsidR="00B10E4E">
        <w:rPr>
          <w:szCs w:val="24"/>
        </w:rPr>
        <w:t>he Bill</w:t>
      </w:r>
      <w:r>
        <w:rPr>
          <w:szCs w:val="24"/>
        </w:rPr>
        <w:t xml:space="preserve"> </w:t>
      </w:r>
      <w:r w:rsidR="009B119A">
        <w:rPr>
          <w:szCs w:val="24"/>
        </w:rPr>
        <w:t>makes it clear</w:t>
      </w:r>
      <w:r w:rsidR="00B10E4E">
        <w:rPr>
          <w:szCs w:val="24"/>
        </w:rPr>
        <w:t xml:space="preserve"> that the minister</w:t>
      </w:r>
      <w:r w:rsidR="009B119A">
        <w:rPr>
          <w:szCs w:val="24"/>
        </w:rPr>
        <w:t xml:space="preserve"> will be able to</w:t>
      </w:r>
      <w:r w:rsidR="00B10E4E">
        <w:rPr>
          <w:szCs w:val="24"/>
        </w:rPr>
        <w:t xml:space="preserve"> issue </w:t>
      </w:r>
      <w:r w:rsidR="009B119A">
        <w:rPr>
          <w:szCs w:val="24"/>
        </w:rPr>
        <w:t xml:space="preserve">a </w:t>
      </w:r>
      <w:r w:rsidR="00B10E4E">
        <w:rPr>
          <w:szCs w:val="24"/>
        </w:rPr>
        <w:t xml:space="preserve">compliance certificate only if an employer has </w:t>
      </w:r>
      <w:r w:rsidR="0009035A">
        <w:rPr>
          <w:szCs w:val="24"/>
        </w:rPr>
        <w:t xml:space="preserve">either </w:t>
      </w:r>
      <w:r w:rsidR="00B10E4E">
        <w:rPr>
          <w:szCs w:val="24"/>
        </w:rPr>
        <w:t>complied with a sectoral target</w:t>
      </w:r>
      <w:r w:rsidR="0009035A">
        <w:rPr>
          <w:szCs w:val="24"/>
        </w:rPr>
        <w:t xml:space="preserve"> </w:t>
      </w:r>
      <w:r w:rsidR="00B10E4E">
        <w:rPr>
          <w:szCs w:val="24"/>
        </w:rPr>
        <w:t xml:space="preserve">set by the minister, or </w:t>
      </w:r>
      <w:r w:rsidR="00520007">
        <w:rPr>
          <w:szCs w:val="24"/>
        </w:rPr>
        <w:t xml:space="preserve">has </w:t>
      </w:r>
      <w:r w:rsidR="00B10E4E">
        <w:rPr>
          <w:szCs w:val="24"/>
        </w:rPr>
        <w:t>‘raised a reasonable ground to justify its failure to comply’.</w:t>
      </w:r>
      <w:r w:rsidR="00F96CF1">
        <w:rPr>
          <w:rStyle w:val="EndnoteReference"/>
          <w:szCs w:val="24"/>
        </w:rPr>
        <w:endnoteReference w:id="56"/>
      </w:r>
      <w:r w:rsidR="0009035A">
        <w:rPr>
          <w:szCs w:val="24"/>
        </w:rPr>
        <w:t xml:space="preserve"> </w:t>
      </w:r>
    </w:p>
    <w:p w:rsidR="009B119A" w:rsidRDefault="009B119A" w:rsidP="00B10E4E">
      <w:pPr>
        <w:pStyle w:val="NoSpacing"/>
        <w:spacing w:line="276" w:lineRule="auto"/>
        <w:rPr>
          <w:szCs w:val="24"/>
        </w:rPr>
      </w:pPr>
    </w:p>
    <w:p w:rsidR="00B10E4E" w:rsidRDefault="00161375" w:rsidP="00B10E4E">
      <w:pPr>
        <w:pStyle w:val="NoSpacing"/>
        <w:spacing w:line="276" w:lineRule="auto"/>
        <w:rPr>
          <w:szCs w:val="24"/>
        </w:rPr>
      </w:pPr>
      <w:r>
        <w:rPr>
          <w:szCs w:val="24"/>
        </w:rPr>
        <w:t>According to the Bill, c</w:t>
      </w:r>
      <w:r w:rsidR="009B119A">
        <w:rPr>
          <w:szCs w:val="24"/>
        </w:rPr>
        <w:t>ompliance certificates</w:t>
      </w:r>
      <w:r>
        <w:rPr>
          <w:szCs w:val="24"/>
        </w:rPr>
        <w:t xml:space="preserve"> must</w:t>
      </w:r>
      <w:r w:rsidR="009B119A">
        <w:rPr>
          <w:szCs w:val="24"/>
        </w:rPr>
        <w:t xml:space="preserve"> also be withheld from </w:t>
      </w:r>
      <w:r w:rsidR="00B10E4E">
        <w:rPr>
          <w:szCs w:val="24"/>
        </w:rPr>
        <w:t xml:space="preserve">employers </w:t>
      </w:r>
      <w:r w:rsidR="0009035A">
        <w:rPr>
          <w:szCs w:val="24"/>
        </w:rPr>
        <w:t>that</w:t>
      </w:r>
      <w:r w:rsidR="009B119A">
        <w:rPr>
          <w:szCs w:val="24"/>
        </w:rPr>
        <w:t xml:space="preserve"> </w:t>
      </w:r>
      <w:r w:rsidR="00B10E4E">
        <w:rPr>
          <w:szCs w:val="24"/>
        </w:rPr>
        <w:t xml:space="preserve">have </w:t>
      </w:r>
      <w:r w:rsidR="009B119A">
        <w:rPr>
          <w:szCs w:val="24"/>
        </w:rPr>
        <w:t xml:space="preserve">failed to </w:t>
      </w:r>
      <w:r w:rsidR="00B10E4E">
        <w:rPr>
          <w:szCs w:val="24"/>
        </w:rPr>
        <w:t>submit their employment equity reports</w:t>
      </w:r>
      <w:r w:rsidR="009B119A">
        <w:rPr>
          <w:szCs w:val="24"/>
        </w:rPr>
        <w:t xml:space="preserve">, </w:t>
      </w:r>
      <w:r w:rsidR="0076750C">
        <w:rPr>
          <w:szCs w:val="24"/>
        </w:rPr>
        <w:t xml:space="preserve">or have (within the previous three years) </w:t>
      </w:r>
      <w:r w:rsidR="0009035A">
        <w:rPr>
          <w:szCs w:val="24"/>
        </w:rPr>
        <w:t xml:space="preserve">either </w:t>
      </w:r>
      <w:r w:rsidR="009B119A">
        <w:rPr>
          <w:szCs w:val="24"/>
        </w:rPr>
        <w:t xml:space="preserve">breached the EE Act’s prohibition on </w:t>
      </w:r>
      <w:r w:rsidR="0076750C">
        <w:rPr>
          <w:szCs w:val="24"/>
        </w:rPr>
        <w:t>unfair discrimination or ‘failed to pay the minimum wage’ stipulated under the National Minimum Wage Act of 2018.</w:t>
      </w:r>
      <w:r w:rsidR="00F96CF1">
        <w:rPr>
          <w:rStyle w:val="EndnoteReference"/>
          <w:szCs w:val="24"/>
        </w:rPr>
        <w:endnoteReference w:id="57"/>
      </w:r>
      <w:r w:rsidR="0076750C">
        <w:rPr>
          <w:szCs w:val="24"/>
        </w:rPr>
        <w:t xml:space="preserve"> </w:t>
      </w:r>
    </w:p>
    <w:p w:rsidR="00B10E4E" w:rsidRDefault="00B10E4E" w:rsidP="000B127A">
      <w:pPr>
        <w:pStyle w:val="NoSpacing"/>
        <w:spacing w:line="276" w:lineRule="auto"/>
        <w:rPr>
          <w:szCs w:val="24"/>
        </w:rPr>
      </w:pPr>
    </w:p>
    <w:p w:rsidR="00E40065" w:rsidRPr="00E40065" w:rsidRDefault="00E40065" w:rsidP="000B127A">
      <w:pPr>
        <w:pStyle w:val="NoSpacing"/>
        <w:spacing w:line="276" w:lineRule="auto"/>
        <w:rPr>
          <w:b/>
          <w:szCs w:val="24"/>
        </w:rPr>
      </w:pPr>
      <w:r w:rsidRPr="00E40065">
        <w:rPr>
          <w:b/>
          <w:szCs w:val="24"/>
        </w:rPr>
        <w:t>Ramifications of the Bill</w:t>
      </w:r>
    </w:p>
    <w:p w:rsidR="00E40065" w:rsidRPr="00F0261E" w:rsidRDefault="00E40065" w:rsidP="00E40065">
      <w:pPr>
        <w:spacing w:line="276" w:lineRule="auto"/>
        <w:rPr>
          <w:szCs w:val="24"/>
        </w:rPr>
      </w:pPr>
      <w:r w:rsidRPr="00F0261E">
        <w:rPr>
          <w:szCs w:val="24"/>
        </w:rPr>
        <w:t xml:space="preserve">In 1994 the ANC put </w:t>
      </w:r>
      <w:r w:rsidR="00EF0E4F">
        <w:rPr>
          <w:szCs w:val="24"/>
        </w:rPr>
        <w:t>a</w:t>
      </w:r>
      <w:r w:rsidRPr="00F0261E">
        <w:rPr>
          <w:szCs w:val="24"/>
        </w:rPr>
        <w:t xml:space="preserve"> mi</w:t>
      </w:r>
      <w:r w:rsidR="00B152B8">
        <w:rPr>
          <w:szCs w:val="24"/>
        </w:rPr>
        <w:t xml:space="preserve">sleading gloss on its proposed </w:t>
      </w:r>
      <w:r w:rsidRPr="00F0261E">
        <w:rPr>
          <w:szCs w:val="24"/>
        </w:rPr>
        <w:t xml:space="preserve">EE, </w:t>
      </w:r>
      <w:r w:rsidR="00B152B8">
        <w:rPr>
          <w:szCs w:val="24"/>
        </w:rPr>
        <w:t>BEE,</w:t>
      </w:r>
      <w:r w:rsidRPr="00F0261E">
        <w:rPr>
          <w:szCs w:val="24"/>
        </w:rPr>
        <w:t xml:space="preserve"> and land reform policies</w:t>
      </w:r>
      <w:r w:rsidR="0009035A">
        <w:rPr>
          <w:szCs w:val="24"/>
        </w:rPr>
        <w:t xml:space="preserve"> when it</w:t>
      </w:r>
      <w:r>
        <w:rPr>
          <w:szCs w:val="24"/>
        </w:rPr>
        <w:t xml:space="preserve"> claimed</w:t>
      </w:r>
      <w:r w:rsidRPr="00F0261E">
        <w:rPr>
          <w:szCs w:val="24"/>
        </w:rPr>
        <w:t xml:space="preserve"> that:</w:t>
      </w:r>
      <w:r w:rsidR="00F96CF1">
        <w:rPr>
          <w:rStyle w:val="EndnoteReference"/>
          <w:szCs w:val="24"/>
        </w:rPr>
        <w:endnoteReference w:id="58"/>
      </w:r>
      <w:r w:rsidR="0009035A">
        <w:rPr>
          <w:szCs w:val="24"/>
        </w:rPr>
        <w:t xml:space="preserve"> </w:t>
      </w:r>
    </w:p>
    <w:p w:rsidR="00E40065" w:rsidRDefault="00E40065" w:rsidP="00E4006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EE</w:t>
      </w:r>
      <w:r w:rsidRPr="00F0261E">
        <w:rPr>
          <w:rFonts w:ascii="Times New Roman" w:hAnsi="Times New Roman" w:cs="Times New Roman"/>
          <w:sz w:val="24"/>
          <w:szCs w:val="24"/>
        </w:rPr>
        <w:t xml:space="preserve"> would ensure a better use of ‘the talents and skills of the whole population’; </w:t>
      </w:r>
    </w:p>
    <w:p w:rsidR="00E40065" w:rsidRPr="00F0261E" w:rsidRDefault="00E40065" w:rsidP="00E40065">
      <w:pPr>
        <w:pStyle w:val="ListParagraph"/>
        <w:numPr>
          <w:ilvl w:val="0"/>
          <w:numId w:val="6"/>
        </w:numPr>
        <w:rPr>
          <w:rFonts w:ascii="Times New Roman" w:hAnsi="Times New Roman" w:cs="Times New Roman"/>
          <w:sz w:val="24"/>
          <w:szCs w:val="24"/>
        </w:rPr>
      </w:pPr>
      <w:r w:rsidRPr="00F0261E">
        <w:rPr>
          <w:rFonts w:ascii="Times New Roman" w:hAnsi="Times New Roman" w:cs="Times New Roman"/>
          <w:sz w:val="24"/>
          <w:szCs w:val="24"/>
        </w:rPr>
        <w:t>BEE would help remove ‘all the obstacles to the development of black entrepreneurial capacity’;</w:t>
      </w:r>
      <w:r>
        <w:rPr>
          <w:rFonts w:ascii="Times New Roman" w:hAnsi="Times New Roman" w:cs="Times New Roman"/>
          <w:sz w:val="24"/>
          <w:szCs w:val="24"/>
        </w:rPr>
        <w:t xml:space="preserve"> and</w:t>
      </w:r>
    </w:p>
    <w:p w:rsidR="00E40065" w:rsidRPr="00F0261E" w:rsidRDefault="00826EE3" w:rsidP="00E4006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l</w:t>
      </w:r>
      <w:r w:rsidR="00E40065" w:rsidRPr="00F0261E">
        <w:rPr>
          <w:rFonts w:ascii="Times New Roman" w:hAnsi="Times New Roman" w:cs="Times New Roman"/>
          <w:sz w:val="24"/>
          <w:szCs w:val="24"/>
        </w:rPr>
        <w:t>and reform would rectify ownership and strengthen the property rights of all South Africans.</w:t>
      </w:r>
    </w:p>
    <w:p w:rsidR="00E40065" w:rsidRPr="00F0261E" w:rsidRDefault="00E40065" w:rsidP="00E40065">
      <w:pPr>
        <w:spacing w:line="276" w:lineRule="auto"/>
        <w:rPr>
          <w:szCs w:val="24"/>
        </w:rPr>
      </w:pPr>
      <w:r w:rsidRPr="00F0261E">
        <w:rPr>
          <w:szCs w:val="24"/>
        </w:rPr>
        <w:t xml:space="preserve">All these claims have proved false. The only accurate </w:t>
      </w:r>
      <w:r w:rsidR="00B152B8">
        <w:rPr>
          <w:szCs w:val="24"/>
        </w:rPr>
        <w:t>assessment</w:t>
      </w:r>
      <w:r>
        <w:rPr>
          <w:szCs w:val="24"/>
        </w:rPr>
        <w:t xml:space="preserve"> </w:t>
      </w:r>
      <w:r w:rsidR="0009035A">
        <w:rPr>
          <w:szCs w:val="24"/>
        </w:rPr>
        <w:t xml:space="preserve">made by the ANC was that these </w:t>
      </w:r>
      <w:r w:rsidRPr="00F0261E">
        <w:rPr>
          <w:szCs w:val="24"/>
        </w:rPr>
        <w:t>policies, if handled</w:t>
      </w:r>
      <w:r w:rsidR="00B152B8">
        <w:rPr>
          <w:szCs w:val="24"/>
        </w:rPr>
        <w:t xml:space="preserve"> badly</w:t>
      </w:r>
      <w:r w:rsidRPr="00F0261E">
        <w:rPr>
          <w:szCs w:val="24"/>
        </w:rPr>
        <w:t xml:space="preserve">, would ‘redistribute resentment, damage the economy, and destroy social peace’. </w:t>
      </w:r>
      <w:r w:rsidR="00205BD6">
        <w:rPr>
          <w:szCs w:val="24"/>
        </w:rPr>
        <w:t>T</w:t>
      </w:r>
      <w:r w:rsidRPr="00F0261E">
        <w:rPr>
          <w:szCs w:val="24"/>
        </w:rPr>
        <w:t>his</w:t>
      </w:r>
      <w:r w:rsidR="00205BD6">
        <w:rPr>
          <w:szCs w:val="24"/>
        </w:rPr>
        <w:t xml:space="preserve"> warning</w:t>
      </w:r>
      <w:r w:rsidR="00B152B8">
        <w:rPr>
          <w:szCs w:val="24"/>
        </w:rPr>
        <w:t xml:space="preserve"> </w:t>
      </w:r>
      <w:r w:rsidRPr="00F0261E">
        <w:rPr>
          <w:szCs w:val="24"/>
        </w:rPr>
        <w:t>understates the harm that has been done.</w:t>
      </w:r>
    </w:p>
    <w:p w:rsidR="00205BD6" w:rsidRPr="00F0261E" w:rsidRDefault="00205BD6" w:rsidP="00962C03">
      <w:pPr>
        <w:spacing w:line="276" w:lineRule="auto"/>
        <w:rPr>
          <w:szCs w:val="24"/>
        </w:rPr>
      </w:pPr>
    </w:p>
    <w:p w:rsidR="00B272B4" w:rsidRPr="00F76384" w:rsidRDefault="00B272B4" w:rsidP="0058161A">
      <w:pPr>
        <w:spacing w:line="276" w:lineRule="auto"/>
        <w:rPr>
          <w:b/>
          <w:i/>
          <w:szCs w:val="24"/>
        </w:rPr>
      </w:pPr>
      <w:r w:rsidRPr="00F76384">
        <w:rPr>
          <w:b/>
          <w:i/>
          <w:szCs w:val="24"/>
        </w:rPr>
        <w:t>EE’s persistent failures over some two decades</w:t>
      </w:r>
    </w:p>
    <w:p w:rsidR="00A93F58" w:rsidRDefault="00B152B8" w:rsidP="00B152B8">
      <w:pPr>
        <w:spacing w:line="276" w:lineRule="auto"/>
        <w:rPr>
          <w:szCs w:val="24"/>
        </w:rPr>
      </w:pPr>
      <w:r>
        <w:rPr>
          <w:szCs w:val="24"/>
        </w:rPr>
        <w:lastRenderedPageBreak/>
        <w:t xml:space="preserve">Far from </w:t>
      </w:r>
      <w:r w:rsidR="0058161A" w:rsidRPr="00F0261E">
        <w:rPr>
          <w:szCs w:val="24"/>
        </w:rPr>
        <w:t>helping</w:t>
      </w:r>
      <w:r w:rsidR="00263C09">
        <w:rPr>
          <w:szCs w:val="24"/>
        </w:rPr>
        <w:t xml:space="preserve"> to</w:t>
      </w:r>
      <w:r w:rsidR="00263C09" w:rsidRPr="00F0261E">
        <w:rPr>
          <w:szCs w:val="24"/>
        </w:rPr>
        <w:t xml:space="preserve"> ensure a better use of ‘the talents and skills of the whole population’</w:t>
      </w:r>
      <w:r w:rsidR="00263C09">
        <w:rPr>
          <w:szCs w:val="24"/>
        </w:rPr>
        <w:t>,</w:t>
      </w:r>
      <w:r w:rsidR="0058161A" w:rsidRPr="00F0261E">
        <w:rPr>
          <w:szCs w:val="24"/>
        </w:rPr>
        <w:t xml:space="preserve"> as </w:t>
      </w:r>
      <w:r>
        <w:rPr>
          <w:szCs w:val="24"/>
        </w:rPr>
        <w:t>the ANC p</w:t>
      </w:r>
      <w:r w:rsidR="0009035A">
        <w:rPr>
          <w:szCs w:val="24"/>
        </w:rPr>
        <w:t>romised</w:t>
      </w:r>
      <w:r>
        <w:rPr>
          <w:szCs w:val="24"/>
        </w:rPr>
        <w:t xml:space="preserve"> back in</w:t>
      </w:r>
      <w:r w:rsidR="0058161A" w:rsidRPr="00F0261E">
        <w:rPr>
          <w:szCs w:val="24"/>
        </w:rPr>
        <w:t xml:space="preserve"> 1994</w:t>
      </w:r>
      <w:r w:rsidR="00B272B4">
        <w:rPr>
          <w:szCs w:val="24"/>
        </w:rPr>
        <w:t>, EE</w:t>
      </w:r>
      <w:r w:rsidR="0058161A" w:rsidRPr="00F0261E">
        <w:rPr>
          <w:szCs w:val="24"/>
        </w:rPr>
        <w:t xml:space="preserve"> has hobbled the economy and </w:t>
      </w:r>
      <w:r w:rsidR="00A93F58">
        <w:rPr>
          <w:szCs w:val="24"/>
        </w:rPr>
        <w:t xml:space="preserve">greatly harmed the black majority dependent on state services. It has also </w:t>
      </w:r>
      <w:r w:rsidR="0058161A" w:rsidRPr="00F0261E">
        <w:rPr>
          <w:szCs w:val="24"/>
        </w:rPr>
        <w:t xml:space="preserve">cemented inequality between the relatively few who benefit </w:t>
      </w:r>
      <w:r w:rsidR="00A93F58">
        <w:rPr>
          <w:szCs w:val="24"/>
        </w:rPr>
        <w:t xml:space="preserve">from it </w:t>
      </w:r>
      <w:r w:rsidR="00C7583A">
        <w:rPr>
          <w:szCs w:val="24"/>
        </w:rPr>
        <w:t>and the 9.9</w:t>
      </w:r>
      <w:r w:rsidR="0058161A" w:rsidRPr="00F0261E">
        <w:rPr>
          <w:szCs w:val="24"/>
        </w:rPr>
        <w:t xml:space="preserve"> million black people who</w:t>
      </w:r>
      <w:r w:rsidR="00A93F58">
        <w:rPr>
          <w:szCs w:val="24"/>
        </w:rPr>
        <w:t xml:space="preserve"> are currently unemployed (on the expanded definition which includes those no longer activity looking for work). These millions of jobless people have effectively been</w:t>
      </w:r>
      <w:r w:rsidR="0058161A" w:rsidRPr="00F0261E">
        <w:rPr>
          <w:szCs w:val="24"/>
        </w:rPr>
        <w:t xml:space="preserve"> locked out of </w:t>
      </w:r>
      <w:r w:rsidR="00A93F58">
        <w:rPr>
          <w:szCs w:val="24"/>
        </w:rPr>
        <w:t xml:space="preserve">the economy and any real </w:t>
      </w:r>
      <w:r w:rsidR="0058161A" w:rsidRPr="00F0261E">
        <w:rPr>
          <w:szCs w:val="24"/>
        </w:rPr>
        <w:t xml:space="preserve">prospect of </w:t>
      </w:r>
      <w:r w:rsidR="00A93F58">
        <w:rPr>
          <w:szCs w:val="24"/>
        </w:rPr>
        <w:t>upward mobility</w:t>
      </w:r>
      <w:r w:rsidR="0058161A" w:rsidRPr="00F0261E">
        <w:rPr>
          <w:szCs w:val="24"/>
        </w:rPr>
        <w:t xml:space="preserve">. </w:t>
      </w:r>
      <w:r w:rsidR="00A93F58">
        <w:rPr>
          <w:szCs w:val="24"/>
        </w:rPr>
        <w:t xml:space="preserve">Their plight helps explain why the poorest black South Africans have seen so little improvement in their incomes, especially when compared to the relative black ‘elite’. </w:t>
      </w:r>
    </w:p>
    <w:p w:rsidR="00A93F58" w:rsidRDefault="00A93F58" w:rsidP="00B152B8">
      <w:pPr>
        <w:spacing w:line="276" w:lineRule="auto"/>
        <w:rPr>
          <w:szCs w:val="24"/>
        </w:rPr>
      </w:pPr>
    </w:p>
    <w:p w:rsidR="00B152B8" w:rsidRDefault="00A93F58" w:rsidP="00B152B8">
      <w:pPr>
        <w:spacing w:line="276" w:lineRule="auto"/>
        <w:rPr>
          <w:szCs w:val="24"/>
        </w:rPr>
      </w:pPr>
      <w:r>
        <w:rPr>
          <w:szCs w:val="24"/>
        </w:rPr>
        <w:t>According to o</w:t>
      </w:r>
      <w:r w:rsidR="00B152B8">
        <w:rPr>
          <w:szCs w:val="24"/>
        </w:rPr>
        <w:t>fficial figures on South Africa’s income distribution</w:t>
      </w:r>
      <w:r>
        <w:rPr>
          <w:szCs w:val="24"/>
        </w:rPr>
        <w:t>, i</w:t>
      </w:r>
      <w:r w:rsidR="00B152B8">
        <w:rPr>
          <w:szCs w:val="24"/>
        </w:rPr>
        <w:t xml:space="preserve">n 2015 the bottom 40% among black South Africans obtained a mere 3.7% of national income, which was very much the same as the 3.4% this group had gained in 2006. By contrast, the top 10% among blacks gained 26% of national income (up from 19% in 2006), while the remaining 50% of blacks obtained 22% of the total (up from 16% in 2006). </w:t>
      </w:r>
    </w:p>
    <w:p w:rsidR="00B152B8" w:rsidRDefault="00B152B8" w:rsidP="00B152B8">
      <w:pPr>
        <w:spacing w:line="276" w:lineRule="auto"/>
        <w:rPr>
          <w:szCs w:val="24"/>
        </w:rPr>
      </w:pPr>
    </w:p>
    <w:p w:rsidR="0009035A" w:rsidRDefault="00B152B8" w:rsidP="0009035A">
      <w:pPr>
        <w:spacing w:line="276" w:lineRule="auto"/>
        <w:rPr>
          <w:szCs w:val="24"/>
        </w:rPr>
      </w:pPr>
      <w:r>
        <w:rPr>
          <w:szCs w:val="24"/>
        </w:rPr>
        <w:t>If so-called coloureds and Indians are taken into account as well, the top 10% among black South Africans (as broadly defined) obtained 32% of national income in 2015. By contrast, the top 10% among whites gained 11% (down from 18% in 2006) – or three times less.</w:t>
      </w:r>
      <w:r w:rsidR="00F96CF1">
        <w:rPr>
          <w:rStyle w:val="EndnoteReference"/>
          <w:szCs w:val="24"/>
        </w:rPr>
        <w:endnoteReference w:id="59"/>
      </w:r>
      <w:r w:rsidR="0009035A">
        <w:rPr>
          <w:szCs w:val="24"/>
        </w:rPr>
        <w:t xml:space="preserve"> </w:t>
      </w:r>
    </w:p>
    <w:p w:rsidR="00B152B8" w:rsidRDefault="00B152B8" w:rsidP="00B152B8">
      <w:pPr>
        <w:spacing w:line="276" w:lineRule="auto"/>
        <w:rPr>
          <w:szCs w:val="24"/>
        </w:rPr>
      </w:pPr>
    </w:p>
    <w:p w:rsidR="00B152B8" w:rsidRDefault="00B152B8" w:rsidP="00B152B8">
      <w:pPr>
        <w:spacing w:line="276" w:lineRule="auto"/>
        <w:rPr>
          <w:szCs w:val="24"/>
        </w:rPr>
      </w:pPr>
      <w:r>
        <w:rPr>
          <w:szCs w:val="24"/>
        </w:rPr>
        <w:t xml:space="preserve">This decline among the white top 10% is ignored by the ANC, as it contradicts its narrative of unbroken white privilege and economic power since 1994. More serious still is the ANC’s refusal to acknowledge that EE and other transformation policies </w:t>
      </w:r>
      <w:r w:rsidR="00E32EA5">
        <w:rPr>
          <w:szCs w:val="24"/>
        </w:rPr>
        <w:t>have not</w:t>
      </w:r>
      <w:r>
        <w:rPr>
          <w:szCs w:val="24"/>
        </w:rPr>
        <w:t xml:space="preserve"> work</w:t>
      </w:r>
      <w:r w:rsidR="00E32EA5">
        <w:rPr>
          <w:szCs w:val="24"/>
        </w:rPr>
        <w:t>ed</w:t>
      </w:r>
      <w:r>
        <w:rPr>
          <w:szCs w:val="24"/>
        </w:rPr>
        <w:t xml:space="preserve"> for the bottom 40% of black South Africans, whose share of national income has stagnated even as EE and </w:t>
      </w:r>
      <w:r w:rsidR="00E32EA5">
        <w:rPr>
          <w:szCs w:val="24"/>
        </w:rPr>
        <w:t>other BEE</w:t>
      </w:r>
      <w:r>
        <w:rPr>
          <w:szCs w:val="24"/>
        </w:rPr>
        <w:t xml:space="preserve"> policies have been ever more stringently applied. </w:t>
      </w:r>
    </w:p>
    <w:p w:rsidR="00F34DE4" w:rsidRDefault="00F34DE4" w:rsidP="00F34DE4">
      <w:pPr>
        <w:pStyle w:val="NoSpacing"/>
        <w:spacing w:line="276" w:lineRule="auto"/>
        <w:rPr>
          <w:szCs w:val="24"/>
        </w:rPr>
      </w:pPr>
    </w:p>
    <w:p w:rsidR="00C06BF4" w:rsidRPr="00161375" w:rsidRDefault="00B272B4" w:rsidP="00C06BF4">
      <w:pPr>
        <w:autoSpaceDE w:val="0"/>
        <w:autoSpaceDN w:val="0"/>
        <w:adjustRightInd w:val="0"/>
        <w:spacing w:line="276" w:lineRule="auto"/>
        <w:rPr>
          <w:szCs w:val="24"/>
        </w:rPr>
      </w:pPr>
      <w:r>
        <w:rPr>
          <w:szCs w:val="24"/>
        </w:rPr>
        <w:t xml:space="preserve">EE has been particularly damaging </w:t>
      </w:r>
      <w:r w:rsidR="00E32EA5">
        <w:rPr>
          <w:szCs w:val="24"/>
        </w:rPr>
        <w:t xml:space="preserve">in </w:t>
      </w:r>
      <w:r>
        <w:rPr>
          <w:szCs w:val="24"/>
        </w:rPr>
        <w:t>the public sector</w:t>
      </w:r>
      <w:r w:rsidR="00E32EA5">
        <w:rPr>
          <w:szCs w:val="24"/>
        </w:rPr>
        <w:t>,</w:t>
      </w:r>
      <w:r>
        <w:rPr>
          <w:szCs w:val="24"/>
        </w:rPr>
        <w:t xml:space="preserve"> where </w:t>
      </w:r>
      <w:r w:rsidR="00F02E09">
        <w:rPr>
          <w:szCs w:val="24"/>
        </w:rPr>
        <w:t>i</w:t>
      </w:r>
      <w:r>
        <w:rPr>
          <w:szCs w:val="24"/>
        </w:rPr>
        <w:t>mplementation has</w:t>
      </w:r>
      <w:r w:rsidR="00161375">
        <w:rPr>
          <w:szCs w:val="24"/>
        </w:rPr>
        <w:t xml:space="preserve"> helped cripple both the public service and core SOEs</w:t>
      </w:r>
      <w:r>
        <w:rPr>
          <w:szCs w:val="24"/>
        </w:rPr>
        <w:t xml:space="preserve">. </w:t>
      </w:r>
      <w:r w:rsidR="0058161A">
        <w:rPr>
          <w:szCs w:val="24"/>
        </w:rPr>
        <w:t xml:space="preserve">All South Africans have paid a </w:t>
      </w:r>
      <w:r w:rsidR="00AD7B71">
        <w:rPr>
          <w:szCs w:val="24"/>
        </w:rPr>
        <w:t>heavy</w:t>
      </w:r>
      <w:r w:rsidR="0058161A">
        <w:rPr>
          <w:szCs w:val="24"/>
        </w:rPr>
        <w:t xml:space="preserve"> price for th</w:t>
      </w:r>
      <w:r w:rsidR="00E32EA5">
        <w:rPr>
          <w:szCs w:val="24"/>
        </w:rPr>
        <w:t>is</w:t>
      </w:r>
      <w:r w:rsidR="0058161A">
        <w:rPr>
          <w:szCs w:val="24"/>
        </w:rPr>
        <w:t xml:space="preserve"> erosion of </w:t>
      </w:r>
      <w:r w:rsidR="00E32EA5">
        <w:rPr>
          <w:szCs w:val="24"/>
        </w:rPr>
        <w:t>state</w:t>
      </w:r>
      <w:r w:rsidR="0058161A">
        <w:rPr>
          <w:szCs w:val="24"/>
        </w:rPr>
        <w:t xml:space="preserve"> competence</w:t>
      </w:r>
      <w:r w:rsidR="00E32EA5">
        <w:rPr>
          <w:szCs w:val="24"/>
        </w:rPr>
        <w:t xml:space="preserve">, but the damage to the poor has been particularly severe. </w:t>
      </w:r>
      <w:r w:rsidR="00F02E09">
        <w:rPr>
          <w:szCs w:val="24"/>
        </w:rPr>
        <w:t>As RW Johnson, a journalist and former don at Oxford University, has pointed out, EE rules have ‘absolutely nothing to offer the vast majority of Africans, from mineworkers to domestics’. For these individuals, the EE legislation has simply resulted in worse service delivery by the public service and SOEs, lower economic growth, and fewer prospects of finding jobs</w:t>
      </w:r>
      <w:r w:rsidR="00F02E09" w:rsidRPr="00161375">
        <w:rPr>
          <w:szCs w:val="24"/>
        </w:rPr>
        <w:t>.</w:t>
      </w:r>
      <w:r w:rsidR="00F96CF1">
        <w:rPr>
          <w:rStyle w:val="EndnoteReference"/>
          <w:szCs w:val="24"/>
        </w:rPr>
        <w:endnoteReference w:id="60"/>
      </w:r>
      <w:r w:rsidR="00F02E09" w:rsidRPr="00161375">
        <w:rPr>
          <w:szCs w:val="24"/>
        </w:rPr>
        <w:t xml:space="preserve"> </w:t>
      </w:r>
    </w:p>
    <w:p w:rsidR="00161375" w:rsidRDefault="00161375" w:rsidP="00161375">
      <w:pPr>
        <w:pStyle w:val="NoSpacing"/>
        <w:spacing w:line="276" w:lineRule="auto"/>
        <w:rPr>
          <w:szCs w:val="24"/>
        </w:rPr>
      </w:pPr>
    </w:p>
    <w:p w:rsidR="00F02E09" w:rsidRDefault="00FC6B0F" w:rsidP="00F02E09">
      <w:pPr>
        <w:pStyle w:val="NoSpacing"/>
        <w:spacing w:line="276" w:lineRule="auto"/>
        <w:rPr>
          <w:szCs w:val="24"/>
        </w:rPr>
      </w:pPr>
      <w:r>
        <w:rPr>
          <w:szCs w:val="24"/>
        </w:rPr>
        <w:t>EE</w:t>
      </w:r>
      <w:r w:rsidR="00F02E09">
        <w:rPr>
          <w:szCs w:val="24"/>
        </w:rPr>
        <w:t>, of course,</w:t>
      </w:r>
      <w:r>
        <w:rPr>
          <w:szCs w:val="24"/>
        </w:rPr>
        <w:t xml:space="preserve"> is not the only reason for the country’s </w:t>
      </w:r>
      <w:r w:rsidR="00F02E09">
        <w:rPr>
          <w:szCs w:val="24"/>
        </w:rPr>
        <w:t>persistent</w:t>
      </w:r>
      <w:r>
        <w:rPr>
          <w:szCs w:val="24"/>
        </w:rPr>
        <w:t xml:space="preserve"> economic </w:t>
      </w:r>
      <w:r w:rsidR="00F02E09">
        <w:rPr>
          <w:szCs w:val="24"/>
        </w:rPr>
        <w:t>malaise</w:t>
      </w:r>
      <w:r>
        <w:rPr>
          <w:szCs w:val="24"/>
        </w:rPr>
        <w:t>. However, it has certainly contributed to dwindling investment, slower growth, higher unemployment, diminish</w:t>
      </w:r>
      <w:r w:rsidR="00A93F58">
        <w:rPr>
          <w:szCs w:val="24"/>
        </w:rPr>
        <w:t>ing</w:t>
      </w:r>
      <w:r>
        <w:rPr>
          <w:szCs w:val="24"/>
        </w:rPr>
        <w:t xml:space="preserve"> tax revenues, and rising public debt. </w:t>
      </w:r>
      <w:r w:rsidR="00F450D0">
        <w:rPr>
          <w:szCs w:val="24"/>
        </w:rPr>
        <w:t>N</w:t>
      </w:r>
      <w:r w:rsidR="00F02E09">
        <w:rPr>
          <w:szCs w:val="24"/>
        </w:rPr>
        <w:t>ow that the Covid-19 lockdown has pushed the economy into unprecedented crisis, the government’s</w:t>
      </w:r>
      <w:r w:rsidR="00500FCF">
        <w:rPr>
          <w:szCs w:val="24"/>
        </w:rPr>
        <w:t xml:space="preserve"> aim</w:t>
      </w:r>
      <w:r w:rsidR="00F02E09">
        <w:rPr>
          <w:szCs w:val="24"/>
        </w:rPr>
        <w:t xml:space="preserve"> should </w:t>
      </w:r>
      <w:r w:rsidR="00A93F58">
        <w:rPr>
          <w:szCs w:val="24"/>
        </w:rPr>
        <w:t xml:space="preserve">not be to tighten up already damaging EE requirements – but rather </w:t>
      </w:r>
      <w:r w:rsidR="00F02E09">
        <w:rPr>
          <w:szCs w:val="24"/>
        </w:rPr>
        <w:t xml:space="preserve">to embark on </w:t>
      </w:r>
      <w:r w:rsidR="00A93F58">
        <w:rPr>
          <w:szCs w:val="24"/>
        </w:rPr>
        <w:t xml:space="preserve">the </w:t>
      </w:r>
      <w:r w:rsidR="00F02E09">
        <w:rPr>
          <w:szCs w:val="24"/>
        </w:rPr>
        <w:t xml:space="preserve">market-friendly </w:t>
      </w:r>
      <w:r w:rsidR="00A93F58">
        <w:rPr>
          <w:szCs w:val="24"/>
        </w:rPr>
        <w:t>reforms vitally needed t</w:t>
      </w:r>
      <w:r w:rsidR="00F02E09">
        <w:rPr>
          <w:szCs w:val="24"/>
        </w:rPr>
        <w:t>o help attract investment and reignite growth.</w:t>
      </w:r>
    </w:p>
    <w:p w:rsidR="00F02E09" w:rsidRDefault="00F02E09" w:rsidP="00F02E09">
      <w:pPr>
        <w:pStyle w:val="NoSpacing"/>
        <w:spacing w:line="276" w:lineRule="auto"/>
        <w:rPr>
          <w:szCs w:val="24"/>
        </w:rPr>
      </w:pPr>
    </w:p>
    <w:p w:rsidR="00FC6B0F" w:rsidRDefault="00FC6B0F" w:rsidP="00FC6B0F">
      <w:pPr>
        <w:pStyle w:val="NoSpacing"/>
        <w:spacing w:line="276" w:lineRule="auto"/>
        <w:rPr>
          <w:szCs w:val="24"/>
        </w:rPr>
      </w:pPr>
      <w:r>
        <w:rPr>
          <w:szCs w:val="24"/>
        </w:rPr>
        <w:t>Instead, however, the ruling party seems intent on undermining property rights (through expropriation without compensation</w:t>
      </w:r>
      <w:r w:rsidR="00F02E09">
        <w:rPr>
          <w:szCs w:val="24"/>
        </w:rPr>
        <w:t>,</w:t>
      </w:r>
      <w:r>
        <w:rPr>
          <w:szCs w:val="24"/>
        </w:rPr>
        <w:t xml:space="preserve"> or nationalisation by another name), even as it trusses </w:t>
      </w:r>
      <w:r w:rsidR="00AD7B71">
        <w:rPr>
          <w:szCs w:val="24"/>
        </w:rPr>
        <w:lastRenderedPageBreak/>
        <w:t>t</w:t>
      </w:r>
      <w:r>
        <w:rPr>
          <w:szCs w:val="24"/>
        </w:rPr>
        <w:t xml:space="preserve">he private sector up in </w:t>
      </w:r>
      <w:r w:rsidR="00AD7B71">
        <w:rPr>
          <w:szCs w:val="24"/>
        </w:rPr>
        <w:t>yet</w:t>
      </w:r>
      <w:r>
        <w:rPr>
          <w:szCs w:val="24"/>
        </w:rPr>
        <w:t xml:space="preserve"> more damaging EE </w:t>
      </w:r>
      <w:r w:rsidR="00F02E09">
        <w:rPr>
          <w:szCs w:val="24"/>
        </w:rPr>
        <w:t>(</w:t>
      </w:r>
      <w:r>
        <w:rPr>
          <w:szCs w:val="24"/>
        </w:rPr>
        <w:t>and other</w:t>
      </w:r>
      <w:r w:rsidR="00F02E09">
        <w:rPr>
          <w:szCs w:val="24"/>
        </w:rPr>
        <w:t>)</w:t>
      </w:r>
      <w:r>
        <w:rPr>
          <w:szCs w:val="24"/>
        </w:rPr>
        <w:t xml:space="preserve"> red tape. The Bill is a further manifestation of this </w:t>
      </w:r>
      <w:r w:rsidRPr="00A93F58">
        <w:rPr>
          <w:i/>
          <w:szCs w:val="24"/>
        </w:rPr>
        <w:t>dirigiste</w:t>
      </w:r>
      <w:r>
        <w:rPr>
          <w:szCs w:val="24"/>
        </w:rPr>
        <w:t xml:space="preserve"> tendency, which is sure to </w:t>
      </w:r>
      <w:r w:rsidR="00F02E09">
        <w:rPr>
          <w:szCs w:val="24"/>
        </w:rPr>
        <w:t xml:space="preserve">cause </w:t>
      </w:r>
      <w:r>
        <w:rPr>
          <w:szCs w:val="24"/>
        </w:rPr>
        <w:t>more harm to a</w:t>
      </w:r>
      <w:r w:rsidR="00F02E09">
        <w:rPr>
          <w:szCs w:val="24"/>
        </w:rPr>
        <w:t>n already</w:t>
      </w:r>
      <w:r>
        <w:rPr>
          <w:szCs w:val="24"/>
        </w:rPr>
        <w:t xml:space="preserve"> stuttering economy.</w:t>
      </w:r>
    </w:p>
    <w:p w:rsidR="00FC6B0F" w:rsidRDefault="00FC6B0F" w:rsidP="0058161A">
      <w:pPr>
        <w:spacing w:line="276" w:lineRule="auto"/>
        <w:rPr>
          <w:szCs w:val="24"/>
        </w:rPr>
      </w:pPr>
    </w:p>
    <w:p w:rsidR="00307008" w:rsidRPr="00F76384" w:rsidRDefault="00307008" w:rsidP="00E55182">
      <w:pPr>
        <w:spacing w:line="276" w:lineRule="auto"/>
        <w:rPr>
          <w:b/>
          <w:i/>
          <w:szCs w:val="24"/>
        </w:rPr>
      </w:pPr>
      <w:r w:rsidRPr="00F76384">
        <w:rPr>
          <w:b/>
          <w:i/>
          <w:szCs w:val="24"/>
        </w:rPr>
        <w:t xml:space="preserve">EE overlooks the most important business contributions </w:t>
      </w:r>
    </w:p>
    <w:p w:rsidR="00307008" w:rsidRDefault="00307008" w:rsidP="00E55182">
      <w:pPr>
        <w:spacing w:line="276" w:lineRule="auto"/>
        <w:rPr>
          <w:szCs w:val="24"/>
        </w:rPr>
      </w:pPr>
      <w:r w:rsidRPr="00F0261E">
        <w:rPr>
          <w:szCs w:val="24"/>
        </w:rPr>
        <w:t xml:space="preserve">EE overlooks the vital contributions that business </w:t>
      </w:r>
      <w:r w:rsidR="001E13D4">
        <w:rPr>
          <w:szCs w:val="24"/>
        </w:rPr>
        <w:t xml:space="preserve">already </w:t>
      </w:r>
      <w:r w:rsidRPr="00F0261E">
        <w:rPr>
          <w:szCs w:val="24"/>
        </w:rPr>
        <w:t xml:space="preserve">makes to gross fixed capital investment, employment, salaries, tax revenues, and </w:t>
      </w:r>
      <w:r w:rsidR="00F450D0">
        <w:rPr>
          <w:szCs w:val="24"/>
        </w:rPr>
        <w:t>GDP</w:t>
      </w:r>
      <w:r w:rsidRPr="00F0261E">
        <w:rPr>
          <w:szCs w:val="24"/>
        </w:rPr>
        <w:t xml:space="preserve">. These are by far the most important inputs the private sector can make to the upward mobility of all South Africans. </w:t>
      </w:r>
      <w:r w:rsidR="001E13D4">
        <w:rPr>
          <w:szCs w:val="24"/>
        </w:rPr>
        <w:t>Yet the EE Act, with its narrow emphasis on racial targets at every level of the workforce,</w:t>
      </w:r>
      <w:r w:rsidRPr="00F0261E">
        <w:rPr>
          <w:szCs w:val="24"/>
        </w:rPr>
        <w:t xml:space="preserve"> ignores them all.</w:t>
      </w:r>
    </w:p>
    <w:p w:rsidR="001E13D4" w:rsidRPr="00F0261E" w:rsidRDefault="001E13D4" w:rsidP="00E55182">
      <w:pPr>
        <w:spacing w:line="276" w:lineRule="auto"/>
        <w:rPr>
          <w:szCs w:val="24"/>
        </w:rPr>
      </w:pPr>
    </w:p>
    <w:p w:rsidR="001E13D4" w:rsidRDefault="00307008" w:rsidP="00E55182">
      <w:pPr>
        <w:spacing w:line="276" w:lineRule="auto"/>
        <w:rPr>
          <w:szCs w:val="24"/>
        </w:rPr>
      </w:pPr>
      <w:r w:rsidRPr="00F0261E">
        <w:rPr>
          <w:szCs w:val="24"/>
        </w:rPr>
        <w:t xml:space="preserve">A few statistics provide at least some insight into the extent of the business contribution.  </w:t>
      </w:r>
      <w:r w:rsidR="00205BD6">
        <w:rPr>
          <w:szCs w:val="24"/>
        </w:rPr>
        <w:t>Gross f</w:t>
      </w:r>
      <w:r w:rsidRPr="00F0261E">
        <w:rPr>
          <w:szCs w:val="24"/>
        </w:rPr>
        <w:t xml:space="preserve">ixed capital </w:t>
      </w:r>
      <w:r w:rsidR="00205BD6">
        <w:rPr>
          <w:szCs w:val="24"/>
        </w:rPr>
        <w:t>formation</w:t>
      </w:r>
      <w:r w:rsidR="00F450D0">
        <w:rPr>
          <w:szCs w:val="24"/>
        </w:rPr>
        <w:t>, for example,</w:t>
      </w:r>
      <w:r w:rsidR="000B17D5">
        <w:rPr>
          <w:szCs w:val="24"/>
        </w:rPr>
        <w:t xml:space="preserve"> averaged some R616b</w:t>
      </w:r>
      <w:r w:rsidRPr="00F0261E">
        <w:rPr>
          <w:szCs w:val="24"/>
        </w:rPr>
        <w:t>n a year (in constant 2010 prices) from 2015 to 201</w:t>
      </w:r>
      <w:r w:rsidR="000B17D5">
        <w:rPr>
          <w:szCs w:val="24"/>
        </w:rPr>
        <w:t>9</w:t>
      </w:r>
      <w:r w:rsidRPr="00F0261E">
        <w:rPr>
          <w:szCs w:val="24"/>
        </w:rPr>
        <w:t xml:space="preserve">, of which business contributed </w:t>
      </w:r>
      <w:r w:rsidR="008C4430">
        <w:rPr>
          <w:szCs w:val="24"/>
        </w:rPr>
        <w:t>some</w:t>
      </w:r>
      <w:r w:rsidRPr="00F0261E">
        <w:rPr>
          <w:szCs w:val="24"/>
        </w:rPr>
        <w:t xml:space="preserve"> 6</w:t>
      </w:r>
      <w:r w:rsidR="008C4430">
        <w:rPr>
          <w:szCs w:val="24"/>
        </w:rPr>
        <w:t>7</w:t>
      </w:r>
      <w:r w:rsidRPr="00F0261E">
        <w:rPr>
          <w:szCs w:val="24"/>
        </w:rPr>
        <w:t>% – or by far the lion’s share. Moreover, whereas fixed capital investment by the government and SOEs</w:t>
      </w:r>
      <w:r w:rsidR="008C4430">
        <w:rPr>
          <w:szCs w:val="24"/>
        </w:rPr>
        <w:t xml:space="preserve"> has</w:t>
      </w:r>
      <w:r w:rsidRPr="00F0261E">
        <w:rPr>
          <w:szCs w:val="24"/>
        </w:rPr>
        <w:t xml:space="preserve"> decreased </w:t>
      </w:r>
      <w:r w:rsidR="008C4430">
        <w:rPr>
          <w:szCs w:val="24"/>
        </w:rPr>
        <w:t>sharply since</w:t>
      </w:r>
      <w:r w:rsidRPr="00F0261E">
        <w:rPr>
          <w:szCs w:val="24"/>
        </w:rPr>
        <w:t xml:space="preserve"> 201</w:t>
      </w:r>
      <w:r w:rsidR="008C4430">
        <w:rPr>
          <w:szCs w:val="24"/>
        </w:rPr>
        <w:t>5</w:t>
      </w:r>
      <w:r w:rsidRPr="00F0261E">
        <w:rPr>
          <w:szCs w:val="24"/>
        </w:rPr>
        <w:t xml:space="preserve">, fixed investment by the private sector </w:t>
      </w:r>
      <w:r w:rsidR="000B17D5">
        <w:rPr>
          <w:szCs w:val="24"/>
        </w:rPr>
        <w:t xml:space="preserve">has </w:t>
      </w:r>
      <w:r w:rsidR="008C4430">
        <w:rPr>
          <w:szCs w:val="24"/>
        </w:rPr>
        <w:t>grown</w:t>
      </w:r>
      <w:r w:rsidRPr="00F0261E">
        <w:rPr>
          <w:szCs w:val="24"/>
        </w:rPr>
        <w:t>.</w:t>
      </w:r>
      <w:r w:rsidRPr="00F0261E">
        <w:rPr>
          <w:rStyle w:val="EndnoteReference"/>
          <w:szCs w:val="24"/>
        </w:rPr>
        <w:endnoteReference w:id="61"/>
      </w:r>
      <w:r w:rsidRPr="00F0261E">
        <w:rPr>
          <w:szCs w:val="24"/>
        </w:rPr>
        <w:t xml:space="preserve"> </w:t>
      </w:r>
    </w:p>
    <w:p w:rsidR="008C4430" w:rsidRPr="00F0261E" w:rsidRDefault="008C4430" w:rsidP="00E55182">
      <w:pPr>
        <w:spacing w:line="276" w:lineRule="auto"/>
        <w:rPr>
          <w:szCs w:val="24"/>
        </w:rPr>
      </w:pPr>
    </w:p>
    <w:p w:rsidR="00307008" w:rsidRDefault="00307008" w:rsidP="00E55182">
      <w:pPr>
        <w:spacing w:line="276" w:lineRule="auto"/>
        <w:rPr>
          <w:szCs w:val="24"/>
        </w:rPr>
      </w:pPr>
      <w:r w:rsidRPr="00F0261E">
        <w:rPr>
          <w:szCs w:val="24"/>
        </w:rPr>
        <w:t>In 2018 the private sector provided formal employment to close on 8 million people and informal jobs to roughly 2.3 million more. Private sector employment thus far outstripped that provided by the government, with formal and informal businesses contributing some 70% of all jobs.</w:t>
      </w:r>
      <w:r w:rsidRPr="00F0261E">
        <w:rPr>
          <w:rStyle w:val="EndnoteReference"/>
          <w:szCs w:val="24"/>
        </w:rPr>
        <w:endnoteReference w:id="62"/>
      </w:r>
      <w:r w:rsidRPr="00F0261E">
        <w:rPr>
          <w:szCs w:val="24"/>
        </w:rPr>
        <w:t xml:space="preserve"> </w:t>
      </w:r>
    </w:p>
    <w:p w:rsidR="001E13D4" w:rsidRPr="00F0261E" w:rsidRDefault="001E13D4" w:rsidP="00E55182">
      <w:pPr>
        <w:spacing w:line="276" w:lineRule="auto"/>
        <w:rPr>
          <w:szCs w:val="24"/>
        </w:rPr>
      </w:pPr>
    </w:p>
    <w:p w:rsidR="00307008" w:rsidRDefault="00307008" w:rsidP="00E55182">
      <w:pPr>
        <w:spacing w:line="276" w:lineRule="auto"/>
        <w:rPr>
          <w:szCs w:val="24"/>
        </w:rPr>
      </w:pPr>
      <w:r w:rsidRPr="00F0261E">
        <w:rPr>
          <w:szCs w:val="24"/>
        </w:rPr>
        <w:t xml:space="preserve">In 2017, according to Statistics South Africa’s annual financial statistics, the private sector paid out close on R1.3 trillion in salaries to employees. This figure is an under-estimate, </w:t>
      </w:r>
      <w:r w:rsidR="00B47A16">
        <w:rPr>
          <w:szCs w:val="24"/>
        </w:rPr>
        <w:t xml:space="preserve">moreover, </w:t>
      </w:r>
      <w:r w:rsidRPr="00F0261E">
        <w:rPr>
          <w:szCs w:val="24"/>
        </w:rPr>
        <w:t xml:space="preserve">as </w:t>
      </w:r>
      <w:r w:rsidR="00AD7B71">
        <w:rPr>
          <w:szCs w:val="24"/>
        </w:rPr>
        <w:t xml:space="preserve">this statistical analysis </w:t>
      </w:r>
      <w:r w:rsidRPr="00F0261E">
        <w:rPr>
          <w:szCs w:val="24"/>
        </w:rPr>
        <w:t>leaves out agriculture, financial intermediation, insurance, private educational institutions, and various other businesses.</w:t>
      </w:r>
      <w:r w:rsidRPr="00F0261E">
        <w:rPr>
          <w:rStyle w:val="EndnoteReference"/>
          <w:szCs w:val="24"/>
        </w:rPr>
        <w:endnoteReference w:id="63"/>
      </w:r>
      <w:r w:rsidRPr="00F0261E">
        <w:rPr>
          <w:szCs w:val="24"/>
        </w:rPr>
        <w:t xml:space="preserve"> </w:t>
      </w:r>
    </w:p>
    <w:p w:rsidR="00F450D0" w:rsidRDefault="00F450D0" w:rsidP="00E55182">
      <w:pPr>
        <w:spacing w:line="276" w:lineRule="auto"/>
        <w:rPr>
          <w:szCs w:val="24"/>
        </w:rPr>
      </w:pPr>
    </w:p>
    <w:p w:rsidR="00307008" w:rsidRDefault="00307008" w:rsidP="00E55182">
      <w:pPr>
        <w:spacing w:line="276" w:lineRule="auto"/>
        <w:rPr>
          <w:szCs w:val="24"/>
        </w:rPr>
      </w:pPr>
      <w:r w:rsidRPr="00F0261E">
        <w:rPr>
          <w:szCs w:val="24"/>
        </w:rPr>
        <w:t>Business also contributes significantly to tax revenues. In the 201</w:t>
      </w:r>
      <w:r w:rsidR="00F524E7">
        <w:rPr>
          <w:szCs w:val="24"/>
        </w:rPr>
        <w:t>9</w:t>
      </w:r>
      <w:r w:rsidRPr="00F0261E">
        <w:rPr>
          <w:szCs w:val="24"/>
        </w:rPr>
        <w:t>/</w:t>
      </w:r>
      <w:r w:rsidR="00F524E7">
        <w:rPr>
          <w:szCs w:val="24"/>
        </w:rPr>
        <w:t>20</w:t>
      </w:r>
      <w:r w:rsidRPr="00F0261E">
        <w:rPr>
          <w:szCs w:val="24"/>
        </w:rPr>
        <w:t xml:space="preserve"> financial year, for instance, the private sector paid </w:t>
      </w:r>
      <w:r w:rsidR="00ED3D19">
        <w:rPr>
          <w:szCs w:val="24"/>
        </w:rPr>
        <w:t>roughly</w:t>
      </w:r>
      <w:r w:rsidRPr="00F0261E">
        <w:rPr>
          <w:szCs w:val="24"/>
        </w:rPr>
        <w:t xml:space="preserve"> R2</w:t>
      </w:r>
      <w:r w:rsidR="00F524E7">
        <w:rPr>
          <w:szCs w:val="24"/>
        </w:rPr>
        <w:t>15</w:t>
      </w:r>
      <w:r w:rsidRPr="00F0261E">
        <w:rPr>
          <w:szCs w:val="24"/>
        </w:rPr>
        <w:t>bn in corporate income tax, plus R28bn in dividend withholding tax. It also made major contributions to total VAT receipts of close on R3</w:t>
      </w:r>
      <w:r w:rsidR="00F524E7">
        <w:rPr>
          <w:szCs w:val="24"/>
        </w:rPr>
        <w:t>47</w:t>
      </w:r>
      <w:r w:rsidRPr="00F0261E">
        <w:rPr>
          <w:szCs w:val="24"/>
        </w:rPr>
        <w:t>bn, as well as the amounts collected via the fuel levy (R</w:t>
      </w:r>
      <w:r w:rsidR="00F524E7">
        <w:rPr>
          <w:szCs w:val="24"/>
        </w:rPr>
        <w:t>8</w:t>
      </w:r>
      <w:r w:rsidRPr="00F0261E">
        <w:rPr>
          <w:szCs w:val="24"/>
        </w:rPr>
        <w:t>0bn) and customs and excise duties (R</w:t>
      </w:r>
      <w:r w:rsidR="00F524E7">
        <w:rPr>
          <w:szCs w:val="24"/>
        </w:rPr>
        <w:t>11</w:t>
      </w:r>
      <w:r w:rsidR="00ED3D19">
        <w:rPr>
          <w:szCs w:val="24"/>
        </w:rPr>
        <w:t>1</w:t>
      </w:r>
      <w:r w:rsidRPr="00F0261E">
        <w:rPr>
          <w:szCs w:val="24"/>
        </w:rPr>
        <w:t>bn).  Private sector jobs also underpinned some 70% of the personal income tax (abou</w:t>
      </w:r>
      <w:r w:rsidR="00F524E7">
        <w:rPr>
          <w:szCs w:val="24"/>
        </w:rPr>
        <w:t>t R529</w:t>
      </w:r>
      <w:r w:rsidRPr="00F0261E">
        <w:rPr>
          <w:szCs w:val="24"/>
        </w:rPr>
        <w:t>bn) collected that year.</w:t>
      </w:r>
      <w:r w:rsidRPr="00F0261E">
        <w:rPr>
          <w:rStyle w:val="EndnoteReference"/>
          <w:szCs w:val="24"/>
        </w:rPr>
        <w:endnoteReference w:id="64"/>
      </w:r>
      <w:r w:rsidR="00F524E7">
        <w:rPr>
          <w:szCs w:val="24"/>
        </w:rPr>
        <w:t xml:space="preserve"> </w:t>
      </w:r>
    </w:p>
    <w:p w:rsidR="001E13D4" w:rsidRDefault="001E13D4" w:rsidP="00E55182">
      <w:pPr>
        <w:spacing w:line="276" w:lineRule="auto"/>
        <w:rPr>
          <w:szCs w:val="24"/>
        </w:rPr>
      </w:pPr>
    </w:p>
    <w:p w:rsidR="00F450D0" w:rsidRDefault="00F450D0" w:rsidP="00E55182">
      <w:pPr>
        <w:spacing w:line="276" w:lineRule="auto"/>
        <w:rPr>
          <w:szCs w:val="24"/>
        </w:rPr>
      </w:pPr>
      <w:r>
        <w:rPr>
          <w:szCs w:val="24"/>
        </w:rPr>
        <w:t xml:space="preserve">Business further contributes </w:t>
      </w:r>
      <w:r w:rsidRPr="00F0261E">
        <w:rPr>
          <w:szCs w:val="24"/>
        </w:rPr>
        <w:t>by far the most to GDP</w:t>
      </w:r>
      <w:r>
        <w:rPr>
          <w:szCs w:val="24"/>
        </w:rPr>
        <w:t>.</w:t>
      </w:r>
      <w:r w:rsidRPr="00F0261E">
        <w:rPr>
          <w:szCs w:val="24"/>
        </w:rPr>
        <w:t xml:space="preserve"> In 201</w:t>
      </w:r>
      <w:r w:rsidR="005C34F3">
        <w:rPr>
          <w:szCs w:val="24"/>
        </w:rPr>
        <w:t>9</w:t>
      </w:r>
      <w:r>
        <w:rPr>
          <w:szCs w:val="24"/>
        </w:rPr>
        <w:t>, for instance,</w:t>
      </w:r>
      <w:r w:rsidRPr="00F0261E">
        <w:rPr>
          <w:szCs w:val="24"/>
        </w:rPr>
        <w:t xml:space="preserve"> GDP </w:t>
      </w:r>
      <w:r w:rsidR="005C34F3">
        <w:rPr>
          <w:szCs w:val="24"/>
        </w:rPr>
        <w:t>amo</w:t>
      </w:r>
      <w:r w:rsidRPr="00F0261E">
        <w:rPr>
          <w:szCs w:val="24"/>
        </w:rPr>
        <w:t xml:space="preserve">unted to </w:t>
      </w:r>
      <w:r w:rsidR="005C34F3">
        <w:rPr>
          <w:szCs w:val="24"/>
        </w:rPr>
        <w:t xml:space="preserve">some </w:t>
      </w:r>
      <w:r w:rsidRPr="00F0261E">
        <w:rPr>
          <w:szCs w:val="24"/>
        </w:rPr>
        <w:t>R</w:t>
      </w:r>
      <w:r w:rsidR="008C4430">
        <w:rPr>
          <w:szCs w:val="24"/>
        </w:rPr>
        <w:t>5 078</w:t>
      </w:r>
      <w:r w:rsidR="005C34F3">
        <w:rPr>
          <w:szCs w:val="24"/>
        </w:rPr>
        <w:t>b</w:t>
      </w:r>
      <w:r w:rsidRPr="00F0261E">
        <w:rPr>
          <w:szCs w:val="24"/>
        </w:rPr>
        <w:t>n in current prices.</w:t>
      </w:r>
      <w:r w:rsidRPr="005141BE">
        <w:rPr>
          <w:rStyle w:val="EndnoteReference"/>
          <w:szCs w:val="24"/>
        </w:rPr>
        <w:endnoteReference w:id="65"/>
      </w:r>
      <w:r w:rsidRPr="005141BE">
        <w:rPr>
          <w:szCs w:val="24"/>
        </w:rPr>
        <w:t xml:space="preserve"> Of this, the </w:t>
      </w:r>
      <w:r w:rsidR="00DB677B" w:rsidRPr="005141BE">
        <w:rPr>
          <w:szCs w:val="24"/>
        </w:rPr>
        <w:t>g</w:t>
      </w:r>
      <w:r w:rsidRPr="005141BE">
        <w:rPr>
          <w:szCs w:val="24"/>
        </w:rPr>
        <w:t xml:space="preserve">reat bulk </w:t>
      </w:r>
      <w:r w:rsidR="00DB677B" w:rsidRPr="005141BE">
        <w:rPr>
          <w:szCs w:val="24"/>
        </w:rPr>
        <w:t>(some 70%) came</w:t>
      </w:r>
      <w:r w:rsidRPr="005141BE">
        <w:rPr>
          <w:szCs w:val="24"/>
        </w:rPr>
        <w:t xml:space="preserve"> from the private sector. </w:t>
      </w:r>
    </w:p>
    <w:p w:rsidR="00130A86" w:rsidRPr="00F0261E" w:rsidRDefault="00130A86" w:rsidP="00E55182">
      <w:pPr>
        <w:spacing w:line="276" w:lineRule="auto"/>
        <w:rPr>
          <w:szCs w:val="24"/>
        </w:rPr>
      </w:pPr>
    </w:p>
    <w:p w:rsidR="00307008" w:rsidRDefault="00307008" w:rsidP="00E55182">
      <w:pPr>
        <w:spacing w:line="276" w:lineRule="auto"/>
        <w:rPr>
          <w:szCs w:val="24"/>
        </w:rPr>
      </w:pPr>
      <w:r w:rsidRPr="00F0261E">
        <w:rPr>
          <w:szCs w:val="24"/>
        </w:rPr>
        <w:t xml:space="preserve">Figures of this kind underscore the magnitude of the private sector’s contributions to growth, investment, employment, tax revenues, and </w:t>
      </w:r>
      <w:r w:rsidR="00F450D0">
        <w:rPr>
          <w:szCs w:val="24"/>
        </w:rPr>
        <w:t>the like</w:t>
      </w:r>
      <w:r w:rsidRPr="00F0261E">
        <w:rPr>
          <w:szCs w:val="24"/>
        </w:rPr>
        <w:t xml:space="preserve">. Yet the enormous contribution that business makes to prosperity and upward mobility is generally </w:t>
      </w:r>
      <w:r w:rsidR="00AD7B71">
        <w:rPr>
          <w:szCs w:val="24"/>
        </w:rPr>
        <w:t>o</w:t>
      </w:r>
      <w:r w:rsidRPr="00F0261E">
        <w:rPr>
          <w:szCs w:val="24"/>
        </w:rPr>
        <w:t xml:space="preserve">verlooked </w:t>
      </w:r>
      <w:r w:rsidR="00AD7B71">
        <w:rPr>
          <w:szCs w:val="24"/>
        </w:rPr>
        <w:t>by th</w:t>
      </w:r>
      <w:r w:rsidR="001E13D4">
        <w:rPr>
          <w:szCs w:val="24"/>
        </w:rPr>
        <w:t>e EE Act</w:t>
      </w:r>
      <w:r w:rsidR="00AD7B71">
        <w:rPr>
          <w:szCs w:val="24"/>
        </w:rPr>
        <w:t>,</w:t>
      </w:r>
      <w:r w:rsidR="001E13D4">
        <w:rPr>
          <w:szCs w:val="24"/>
        </w:rPr>
        <w:t xml:space="preserve"> </w:t>
      </w:r>
      <w:r w:rsidR="00AD7B71">
        <w:rPr>
          <w:szCs w:val="24"/>
        </w:rPr>
        <w:t>which simply</w:t>
      </w:r>
      <w:r w:rsidRPr="00F0261E">
        <w:rPr>
          <w:szCs w:val="24"/>
        </w:rPr>
        <w:t xml:space="preserve"> ignores these important factors. Instead, it saddles business with shifting and onerous </w:t>
      </w:r>
      <w:r w:rsidR="00AD7B71">
        <w:rPr>
          <w:szCs w:val="24"/>
        </w:rPr>
        <w:t>re</w:t>
      </w:r>
      <w:r w:rsidRPr="00F0261E">
        <w:rPr>
          <w:szCs w:val="24"/>
        </w:rPr>
        <w:t>quirements that add substantially to operating and compliance costs</w:t>
      </w:r>
      <w:r w:rsidR="00F450D0">
        <w:rPr>
          <w:szCs w:val="24"/>
        </w:rPr>
        <w:t xml:space="preserve">, </w:t>
      </w:r>
      <w:r w:rsidR="00AD7B71">
        <w:rPr>
          <w:szCs w:val="24"/>
        </w:rPr>
        <w:t>yet do</w:t>
      </w:r>
      <w:r w:rsidRPr="00F0261E">
        <w:rPr>
          <w:szCs w:val="24"/>
        </w:rPr>
        <w:t xml:space="preserve"> little to help the great majority of black South Africans.  </w:t>
      </w:r>
    </w:p>
    <w:p w:rsidR="001E13D4" w:rsidRPr="00F0261E" w:rsidRDefault="001E13D4" w:rsidP="00E55182">
      <w:pPr>
        <w:spacing w:line="276" w:lineRule="auto"/>
        <w:rPr>
          <w:szCs w:val="24"/>
        </w:rPr>
      </w:pPr>
    </w:p>
    <w:p w:rsidR="00307008" w:rsidRPr="00F0261E" w:rsidRDefault="00307008" w:rsidP="00E55182">
      <w:pPr>
        <w:spacing w:line="276" w:lineRule="auto"/>
        <w:rPr>
          <w:szCs w:val="24"/>
        </w:rPr>
      </w:pPr>
      <w:r w:rsidRPr="00F0261E">
        <w:rPr>
          <w:szCs w:val="24"/>
        </w:rPr>
        <w:t xml:space="preserve">If many more businesses and </w:t>
      </w:r>
      <w:r w:rsidR="001E13D4">
        <w:rPr>
          <w:szCs w:val="24"/>
        </w:rPr>
        <w:t xml:space="preserve">millions more </w:t>
      </w:r>
      <w:r w:rsidRPr="00F0261E">
        <w:rPr>
          <w:szCs w:val="24"/>
        </w:rPr>
        <w:t xml:space="preserve">jobs are to be created, </w:t>
      </w:r>
      <w:r w:rsidR="001E13D4">
        <w:rPr>
          <w:szCs w:val="24"/>
        </w:rPr>
        <w:t xml:space="preserve">EE and other transformation policies need to be fundamentally recast. </w:t>
      </w:r>
      <w:r w:rsidR="009A15E3">
        <w:rPr>
          <w:szCs w:val="24"/>
        </w:rPr>
        <w:t>T</w:t>
      </w:r>
      <w:r w:rsidRPr="00F0261E">
        <w:rPr>
          <w:szCs w:val="24"/>
        </w:rPr>
        <w:t>his requires a new focus for empowerment policies</w:t>
      </w:r>
      <w:r w:rsidR="00B47A16">
        <w:rPr>
          <w:szCs w:val="24"/>
        </w:rPr>
        <w:t>:</w:t>
      </w:r>
      <w:r w:rsidRPr="00F0261E">
        <w:rPr>
          <w:szCs w:val="24"/>
        </w:rPr>
        <w:t xml:space="preserve"> one that recognises the private sector’s vital economic contributions and gives business incentives to expand. A new approach must also find practical ways to reach down to the grassroots and provide the poor with the inputs they most need to get ahead.</w:t>
      </w:r>
    </w:p>
    <w:p w:rsidR="00D936B7" w:rsidRPr="00F0261E" w:rsidRDefault="00D936B7" w:rsidP="00E55182">
      <w:pPr>
        <w:spacing w:line="276" w:lineRule="auto"/>
        <w:rPr>
          <w:szCs w:val="24"/>
        </w:rPr>
      </w:pPr>
    </w:p>
    <w:p w:rsidR="00307008" w:rsidRPr="00F0261E" w:rsidRDefault="00307008" w:rsidP="00E55182">
      <w:pPr>
        <w:spacing w:line="276" w:lineRule="auto"/>
        <w:rPr>
          <w:b/>
          <w:szCs w:val="24"/>
        </w:rPr>
      </w:pPr>
      <w:r w:rsidRPr="00F0261E">
        <w:rPr>
          <w:b/>
          <w:szCs w:val="24"/>
        </w:rPr>
        <w:t>Shifting from EE</w:t>
      </w:r>
      <w:r w:rsidR="003B3D4A">
        <w:rPr>
          <w:b/>
          <w:szCs w:val="24"/>
        </w:rPr>
        <w:t xml:space="preserve"> and BEE</w:t>
      </w:r>
      <w:r w:rsidRPr="00F0261E">
        <w:rPr>
          <w:b/>
          <w:szCs w:val="24"/>
        </w:rPr>
        <w:t xml:space="preserve"> to EED</w:t>
      </w:r>
    </w:p>
    <w:p w:rsidR="00F907A7" w:rsidRDefault="00F907A7" w:rsidP="00F907A7">
      <w:pPr>
        <w:spacing w:line="276" w:lineRule="auto"/>
        <w:rPr>
          <w:szCs w:val="24"/>
        </w:rPr>
      </w:pPr>
      <w:r w:rsidRPr="00F0261E">
        <w:rPr>
          <w:szCs w:val="24"/>
        </w:rPr>
        <w:t xml:space="preserve">The IRR has for some years been developing an alternative approach to empowerment which would </w:t>
      </w:r>
      <w:r>
        <w:rPr>
          <w:szCs w:val="24"/>
        </w:rPr>
        <w:t>b</w:t>
      </w:r>
      <w:r w:rsidRPr="00F0261E">
        <w:rPr>
          <w:szCs w:val="24"/>
        </w:rPr>
        <w:t xml:space="preserve">e far more effective than current </w:t>
      </w:r>
      <w:r>
        <w:rPr>
          <w:szCs w:val="24"/>
        </w:rPr>
        <w:t xml:space="preserve">EE and </w:t>
      </w:r>
      <w:r w:rsidRPr="00F0261E">
        <w:rPr>
          <w:szCs w:val="24"/>
        </w:rPr>
        <w:t xml:space="preserve">BEE policies in helping to liberate the poor. </w:t>
      </w:r>
      <w:r>
        <w:rPr>
          <w:szCs w:val="24"/>
        </w:rPr>
        <w:t>T</w:t>
      </w:r>
      <w:r w:rsidRPr="00F0261E">
        <w:rPr>
          <w:szCs w:val="24"/>
        </w:rPr>
        <w:t xml:space="preserve">his alternative strategy </w:t>
      </w:r>
      <w:r>
        <w:rPr>
          <w:szCs w:val="24"/>
        </w:rPr>
        <w:t xml:space="preserve">is called </w:t>
      </w:r>
      <w:r w:rsidRPr="00F0261E">
        <w:rPr>
          <w:szCs w:val="24"/>
        </w:rPr>
        <w:t>‘Economic Empowerment for the Disadvantaged’ or ‘EED’</w:t>
      </w:r>
      <w:r>
        <w:rPr>
          <w:szCs w:val="24"/>
        </w:rPr>
        <w:t xml:space="preserve"> and has three key</w:t>
      </w:r>
      <w:r w:rsidRPr="00F0261E">
        <w:rPr>
          <w:szCs w:val="24"/>
        </w:rPr>
        <w:t xml:space="preserve"> features.</w:t>
      </w:r>
    </w:p>
    <w:p w:rsidR="00C41DAE" w:rsidRPr="00F0261E" w:rsidRDefault="00C41DAE" w:rsidP="00E55182">
      <w:pPr>
        <w:spacing w:line="276" w:lineRule="auto"/>
        <w:rPr>
          <w:szCs w:val="24"/>
        </w:rPr>
      </w:pPr>
    </w:p>
    <w:p w:rsidR="00307008" w:rsidRPr="00F0261E" w:rsidRDefault="00307008" w:rsidP="00E55182">
      <w:pPr>
        <w:spacing w:line="276" w:lineRule="auto"/>
        <w:rPr>
          <w:b/>
          <w:i/>
          <w:szCs w:val="24"/>
        </w:rPr>
      </w:pPr>
      <w:r w:rsidRPr="00F0261E">
        <w:rPr>
          <w:b/>
          <w:i/>
          <w:szCs w:val="24"/>
        </w:rPr>
        <w:t xml:space="preserve">A scorecard </w:t>
      </w:r>
      <w:r w:rsidR="00AD7B71">
        <w:rPr>
          <w:b/>
          <w:i/>
          <w:szCs w:val="24"/>
        </w:rPr>
        <w:t xml:space="preserve">that </w:t>
      </w:r>
      <w:r w:rsidRPr="00F0261E">
        <w:rPr>
          <w:b/>
          <w:i/>
          <w:szCs w:val="24"/>
        </w:rPr>
        <w:t>reward</w:t>
      </w:r>
      <w:r w:rsidR="00AD7B71">
        <w:rPr>
          <w:b/>
          <w:i/>
          <w:szCs w:val="24"/>
        </w:rPr>
        <w:t>s</w:t>
      </w:r>
      <w:r w:rsidRPr="00F0261E">
        <w:rPr>
          <w:b/>
          <w:i/>
          <w:szCs w:val="24"/>
        </w:rPr>
        <w:t xml:space="preserve"> key business contributions</w:t>
      </w:r>
    </w:p>
    <w:p w:rsidR="003B3D4A" w:rsidRPr="00F0261E" w:rsidRDefault="00307008" w:rsidP="003B3D4A">
      <w:pPr>
        <w:spacing w:line="276" w:lineRule="auto"/>
        <w:rPr>
          <w:szCs w:val="24"/>
        </w:rPr>
      </w:pPr>
      <w:r w:rsidRPr="00F0261E">
        <w:rPr>
          <w:i/>
          <w:szCs w:val="24"/>
        </w:rPr>
        <w:t>First</w:t>
      </w:r>
      <w:r w:rsidRPr="00F0261E">
        <w:rPr>
          <w:szCs w:val="24"/>
        </w:rPr>
        <w:t xml:space="preserve">, EED would recognise and reward firms for their vital contributions to investment, growth, employment, innovation, and development. </w:t>
      </w:r>
      <w:r w:rsidR="003B3D4A" w:rsidRPr="00F0261E">
        <w:rPr>
          <w:szCs w:val="24"/>
        </w:rPr>
        <w:t>Under a</w:t>
      </w:r>
      <w:r w:rsidR="003B3D4A">
        <w:rPr>
          <w:szCs w:val="24"/>
        </w:rPr>
        <w:t xml:space="preserve"> revised</w:t>
      </w:r>
      <w:r w:rsidR="003B3D4A" w:rsidRPr="00F0261E">
        <w:rPr>
          <w:szCs w:val="24"/>
        </w:rPr>
        <w:t xml:space="preserve"> EED </w:t>
      </w:r>
      <w:r w:rsidR="003B3D4A">
        <w:rPr>
          <w:szCs w:val="24"/>
        </w:rPr>
        <w:t xml:space="preserve">scorecard, </w:t>
      </w:r>
      <w:r w:rsidR="003B3D4A" w:rsidRPr="00F0261E">
        <w:rPr>
          <w:szCs w:val="24"/>
        </w:rPr>
        <w:t xml:space="preserve">businesses would </w:t>
      </w:r>
      <w:r w:rsidR="003B3D4A">
        <w:rPr>
          <w:szCs w:val="24"/>
        </w:rPr>
        <w:t xml:space="preserve">thus </w:t>
      </w:r>
      <w:r w:rsidR="003B3D4A" w:rsidRPr="00F0261E">
        <w:rPr>
          <w:szCs w:val="24"/>
        </w:rPr>
        <w:t>earn EED points</w:t>
      </w:r>
      <w:r w:rsidR="00205BD6">
        <w:rPr>
          <w:szCs w:val="24"/>
        </w:rPr>
        <w:t>, among other things,</w:t>
      </w:r>
      <w:r w:rsidR="003B3D4A" w:rsidRPr="00F0261E">
        <w:rPr>
          <w:szCs w:val="24"/>
        </w:rPr>
        <w:t xml:space="preserve"> for:</w:t>
      </w:r>
    </w:p>
    <w:p w:rsidR="003B3D4A" w:rsidRPr="00F0261E" w:rsidRDefault="003B3D4A" w:rsidP="003B3D4A">
      <w:pPr>
        <w:pStyle w:val="ListParagraph"/>
        <w:numPr>
          <w:ilvl w:val="0"/>
          <w:numId w:val="4"/>
        </w:numPr>
        <w:rPr>
          <w:rFonts w:ascii="Times New Roman" w:hAnsi="Times New Roman" w:cs="Times New Roman"/>
          <w:sz w:val="24"/>
          <w:szCs w:val="24"/>
        </w:rPr>
      </w:pPr>
      <w:r w:rsidRPr="00F0261E">
        <w:rPr>
          <w:rFonts w:ascii="Times New Roman" w:hAnsi="Times New Roman" w:cs="Times New Roman"/>
          <w:sz w:val="24"/>
          <w:szCs w:val="24"/>
        </w:rPr>
        <w:t xml:space="preserve">capital inflows attracted, </w:t>
      </w:r>
    </w:p>
    <w:p w:rsidR="003B3D4A" w:rsidRPr="00F0261E" w:rsidRDefault="003B3D4A" w:rsidP="003B3D4A">
      <w:pPr>
        <w:pStyle w:val="ListParagraph"/>
        <w:numPr>
          <w:ilvl w:val="0"/>
          <w:numId w:val="4"/>
        </w:numPr>
        <w:rPr>
          <w:rFonts w:ascii="Times New Roman" w:hAnsi="Times New Roman" w:cs="Times New Roman"/>
          <w:sz w:val="24"/>
          <w:szCs w:val="24"/>
        </w:rPr>
      </w:pPr>
      <w:r w:rsidRPr="00F0261E">
        <w:rPr>
          <w:rFonts w:ascii="Times New Roman" w:hAnsi="Times New Roman" w:cs="Times New Roman"/>
          <w:sz w:val="24"/>
          <w:szCs w:val="24"/>
        </w:rPr>
        <w:t xml:space="preserve">fixed investments made, </w:t>
      </w:r>
    </w:p>
    <w:p w:rsidR="003B3D4A" w:rsidRPr="00F0261E" w:rsidRDefault="003B3D4A" w:rsidP="003B3D4A">
      <w:pPr>
        <w:pStyle w:val="ListParagraph"/>
        <w:numPr>
          <w:ilvl w:val="0"/>
          <w:numId w:val="4"/>
        </w:numPr>
        <w:rPr>
          <w:rFonts w:ascii="Times New Roman" w:hAnsi="Times New Roman" w:cs="Times New Roman"/>
          <w:sz w:val="24"/>
          <w:szCs w:val="24"/>
        </w:rPr>
      </w:pPr>
      <w:r w:rsidRPr="00F0261E">
        <w:rPr>
          <w:rFonts w:ascii="Times New Roman" w:hAnsi="Times New Roman" w:cs="Times New Roman"/>
          <w:sz w:val="24"/>
          <w:szCs w:val="24"/>
        </w:rPr>
        <w:t xml:space="preserve">jobs sustained or created, </w:t>
      </w:r>
    </w:p>
    <w:p w:rsidR="003B3D4A" w:rsidRPr="00F0261E" w:rsidRDefault="003B3D4A" w:rsidP="003B3D4A">
      <w:pPr>
        <w:pStyle w:val="ListParagraph"/>
        <w:numPr>
          <w:ilvl w:val="0"/>
          <w:numId w:val="4"/>
        </w:numPr>
        <w:rPr>
          <w:rFonts w:ascii="Times New Roman" w:hAnsi="Times New Roman" w:cs="Times New Roman"/>
          <w:sz w:val="24"/>
          <w:szCs w:val="24"/>
        </w:rPr>
      </w:pPr>
      <w:r w:rsidRPr="00F0261E">
        <w:rPr>
          <w:rFonts w:ascii="Times New Roman" w:hAnsi="Times New Roman" w:cs="Times New Roman"/>
          <w:sz w:val="24"/>
          <w:szCs w:val="24"/>
        </w:rPr>
        <w:t>tax revenues paid,</w:t>
      </w:r>
    </w:p>
    <w:p w:rsidR="003B3D4A" w:rsidRPr="00F0261E" w:rsidRDefault="003B3D4A" w:rsidP="003B3D4A">
      <w:pPr>
        <w:pStyle w:val="ListParagraph"/>
        <w:numPr>
          <w:ilvl w:val="0"/>
          <w:numId w:val="4"/>
        </w:numPr>
        <w:rPr>
          <w:rFonts w:ascii="Times New Roman" w:hAnsi="Times New Roman" w:cs="Times New Roman"/>
          <w:sz w:val="24"/>
          <w:szCs w:val="24"/>
        </w:rPr>
      </w:pPr>
      <w:r w:rsidRPr="00F0261E">
        <w:rPr>
          <w:rFonts w:ascii="Times New Roman" w:hAnsi="Times New Roman" w:cs="Times New Roman"/>
          <w:sz w:val="24"/>
          <w:szCs w:val="24"/>
        </w:rPr>
        <w:t xml:space="preserve">contributions made to export earnings, and </w:t>
      </w:r>
    </w:p>
    <w:p w:rsidR="003B3D4A" w:rsidRPr="00F0261E" w:rsidRDefault="003B3D4A" w:rsidP="003B3D4A">
      <w:pPr>
        <w:pStyle w:val="ListParagraph"/>
        <w:numPr>
          <w:ilvl w:val="0"/>
          <w:numId w:val="4"/>
        </w:numPr>
        <w:rPr>
          <w:rFonts w:ascii="Times New Roman" w:hAnsi="Times New Roman" w:cs="Times New Roman"/>
          <w:sz w:val="24"/>
          <w:szCs w:val="24"/>
        </w:rPr>
      </w:pPr>
      <w:r w:rsidRPr="00F0261E">
        <w:rPr>
          <w:rFonts w:ascii="Times New Roman" w:hAnsi="Times New Roman" w:cs="Times New Roman"/>
          <w:sz w:val="24"/>
          <w:szCs w:val="24"/>
        </w:rPr>
        <w:t xml:space="preserve">spending on R&amp;D and </w:t>
      </w:r>
      <w:r w:rsidR="005D7969">
        <w:rPr>
          <w:rFonts w:ascii="Times New Roman" w:hAnsi="Times New Roman" w:cs="Times New Roman"/>
          <w:sz w:val="24"/>
          <w:szCs w:val="24"/>
        </w:rPr>
        <w:t>employee training</w:t>
      </w:r>
      <w:r w:rsidRPr="00F0261E">
        <w:rPr>
          <w:rFonts w:ascii="Times New Roman" w:hAnsi="Times New Roman" w:cs="Times New Roman"/>
          <w:sz w:val="24"/>
          <w:szCs w:val="24"/>
        </w:rPr>
        <w:t xml:space="preserve">. </w:t>
      </w:r>
    </w:p>
    <w:p w:rsidR="00B47A16" w:rsidRDefault="005D7969" w:rsidP="00B47A16">
      <w:pPr>
        <w:spacing w:line="276" w:lineRule="auto"/>
        <w:rPr>
          <w:szCs w:val="24"/>
        </w:rPr>
      </w:pPr>
      <w:r>
        <w:rPr>
          <w:szCs w:val="24"/>
        </w:rPr>
        <w:t xml:space="preserve">An EED scorecard of this kind would promote investment, growth, and employment as well as the full use of all the country’s skills. </w:t>
      </w:r>
      <w:r w:rsidR="00AD7B71">
        <w:rPr>
          <w:szCs w:val="24"/>
        </w:rPr>
        <w:t>South</w:t>
      </w:r>
      <w:r w:rsidR="003B3D4A" w:rsidRPr="00F0261E">
        <w:rPr>
          <w:szCs w:val="24"/>
        </w:rPr>
        <w:t xml:space="preserve"> Africa</w:t>
      </w:r>
      <w:r w:rsidR="00B47A16">
        <w:rPr>
          <w:szCs w:val="24"/>
        </w:rPr>
        <w:t xml:space="preserve">’s growth rate, which has long lagged behind its emerging market peers, </w:t>
      </w:r>
      <w:r w:rsidR="00205BD6">
        <w:rPr>
          <w:szCs w:val="24"/>
        </w:rPr>
        <w:t>w</w:t>
      </w:r>
      <w:r w:rsidR="00B47A16">
        <w:rPr>
          <w:szCs w:val="24"/>
        </w:rPr>
        <w:t>ould then begin to match them instead</w:t>
      </w:r>
      <w:r w:rsidR="003B3D4A">
        <w:rPr>
          <w:szCs w:val="24"/>
        </w:rPr>
        <w:t xml:space="preserve">. The potential </w:t>
      </w:r>
      <w:r w:rsidR="00956562">
        <w:rPr>
          <w:szCs w:val="24"/>
        </w:rPr>
        <w:t>benefits would be substantial, as illustrated by research conducted before the Covid</w:t>
      </w:r>
      <w:r w:rsidR="00B47A16">
        <w:rPr>
          <w:szCs w:val="24"/>
        </w:rPr>
        <w:t>-19</w:t>
      </w:r>
      <w:r w:rsidR="00956562">
        <w:rPr>
          <w:szCs w:val="24"/>
        </w:rPr>
        <w:t xml:space="preserve"> crisis struck. </w:t>
      </w:r>
    </w:p>
    <w:p w:rsidR="00B47A16" w:rsidRDefault="00B47A16" w:rsidP="00B47A16">
      <w:pPr>
        <w:spacing w:line="276" w:lineRule="auto"/>
        <w:rPr>
          <w:szCs w:val="24"/>
        </w:rPr>
      </w:pPr>
    </w:p>
    <w:p w:rsidR="003B3D4A" w:rsidRDefault="00B47A16" w:rsidP="005D7969">
      <w:pPr>
        <w:spacing w:line="276" w:lineRule="auto"/>
        <w:rPr>
          <w:szCs w:val="24"/>
        </w:rPr>
      </w:pPr>
      <w:r>
        <w:rPr>
          <w:szCs w:val="24"/>
        </w:rPr>
        <w:t>In 2018 a</w:t>
      </w:r>
      <w:r w:rsidR="005D7969" w:rsidRPr="00A343FA">
        <w:rPr>
          <w:szCs w:val="24"/>
          <w:lang w:val="en-ZA"/>
        </w:rPr>
        <w:t xml:space="preserve"> study by the Bureau for Economic Research showed that </w:t>
      </w:r>
      <w:r w:rsidR="005D7969">
        <w:rPr>
          <w:szCs w:val="24"/>
          <w:lang w:val="en-ZA"/>
        </w:rPr>
        <w:t>‘</w:t>
      </w:r>
      <w:r w:rsidR="005D7969" w:rsidRPr="00A343FA">
        <w:rPr>
          <w:szCs w:val="24"/>
          <w:lang w:val="en-ZA"/>
        </w:rPr>
        <w:t>the SA economy could have been up to</w:t>
      </w:r>
      <w:r w:rsidR="005D7969">
        <w:rPr>
          <w:szCs w:val="24"/>
          <w:lang w:val="en-ZA"/>
        </w:rPr>
        <w:t xml:space="preserve"> 30% or</w:t>
      </w:r>
      <w:r w:rsidR="005D7969" w:rsidRPr="00A343FA">
        <w:rPr>
          <w:szCs w:val="24"/>
          <w:lang w:val="en-ZA"/>
        </w:rPr>
        <w:t xml:space="preserve"> R1-trillion larger and created 2.</w:t>
      </w:r>
      <w:r w:rsidR="005D7969">
        <w:rPr>
          <w:szCs w:val="24"/>
          <w:lang w:val="en-ZA"/>
        </w:rPr>
        <w:t xml:space="preserve">5 </w:t>
      </w:r>
      <w:r w:rsidR="005D7969" w:rsidRPr="00A343FA">
        <w:rPr>
          <w:szCs w:val="24"/>
          <w:lang w:val="en-ZA"/>
        </w:rPr>
        <w:t>million more jobs had the country kept pace with other emerging markets and Sub-Saharan</w:t>
      </w:r>
      <w:r>
        <w:rPr>
          <w:szCs w:val="24"/>
          <w:lang w:val="en-ZA"/>
        </w:rPr>
        <w:t xml:space="preserve"> </w:t>
      </w:r>
      <w:r w:rsidR="005D7969" w:rsidRPr="00A343FA">
        <w:rPr>
          <w:szCs w:val="24"/>
          <w:lang w:val="en-ZA"/>
        </w:rPr>
        <w:t>African economies over the past</w:t>
      </w:r>
      <w:r w:rsidR="005D7969">
        <w:rPr>
          <w:szCs w:val="24"/>
          <w:lang w:val="en-ZA"/>
        </w:rPr>
        <w:t xml:space="preserve"> decade’</w:t>
      </w:r>
      <w:r w:rsidR="003B3D4A" w:rsidRPr="00F0261E">
        <w:rPr>
          <w:szCs w:val="24"/>
        </w:rPr>
        <w:t>.</w:t>
      </w:r>
      <w:r w:rsidR="00531F7F">
        <w:rPr>
          <w:rStyle w:val="EndnoteReference"/>
          <w:szCs w:val="24"/>
        </w:rPr>
        <w:endnoteReference w:id="66"/>
      </w:r>
      <w:r w:rsidR="003B3D4A" w:rsidRPr="00F0261E">
        <w:rPr>
          <w:szCs w:val="24"/>
        </w:rPr>
        <w:t xml:space="preserve"> </w:t>
      </w:r>
      <w:r w:rsidR="005D7969">
        <w:rPr>
          <w:szCs w:val="24"/>
        </w:rPr>
        <w:t xml:space="preserve">This would have done far more than EE to expand opportunities and build prosperity among disadvantaged South Africans. </w:t>
      </w:r>
      <w:r w:rsidR="003B3D4A" w:rsidRPr="00F0261E">
        <w:rPr>
          <w:szCs w:val="24"/>
        </w:rPr>
        <w:t xml:space="preserve">The current burden of public debt could </w:t>
      </w:r>
      <w:r w:rsidR="005D7969">
        <w:rPr>
          <w:szCs w:val="24"/>
        </w:rPr>
        <w:t>also have</w:t>
      </w:r>
      <w:r w:rsidR="003B3D4A" w:rsidRPr="00F0261E">
        <w:rPr>
          <w:szCs w:val="24"/>
        </w:rPr>
        <w:t xml:space="preserve"> been significantly reduced, </w:t>
      </w:r>
      <w:r w:rsidR="005E6155">
        <w:rPr>
          <w:szCs w:val="24"/>
        </w:rPr>
        <w:t>thereby</w:t>
      </w:r>
      <w:r w:rsidR="003B3D4A" w:rsidRPr="00F0261E">
        <w:rPr>
          <w:szCs w:val="24"/>
        </w:rPr>
        <w:t xml:space="preserve"> allowing more revenue to be allocated to </w:t>
      </w:r>
      <w:r w:rsidR="005E6155">
        <w:rPr>
          <w:szCs w:val="24"/>
        </w:rPr>
        <w:t>v</w:t>
      </w:r>
      <w:r w:rsidR="003B3D4A" w:rsidRPr="00F0261E">
        <w:rPr>
          <w:szCs w:val="24"/>
        </w:rPr>
        <w:t xml:space="preserve">ouchers and other vital needs. </w:t>
      </w:r>
    </w:p>
    <w:p w:rsidR="003B3D4A" w:rsidRPr="00F0261E" w:rsidRDefault="003B3D4A" w:rsidP="003B3D4A">
      <w:pPr>
        <w:spacing w:line="276" w:lineRule="auto"/>
        <w:rPr>
          <w:szCs w:val="24"/>
        </w:rPr>
      </w:pPr>
    </w:p>
    <w:p w:rsidR="00307008" w:rsidRPr="00F0261E" w:rsidRDefault="00307008" w:rsidP="00E55182">
      <w:pPr>
        <w:spacing w:line="276" w:lineRule="auto"/>
        <w:rPr>
          <w:b/>
          <w:i/>
          <w:szCs w:val="24"/>
        </w:rPr>
      </w:pPr>
      <w:r w:rsidRPr="00F0261E">
        <w:rPr>
          <w:b/>
          <w:i/>
          <w:szCs w:val="24"/>
        </w:rPr>
        <w:t>The voucher element in EED</w:t>
      </w:r>
    </w:p>
    <w:p w:rsidR="00307008" w:rsidRPr="00F0261E" w:rsidRDefault="00307008" w:rsidP="00E55182">
      <w:pPr>
        <w:spacing w:line="276" w:lineRule="auto"/>
        <w:rPr>
          <w:szCs w:val="24"/>
        </w:rPr>
      </w:pPr>
      <w:r w:rsidRPr="00F0261E">
        <w:rPr>
          <w:i/>
          <w:szCs w:val="24"/>
        </w:rPr>
        <w:t>Second</w:t>
      </w:r>
      <w:r w:rsidRPr="00F0261E">
        <w:rPr>
          <w:szCs w:val="24"/>
        </w:rPr>
        <w:t xml:space="preserve">, EED would reach down to the grassroots by equipping the poor with the sound schooling, housing, and healthcare they need to help them get ahead. </w:t>
      </w:r>
      <w:r w:rsidR="00F524E7">
        <w:rPr>
          <w:szCs w:val="24"/>
        </w:rPr>
        <w:t xml:space="preserve">According to the National Treasury’s </w:t>
      </w:r>
      <w:r w:rsidR="00F524E7" w:rsidRPr="00F524E7">
        <w:rPr>
          <w:i/>
          <w:szCs w:val="24"/>
        </w:rPr>
        <w:t>Medium Term Budget Policy Statement</w:t>
      </w:r>
      <w:r w:rsidR="00F524E7">
        <w:rPr>
          <w:szCs w:val="24"/>
        </w:rPr>
        <w:t xml:space="preserve"> in October 2020, s</w:t>
      </w:r>
      <w:r w:rsidRPr="00F0261E">
        <w:rPr>
          <w:szCs w:val="24"/>
        </w:rPr>
        <w:t>ome R</w:t>
      </w:r>
      <w:r w:rsidR="00F524E7">
        <w:rPr>
          <w:szCs w:val="24"/>
        </w:rPr>
        <w:t>700b</w:t>
      </w:r>
      <w:r w:rsidRPr="00F0261E">
        <w:rPr>
          <w:szCs w:val="24"/>
        </w:rPr>
        <w:t>n has been budgeted for schooling, healthcare, and housing/community development in the</w:t>
      </w:r>
      <w:r w:rsidR="00F524E7">
        <w:rPr>
          <w:szCs w:val="24"/>
        </w:rPr>
        <w:t xml:space="preserve"> </w:t>
      </w:r>
      <w:r w:rsidR="00F524E7">
        <w:rPr>
          <w:szCs w:val="24"/>
        </w:rPr>
        <w:lastRenderedPageBreak/>
        <w:t>2020/21</w:t>
      </w:r>
      <w:r w:rsidRPr="00F0261E">
        <w:rPr>
          <w:szCs w:val="24"/>
        </w:rPr>
        <w:t xml:space="preserve"> financial year. But the state’s centralised and top-down delivery system is so </w:t>
      </w:r>
      <w:r w:rsidR="005E6155">
        <w:rPr>
          <w:szCs w:val="24"/>
        </w:rPr>
        <w:t xml:space="preserve">inefficient and </w:t>
      </w:r>
      <w:r w:rsidRPr="00F0261E">
        <w:rPr>
          <w:szCs w:val="24"/>
        </w:rPr>
        <w:t xml:space="preserve">mismanaged </w:t>
      </w:r>
      <w:r w:rsidR="009073B2">
        <w:rPr>
          <w:szCs w:val="24"/>
        </w:rPr>
        <w:t xml:space="preserve">– often because of </w:t>
      </w:r>
      <w:r w:rsidR="005E6155">
        <w:rPr>
          <w:szCs w:val="24"/>
        </w:rPr>
        <w:t xml:space="preserve">the </w:t>
      </w:r>
      <w:r w:rsidR="009073B2">
        <w:rPr>
          <w:szCs w:val="24"/>
        </w:rPr>
        <w:t xml:space="preserve">EE’s insistence on putting racial targets </w:t>
      </w:r>
      <w:r w:rsidR="00B47A16">
        <w:rPr>
          <w:szCs w:val="24"/>
        </w:rPr>
        <w:t>before skills and experience</w:t>
      </w:r>
      <w:r w:rsidR="009073B2">
        <w:rPr>
          <w:szCs w:val="24"/>
        </w:rPr>
        <w:t xml:space="preserve"> – that </w:t>
      </w:r>
      <w:r w:rsidRPr="00F0261E">
        <w:rPr>
          <w:szCs w:val="24"/>
        </w:rPr>
        <w:t xml:space="preserve">outcomes </w:t>
      </w:r>
      <w:r w:rsidR="009073B2">
        <w:rPr>
          <w:szCs w:val="24"/>
        </w:rPr>
        <w:t>have generally been</w:t>
      </w:r>
      <w:r w:rsidRPr="00F0261E">
        <w:rPr>
          <w:szCs w:val="24"/>
        </w:rPr>
        <w:t xml:space="preserve"> extraordinarily poor.</w:t>
      </w:r>
    </w:p>
    <w:p w:rsidR="00000040" w:rsidRPr="00F0261E" w:rsidRDefault="00000040" w:rsidP="00E55182">
      <w:pPr>
        <w:spacing w:line="276" w:lineRule="auto"/>
        <w:rPr>
          <w:szCs w:val="24"/>
        </w:rPr>
      </w:pPr>
    </w:p>
    <w:p w:rsidR="00307008" w:rsidRPr="00F0261E" w:rsidRDefault="00307008" w:rsidP="00E55182">
      <w:pPr>
        <w:spacing w:line="276" w:lineRule="auto"/>
        <w:rPr>
          <w:szCs w:val="24"/>
        </w:rPr>
      </w:pPr>
      <w:r w:rsidRPr="00F0261E">
        <w:rPr>
          <w:szCs w:val="24"/>
        </w:rPr>
        <w:t xml:space="preserve">Roughly 78% of South Africa’s Grade 4 pupils cannot read for meaning in any language, while 61% of Grade 5 pupils are unable to add and subtract whole numbers. Not surprisingly, thus, some 60% of pupils drop out of school or fail their final examinations. In the housing sphere, </w:t>
      </w:r>
      <w:r w:rsidR="00B47A16">
        <w:rPr>
          <w:szCs w:val="24"/>
        </w:rPr>
        <w:t>‘</w:t>
      </w:r>
      <w:r w:rsidRPr="00F0261E">
        <w:rPr>
          <w:szCs w:val="24"/>
        </w:rPr>
        <w:t>RDP</w:t>
      </w:r>
      <w:r w:rsidR="00B47A16">
        <w:rPr>
          <w:szCs w:val="24"/>
        </w:rPr>
        <w:t>’</w:t>
      </w:r>
      <w:r w:rsidRPr="00F0261E">
        <w:rPr>
          <w:szCs w:val="24"/>
        </w:rPr>
        <w:t xml:space="preserve"> homes are tiny and often badly built, while delivery has flagged to the point where the housing backlog (at 2.2 million units) is bigger than it was in 1994 (1.5 million). In public health care, most hospitals and clinics are so badly managed that only about 15% adequately meet minimum standards on such essentials as infection control and the availability of medicines.</w:t>
      </w:r>
      <w:r w:rsidRPr="00F0261E">
        <w:rPr>
          <w:rStyle w:val="EndnoteReference"/>
          <w:szCs w:val="24"/>
        </w:rPr>
        <w:endnoteReference w:id="67"/>
      </w:r>
      <w:r w:rsidRPr="00F0261E">
        <w:rPr>
          <w:szCs w:val="24"/>
        </w:rPr>
        <w:t xml:space="preserve"> </w:t>
      </w:r>
    </w:p>
    <w:p w:rsidR="00000040" w:rsidRPr="00F0261E" w:rsidRDefault="00000040" w:rsidP="00E55182">
      <w:pPr>
        <w:spacing w:line="276" w:lineRule="auto"/>
        <w:rPr>
          <w:szCs w:val="24"/>
        </w:rPr>
      </w:pPr>
    </w:p>
    <w:p w:rsidR="00307008" w:rsidRPr="00F0261E" w:rsidRDefault="00307008" w:rsidP="00E55182">
      <w:pPr>
        <w:spacing w:line="276" w:lineRule="auto"/>
        <w:rPr>
          <w:szCs w:val="24"/>
        </w:rPr>
      </w:pPr>
      <w:r w:rsidRPr="00F0261E">
        <w:rPr>
          <w:szCs w:val="24"/>
        </w:rPr>
        <w:t xml:space="preserve">EED recognises that </w:t>
      </w:r>
      <w:r w:rsidR="005E6155">
        <w:rPr>
          <w:szCs w:val="24"/>
        </w:rPr>
        <w:t xml:space="preserve">state spending is </w:t>
      </w:r>
      <w:r w:rsidRPr="00F0261E">
        <w:rPr>
          <w:szCs w:val="24"/>
        </w:rPr>
        <w:t xml:space="preserve">already </w:t>
      </w:r>
      <w:r w:rsidR="005E6155">
        <w:rPr>
          <w:szCs w:val="24"/>
        </w:rPr>
        <w:t>high</w:t>
      </w:r>
      <w:r w:rsidR="003B3D4A">
        <w:rPr>
          <w:szCs w:val="24"/>
        </w:rPr>
        <w:t xml:space="preserve"> and </w:t>
      </w:r>
      <w:r w:rsidRPr="00F0261E">
        <w:rPr>
          <w:szCs w:val="24"/>
        </w:rPr>
        <w:t xml:space="preserve">cannot be increased. </w:t>
      </w:r>
      <w:r w:rsidR="005E6155">
        <w:rPr>
          <w:szCs w:val="24"/>
        </w:rPr>
        <w:t>Hence, t</w:t>
      </w:r>
      <w:r w:rsidRPr="00F0261E">
        <w:rPr>
          <w:szCs w:val="24"/>
        </w:rPr>
        <w:t xml:space="preserve">he key need is rather to get far more bang for every buck. This can be </w:t>
      </w:r>
      <w:r w:rsidR="005E6155">
        <w:rPr>
          <w:szCs w:val="24"/>
        </w:rPr>
        <w:t>achieved</w:t>
      </w:r>
      <w:r w:rsidRPr="00F0261E">
        <w:rPr>
          <w:szCs w:val="24"/>
        </w:rPr>
        <w:t xml:space="preserve"> by re</w:t>
      </w:r>
      <w:r w:rsidR="005E6155">
        <w:rPr>
          <w:szCs w:val="24"/>
        </w:rPr>
        <w:t>allocating</w:t>
      </w:r>
      <w:r w:rsidRPr="00F0261E">
        <w:rPr>
          <w:szCs w:val="24"/>
        </w:rPr>
        <w:t xml:space="preserve"> much of the revenue now being badly spent by </w:t>
      </w:r>
      <w:r w:rsidR="00B47A16">
        <w:rPr>
          <w:szCs w:val="24"/>
        </w:rPr>
        <w:t>the public se</w:t>
      </w:r>
      <w:r w:rsidR="004E1733">
        <w:rPr>
          <w:szCs w:val="24"/>
        </w:rPr>
        <w:t>rvice</w:t>
      </w:r>
      <w:r w:rsidRPr="00F0261E">
        <w:rPr>
          <w:szCs w:val="24"/>
        </w:rPr>
        <w:t xml:space="preserve"> to tax-funded vouchers for schooling, housing, and healthcare for the poor. Low-income households empowered in this way w</w:t>
      </w:r>
      <w:r w:rsidR="003B3D4A">
        <w:rPr>
          <w:szCs w:val="24"/>
        </w:rPr>
        <w:t>ould</w:t>
      </w:r>
      <w:r w:rsidRPr="00F0261E">
        <w:rPr>
          <w:szCs w:val="24"/>
        </w:rPr>
        <w:t xml:space="preserve"> have real choices available to them. Schools and other entities w</w:t>
      </w:r>
      <w:r w:rsidR="005E6155">
        <w:rPr>
          <w:szCs w:val="24"/>
        </w:rPr>
        <w:t>ould</w:t>
      </w:r>
      <w:r w:rsidRPr="00F0261E">
        <w:rPr>
          <w:szCs w:val="24"/>
        </w:rPr>
        <w:t xml:space="preserve"> also have to compete for their custom, which w</w:t>
      </w:r>
      <w:r w:rsidR="003B3D4A">
        <w:rPr>
          <w:szCs w:val="24"/>
        </w:rPr>
        <w:t>ould</w:t>
      </w:r>
      <w:r w:rsidRPr="00F0261E">
        <w:rPr>
          <w:szCs w:val="24"/>
        </w:rPr>
        <w:t xml:space="preserve"> help to keep costs down and push quality up.</w:t>
      </w:r>
    </w:p>
    <w:p w:rsidR="00000040" w:rsidRPr="00F0261E" w:rsidRDefault="00000040" w:rsidP="00E55182">
      <w:pPr>
        <w:spacing w:line="276" w:lineRule="auto"/>
        <w:rPr>
          <w:szCs w:val="24"/>
        </w:rPr>
      </w:pPr>
    </w:p>
    <w:p w:rsidR="00307008" w:rsidRPr="00F0261E" w:rsidRDefault="00307008" w:rsidP="00E55182">
      <w:pPr>
        <w:spacing w:line="276" w:lineRule="auto"/>
        <w:rPr>
          <w:szCs w:val="24"/>
        </w:rPr>
      </w:pPr>
      <w:r w:rsidRPr="00F0261E">
        <w:rPr>
          <w:szCs w:val="24"/>
        </w:rPr>
        <w:t xml:space="preserve">In the schooling sphere, dysfunctional public schools would have to up their game, while many more independent schools would be established </w:t>
      </w:r>
      <w:r w:rsidR="005E6155">
        <w:rPr>
          <w:szCs w:val="24"/>
        </w:rPr>
        <w:t>to help meet burgeoning demand</w:t>
      </w:r>
      <w:r w:rsidRPr="00F0261E">
        <w:rPr>
          <w:szCs w:val="24"/>
        </w:rPr>
        <w:t>. In the housing arena, people could stop waiting endlessly on the state to provide and start building or upgrading their own homes. In the health sphere, people could join low-cost medical schemes or take out primary health insurance policies, giving them access to sound private care.</w:t>
      </w:r>
      <w:r w:rsidRPr="00F0261E">
        <w:rPr>
          <w:rStyle w:val="EndnoteReference"/>
          <w:szCs w:val="24"/>
        </w:rPr>
        <w:endnoteReference w:id="68"/>
      </w:r>
      <w:r w:rsidRPr="00F0261E">
        <w:rPr>
          <w:szCs w:val="24"/>
        </w:rPr>
        <w:t xml:space="preserve">  </w:t>
      </w:r>
    </w:p>
    <w:p w:rsidR="00000040" w:rsidRPr="00F0261E" w:rsidRDefault="00000040" w:rsidP="00E55182">
      <w:pPr>
        <w:spacing w:line="276" w:lineRule="auto"/>
        <w:rPr>
          <w:szCs w:val="24"/>
        </w:rPr>
      </w:pPr>
    </w:p>
    <w:p w:rsidR="00307008" w:rsidRPr="00F0261E" w:rsidRDefault="00307008" w:rsidP="00E55182">
      <w:pPr>
        <w:spacing w:line="276" w:lineRule="auto"/>
        <w:rPr>
          <w:szCs w:val="24"/>
        </w:rPr>
      </w:pPr>
      <w:r w:rsidRPr="00F0261E">
        <w:rPr>
          <w:szCs w:val="24"/>
        </w:rPr>
        <w:t>Unlike EE</w:t>
      </w:r>
      <w:r w:rsidR="009073B2">
        <w:rPr>
          <w:szCs w:val="24"/>
        </w:rPr>
        <w:t xml:space="preserve"> </w:t>
      </w:r>
      <w:r w:rsidR="005E6155">
        <w:rPr>
          <w:szCs w:val="24"/>
        </w:rPr>
        <w:t>and other aspects of</w:t>
      </w:r>
      <w:r w:rsidR="009073B2">
        <w:rPr>
          <w:szCs w:val="24"/>
        </w:rPr>
        <w:t xml:space="preserve"> BEE</w:t>
      </w:r>
      <w:r w:rsidRPr="00F0261E">
        <w:rPr>
          <w:szCs w:val="24"/>
        </w:rPr>
        <w:t>, these vouchers would truly empower the poor – as ordinary South Africans seem well aware. In December 20</w:t>
      </w:r>
      <w:r w:rsidR="009073B2">
        <w:rPr>
          <w:szCs w:val="24"/>
        </w:rPr>
        <w:t>20</w:t>
      </w:r>
      <w:r w:rsidRPr="00F0261E">
        <w:rPr>
          <w:szCs w:val="24"/>
        </w:rPr>
        <w:t>,</w:t>
      </w:r>
      <w:r w:rsidR="009073B2">
        <w:rPr>
          <w:szCs w:val="24"/>
        </w:rPr>
        <w:t xml:space="preserve"> for example, </w:t>
      </w:r>
      <w:r w:rsidR="00AC770C">
        <w:rPr>
          <w:szCs w:val="24"/>
        </w:rPr>
        <w:t>some 75</w:t>
      </w:r>
      <w:r w:rsidRPr="00F0261E">
        <w:rPr>
          <w:szCs w:val="24"/>
        </w:rPr>
        <w:t xml:space="preserve">% of black respondents in an IRR field survey supported the idea of </w:t>
      </w:r>
      <w:r w:rsidR="00AC770C">
        <w:rPr>
          <w:szCs w:val="24"/>
        </w:rPr>
        <w:t>schooling, health care and housing vouchers</w:t>
      </w:r>
      <w:r w:rsidRPr="00F0261E">
        <w:rPr>
          <w:szCs w:val="24"/>
        </w:rPr>
        <w:t xml:space="preserve">. In addition, </w:t>
      </w:r>
      <w:r w:rsidR="00AC770C">
        <w:rPr>
          <w:szCs w:val="24"/>
        </w:rPr>
        <w:t xml:space="preserve">74% </w:t>
      </w:r>
      <w:r w:rsidRPr="00F0261E">
        <w:rPr>
          <w:szCs w:val="24"/>
        </w:rPr>
        <w:t xml:space="preserve">of black respondents said these vouchers would be more effective than </w:t>
      </w:r>
      <w:r w:rsidR="00BC13B1">
        <w:rPr>
          <w:szCs w:val="24"/>
        </w:rPr>
        <w:t xml:space="preserve">BEE </w:t>
      </w:r>
      <w:r w:rsidRPr="00F0261E">
        <w:rPr>
          <w:szCs w:val="24"/>
        </w:rPr>
        <w:t>in helping them to get ahead.</w:t>
      </w:r>
      <w:r w:rsidR="00B47A16">
        <w:rPr>
          <w:szCs w:val="24"/>
        </w:rPr>
        <w:t xml:space="preserve"> </w:t>
      </w:r>
      <w:r w:rsidR="00F96CF1">
        <w:rPr>
          <w:rStyle w:val="EndnoteReference"/>
          <w:szCs w:val="24"/>
        </w:rPr>
        <w:endnoteReference w:id="69"/>
      </w:r>
      <w:r w:rsidR="003B3D4A">
        <w:rPr>
          <w:szCs w:val="24"/>
        </w:rPr>
        <w:t xml:space="preserve"> </w:t>
      </w:r>
    </w:p>
    <w:p w:rsidR="00000040" w:rsidRPr="00F0261E" w:rsidRDefault="00000040" w:rsidP="00E55182">
      <w:pPr>
        <w:spacing w:line="276" w:lineRule="auto"/>
        <w:rPr>
          <w:szCs w:val="24"/>
        </w:rPr>
      </w:pPr>
    </w:p>
    <w:p w:rsidR="00000040" w:rsidRDefault="00307008" w:rsidP="00E55182">
      <w:pPr>
        <w:spacing w:line="276" w:lineRule="auto"/>
        <w:rPr>
          <w:szCs w:val="24"/>
        </w:rPr>
      </w:pPr>
      <w:r w:rsidRPr="00F0261E">
        <w:rPr>
          <w:szCs w:val="24"/>
        </w:rPr>
        <w:t xml:space="preserve">Tax funded vouchers for schooling, housing, and healthcare are thus a crucial element in the EED proposal and would extend its reach to the poorest and most marginalised. </w:t>
      </w:r>
      <w:r w:rsidR="00000040" w:rsidRPr="00F0261E">
        <w:rPr>
          <w:szCs w:val="24"/>
        </w:rPr>
        <w:t xml:space="preserve">Under </w:t>
      </w:r>
      <w:r w:rsidR="009073B2">
        <w:rPr>
          <w:szCs w:val="24"/>
        </w:rPr>
        <w:t>such a system,</w:t>
      </w:r>
      <w:r w:rsidR="00000040" w:rsidRPr="00F0261E">
        <w:rPr>
          <w:szCs w:val="24"/>
        </w:rPr>
        <w:t xml:space="preserve"> business </w:t>
      </w:r>
      <w:r w:rsidR="00AC770C">
        <w:rPr>
          <w:szCs w:val="24"/>
        </w:rPr>
        <w:t>c</w:t>
      </w:r>
      <w:r w:rsidR="00000040" w:rsidRPr="00F0261E">
        <w:rPr>
          <w:szCs w:val="24"/>
        </w:rPr>
        <w:t xml:space="preserve">ould </w:t>
      </w:r>
      <w:r w:rsidR="009073B2">
        <w:rPr>
          <w:szCs w:val="24"/>
        </w:rPr>
        <w:t xml:space="preserve">also </w:t>
      </w:r>
      <w:r w:rsidR="00000040" w:rsidRPr="00F0261E">
        <w:rPr>
          <w:szCs w:val="24"/>
        </w:rPr>
        <w:t xml:space="preserve">earn </w:t>
      </w:r>
      <w:r w:rsidR="00AC770C">
        <w:rPr>
          <w:szCs w:val="24"/>
        </w:rPr>
        <w:t xml:space="preserve">additional </w:t>
      </w:r>
      <w:r w:rsidR="00000040" w:rsidRPr="00F0261E">
        <w:rPr>
          <w:szCs w:val="24"/>
        </w:rPr>
        <w:t xml:space="preserve">EED points </w:t>
      </w:r>
      <w:r w:rsidR="00AC770C">
        <w:rPr>
          <w:szCs w:val="24"/>
        </w:rPr>
        <w:t>by</w:t>
      </w:r>
      <w:r w:rsidR="00000040" w:rsidRPr="00F0261E">
        <w:rPr>
          <w:szCs w:val="24"/>
        </w:rPr>
        <w:t xml:space="preserve"> topping up the vouchers of the poorest, or </w:t>
      </w:r>
      <w:r w:rsidR="00AC770C">
        <w:rPr>
          <w:szCs w:val="24"/>
        </w:rPr>
        <w:t xml:space="preserve">by </w:t>
      </w:r>
      <w:r w:rsidR="009073B2">
        <w:rPr>
          <w:szCs w:val="24"/>
        </w:rPr>
        <w:t xml:space="preserve">helping </w:t>
      </w:r>
      <w:r w:rsidR="00000040" w:rsidRPr="00F0261E">
        <w:rPr>
          <w:szCs w:val="24"/>
        </w:rPr>
        <w:t xml:space="preserve">to improve the quality of </w:t>
      </w:r>
      <w:r w:rsidR="009073B2">
        <w:rPr>
          <w:szCs w:val="24"/>
        </w:rPr>
        <w:t xml:space="preserve">provision in these </w:t>
      </w:r>
      <w:r w:rsidR="00B47A16">
        <w:rPr>
          <w:szCs w:val="24"/>
        </w:rPr>
        <w:t xml:space="preserve">three </w:t>
      </w:r>
      <w:r w:rsidR="009073B2">
        <w:rPr>
          <w:szCs w:val="24"/>
        </w:rPr>
        <w:t>key spheres.</w:t>
      </w:r>
      <w:r w:rsidR="00000040" w:rsidRPr="00F0261E">
        <w:rPr>
          <w:szCs w:val="24"/>
        </w:rPr>
        <w:t xml:space="preserve"> </w:t>
      </w:r>
    </w:p>
    <w:p w:rsidR="00C41DAE" w:rsidRPr="00F0261E" w:rsidRDefault="00C41DAE" w:rsidP="00E55182">
      <w:pPr>
        <w:spacing w:line="276" w:lineRule="auto"/>
        <w:rPr>
          <w:szCs w:val="24"/>
        </w:rPr>
      </w:pPr>
    </w:p>
    <w:p w:rsidR="00307008" w:rsidRPr="00F0261E" w:rsidRDefault="00307008" w:rsidP="00E55182">
      <w:pPr>
        <w:spacing w:line="276" w:lineRule="auto"/>
        <w:rPr>
          <w:b/>
          <w:i/>
          <w:szCs w:val="24"/>
        </w:rPr>
      </w:pPr>
      <w:r w:rsidRPr="00F0261E">
        <w:rPr>
          <w:b/>
          <w:i/>
          <w:szCs w:val="24"/>
        </w:rPr>
        <w:t>A non-racial focus in keeping with the Constitution</w:t>
      </w:r>
    </w:p>
    <w:p w:rsidR="00307008" w:rsidRDefault="00307008" w:rsidP="00E55182">
      <w:pPr>
        <w:spacing w:line="276" w:lineRule="auto"/>
        <w:rPr>
          <w:szCs w:val="24"/>
        </w:rPr>
      </w:pPr>
      <w:r w:rsidRPr="00F0261E">
        <w:rPr>
          <w:i/>
          <w:szCs w:val="24"/>
        </w:rPr>
        <w:t>Third</w:t>
      </w:r>
      <w:r w:rsidRPr="00F0261E">
        <w:rPr>
          <w:szCs w:val="24"/>
        </w:rPr>
        <w:t xml:space="preserve">, EED – like the social grants system – would rely on a means test to determine disadvantage and stop using race as a proxy for this. EED would thus extend to disadvantaged whites, but this group is so small (only 0.16% of those living in poverty) that the benefits of EED would still go overwhelmingly to black South Africans. At the same </w:t>
      </w:r>
      <w:r w:rsidRPr="00F0261E">
        <w:rPr>
          <w:szCs w:val="24"/>
        </w:rPr>
        <w:lastRenderedPageBreak/>
        <w:t>time, EED’s non-racial approach would resonate with the Constitution’s founding values and bring an end to obnoxious race classification.</w:t>
      </w:r>
      <w:r w:rsidRPr="00F0261E">
        <w:rPr>
          <w:rStyle w:val="EndnoteReference"/>
          <w:szCs w:val="24"/>
        </w:rPr>
        <w:endnoteReference w:id="70"/>
      </w:r>
      <w:r w:rsidRPr="00F0261E">
        <w:rPr>
          <w:szCs w:val="24"/>
        </w:rPr>
        <w:t xml:space="preserve"> </w:t>
      </w:r>
    </w:p>
    <w:p w:rsidR="00947DA1" w:rsidRDefault="00947DA1" w:rsidP="00E55182">
      <w:pPr>
        <w:spacing w:line="276" w:lineRule="auto"/>
        <w:rPr>
          <w:szCs w:val="24"/>
        </w:rPr>
      </w:pPr>
    </w:p>
    <w:p w:rsidR="00C75096" w:rsidRDefault="00C75096" w:rsidP="00E55182">
      <w:pPr>
        <w:spacing w:line="276" w:lineRule="auto"/>
        <w:rPr>
          <w:szCs w:val="24"/>
        </w:rPr>
      </w:pPr>
    </w:p>
    <w:p w:rsidR="0071189F" w:rsidRPr="00F0261E" w:rsidRDefault="0071189F" w:rsidP="0071189F">
      <w:pPr>
        <w:spacing w:line="276" w:lineRule="auto"/>
        <w:rPr>
          <w:b/>
          <w:szCs w:val="24"/>
        </w:rPr>
      </w:pPr>
      <w:r w:rsidRPr="00F0261E">
        <w:rPr>
          <w:b/>
          <w:szCs w:val="24"/>
        </w:rPr>
        <w:t xml:space="preserve">Unconstitutionality of both </w:t>
      </w:r>
      <w:r w:rsidR="009073B2">
        <w:rPr>
          <w:b/>
          <w:szCs w:val="24"/>
        </w:rPr>
        <w:t xml:space="preserve">the </w:t>
      </w:r>
      <w:r w:rsidRPr="00F0261E">
        <w:rPr>
          <w:b/>
          <w:szCs w:val="24"/>
        </w:rPr>
        <w:t>Bill and the 1998 Act</w:t>
      </w:r>
    </w:p>
    <w:p w:rsidR="0071189F" w:rsidRDefault="0071189F" w:rsidP="0071189F">
      <w:pPr>
        <w:spacing w:line="276" w:lineRule="auto"/>
        <w:rPr>
          <w:szCs w:val="24"/>
        </w:rPr>
      </w:pPr>
      <w:r w:rsidRPr="00F0261E">
        <w:rPr>
          <w:szCs w:val="24"/>
        </w:rPr>
        <w:t>The Bill, like the 1998 Act it is intended to amend, is inconsistent with various provisions of the Constitution, including its founding value of ‘non-racialism’.</w:t>
      </w:r>
      <w:r w:rsidR="00BC13B1">
        <w:rPr>
          <w:szCs w:val="24"/>
        </w:rPr>
        <w:t xml:space="preserve"> </w:t>
      </w:r>
      <w:r w:rsidRPr="00F0261E">
        <w:rPr>
          <w:szCs w:val="24"/>
        </w:rPr>
        <w:t>Section 1 of the Constitution expressly identifies non-racialism as a core value of post-apartheid South Africa. It also guarantees ‘the supremacy of the Constitution’ and states that any legislation ‘inconsistent’ with its terms is ‘invalid’.</w:t>
      </w:r>
      <w:r w:rsidR="00F96CF1">
        <w:rPr>
          <w:rStyle w:val="EndnoteReference"/>
          <w:szCs w:val="24"/>
        </w:rPr>
        <w:endnoteReference w:id="71"/>
      </w:r>
      <w:r w:rsidRPr="00F0261E">
        <w:rPr>
          <w:szCs w:val="24"/>
        </w:rPr>
        <w:t xml:space="preserve"> </w:t>
      </w:r>
    </w:p>
    <w:p w:rsidR="009073B2" w:rsidRPr="00F0261E" w:rsidRDefault="009073B2" w:rsidP="0071189F">
      <w:pPr>
        <w:spacing w:line="276" w:lineRule="auto"/>
        <w:rPr>
          <w:szCs w:val="24"/>
        </w:rPr>
      </w:pPr>
    </w:p>
    <w:p w:rsidR="0071189F" w:rsidRDefault="00591C6F" w:rsidP="0071189F">
      <w:pPr>
        <w:spacing w:line="276" w:lineRule="auto"/>
        <w:rPr>
          <w:szCs w:val="24"/>
        </w:rPr>
      </w:pPr>
      <w:r>
        <w:rPr>
          <w:szCs w:val="24"/>
        </w:rPr>
        <w:t>Important</w:t>
      </w:r>
      <w:r w:rsidR="0071189F" w:rsidRPr="00F0261E">
        <w:rPr>
          <w:szCs w:val="24"/>
        </w:rPr>
        <w:t xml:space="preserve"> too is the equality clause (Section 9), which prohibits unfair discrimination on racial (and other listed) grounds and states that any discrimination on a listed ground ‘is unfair’ unless the contrary is proved. As an exception to these general principles, the clause allows the taking of ‘legislative...measures designed to...advance [those] disadvantaged by unfair discrimination’ and so ‘promote the achievement of equality’.</w:t>
      </w:r>
      <w:r w:rsidR="00F96CF1">
        <w:rPr>
          <w:rStyle w:val="EndnoteReference"/>
          <w:szCs w:val="24"/>
        </w:rPr>
        <w:endnoteReference w:id="72"/>
      </w:r>
      <w:r w:rsidR="0071189F" w:rsidRPr="00F0261E">
        <w:rPr>
          <w:szCs w:val="24"/>
        </w:rPr>
        <w:t xml:space="preserve"> </w:t>
      </w:r>
    </w:p>
    <w:p w:rsidR="009073B2" w:rsidRPr="00F0261E" w:rsidRDefault="009073B2" w:rsidP="0071189F">
      <w:pPr>
        <w:spacing w:line="276" w:lineRule="auto"/>
        <w:rPr>
          <w:szCs w:val="24"/>
        </w:rPr>
      </w:pPr>
    </w:p>
    <w:p w:rsidR="0071189F" w:rsidRDefault="0071189F" w:rsidP="0071189F">
      <w:pPr>
        <w:spacing w:line="276" w:lineRule="auto"/>
        <w:rPr>
          <w:szCs w:val="24"/>
        </w:rPr>
      </w:pPr>
      <w:r w:rsidRPr="00F0261E">
        <w:rPr>
          <w:szCs w:val="24"/>
        </w:rPr>
        <w:t xml:space="preserve">A third </w:t>
      </w:r>
      <w:r w:rsidR="00BC13B1">
        <w:rPr>
          <w:szCs w:val="24"/>
        </w:rPr>
        <w:t xml:space="preserve">relevant </w:t>
      </w:r>
      <w:r w:rsidRPr="00F0261E">
        <w:rPr>
          <w:szCs w:val="24"/>
        </w:rPr>
        <w:t>clause (Section 195) calls for a public administration that is ‘broadly representative of the South African people’. However, it also makes it clear that this goal cannot trump other needs. Employment practices in state entities must thus be ‘based on ability, objectivity, and fairness’. They must also ensure the ‘efficient, economic, and effective use of resources’.</w:t>
      </w:r>
      <w:r w:rsidR="00F96CF1">
        <w:rPr>
          <w:rStyle w:val="EndnoteReference"/>
          <w:szCs w:val="24"/>
        </w:rPr>
        <w:endnoteReference w:id="73"/>
      </w:r>
      <w:r w:rsidR="00BC13B1">
        <w:rPr>
          <w:szCs w:val="24"/>
        </w:rPr>
        <w:t xml:space="preserve"> </w:t>
      </w:r>
    </w:p>
    <w:p w:rsidR="009073B2" w:rsidRPr="00F0261E" w:rsidRDefault="009073B2" w:rsidP="0071189F">
      <w:pPr>
        <w:spacing w:line="276" w:lineRule="auto"/>
        <w:rPr>
          <w:szCs w:val="24"/>
        </w:rPr>
      </w:pPr>
    </w:p>
    <w:p w:rsidR="0071189F" w:rsidRPr="00F0261E" w:rsidRDefault="0071189F" w:rsidP="0071189F">
      <w:pPr>
        <w:spacing w:line="276" w:lineRule="auto"/>
        <w:rPr>
          <w:szCs w:val="24"/>
        </w:rPr>
      </w:pPr>
      <w:r w:rsidRPr="00F0261E">
        <w:rPr>
          <w:szCs w:val="24"/>
        </w:rPr>
        <w:t xml:space="preserve">The Constitution makes no mention of </w:t>
      </w:r>
      <w:r w:rsidR="00BC13B1">
        <w:rPr>
          <w:szCs w:val="24"/>
        </w:rPr>
        <w:t xml:space="preserve">either </w:t>
      </w:r>
      <w:r w:rsidRPr="00F0261E">
        <w:rPr>
          <w:szCs w:val="24"/>
        </w:rPr>
        <w:t>racial targets or the racial classifications these inevitably require. Nor does it endorse the EE Act’s goal of demographic representivity</w:t>
      </w:r>
      <w:r w:rsidR="00BC13B1">
        <w:rPr>
          <w:szCs w:val="24"/>
        </w:rPr>
        <w:t>:</w:t>
      </w:r>
      <w:r w:rsidRPr="00F0261E">
        <w:rPr>
          <w:szCs w:val="24"/>
        </w:rPr>
        <w:t xml:space="preserve"> the notion that every racial group should fan out into the workforce in strict accordance with its share of the economically active population </w:t>
      </w:r>
      <w:r w:rsidR="00BC13B1">
        <w:rPr>
          <w:szCs w:val="24"/>
        </w:rPr>
        <w:t>– and irrespective of important criteria such as age, education, and experience</w:t>
      </w:r>
      <w:r w:rsidRPr="00F0261E">
        <w:rPr>
          <w:szCs w:val="24"/>
        </w:rPr>
        <w:t xml:space="preserve">. </w:t>
      </w:r>
    </w:p>
    <w:p w:rsidR="0071189F" w:rsidRPr="00F0261E" w:rsidRDefault="0071189F" w:rsidP="0071189F">
      <w:pPr>
        <w:spacing w:line="276" w:lineRule="auto"/>
        <w:rPr>
          <w:szCs w:val="24"/>
        </w:rPr>
      </w:pPr>
    </w:p>
    <w:p w:rsidR="0071189F" w:rsidRPr="00F0261E" w:rsidRDefault="0071189F" w:rsidP="0071189F">
      <w:pPr>
        <w:spacing w:line="276" w:lineRule="auto"/>
        <w:rPr>
          <w:szCs w:val="24"/>
        </w:rPr>
      </w:pPr>
      <w:r w:rsidRPr="00F0261E">
        <w:rPr>
          <w:szCs w:val="24"/>
        </w:rPr>
        <w:t>The ‘demographic’ representivity required by the EE Act is also far more rigid than the ‘broad’ representivity sanctioned by the Constitution. In addition, the Constitution’s call for ‘broad representivity is confined to the ‘public administration’</w:t>
      </w:r>
      <w:r w:rsidR="00BC13B1">
        <w:rPr>
          <w:szCs w:val="24"/>
        </w:rPr>
        <w:t>. Hence, it</w:t>
      </w:r>
      <w:r w:rsidRPr="00F0261E">
        <w:rPr>
          <w:szCs w:val="24"/>
        </w:rPr>
        <w:t xml:space="preserve"> cannot justify the imposition of racial targets </w:t>
      </w:r>
      <w:r w:rsidR="00217C04">
        <w:rPr>
          <w:szCs w:val="24"/>
        </w:rPr>
        <w:t xml:space="preserve">– quotas </w:t>
      </w:r>
      <w:r w:rsidRPr="00F0261E">
        <w:rPr>
          <w:szCs w:val="24"/>
        </w:rPr>
        <w:t>in all but name</w:t>
      </w:r>
      <w:r w:rsidR="00217C04">
        <w:rPr>
          <w:szCs w:val="24"/>
        </w:rPr>
        <w:t xml:space="preserve"> – </w:t>
      </w:r>
      <w:r w:rsidR="00591C6F">
        <w:rPr>
          <w:szCs w:val="24"/>
        </w:rPr>
        <w:t>on</w:t>
      </w:r>
      <w:r w:rsidR="00217C04">
        <w:rPr>
          <w:szCs w:val="24"/>
        </w:rPr>
        <w:t xml:space="preserve"> the private sector</w:t>
      </w:r>
      <w:r w:rsidR="00B47A16">
        <w:rPr>
          <w:szCs w:val="24"/>
        </w:rPr>
        <w:t>, as the Bill envisages</w:t>
      </w:r>
      <w:r w:rsidRPr="00F0261E">
        <w:rPr>
          <w:szCs w:val="24"/>
        </w:rPr>
        <w:t xml:space="preserve">. </w:t>
      </w:r>
    </w:p>
    <w:p w:rsidR="0071189F" w:rsidRPr="00F0261E" w:rsidRDefault="0071189F" w:rsidP="0071189F">
      <w:pPr>
        <w:spacing w:line="276" w:lineRule="auto"/>
        <w:rPr>
          <w:szCs w:val="24"/>
        </w:rPr>
      </w:pPr>
    </w:p>
    <w:p w:rsidR="00217C04" w:rsidRDefault="00BC13B1" w:rsidP="0071189F">
      <w:pPr>
        <w:spacing w:line="276" w:lineRule="auto"/>
        <w:rPr>
          <w:szCs w:val="24"/>
        </w:rPr>
      </w:pPr>
      <w:r>
        <w:rPr>
          <w:szCs w:val="24"/>
        </w:rPr>
        <w:t>Though t</w:t>
      </w:r>
      <w:r w:rsidR="0071189F" w:rsidRPr="00F0261E">
        <w:rPr>
          <w:szCs w:val="24"/>
        </w:rPr>
        <w:t>he constitutional validity of the EE Act has never been directly tested in the Constitutional Court</w:t>
      </w:r>
      <w:r>
        <w:rPr>
          <w:szCs w:val="24"/>
        </w:rPr>
        <w:t xml:space="preserve">, </w:t>
      </w:r>
      <w:r w:rsidR="00217C04">
        <w:rPr>
          <w:szCs w:val="24"/>
        </w:rPr>
        <w:t>the</w:t>
      </w:r>
      <w:r w:rsidR="0071189F" w:rsidRPr="00F0261E">
        <w:rPr>
          <w:szCs w:val="24"/>
        </w:rPr>
        <w:t xml:space="preserve"> 2004 ruling of the Constitutional Court in the </w:t>
      </w:r>
      <w:r w:rsidR="0071189F" w:rsidRPr="00F0261E">
        <w:rPr>
          <w:i/>
          <w:szCs w:val="24"/>
        </w:rPr>
        <w:t>Van Heerden</w:t>
      </w:r>
      <w:r w:rsidR="0071189F" w:rsidRPr="00F0261E">
        <w:rPr>
          <w:szCs w:val="24"/>
        </w:rPr>
        <w:t xml:space="preserve"> case</w:t>
      </w:r>
      <w:r>
        <w:rPr>
          <w:szCs w:val="24"/>
        </w:rPr>
        <w:t xml:space="preserve"> is highly relevant in this regard</w:t>
      </w:r>
      <w:r w:rsidR="0071189F" w:rsidRPr="00F0261E">
        <w:rPr>
          <w:szCs w:val="24"/>
        </w:rPr>
        <w:t>.</w:t>
      </w:r>
      <w:r w:rsidR="00F96CF1">
        <w:rPr>
          <w:rStyle w:val="EndnoteReference"/>
          <w:szCs w:val="24"/>
        </w:rPr>
        <w:endnoteReference w:id="74"/>
      </w:r>
      <w:r w:rsidR="0071189F" w:rsidRPr="00F0261E">
        <w:rPr>
          <w:szCs w:val="24"/>
        </w:rPr>
        <w:t xml:space="preserve"> </w:t>
      </w:r>
    </w:p>
    <w:p w:rsidR="00217C04" w:rsidRDefault="00217C04" w:rsidP="0071189F">
      <w:pPr>
        <w:spacing w:line="276" w:lineRule="auto"/>
        <w:rPr>
          <w:szCs w:val="24"/>
        </w:rPr>
      </w:pPr>
    </w:p>
    <w:p w:rsidR="0071189F" w:rsidRPr="00F0261E" w:rsidRDefault="00BC13B1" w:rsidP="0071189F">
      <w:pPr>
        <w:spacing w:line="276" w:lineRule="auto"/>
        <w:rPr>
          <w:szCs w:val="24"/>
        </w:rPr>
      </w:pPr>
      <w:r>
        <w:rPr>
          <w:szCs w:val="24"/>
        </w:rPr>
        <w:t>This case</w:t>
      </w:r>
      <w:r w:rsidR="00217C04">
        <w:rPr>
          <w:szCs w:val="24"/>
        </w:rPr>
        <w:t xml:space="preserve"> </w:t>
      </w:r>
      <w:r>
        <w:rPr>
          <w:szCs w:val="24"/>
        </w:rPr>
        <w:t>dealt with</w:t>
      </w:r>
      <w:r w:rsidR="0071189F" w:rsidRPr="00F0261E">
        <w:rPr>
          <w:szCs w:val="24"/>
        </w:rPr>
        <w:t xml:space="preserve"> </w:t>
      </w:r>
      <w:r>
        <w:rPr>
          <w:szCs w:val="24"/>
        </w:rPr>
        <w:t xml:space="preserve">the validity of </w:t>
      </w:r>
      <w:r w:rsidR="0071189F" w:rsidRPr="00F0261E">
        <w:rPr>
          <w:szCs w:val="24"/>
        </w:rPr>
        <w:t xml:space="preserve">differing pension rules for pre- and post-1994 MPs </w:t>
      </w:r>
      <w:r>
        <w:rPr>
          <w:szCs w:val="24"/>
        </w:rPr>
        <w:t>under t</w:t>
      </w:r>
      <w:r w:rsidR="0071189F" w:rsidRPr="00F0261E">
        <w:rPr>
          <w:szCs w:val="24"/>
        </w:rPr>
        <w:t>he equality clause</w:t>
      </w:r>
      <w:r>
        <w:rPr>
          <w:szCs w:val="24"/>
        </w:rPr>
        <w:t xml:space="preserve">. In handing down its judgment, </w:t>
      </w:r>
      <w:r w:rsidR="0071189F" w:rsidRPr="00F0261E">
        <w:rPr>
          <w:szCs w:val="24"/>
        </w:rPr>
        <w:t xml:space="preserve">the </w:t>
      </w:r>
      <w:r w:rsidR="00B47A16">
        <w:rPr>
          <w:szCs w:val="24"/>
        </w:rPr>
        <w:t xml:space="preserve">Constitutional </w:t>
      </w:r>
      <w:r w:rsidR="0071189F" w:rsidRPr="00F0261E">
        <w:rPr>
          <w:szCs w:val="24"/>
        </w:rPr>
        <w:t xml:space="preserve">Court </w:t>
      </w:r>
      <w:r w:rsidR="00B47A16">
        <w:rPr>
          <w:szCs w:val="24"/>
        </w:rPr>
        <w:t>rejected</w:t>
      </w:r>
      <w:r w:rsidR="0071189F" w:rsidRPr="00F0261E">
        <w:rPr>
          <w:szCs w:val="24"/>
        </w:rPr>
        <w:t xml:space="preserve"> the plain wording of Section 9(5)</w:t>
      </w:r>
      <w:r w:rsidR="009F63C2">
        <w:rPr>
          <w:szCs w:val="24"/>
        </w:rPr>
        <w:t xml:space="preserve">, which says </w:t>
      </w:r>
      <w:r w:rsidR="0071189F" w:rsidRPr="00F0261E">
        <w:rPr>
          <w:szCs w:val="24"/>
        </w:rPr>
        <w:t xml:space="preserve">that discrimination on race and other listed grounds ‘is unfair unless it is established that the discrimination is fair’. </w:t>
      </w:r>
      <w:r w:rsidR="00217C04">
        <w:rPr>
          <w:szCs w:val="24"/>
        </w:rPr>
        <w:t xml:space="preserve">Instead of </w:t>
      </w:r>
      <w:r w:rsidR="0071189F" w:rsidRPr="00F0261E">
        <w:rPr>
          <w:szCs w:val="24"/>
        </w:rPr>
        <w:t xml:space="preserve">heeding this provision, the Court ruled that affirmative action measures cannot be presumed to be unfair because </w:t>
      </w:r>
      <w:r w:rsidR="0071189F" w:rsidRPr="00F0261E">
        <w:rPr>
          <w:szCs w:val="24"/>
        </w:rPr>
        <w:lastRenderedPageBreak/>
        <w:t>they are ‘authorised remedial measures’. Hence, the only tests to be applied in considering their validity are (1) whether they target the disadvantaged, (2) whether they are designed to advance them, and (3) whether they promote the achievement of equality.</w:t>
      </w:r>
      <w:r w:rsidR="00F96CF1">
        <w:rPr>
          <w:rStyle w:val="EndnoteReference"/>
          <w:szCs w:val="24"/>
        </w:rPr>
        <w:endnoteReference w:id="75"/>
      </w:r>
      <w:r w:rsidR="0071189F" w:rsidRPr="00F0261E">
        <w:rPr>
          <w:szCs w:val="24"/>
        </w:rPr>
        <w:t xml:space="preserve"> </w:t>
      </w:r>
    </w:p>
    <w:p w:rsidR="000B16D2" w:rsidRDefault="000B16D2" w:rsidP="0071189F">
      <w:pPr>
        <w:spacing w:line="276" w:lineRule="auto"/>
        <w:rPr>
          <w:szCs w:val="24"/>
        </w:rPr>
      </w:pPr>
    </w:p>
    <w:p w:rsidR="0071189F" w:rsidRPr="00F0261E" w:rsidRDefault="000B16D2" w:rsidP="0071189F">
      <w:pPr>
        <w:spacing w:line="276" w:lineRule="auto"/>
        <w:rPr>
          <w:szCs w:val="24"/>
        </w:rPr>
      </w:pPr>
      <w:r>
        <w:rPr>
          <w:szCs w:val="24"/>
        </w:rPr>
        <w:t xml:space="preserve">Despite </w:t>
      </w:r>
      <w:r w:rsidR="00C75096">
        <w:rPr>
          <w:szCs w:val="24"/>
        </w:rPr>
        <w:t>having laid</w:t>
      </w:r>
      <w:r>
        <w:rPr>
          <w:szCs w:val="24"/>
        </w:rPr>
        <w:t xml:space="preserve"> </w:t>
      </w:r>
      <w:r w:rsidR="00C75096">
        <w:rPr>
          <w:szCs w:val="24"/>
        </w:rPr>
        <w:t xml:space="preserve">down </w:t>
      </w:r>
      <w:r>
        <w:rPr>
          <w:szCs w:val="24"/>
        </w:rPr>
        <w:t xml:space="preserve">these </w:t>
      </w:r>
      <w:r w:rsidR="00280132">
        <w:rPr>
          <w:szCs w:val="24"/>
        </w:rPr>
        <w:t xml:space="preserve">three </w:t>
      </w:r>
      <w:r>
        <w:rPr>
          <w:szCs w:val="24"/>
        </w:rPr>
        <w:t>tests</w:t>
      </w:r>
      <w:r w:rsidR="00C75096">
        <w:rPr>
          <w:szCs w:val="24"/>
        </w:rPr>
        <w:t xml:space="preserve"> some 16 years ago</w:t>
      </w:r>
      <w:r>
        <w:rPr>
          <w:szCs w:val="24"/>
        </w:rPr>
        <w:t>, the Constitutional Court</w:t>
      </w:r>
      <w:r w:rsidR="0071189F" w:rsidRPr="00F0261E">
        <w:rPr>
          <w:szCs w:val="24"/>
        </w:rPr>
        <w:t xml:space="preserve"> has never tried to apply the</w:t>
      </w:r>
      <w:r>
        <w:rPr>
          <w:szCs w:val="24"/>
        </w:rPr>
        <w:t>m</w:t>
      </w:r>
      <w:r w:rsidR="0071189F" w:rsidRPr="00F0261E">
        <w:rPr>
          <w:szCs w:val="24"/>
        </w:rPr>
        <w:t xml:space="preserve"> to the practical outcomes of race-based rules. Were it to do so, </w:t>
      </w:r>
      <w:r w:rsidR="003D5698">
        <w:rPr>
          <w:szCs w:val="24"/>
        </w:rPr>
        <w:t xml:space="preserve">however, </w:t>
      </w:r>
      <w:r w:rsidR="0071189F" w:rsidRPr="00F0261E">
        <w:rPr>
          <w:szCs w:val="24"/>
        </w:rPr>
        <w:t xml:space="preserve">both the Bill and the EE Act would fail on all three grounds. </w:t>
      </w:r>
    </w:p>
    <w:p w:rsidR="0071189F" w:rsidRPr="00F0261E" w:rsidRDefault="0071189F" w:rsidP="0071189F">
      <w:pPr>
        <w:spacing w:line="276" w:lineRule="auto"/>
        <w:rPr>
          <w:szCs w:val="24"/>
        </w:rPr>
      </w:pPr>
    </w:p>
    <w:p w:rsidR="0071189F" w:rsidRPr="00F0261E" w:rsidRDefault="0071189F" w:rsidP="0071189F">
      <w:pPr>
        <w:spacing w:line="276" w:lineRule="auto"/>
        <w:rPr>
          <w:szCs w:val="24"/>
        </w:rPr>
      </w:pPr>
      <w:r w:rsidRPr="00591C6F">
        <w:rPr>
          <w:szCs w:val="24"/>
        </w:rPr>
        <w:t>First</w:t>
      </w:r>
      <w:r w:rsidRPr="009F63C2">
        <w:rPr>
          <w:i/>
          <w:szCs w:val="24"/>
        </w:rPr>
        <w:t>,</w:t>
      </w:r>
      <w:r w:rsidRPr="00F0261E">
        <w:rPr>
          <w:szCs w:val="24"/>
        </w:rPr>
        <w:t xml:space="preserve"> most EE beneficiaries come from the most advantaged group within the black population: the roughly 15% with the best skills and (often) the best political connections. Like other affirmative action interventions all around the world, the EE Act helps only a relatively small elite within the previously disadvantaged group: what India calls ‘the creamy layer’.  </w:t>
      </w:r>
    </w:p>
    <w:p w:rsidR="0071189F" w:rsidRPr="00F0261E" w:rsidRDefault="0071189F" w:rsidP="0071189F">
      <w:pPr>
        <w:spacing w:line="276" w:lineRule="auto"/>
        <w:rPr>
          <w:szCs w:val="24"/>
        </w:rPr>
      </w:pPr>
    </w:p>
    <w:p w:rsidR="0071189F" w:rsidRPr="00F0261E" w:rsidRDefault="0071189F" w:rsidP="0071189F">
      <w:pPr>
        <w:spacing w:line="276" w:lineRule="auto"/>
        <w:rPr>
          <w:szCs w:val="24"/>
        </w:rPr>
      </w:pPr>
      <w:r w:rsidRPr="00591C6F">
        <w:rPr>
          <w:szCs w:val="24"/>
        </w:rPr>
        <w:t>Second</w:t>
      </w:r>
      <w:r w:rsidRPr="00F0261E">
        <w:rPr>
          <w:szCs w:val="24"/>
        </w:rPr>
        <w:t xml:space="preserve">, the EE Act has demonstrably failed to ‘advance’ the disadvantaged black majority. Instead, a rigid insistence on EE in the public service – marked, for example, by 76% African representation at the top management level </w:t>
      </w:r>
      <w:r w:rsidR="009F63C2">
        <w:rPr>
          <w:szCs w:val="24"/>
        </w:rPr>
        <w:t xml:space="preserve">in 2020, </w:t>
      </w:r>
      <w:r w:rsidRPr="00F0261E">
        <w:rPr>
          <w:szCs w:val="24"/>
        </w:rPr>
        <w:t xml:space="preserve">despite the limited pool of people with the necessary skills and experience – has undermined efficiency in almost every sphere. </w:t>
      </w:r>
    </w:p>
    <w:p w:rsidR="0071189F" w:rsidRPr="00F0261E" w:rsidRDefault="0071189F" w:rsidP="0071189F">
      <w:pPr>
        <w:spacing w:line="276" w:lineRule="auto"/>
        <w:rPr>
          <w:szCs w:val="24"/>
        </w:rPr>
      </w:pPr>
    </w:p>
    <w:p w:rsidR="0071189F" w:rsidRPr="00F0261E" w:rsidRDefault="0071189F" w:rsidP="0071189F">
      <w:pPr>
        <w:spacing w:line="276" w:lineRule="auto"/>
        <w:rPr>
          <w:szCs w:val="24"/>
        </w:rPr>
      </w:pPr>
      <w:r w:rsidRPr="00F0261E">
        <w:rPr>
          <w:szCs w:val="24"/>
        </w:rPr>
        <w:t xml:space="preserve">Examples are legion: 80% of public schools are dysfunctional; 85% of public clinics and hospitals cannot comply with basic norms and standards; 87% of RDP houses are badly built ‘high-risk’ structures; billions of litres of untreated sewage are discharged into rivers every day from failing municipal wastewater treatment plants; essential infrastructure cannot be expanded because the state (in the words of former finance minister Trevor Manuel) lacks ‘the capacity to get projects off the ground’; and vital financial controls are persistently disregarded because ‘inadequately skilled people’ have been appointed to ‘crucial positions’. </w:t>
      </w:r>
    </w:p>
    <w:p w:rsidR="0071189F" w:rsidRPr="00F0261E" w:rsidRDefault="0071189F" w:rsidP="0071189F">
      <w:pPr>
        <w:spacing w:line="276" w:lineRule="auto"/>
        <w:rPr>
          <w:szCs w:val="24"/>
        </w:rPr>
      </w:pPr>
    </w:p>
    <w:p w:rsidR="0071189F" w:rsidRPr="00F0261E" w:rsidRDefault="0071189F" w:rsidP="0071189F">
      <w:pPr>
        <w:spacing w:line="276" w:lineRule="auto"/>
        <w:rPr>
          <w:szCs w:val="24"/>
        </w:rPr>
      </w:pPr>
      <w:r w:rsidRPr="00F0261E">
        <w:rPr>
          <w:szCs w:val="24"/>
        </w:rPr>
        <w:t xml:space="preserve">Public service inefficiency has also become a key barrier to </w:t>
      </w:r>
      <w:r w:rsidR="00217C04">
        <w:rPr>
          <w:szCs w:val="24"/>
        </w:rPr>
        <w:t xml:space="preserve">direct </w:t>
      </w:r>
      <w:r w:rsidRPr="00F0261E">
        <w:rPr>
          <w:szCs w:val="24"/>
        </w:rPr>
        <w:t>investment</w:t>
      </w:r>
      <w:r w:rsidR="00217C04">
        <w:rPr>
          <w:szCs w:val="24"/>
        </w:rPr>
        <w:t xml:space="preserve"> in the economy</w:t>
      </w:r>
      <w:r w:rsidRPr="00F0261E">
        <w:rPr>
          <w:szCs w:val="24"/>
        </w:rPr>
        <w:t xml:space="preserve">. According to the World Economic Forum, such ineffectiveness has long been identified as one of the most important obstacles to doing business in South Africa. Reduced investment has predictably restricted growth and </w:t>
      </w:r>
      <w:r w:rsidR="003D5698">
        <w:rPr>
          <w:szCs w:val="24"/>
        </w:rPr>
        <w:t>increased</w:t>
      </w:r>
      <w:r w:rsidRPr="00F0261E">
        <w:rPr>
          <w:szCs w:val="24"/>
        </w:rPr>
        <w:t xml:space="preserve"> unemployment and poverty</w:t>
      </w:r>
      <w:r w:rsidR="009F63C2">
        <w:rPr>
          <w:szCs w:val="24"/>
        </w:rPr>
        <w:t xml:space="preserve">, especially among the </w:t>
      </w:r>
      <w:r w:rsidR="003D5698">
        <w:rPr>
          <w:szCs w:val="24"/>
        </w:rPr>
        <w:t xml:space="preserve">disadvantaged </w:t>
      </w:r>
      <w:r w:rsidR="009F63C2">
        <w:rPr>
          <w:szCs w:val="24"/>
        </w:rPr>
        <w:t>black majority</w:t>
      </w:r>
      <w:r w:rsidRPr="00F0261E">
        <w:rPr>
          <w:szCs w:val="24"/>
        </w:rPr>
        <w:t xml:space="preserve">. </w:t>
      </w:r>
    </w:p>
    <w:p w:rsidR="0071189F" w:rsidRPr="00F0261E" w:rsidRDefault="0071189F" w:rsidP="0071189F">
      <w:pPr>
        <w:spacing w:line="276" w:lineRule="auto"/>
        <w:rPr>
          <w:szCs w:val="24"/>
        </w:rPr>
      </w:pPr>
    </w:p>
    <w:p w:rsidR="0071189F" w:rsidRDefault="0071189F" w:rsidP="0071189F">
      <w:pPr>
        <w:spacing w:line="276" w:lineRule="auto"/>
        <w:rPr>
          <w:szCs w:val="24"/>
        </w:rPr>
      </w:pPr>
      <w:r w:rsidRPr="00F0261E">
        <w:rPr>
          <w:szCs w:val="24"/>
        </w:rPr>
        <w:t xml:space="preserve">On the </w:t>
      </w:r>
      <w:r w:rsidRPr="00591C6F">
        <w:rPr>
          <w:szCs w:val="24"/>
        </w:rPr>
        <w:t xml:space="preserve">third </w:t>
      </w:r>
      <w:r w:rsidRPr="00F0261E">
        <w:rPr>
          <w:szCs w:val="24"/>
        </w:rPr>
        <w:t xml:space="preserve">test, moreover, the EE Act has done little to ‘promote the achievement of equality’. On the contrary, income inequality (as measured on the Gini coefficient) has increased since 1994. This is largely because EE (and BEE) have widened inequality within the black majority by helping a small group to forge ahead, even as </w:t>
      </w:r>
      <w:r w:rsidR="000B16D2">
        <w:rPr>
          <w:szCs w:val="24"/>
        </w:rPr>
        <w:t>some 10 m</w:t>
      </w:r>
      <w:r w:rsidRPr="00F0261E">
        <w:rPr>
          <w:szCs w:val="24"/>
        </w:rPr>
        <w:t xml:space="preserve">illion </w:t>
      </w:r>
      <w:r w:rsidR="000B16D2">
        <w:rPr>
          <w:szCs w:val="24"/>
        </w:rPr>
        <w:t xml:space="preserve">black South Africans have </w:t>
      </w:r>
      <w:r w:rsidRPr="00F0261E">
        <w:rPr>
          <w:szCs w:val="24"/>
        </w:rPr>
        <w:t>remain</w:t>
      </w:r>
      <w:r w:rsidR="00217C04">
        <w:rPr>
          <w:szCs w:val="24"/>
        </w:rPr>
        <w:t xml:space="preserve">ed </w:t>
      </w:r>
      <w:r w:rsidR="000B16D2">
        <w:rPr>
          <w:szCs w:val="24"/>
        </w:rPr>
        <w:t xml:space="preserve">jobless </w:t>
      </w:r>
      <w:r w:rsidR="00217C04">
        <w:rPr>
          <w:szCs w:val="24"/>
        </w:rPr>
        <w:t>and</w:t>
      </w:r>
      <w:r w:rsidRPr="00F0261E">
        <w:rPr>
          <w:szCs w:val="24"/>
        </w:rPr>
        <w:t xml:space="preserve"> mired in destitution. </w:t>
      </w:r>
    </w:p>
    <w:p w:rsidR="00417CB5" w:rsidRDefault="00417CB5" w:rsidP="0063060A">
      <w:pPr>
        <w:spacing w:line="276" w:lineRule="auto"/>
        <w:rPr>
          <w:szCs w:val="24"/>
        </w:rPr>
      </w:pPr>
    </w:p>
    <w:p w:rsidR="0063060A" w:rsidRPr="004C4133" w:rsidRDefault="0063060A" w:rsidP="0063060A">
      <w:pPr>
        <w:spacing w:line="276" w:lineRule="auto"/>
        <w:rPr>
          <w:szCs w:val="24"/>
        </w:rPr>
      </w:pPr>
      <w:r w:rsidRPr="004C4133">
        <w:rPr>
          <w:szCs w:val="24"/>
        </w:rPr>
        <w:t xml:space="preserve">By exacerbating unemployment, BEE has added </w:t>
      </w:r>
      <w:r>
        <w:rPr>
          <w:szCs w:val="24"/>
        </w:rPr>
        <w:t xml:space="preserve">greatly </w:t>
      </w:r>
      <w:r w:rsidRPr="004C4133">
        <w:rPr>
          <w:szCs w:val="24"/>
        </w:rPr>
        <w:t>to inequality</w:t>
      </w:r>
      <w:r w:rsidR="003D5698">
        <w:rPr>
          <w:szCs w:val="24"/>
        </w:rPr>
        <w:t xml:space="preserve">. </w:t>
      </w:r>
      <w:r w:rsidR="000B16D2">
        <w:rPr>
          <w:szCs w:val="24"/>
        </w:rPr>
        <w:t xml:space="preserve">The </w:t>
      </w:r>
      <w:r>
        <w:rPr>
          <w:szCs w:val="24"/>
        </w:rPr>
        <w:t xml:space="preserve">SACP has </w:t>
      </w:r>
      <w:r w:rsidR="000B16D2">
        <w:rPr>
          <w:szCs w:val="24"/>
        </w:rPr>
        <w:t xml:space="preserve">also taken note of this phenomenon, pointing out that </w:t>
      </w:r>
      <w:r w:rsidR="003D5698">
        <w:rPr>
          <w:szCs w:val="24"/>
        </w:rPr>
        <w:t>i</w:t>
      </w:r>
      <w:r>
        <w:rPr>
          <w:szCs w:val="24"/>
        </w:rPr>
        <w:t>nequality is</w:t>
      </w:r>
      <w:r w:rsidRPr="004C4133">
        <w:rPr>
          <w:szCs w:val="24"/>
        </w:rPr>
        <w:t xml:space="preserve"> now highest </w:t>
      </w:r>
      <w:r w:rsidRPr="00DA13B6">
        <w:rPr>
          <w:i/>
          <w:szCs w:val="24"/>
        </w:rPr>
        <w:t>within</w:t>
      </w:r>
      <w:r w:rsidRPr="004C4133">
        <w:rPr>
          <w:szCs w:val="24"/>
        </w:rPr>
        <w:t xml:space="preserve"> the black population</w:t>
      </w:r>
      <w:r w:rsidR="000B16D2">
        <w:rPr>
          <w:szCs w:val="24"/>
        </w:rPr>
        <w:t>, which constitutes by far the biggest group</w:t>
      </w:r>
      <w:r w:rsidR="00C75096">
        <w:rPr>
          <w:szCs w:val="24"/>
        </w:rPr>
        <w:t xml:space="preserve"> within the country</w:t>
      </w:r>
      <w:r w:rsidRPr="004C4133">
        <w:rPr>
          <w:szCs w:val="24"/>
        </w:rPr>
        <w:t xml:space="preserve">. This is the key reason why South Africa is now an even more unequal country that it was in 1994. Then its </w:t>
      </w:r>
      <w:r w:rsidRPr="004C4133">
        <w:rPr>
          <w:szCs w:val="24"/>
        </w:rPr>
        <w:lastRenderedPageBreak/>
        <w:t>Gini co-efficient was 59.3. Now it stands at 63, making it (according to the World Bank) the most unequal nation</w:t>
      </w:r>
      <w:r>
        <w:rPr>
          <w:szCs w:val="24"/>
        </w:rPr>
        <w:t xml:space="preserve"> </w:t>
      </w:r>
      <w:r w:rsidRPr="004C4133">
        <w:rPr>
          <w:szCs w:val="24"/>
        </w:rPr>
        <w:t>in the world.</w:t>
      </w:r>
      <w:r w:rsidR="00F96CF1">
        <w:rPr>
          <w:rStyle w:val="EndnoteReference"/>
          <w:szCs w:val="24"/>
        </w:rPr>
        <w:endnoteReference w:id="76"/>
      </w:r>
      <w:r w:rsidRPr="004C4133">
        <w:rPr>
          <w:szCs w:val="24"/>
        </w:rPr>
        <w:t xml:space="preserve"> </w:t>
      </w:r>
    </w:p>
    <w:p w:rsidR="00417CB5" w:rsidRDefault="00417CB5" w:rsidP="0063060A">
      <w:pPr>
        <w:spacing w:line="276" w:lineRule="auto"/>
        <w:rPr>
          <w:szCs w:val="24"/>
        </w:rPr>
      </w:pPr>
    </w:p>
    <w:p w:rsidR="0063060A" w:rsidRPr="004C4133" w:rsidRDefault="0063060A" w:rsidP="0063060A">
      <w:pPr>
        <w:spacing w:line="276" w:lineRule="auto"/>
        <w:rPr>
          <w:szCs w:val="24"/>
        </w:rPr>
      </w:pPr>
      <w:r w:rsidRPr="004C4133">
        <w:rPr>
          <w:szCs w:val="24"/>
        </w:rPr>
        <w:t xml:space="preserve">Rising inter-black inequality </w:t>
      </w:r>
      <w:r w:rsidR="003D5698">
        <w:rPr>
          <w:szCs w:val="24"/>
        </w:rPr>
        <w:t xml:space="preserve">is now significantly </w:t>
      </w:r>
      <w:r w:rsidR="000B16D2">
        <w:rPr>
          <w:szCs w:val="24"/>
        </w:rPr>
        <w:t>greater</w:t>
      </w:r>
      <w:r w:rsidR="003D5698">
        <w:rPr>
          <w:szCs w:val="24"/>
        </w:rPr>
        <w:t xml:space="preserve"> than </w:t>
      </w:r>
      <w:r w:rsidR="00FF4832">
        <w:rPr>
          <w:szCs w:val="24"/>
        </w:rPr>
        <w:t xml:space="preserve">the </w:t>
      </w:r>
      <w:r w:rsidR="003A1393">
        <w:rPr>
          <w:szCs w:val="24"/>
        </w:rPr>
        <w:t>r</w:t>
      </w:r>
      <w:r w:rsidR="003D5698">
        <w:rPr>
          <w:szCs w:val="24"/>
        </w:rPr>
        <w:t>acial inequality</w:t>
      </w:r>
      <w:r w:rsidR="00FF4832">
        <w:rPr>
          <w:szCs w:val="24"/>
        </w:rPr>
        <w:t xml:space="preserve"> that EE and BEE have also helped to foster. T</w:t>
      </w:r>
      <w:r w:rsidRPr="004C4133">
        <w:rPr>
          <w:szCs w:val="24"/>
        </w:rPr>
        <w:t xml:space="preserve">he white minority has </w:t>
      </w:r>
      <w:r w:rsidR="003A1393">
        <w:rPr>
          <w:szCs w:val="24"/>
        </w:rPr>
        <w:t xml:space="preserve">scarce </w:t>
      </w:r>
      <w:r w:rsidRPr="004C4133">
        <w:rPr>
          <w:szCs w:val="24"/>
        </w:rPr>
        <w:t xml:space="preserve">skills which </w:t>
      </w:r>
      <w:r w:rsidR="003A1393">
        <w:rPr>
          <w:szCs w:val="24"/>
        </w:rPr>
        <w:t>remain</w:t>
      </w:r>
      <w:r w:rsidRPr="004C4133">
        <w:rPr>
          <w:szCs w:val="24"/>
        </w:rPr>
        <w:t xml:space="preserve"> in high demand, whereas in the post-apartheid period millions of black people have emerged from the country’s largely dysfunctional public schools with low levels of functional literacy and numeracy. These poorly skilled individuals have little opportunity for upward mobility, especially in the low-growth economy that </w:t>
      </w:r>
      <w:r>
        <w:rPr>
          <w:szCs w:val="24"/>
        </w:rPr>
        <w:t xml:space="preserve">EE and </w:t>
      </w:r>
      <w:r w:rsidRPr="004C4133">
        <w:rPr>
          <w:szCs w:val="24"/>
        </w:rPr>
        <w:t>BEE ha</w:t>
      </w:r>
      <w:r>
        <w:rPr>
          <w:szCs w:val="24"/>
        </w:rPr>
        <w:t>ve</w:t>
      </w:r>
      <w:r w:rsidRPr="004C4133">
        <w:rPr>
          <w:szCs w:val="24"/>
        </w:rPr>
        <w:t xml:space="preserve"> helped to generate.</w:t>
      </w:r>
    </w:p>
    <w:p w:rsidR="0063060A" w:rsidRPr="00F0261E" w:rsidRDefault="0063060A" w:rsidP="0071189F">
      <w:pPr>
        <w:spacing w:line="276" w:lineRule="auto"/>
        <w:rPr>
          <w:szCs w:val="24"/>
        </w:rPr>
      </w:pPr>
    </w:p>
    <w:p w:rsidR="00C41DAE" w:rsidRPr="00F0261E" w:rsidRDefault="0063060A" w:rsidP="00C41DAE">
      <w:pPr>
        <w:spacing w:line="276" w:lineRule="auto"/>
        <w:rPr>
          <w:szCs w:val="24"/>
        </w:rPr>
      </w:pPr>
      <w:r>
        <w:rPr>
          <w:szCs w:val="24"/>
        </w:rPr>
        <w:t>F</w:t>
      </w:r>
      <w:r w:rsidR="00C41DAE" w:rsidRPr="00F0261E">
        <w:rPr>
          <w:szCs w:val="24"/>
        </w:rPr>
        <w:t xml:space="preserve">ortunately, however, the EED option provides a sound path out of this </w:t>
      </w:r>
      <w:r>
        <w:rPr>
          <w:szCs w:val="24"/>
        </w:rPr>
        <w:t>malaise</w:t>
      </w:r>
      <w:r w:rsidR="00C41DAE" w:rsidRPr="00F0261E">
        <w:rPr>
          <w:szCs w:val="24"/>
        </w:rPr>
        <w:t>. A race-neutral EED approach would not abandon the disadvantaged to poverty and hopelessness. Instead, it would provide the real empowerment that</w:t>
      </w:r>
      <w:r w:rsidR="00417CB5">
        <w:rPr>
          <w:szCs w:val="24"/>
        </w:rPr>
        <w:t xml:space="preserve"> neither the EE Act nor the Bill (nor the wider</w:t>
      </w:r>
      <w:r w:rsidR="00C41DAE" w:rsidRPr="00F0261E">
        <w:rPr>
          <w:szCs w:val="24"/>
        </w:rPr>
        <w:t xml:space="preserve"> BEE </w:t>
      </w:r>
      <w:r w:rsidR="00417CB5">
        <w:rPr>
          <w:szCs w:val="24"/>
        </w:rPr>
        <w:t xml:space="preserve">system) </w:t>
      </w:r>
      <w:r w:rsidR="00C41DAE" w:rsidRPr="00F0261E">
        <w:rPr>
          <w:szCs w:val="24"/>
        </w:rPr>
        <w:t>will ever bring.</w:t>
      </w:r>
      <w:r w:rsidR="00F96CF1">
        <w:rPr>
          <w:rStyle w:val="EndnoteReference"/>
          <w:szCs w:val="24"/>
        </w:rPr>
        <w:endnoteReference w:id="77"/>
      </w:r>
      <w:r w:rsidR="00C41DAE" w:rsidRPr="00F0261E">
        <w:rPr>
          <w:szCs w:val="24"/>
        </w:rPr>
        <w:t xml:space="preserve">  </w:t>
      </w:r>
    </w:p>
    <w:p w:rsidR="00C41DAE" w:rsidRPr="00F0261E" w:rsidRDefault="00C41DAE" w:rsidP="0071189F">
      <w:pPr>
        <w:spacing w:line="276" w:lineRule="auto"/>
        <w:rPr>
          <w:szCs w:val="24"/>
        </w:rPr>
      </w:pPr>
    </w:p>
    <w:p w:rsidR="00947DA1" w:rsidRPr="00F0261E" w:rsidRDefault="006D24A8" w:rsidP="00E55182">
      <w:pPr>
        <w:spacing w:line="276" w:lineRule="auto"/>
        <w:rPr>
          <w:b/>
          <w:szCs w:val="24"/>
        </w:rPr>
      </w:pPr>
      <w:r>
        <w:rPr>
          <w:b/>
          <w:szCs w:val="24"/>
        </w:rPr>
        <w:t xml:space="preserve">The way </w:t>
      </w:r>
      <w:r w:rsidR="007E6524">
        <w:rPr>
          <w:b/>
          <w:szCs w:val="24"/>
        </w:rPr>
        <w:t>forward</w:t>
      </w:r>
    </w:p>
    <w:p w:rsidR="006D24A8" w:rsidRDefault="00947DA1" w:rsidP="00E55182">
      <w:pPr>
        <w:spacing w:line="276" w:lineRule="auto"/>
        <w:rPr>
          <w:szCs w:val="24"/>
        </w:rPr>
      </w:pPr>
      <w:r w:rsidRPr="00F0261E">
        <w:rPr>
          <w:szCs w:val="24"/>
        </w:rPr>
        <w:t>For the past 2</w:t>
      </w:r>
      <w:r w:rsidR="006D24A8">
        <w:rPr>
          <w:szCs w:val="24"/>
        </w:rPr>
        <w:t>6</w:t>
      </w:r>
      <w:r w:rsidRPr="00F0261E">
        <w:rPr>
          <w:szCs w:val="24"/>
        </w:rPr>
        <w:t xml:space="preserve"> years, South Africa has been chasing down the wrong policy path on EE</w:t>
      </w:r>
      <w:r w:rsidR="006D24A8">
        <w:rPr>
          <w:szCs w:val="24"/>
        </w:rPr>
        <w:t xml:space="preserve"> and BEE</w:t>
      </w:r>
      <w:r w:rsidRPr="00F0261E">
        <w:rPr>
          <w:szCs w:val="24"/>
        </w:rPr>
        <w:t xml:space="preserve">. </w:t>
      </w:r>
      <w:r w:rsidR="006D24A8">
        <w:rPr>
          <w:szCs w:val="24"/>
        </w:rPr>
        <w:t xml:space="preserve">Even before the Covid-19 crisis, both President Cyril Ramaphosa and public enterprises minister Pravin </w:t>
      </w:r>
      <w:r w:rsidRPr="00F0261E">
        <w:rPr>
          <w:szCs w:val="24"/>
        </w:rPr>
        <w:t xml:space="preserve">Gordhan </w:t>
      </w:r>
      <w:r w:rsidR="006D24A8">
        <w:rPr>
          <w:szCs w:val="24"/>
        </w:rPr>
        <w:t>agreed (in the run-up to the May 2019 election) on the</w:t>
      </w:r>
      <w:r w:rsidRPr="00F0261E">
        <w:rPr>
          <w:szCs w:val="24"/>
        </w:rPr>
        <w:t xml:space="preserve"> ‘urgent’ need for a new empowerment model that</w:t>
      </w:r>
      <w:r w:rsidR="006D24A8">
        <w:rPr>
          <w:szCs w:val="24"/>
        </w:rPr>
        <w:t xml:space="preserve"> would</w:t>
      </w:r>
      <w:r w:rsidRPr="00F0261E">
        <w:rPr>
          <w:szCs w:val="24"/>
        </w:rPr>
        <w:t xml:space="preserve"> promote ‘inclusive’ growth and </w:t>
      </w:r>
      <w:r w:rsidR="006D24A8">
        <w:rPr>
          <w:szCs w:val="24"/>
        </w:rPr>
        <w:t>be</w:t>
      </w:r>
      <w:r w:rsidRPr="00F0261E">
        <w:rPr>
          <w:szCs w:val="24"/>
        </w:rPr>
        <w:t xml:space="preserve"> effective in helping the poor to get ahead. </w:t>
      </w:r>
    </w:p>
    <w:p w:rsidR="006D24A8" w:rsidRDefault="006D24A8" w:rsidP="00E55182">
      <w:pPr>
        <w:spacing w:line="276" w:lineRule="auto"/>
        <w:rPr>
          <w:szCs w:val="24"/>
        </w:rPr>
      </w:pPr>
    </w:p>
    <w:p w:rsidR="00947DA1" w:rsidRDefault="006D24A8" w:rsidP="00E55182">
      <w:pPr>
        <w:spacing w:line="276" w:lineRule="auto"/>
        <w:rPr>
          <w:szCs w:val="24"/>
        </w:rPr>
      </w:pPr>
      <w:r>
        <w:rPr>
          <w:szCs w:val="24"/>
        </w:rPr>
        <w:t xml:space="preserve">With the economy now reeling from the prolonged Covid-19 lockdown, </w:t>
      </w:r>
      <w:r w:rsidR="00947DA1" w:rsidRPr="00F0261E">
        <w:rPr>
          <w:szCs w:val="24"/>
        </w:rPr>
        <w:t xml:space="preserve">EED offers the best way of achieving this new model. </w:t>
      </w:r>
      <w:r>
        <w:rPr>
          <w:szCs w:val="24"/>
        </w:rPr>
        <w:t xml:space="preserve">A shift </w:t>
      </w:r>
      <w:r w:rsidR="000B16D2">
        <w:rPr>
          <w:szCs w:val="24"/>
        </w:rPr>
        <w:t>f</w:t>
      </w:r>
      <w:r>
        <w:rPr>
          <w:szCs w:val="24"/>
        </w:rPr>
        <w:t>rom</w:t>
      </w:r>
      <w:r w:rsidR="00591C6F">
        <w:rPr>
          <w:szCs w:val="24"/>
        </w:rPr>
        <w:t xml:space="preserve"> BEE and</w:t>
      </w:r>
      <w:r>
        <w:rPr>
          <w:szCs w:val="24"/>
        </w:rPr>
        <w:t xml:space="preserve"> EE</w:t>
      </w:r>
      <w:r w:rsidR="00591C6F">
        <w:rPr>
          <w:szCs w:val="24"/>
        </w:rPr>
        <w:t xml:space="preserve"> </w:t>
      </w:r>
      <w:r w:rsidR="000B16D2">
        <w:rPr>
          <w:szCs w:val="24"/>
        </w:rPr>
        <w:t>(</w:t>
      </w:r>
      <w:r w:rsidR="00591C6F">
        <w:rPr>
          <w:szCs w:val="24"/>
        </w:rPr>
        <w:t xml:space="preserve">especially in the </w:t>
      </w:r>
      <w:r w:rsidR="000B16D2">
        <w:rPr>
          <w:szCs w:val="24"/>
        </w:rPr>
        <w:t xml:space="preserve">more coercive form </w:t>
      </w:r>
      <w:r w:rsidR="00C75096">
        <w:rPr>
          <w:szCs w:val="24"/>
        </w:rPr>
        <w:t>envisaged</w:t>
      </w:r>
      <w:r w:rsidR="000B16D2">
        <w:rPr>
          <w:szCs w:val="24"/>
        </w:rPr>
        <w:t xml:space="preserve"> in</w:t>
      </w:r>
      <w:r w:rsidR="00591C6F">
        <w:rPr>
          <w:szCs w:val="24"/>
        </w:rPr>
        <w:t xml:space="preserve"> the </w:t>
      </w:r>
      <w:r>
        <w:rPr>
          <w:szCs w:val="24"/>
        </w:rPr>
        <w:t>Bill</w:t>
      </w:r>
      <w:r w:rsidR="000B16D2">
        <w:rPr>
          <w:szCs w:val="24"/>
        </w:rPr>
        <w:t>)</w:t>
      </w:r>
      <w:r w:rsidR="00591C6F">
        <w:rPr>
          <w:szCs w:val="24"/>
        </w:rPr>
        <w:t xml:space="preserve"> would </w:t>
      </w:r>
      <w:r w:rsidR="00947DA1" w:rsidRPr="00F0261E">
        <w:rPr>
          <w:szCs w:val="24"/>
        </w:rPr>
        <w:t xml:space="preserve">lift </w:t>
      </w:r>
      <w:r>
        <w:rPr>
          <w:szCs w:val="24"/>
        </w:rPr>
        <w:t xml:space="preserve">sagging </w:t>
      </w:r>
      <w:r w:rsidR="00947DA1" w:rsidRPr="00F0261E">
        <w:rPr>
          <w:szCs w:val="24"/>
        </w:rPr>
        <w:t>business confidence</w:t>
      </w:r>
      <w:r w:rsidR="00591C6F">
        <w:rPr>
          <w:szCs w:val="24"/>
        </w:rPr>
        <w:t>. It would also</w:t>
      </w:r>
      <w:r>
        <w:rPr>
          <w:szCs w:val="24"/>
        </w:rPr>
        <w:t xml:space="preserve"> help to</w:t>
      </w:r>
      <w:r w:rsidR="00947DA1" w:rsidRPr="00F0261E">
        <w:rPr>
          <w:szCs w:val="24"/>
        </w:rPr>
        <w:t xml:space="preserve"> </w:t>
      </w:r>
      <w:r>
        <w:rPr>
          <w:szCs w:val="24"/>
        </w:rPr>
        <w:t>attract</w:t>
      </w:r>
      <w:r w:rsidR="00947DA1" w:rsidRPr="00F0261E">
        <w:rPr>
          <w:szCs w:val="24"/>
        </w:rPr>
        <w:t xml:space="preserve"> investment</w:t>
      </w:r>
      <w:r>
        <w:rPr>
          <w:szCs w:val="24"/>
        </w:rPr>
        <w:t>, quicken the growth rate, and make it possible to start generating many more jobs.</w:t>
      </w:r>
      <w:r w:rsidR="00591C6F">
        <w:rPr>
          <w:szCs w:val="24"/>
        </w:rPr>
        <w:t xml:space="preserve"> At the same time, the voucher element in EED </w:t>
      </w:r>
      <w:r w:rsidR="00947DA1" w:rsidRPr="00F0261E">
        <w:rPr>
          <w:szCs w:val="24"/>
        </w:rPr>
        <w:t xml:space="preserve">would </w:t>
      </w:r>
      <w:r w:rsidR="00591C6F">
        <w:rPr>
          <w:szCs w:val="24"/>
        </w:rPr>
        <w:t>b</w:t>
      </w:r>
      <w:r w:rsidR="00947DA1" w:rsidRPr="00F0261E">
        <w:rPr>
          <w:szCs w:val="24"/>
        </w:rPr>
        <w:t xml:space="preserve">ring immediate and concrete benefits to the poor, while helping to </w:t>
      </w:r>
      <w:r>
        <w:rPr>
          <w:szCs w:val="24"/>
        </w:rPr>
        <w:t>equip them for active participation in a</w:t>
      </w:r>
      <w:r w:rsidR="00947DA1" w:rsidRPr="00F0261E">
        <w:rPr>
          <w:szCs w:val="24"/>
        </w:rPr>
        <w:t>n expanding economy.</w:t>
      </w:r>
      <w:r w:rsidR="00591C6F">
        <w:rPr>
          <w:szCs w:val="24"/>
        </w:rPr>
        <w:t xml:space="preserve"> EED’s</w:t>
      </w:r>
      <w:r w:rsidR="00947DA1" w:rsidRPr="00F0261E">
        <w:rPr>
          <w:szCs w:val="24"/>
        </w:rPr>
        <w:t xml:space="preserve"> focus on disadvantage rather than race would simultaneously reduce racial polarisation and halt the capture of </w:t>
      </w:r>
      <w:r>
        <w:rPr>
          <w:szCs w:val="24"/>
        </w:rPr>
        <w:t xml:space="preserve">EE and BEE </w:t>
      </w:r>
      <w:r w:rsidR="00947DA1" w:rsidRPr="00F0261E">
        <w:rPr>
          <w:szCs w:val="24"/>
        </w:rPr>
        <w:t>benefits by a relative</w:t>
      </w:r>
      <w:r>
        <w:rPr>
          <w:szCs w:val="24"/>
        </w:rPr>
        <w:t>ly small</w:t>
      </w:r>
      <w:r w:rsidR="00947DA1" w:rsidRPr="00F0261E">
        <w:rPr>
          <w:szCs w:val="24"/>
        </w:rPr>
        <w:t xml:space="preserve"> elite.</w:t>
      </w:r>
    </w:p>
    <w:p w:rsidR="00C41DAE" w:rsidRDefault="00C41DAE" w:rsidP="00E55182">
      <w:pPr>
        <w:spacing w:line="276" w:lineRule="auto"/>
        <w:rPr>
          <w:szCs w:val="24"/>
        </w:rPr>
      </w:pPr>
    </w:p>
    <w:p w:rsidR="00947DA1" w:rsidRDefault="00947DA1" w:rsidP="00E55182">
      <w:pPr>
        <w:spacing w:line="276" w:lineRule="auto"/>
        <w:rPr>
          <w:szCs w:val="24"/>
        </w:rPr>
      </w:pPr>
      <w:r w:rsidRPr="00F0261E">
        <w:rPr>
          <w:szCs w:val="24"/>
        </w:rPr>
        <w:t>In this vibrant new environment, direct investment would</w:t>
      </w:r>
      <w:r w:rsidR="006D24A8">
        <w:rPr>
          <w:szCs w:val="24"/>
        </w:rPr>
        <w:t xml:space="preserve"> increase once more</w:t>
      </w:r>
      <w:r w:rsidRPr="00F0261E">
        <w:rPr>
          <w:szCs w:val="24"/>
        </w:rPr>
        <w:t xml:space="preserve">. Business and entrepreneurship would </w:t>
      </w:r>
      <w:r w:rsidR="006D24A8">
        <w:rPr>
          <w:szCs w:val="24"/>
        </w:rPr>
        <w:t>no longer be artificially constrained, while</w:t>
      </w:r>
      <w:r w:rsidRPr="00F0261E">
        <w:rPr>
          <w:szCs w:val="24"/>
        </w:rPr>
        <w:t xml:space="preserve"> jobs would </w:t>
      </w:r>
      <w:r w:rsidR="006D24A8">
        <w:rPr>
          <w:szCs w:val="24"/>
        </w:rPr>
        <w:t>begin to e</w:t>
      </w:r>
      <w:r w:rsidRPr="00F0261E">
        <w:rPr>
          <w:szCs w:val="24"/>
        </w:rPr>
        <w:t xml:space="preserve">xpand. </w:t>
      </w:r>
      <w:r w:rsidR="006D24A8">
        <w:rPr>
          <w:szCs w:val="24"/>
        </w:rPr>
        <w:t>With employment rising</w:t>
      </w:r>
      <w:r w:rsidR="00F60519">
        <w:rPr>
          <w:szCs w:val="24"/>
        </w:rPr>
        <w:t>, t</w:t>
      </w:r>
      <w:r w:rsidRPr="00F0261E">
        <w:rPr>
          <w:szCs w:val="24"/>
        </w:rPr>
        <w:t xml:space="preserve">he skills of all South Africans would </w:t>
      </w:r>
      <w:r w:rsidR="006D24A8">
        <w:rPr>
          <w:szCs w:val="24"/>
        </w:rPr>
        <w:t xml:space="preserve">increasingly </w:t>
      </w:r>
      <w:r w:rsidRPr="00F0261E">
        <w:rPr>
          <w:szCs w:val="24"/>
        </w:rPr>
        <w:t>be used to the full</w:t>
      </w:r>
      <w:r w:rsidR="00F60519">
        <w:rPr>
          <w:szCs w:val="24"/>
        </w:rPr>
        <w:t>. W</w:t>
      </w:r>
      <w:r w:rsidRPr="00F0261E">
        <w:rPr>
          <w:szCs w:val="24"/>
        </w:rPr>
        <w:t xml:space="preserve">ages would go up </w:t>
      </w:r>
      <w:r w:rsidR="00F60519">
        <w:rPr>
          <w:szCs w:val="24"/>
        </w:rPr>
        <w:t>too</w:t>
      </w:r>
      <w:r w:rsidRPr="00F0261E">
        <w:rPr>
          <w:szCs w:val="24"/>
        </w:rPr>
        <w:t xml:space="preserve"> – not because of government </w:t>
      </w:r>
      <w:r w:rsidR="00F60519">
        <w:rPr>
          <w:szCs w:val="24"/>
        </w:rPr>
        <w:t>regulation or</w:t>
      </w:r>
      <w:r w:rsidRPr="00F0261E">
        <w:rPr>
          <w:szCs w:val="24"/>
        </w:rPr>
        <w:t xml:space="preserve"> violent strikes, but in response to market forces. People would finally have real chances to climb the economic ladder in an economy growing so fast (at </w:t>
      </w:r>
      <w:r w:rsidR="00F60519">
        <w:rPr>
          <w:szCs w:val="24"/>
        </w:rPr>
        <w:t>5</w:t>
      </w:r>
      <w:r w:rsidRPr="00F0261E">
        <w:rPr>
          <w:szCs w:val="24"/>
        </w:rPr>
        <w:t xml:space="preserve">% </w:t>
      </w:r>
      <w:r w:rsidR="00F60519">
        <w:rPr>
          <w:szCs w:val="24"/>
        </w:rPr>
        <w:t>of</w:t>
      </w:r>
      <w:r w:rsidRPr="00F0261E">
        <w:rPr>
          <w:szCs w:val="24"/>
        </w:rPr>
        <w:t xml:space="preserve"> GDP a year) that it would virtually double in size every </w:t>
      </w:r>
      <w:r w:rsidR="00F60519">
        <w:rPr>
          <w:szCs w:val="24"/>
        </w:rPr>
        <w:t>1</w:t>
      </w:r>
      <w:r w:rsidR="003A1393">
        <w:rPr>
          <w:szCs w:val="24"/>
        </w:rPr>
        <w:t>4</w:t>
      </w:r>
      <w:r w:rsidR="00F60519">
        <w:rPr>
          <w:szCs w:val="24"/>
        </w:rPr>
        <w:t xml:space="preserve"> </w:t>
      </w:r>
      <w:r w:rsidRPr="00F0261E">
        <w:rPr>
          <w:szCs w:val="24"/>
        </w:rPr>
        <w:t xml:space="preserve">years. </w:t>
      </w:r>
      <w:r w:rsidR="00833B9B">
        <w:rPr>
          <w:szCs w:val="24"/>
        </w:rPr>
        <w:t>This rising tide would be far more effective than the Bill in helping to lift all boats and making for the inclusive growth that Mr Ramaphosa has repeatedly pledged to help secure.</w:t>
      </w:r>
    </w:p>
    <w:p w:rsidR="00E06699" w:rsidRDefault="00E06699" w:rsidP="00E55182">
      <w:pPr>
        <w:spacing w:line="276" w:lineRule="auto"/>
        <w:rPr>
          <w:szCs w:val="24"/>
        </w:rPr>
      </w:pPr>
    </w:p>
    <w:p w:rsidR="00790CB1" w:rsidRDefault="00790CB1" w:rsidP="00E55182">
      <w:pPr>
        <w:spacing w:line="276" w:lineRule="auto"/>
        <w:rPr>
          <w:szCs w:val="24"/>
        </w:rPr>
      </w:pPr>
    </w:p>
    <w:p w:rsidR="00C41DAE" w:rsidRDefault="00C41DAE" w:rsidP="00E55182">
      <w:pPr>
        <w:spacing w:line="276" w:lineRule="auto"/>
        <w:rPr>
          <w:szCs w:val="24"/>
        </w:rPr>
      </w:pPr>
    </w:p>
    <w:p w:rsidR="00E06699" w:rsidRDefault="00E06699" w:rsidP="00E55182">
      <w:pPr>
        <w:spacing w:line="276" w:lineRule="auto"/>
        <w:rPr>
          <w:b/>
          <w:szCs w:val="24"/>
        </w:rPr>
      </w:pPr>
      <w:r w:rsidRPr="00E06699">
        <w:rPr>
          <w:b/>
          <w:szCs w:val="24"/>
        </w:rPr>
        <w:lastRenderedPageBreak/>
        <w:t>South African Institute of Race Relations NPC</w:t>
      </w:r>
      <w:r>
        <w:rPr>
          <w:szCs w:val="24"/>
        </w:rPr>
        <w:tab/>
      </w:r>
      <w:r>
        <w:rPr>
          <w:szCs w:val="24"/>
        </w:rPr>
        <w:tab/>
      </w:r>
      <w:r>
        <w:rPr>
          <w:szCs w:val="24"/>
        </w:rPr>
        <w:tab/>
      </w:r>
      <w:r w:rsidRPr="00E06699">
        <w:rPr>
          <w:b/>
          <w:szCs w:val="24"/>
        </w:rPr>
        <w:t>19</w:t>
      </w:r>
      <w:r w:rsidRPr="00E06699">
        <w:rPr>
          <w:b/>
          <w:szCs w:val="24"/>
          <w:vertAlign w:val="superscript"/>
        </w:rPr>
        <w:t>th</w:t>
      </w:r>
      <w:r w:rsidRPr="00E06699">
        <w:rPr>
          <w:b/>
          <w:szCs w:val="24"/>
        </w:rPr>
        <w:t xml:space="preserve"> February 2021</w:t>
      </w:r>
    </w:p>
    <w:p w:rsidR="00E06699" w:rsidRDefault="00E06699" w:rsidP="00E55182">
      <w:pPr>
        <w:spacing w:line="276" w:lineRule="auto"/>
        <w:rPr>
          <w:b/>
          <w:szCs w:val="24"/>
        </w:rPr>
      </w:pPr>
    </w:p>
    <w:p w:rsidR="00E06699" w:rsidRDefault="00E06699" w:rsidP="00E55182">
      <w:pPr>
        <w:spacing w:line="276" w:lineRule="auto"/>
        <w:rPr>
          <w:szCs w:val="24"/>
        </w:rPr>
      </w:pPr>
    </w:p>
    <w:p w:rsidR="00C75096" w:rsidRPr="00F0261E" w:rsidRDefault="00C75096" w:rsidP="00E55182">
      <w:pPr>
        <w:spacing w:line="276" w:lineRule="auto"/>
        <w:rPr>
          <w:szCs w:val="24"/>
        </w:rPr>
      </w:pPr>
    </w:p>
    <w:p w:rsidR="00501B74" w:rsidRPr="00F0261E" w:rsidRDefault="00501B74" w:rsidP="00E55182">
      <w:pPr>
        <w:spacing w:line="276" w:lineRule="auto"/>
        <w:jc w:val="center"/>
        <w:rPr>
          <w:b/>
          <w:szCs w:val="24"/>
        </w:rPr>
      </w:pPr>
    </w:p>
    <w:p w:rsidR="00644919" w:rsidRPr="00E06699" w:rsidRDefault="004D1173" w:rsidP="00E55182">
      <w:pPr>
        <w:spacing w:line="276" w:lineRule="auto"/>
        <w:rPr>
          <w:b/>
          <w:i/>
          <w:szCs w:val="24"/>
        </w:rPr>
      </w:pPr>
      <w:r w:rsidRPr="00E06699">
        <w:rPr>
          <w:b/>
          <w:i/>
          <w:szCs w:val="24"/>
        </w:rPr>
        <w:t>References</w:t>
      </w:r>
    </w:p>
    <w:sectPr w:rsidR="00644919" w:rsidRPr="00E06699" w:rsidSect="00F419B8">
      <w:foot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269" w:rsidRDefault="00BE1269" w:rsidP="00567A48">
      <w:r>
        <w:separator/>
      </w:r>
    </w:p>
  </w:endnote>
  <w:endnote w:type="continuationSeparator" w:id="0">
    <w:p w:rsidR="00BE1269" w:rsidRDefault="00BE1269" w:rsidP="00567A48">
      <w:r>
        <w:continuationSeparator/>
      </w:r>
    </w:p>
  </w:endnote>
  <w:endnote w:id="1">
    <w:p w:rsidR="008C4430" w:rsidRPr="004D1173" w:rsidRDefault="008C4430" w:rsidP="00F76384">
      <w:pPr>
        <w:pStyle w:val="EndnoteText"/>
        <w:rPr>
          <w:rFonts w:ascii="Times New Roman" w:hAnsi="Times New Roman" w:cs="Times New Roman"/>
        </w:rPr>
      </w:pPr>
      <w:r w:rsidRPr="004D1173">
        <w:rPr>
          <w:rStyle w:val="EndnoteReference"/>
          <w:rFonts w:ascii="Times New Roman" w:hAnsi="Times New Roman" w:cs="Times New Roman"/>
        </w:rPr>
        <w:endnoteRef/>
      </w:r>
      <w:r w:rsidRPr="004D1173">
        <w:rPr>
          <w:rFonts w:ascii="Times New Roman" w:hAnsi="Times New Roman" w:cs="Times New Roman"/>
        </w:rPr>
        <w:t xml:space="preserve"> Department of Planning, Monitoring and Evaluation, ‘Socio-Economic Impact Assessment System (SEIAS), Revised Impact Assessment: National Health Insurance Bill’, 26 June 2019 (2019 SEIAS Assessment);  </w:t>
      </w:r>
      <w:r w:rsidRPr="004D1173">
        <w:rPr>
          <w:rFonts w:ascii="Times New Roman" w:hAnsi="Times New Roman" w:cs="Times New Roman"/>
          <w:i/>
        </w:rPr>
        <w:t>SEIAS Guidelines</w:t>
      </w:r>
      <w:r w:rsidRPr="004D1173">
        <w:rPr>
          <w:rFonts w:ascii="Times New Roman" w:hAnsi="Times New Roman" w:cs="Times New Roman"/>
        </w:rPr>
        <w:t>, p3, May 2015</w:t>
      </w:r>
    </w:p>
  </w:endnote>
  <w:endnote w:id="2">
    <w:p w:rsidR="008C4430" w:rsidRPr="004D1173" w:rsidRDefault="008C4430" w:rsidP="00F76384">
      <w:pPr>
        <w:pStyle w:val="EndnoteText"/>
        <w:rPr>
          <w:rFonts w:ascii="Times New Roman" w:hAnsi="Times New Roman" w:cs="Times New Roman"/>
        </w:rPr>
      </w:pPr>
      <w:r w:rsidRPr="004D1173">
        <w:rPr>
          <w:rStyle w:val="EndnoteReference"/>
          <w:rFonts w:ascii="Times New Roman" w:hAnsi="Times New Roman" w:cs="Times New Roman"/>
        </w:rPr>
        <w:endnoteRef/>
      </w:r>
      <w:r w:rsidRPr="004D1173">
        <w:rPr>
          <w:rFonts w:ascii="Times New Roman" w:hAnsi="Times New Roman" w:cs="Times New Roman"/>
        </w:rPr>
        <w:t xml:space="preserve"> </w:t>
      </w:r>
      <w:r w:rsidRPr="004D1173">
        <w:rPr>
          <w:rFonts w:ascii="Times New Roman" w:hAnsi="Times New Roman" w:cs="Times New Roman"/>
          <w:i/>
        </w:rPr>
        <w:t>SEIAS</w:t>
      </w:r>
      <w:r w:rsidRPr="004D1173">
        <w:rPr>
          <w:rFonts w:ascii="Times New Roman" w:hAnsi="Times New Roman" w:cs="Times New Roman"/>
        </w:rPr>
        <w:t xml:space="preserve"> </w:t>
      </w:r>
      <w:r w:rsidRPr="004D1173">
        <w:rPr>
          <w:rFonts w:ascii="Times New Roman" w:hAnsi="Times New Roman" w:cs="Times New Roman"/>
          <w:i/>
        </w:rPr>
        <w:t>Guidelines</w:t>
      </w:r>
      <w:r w:rsidRPr="004D1173">
        <w:rPr>
          <w:rFonts w:ascii="Times New Roman" w:hAnsi="Times New Roman" w:cs="Times New Roman"/>
        </w:rPr>
        <w:t xml:space="preserve"> p7</w:t>
      </w:r>
    </w:p>
  </w:endnote>
  <w:endnote w:id="3">
    <w:p w:rsidR="008C4430" w:rsidRPr="004D1173" w:rsidRDefault="008C4430" w:rsidP="00F76384">
      <w:pPr>
        <w:pStyle w:val="EndnoteText"/>
        <w:rPr>
          <w:rFonts w:ascii="Times New Roman" w:hAnsi="Times New Roman" w:cs="Times New Roman"/>
        </w:rPr>
      </w:pPr>
      <w:r w:rsidRPr="004D1173">
        <w:rPr>
          <w:rStyle w:val="EndnoteReference"/>
          <w:rFonts w:ascii="Times New Roman" w:hAnsi="Times New Roman" w:cs="Times New Roman"/>
        </w:rPr>
        <w:endnoteRef/>
      </w:r>
      <w:r w:rsidRPr="004D1173">
        <w:rPr>
          <w:rFonts w:ascii="Times New Roman" w:hAnsi="Times New Roman" w:cs="Times New Roman"/>
        </w:rPr>
        <w:t xml:space="preserve"> </w:t>
      </w:r>
      <w:r w:rsidRPr="004D1173">
        <w:rPr>
          <w:rFonts w:ascii="Times New Roman" w:hAnsi="Times New Roman" w:cs="Times New Roman"/>
          <w:i/>
        </w:rPr>
        <w:t>SEIAS</w:t>
      </w:r>
      <w:r w:rsidRPr="004D1173">
        <w:rPr>
          <w:rFonts w:ascii="Times New Roman" w:hAnsi="Times New Roman" w:cs="Times New Roman"/>
        </w:rPr>
        <w:t xml:space="preserve"> </w:t>
      </w:r>
      <w:r w:rsidRPr="004D1173">
        <w:rPr>
          <w:rFonts w:ascii="Times New Roman" w:hAnsi="Times New Roman" w:cs="Times New Roman"/>
          <w:i/>
        </w:rPr>
        <w:t>Guidelines</w:t>
      </w:r>
      <w:r w:rsidRPr="004D1173">
        <w:rPr>
          <w:rFonts w:ascii="Times New Roman" w:hAnsi="Times New Roman" w:cs="Times New Roman"/>
        </w:rPr>
        <w:t>, p11</w:t>
      </w:r>
    </w:p>
  </w:endnote>
  <w:endnote w:id="4">
    <w:p w:rsidR="008C4430" w:rsidRPr="004D1173" w:rsidRDefault="008C4430">
      <w:pPr>
        <w:pStyle w:val="EndnoteText"/>
        <w:rPr>
          <w:rFonts w:ascii="Times New Roman" w:hAnsi="Times New Roman" w:cs="Times New Roman"/>
        </w:rPr>
      </w:pPr>
      <w:r w:rsidRPr="004D1173">
        <w:rPr>
          <w:rStyle w:val="EndnoteReference"/>
          <w:rFonts w:ascii="Times New Roman" w:hAnsi="Times New Roman" w:cs="Times New Roman"/>
        </w:rPr>
        <w:endnoteRef/>
      </w:r>
      <w:r w:rsidRPr="004D1173">
        <w:rPr>
          <w:rFonts w:ascii="Times New Roman" w:hAnsi="Times New Roman" w:cs="Times New Roman"/>
        </w:rPr>
        <w:t xml:space="preserve"> </w:t>
      </w:r>
      <w:r>
        <w:rPr>
          <w:rFonts w:ascii="Times New Roman" w:hAnsi="Times New Roman" w:cs="Times New Roman"/>
        </w:rPr>
        <w:t>Paras 3.3, 3.4 Memorandum</w:t>
      </w:r>
    </w:p>
  </w:endnote>
  <w:endnote w:id="5">
    <w:p w:rsidR="008C4430" w:rsidRDefault="008C4430">
      <w:pPr>
        <w:pStyle w:val="EndnoteText"/>
      </w:pPr>
      <w:r>
        <w:rPr>
          <w:rStyle w:val="EndnoteReference"/>
        </w:rPr>
        <w:endnoteRef/>
      </w:r>
      <w:r>
        <w:t xml:space="preserve"> </w:t>
      </w:r>
      <w:r w:rsidRPr="006B58E2">
        <w:rPr>
          <w:rFonts w:ascii="Times New Roman" w:hAnsi="Times New Roman" w:cs="Times New Roman"/>
          <w:szCs w:val="24"/>
        </w:rPr>
        <w:t>Ibid</w:t>
      </w:r>
    </w:p>
  </w:endnote>
  <w:endnote w:id="6">
    <w:p w:rsidR="008C4430" w:rsidRPr="004D1173" w:rsidRDefault="008C4430" w:rsidP="00567A48">
      <w:pPr>
        <w:pStyle w:val="EndnoteText"/>
        <w:rPr>
          <w:rFonts w:ascii="Times New Roman" w:hAnsi="Times New Roman" w:cs="Times New Roman"/>
        </w:rPr>
      </w:pPr>
      <w:r w:rsidRPr="004D1173">
        <w:rPr>
          <w:rStyle w:val="EndnoteReference"/>
          <w:rFonts w:ascii="Times New Roman" w:hAnsi="Times New Roman" w:cs="Times New Roman"/>
        </w:rPr>
        <w:endnoteRef/>
      </w:r>
      <w:r w:rsidRPr="004D1173">
        <w:rPr>
          <w:rFonts w:ascii="Times New Roman" w:hAnsi="Times New Roman" w:cs="Times New Roman"/>
        </w:rPr>
        <w:t xml:space="preserve"> (CCT73/05A) [2006] ZACC 12; 2007 (1) BCLR 47 (CC); 2006 (6) SA 416 (CC); 2016]ZACC 22</w:t>
      </w:r>
    </w:p>
  </w:endnote>
  <w:endnote w:id="7">
    <w:p w:rsidR="008C4430" w:rsidRPr="004D1173" w:rsidRDefault="008C4430" w:rsidP="00567A48">
      <w:pPr>
        <w:pStyle w:val="EndnoteText"/>
        <w:rPr>
          <w:rFonts w:ascii="Times New Roman" w:hAnsi="Times New Roman" w:cs="Times New Roman"/>
        </w:rPr>
      </w:pPr>
      <w:r w:rsidRPr="004D1173">
        <w:rPr>
          <w:rStyle w:val="EndnoteReference"/>
          <w:rFonts w:ascii="Times New Roman" w:hAnsi="Times New Roman" w:cs="Times New Roman"/>
        </w:rPr>
        <w:endnoteRef/>
      </w:r>
      <w:r w:rsidRPr="004D1173">
        <w:rPr>
          <w:rFonts w:ascii="Times New Roman" w:hAnsi="Times New Roman" w:cs="Times New Roman"/>
        </w:rPr>
        <w:t xml:space="preserve"> Section 59(1), Constitution of the Republic of South Africa, 1996; </w:t>
      </w:r>
      <w:r w:rsidRPr="004D1173">
        <w:rPr>
          <w:rFonts w:ascii="Times New Roman" w:hAnsi="Times New Roman" w:cs="Times New Roman"/>
          <w:i/>
        </w:rPr>
        <w:t>Minister for Health and another</w:t>
      </w:r>
      <w:r w:rsidRPr="004D1173">
        <w:rPr>
          <w:rFonts w:ascii="Times New Roman" w:hAnsi="Times New Roman" w:cs="Times New Roman"/>
        </w:rPr>
        <w:t xml:space="preserve"> v </w:t>
      </w:r>
      <w:r w:rsidRPr="004D1173">
        <w:rPr>
          <w:rFonts w:ascii="Times New Roman" w:hAnsi="Times New Roman" w:cs="Times New Roman"/>
          <w:i/>
        </w:rPr>
        <w:t>New Clicks South Africa (Pty) Ltd and others</w:t>
      </w:r>
      <w:r w:rsidRPr="004D1173">
        <w:rPr>
          <w:rFonts w:ascii="Times New Roman" w:hAnsi="Times New Roman" w:cs="Times New Roman"/>
        </w:rPr>
        <w:t xml:space="preserve">, [2005] ZACC 14, at para 630, emphasis supplied by the IRR; </w:t>
      </w:r>
      <w:r w:rsidRPr="004D1173">
        <w:rPr>
          <w:rFonts w:ascii="Times New Roman" w:hAnsi="Times New Roman" w:cs="Times New Roman"/>
          <w:i/>
        </w:rPr>
        <w:t>Doctors for Life</w:t>
      </w:r>
      <w:r w:rsidRPr="004D1173">
        <w:rPr>
          <w:rFonts w:ascii="Times New Roman" w:hAnsi="Times New Roman" w:cs="Times New Roman"/>
        </w:rPr>
        <w:t xml:space="preserve">, at para 145; </w:t>
      </w:r>
      <w:r w:rsidRPr="004D1173">
        <w:rPr>
          <w:rFonts w:ascii="Times New Roman" w:hAnsi="Times New Roman" w:cs="Times New Roman"/>
          <w:i/>
        </w:rPr>
        <w:t>Land Access</w:t>
      </w:r>
      <w:r w:rsidRPr="004D1173">
        <w:rPr>
          <w:rFonts w:ascii="Times New Roman" w:hAnsi="Times New Roman" w:cs="Times New Roman"/>
        </w:rPr>
        <w:t xml:space="preserve"> judgment, at para 59</w:t>
      </w:r>
    </w:p>
  </w:endnote>
  <w:endnote w:id="8">
    <w:p w:rsidR="008C4430" w:rsidRPr="004D1173" w:rsidRDefault="008C4430">
      <w:pPr>
        <w:pStyle w:val="EndnoteText"/>
        <w:rPr>
          <w:rFonts w:ascii="Times New Roman" w:hAnsi="Times New Roman" w:cs="Times New Roman"/>
        </w:rPr>
      </w:pPr>
      <w:r w:rsidRPr="004D1173">
        <w:rPr>
          <w:rStyle w:val="EndnoteReference"/>
          <w:rFonts w:ascii="Times New Roman" w:hAnsi="Times New Roman" w:cs="Times New Roman"/>
        </w:rPr>
        <w:endnoteRef/>
      </w:r>
      <w:r w:rsidRPr="004D1173">
        <w:rPr>
          <w:rFonts w:ascii="Times New Roman" w:hAnsi="Times New Roman" w:cs="Times New Roman"/>
        </w:rPr>
        <w:t xml:space="preserve"> Memorandum on the Objects of the Employment Equity Amendment Bill of 2020, paras 3.1, 3.2]</w:t>
      </w:r>
    </w:p>
  </w:endnote>
  <w:endnote w:id="9">
    <w:p w:rsidR="008C4430" w:rsidRPr="004D1173" w:rsidRDefault="008C4430">
      <w:pPr>
        <w:pStyle w:val="EndnoteText"/>
        <w:rPr>
          <w:rFonts w:ascii="Times New Roman" w:hAnsi="Times New Roman" w:cs="Times New Roman"/>
        </w:rPr>
      </w:pPr>
      <w:r w:rsidRPr="004D1173">
        <w:rPr>
          <w:rStyle w:val="EndnoteReference"/>
          <w:rFonts w:ascii="Times New Roman" w:hAnsi="Times New Roman" w:cs="Times New Roman"/>
        </w:rPr>
        <w:endnoteRef/>
      </w:r>
      <w:r w:rsidRPr="004D1173">
        <w:rPr>
          <w:rFonts w:ascii="Times New Roman" w:hAnsi="Times New Roman" w:cs="Times New Roman"/>
        </w:rPr>
        <w:t xml:space="preserve"> </w:t>
      </w:r>
      <w:hyperlink r:id="rId1" w:anchor="gs.tqpn0c" w:history="1">
        <w:r w:rsidRPr="004D1173">
          <w:rPr>
            <w:rStyle w:val="Hyperlink"/>
            <w:rFonts w:ascii="Times New Roman" w:hAnsi="Times New Roman" w:cs="Times New Roman"/>
          </w:rPr>
          <w:t>https://sashares.co.za/south-africas-junk-status/#gs.tqpn0c</w:t>
        </w:r>
      </w:hyperlink>
    </w:p>
  </w:endnote>
  <w:endnote w:id="10">
    <w:p w:rsidR="008C4430" w:rsidRPr="004D1173" w:rsidRDefault="008C4430">
      <w:pPr>
        <w:pStyle w:val="EndnoteText"/>
        <w:rPr>
          <w:rFonts w:ascii="Times New Roman" w:hAnsi="Times New Roman" w:cs="Times New Roman"/>
        </w:rPr>
      </w:pPr>
      <w:r w:rsidRPr="004D1173">
        <w:rPr>
          <w:rStyle w:val="EndnoteReference"/>
          <w:rFonts w:ascii="Times New Roman" w:hAnsi="Times New Roman" w:cs="Times New Roman"/>
        </w:rPr>
        <w:endnoteRef/>
      </w:r>
      <w:r w:rsidRPr="004D1173">
        <w:rPr>
          <w:rFonts w:ascii="Times New Roman" w:hAnsi="Times New Roman" w:cs="Times New Roman"/>
        </w:rPr>
        <w:t xml:space="preserve"> </w:t>
      </w:r>
      <w:r w:rsidRPr="00133B64">
        <w:rPr>
          <w:rFonts w:ascii="Times New Roman" w:hAnsi="Times New Roman" w:cs="Times New Roman"/>
          <w:i/>
        </w:rPr>
        <w:t>Financial Mail</w:t>
      </w:r>
      <w:r>
        <w:rPr>
          <w:rFonts w:ascii="Times New Roman" w:hAnsi="Times New Roman" w:cs="Times New Roman"/>
        </w:rPr>
        <w:t xml:space="preserve"> 11 February 2021</w:t>
      </w:r>
    </w:p>
  </w:endnote>
  <w:endnote w:id="11">
    <w:p w:rsidR="008C4430" w:rsidRDefault="008C4430">
      <w:pPr>
        <w:pStyle w:val="EndnoteText"/>
      </w:pPr>
      <w:r>
        <w:rPr>
          <w:rStyle w:val="EndnoteReference"/>
        </w:rPr>
        <w:endnoteRef/>
      </w:r>
      <w:r>
        <w:t xml:space="preserve"> </w:t>
      </w:r>
      <w:r w:rsidRPr="00133B64">
        <w:rPr>
          <w:rFonts w:ascii="Times New Roman" w:hAnsi="Times New Roman" w:cs="Times New Roman"/>
          <w:szCs w:val="24"/>
        </w:rPr>
        <w:t>Ibid</w:t>
      </w:r>
    </w:p>
  </w:endnote>
  <w:endnote w:id="12">
    <w:p w:rsidR="008C4430" w:rsidRPr="004D1173" w:rsidRDefault="008C4430">
      <w:pPr>
        <w:pStyle w:val="EndnoteText"/>
        <w:rPr>
          <w:rFonts w:ascii="Times New Roman" w:hAnsi="Times New Roman" w:cs="Times New Roman"/>
        </w:rPr>
      </w:pPr>
      <w:r w:rsidRPr="004D1173">
        <w:rPr>
          <w:rStyle w:val="EndnoteReference"/>
          <w:rFonts w:ascii="Times New Roman" w:hAnsi="Times New Roman" w:cs="Times New Roman"/>
        </w:rPr>
        <w:endnoteRef/>
      </w:r>
      <w:r>
        <w:rPr>
          <w:rStyle w:val="Hyperlink"/>
          <w:rFonts w:ascii="Times New Roman" w:hAnsi="Times New Roman" w:cs="Times New Roman"/>
        </w:rPr>
        <w:t xml:space="preserve"> </w:t>
      </w:r>
      <w:hyperlink r:id="rId2" w:history="1">
        <w:r w:rsidRPr="004D1173">
          <w:rPr>
            <w:rStyle w:val="Hyperlink"/>
            <w:rFonts w:ascii="Times New Roman" w:hAnsi="Times New Roman" w:cs="Times New Roman"/>
          </w:rPr>
          <w:t>https://www.iol.co.za/business-report/economy/labour-department-irked-by-the-slow-pace-of-workplace-transformation-31417792</w:t>
        </w:r>
      </w:hyperlink>
      <w:r w:rsidR="005A00F7">
        <w:rPr>
          <w:rStyle w:val="Hyperlink"/>
          <w:rFonts w:ascii="Times New Roman" w:hAnsi="Times New Roman" w:cs="Times New Roman"/>
        </w:rPr>
        <w:t>/</w:t>
      </w:r>
    </w:p>
  </w:endnote>
  <w:endnote w:id="13">
    <w:p w:rsidR="008C4430" w:rsidRPr="004D1173" w:rsidRDefault="008C4430">
      <w:pPr>
        <w:pStyle w:val="EndnoteText"/>
        <w:rPr>
          <w:rFonts w:ascii="Times New Roman" w:hAnsi="Times New Roman" w:cs="Times New Roman"/>
        </w:rPr>
      </w:pPr>
      <w:r w:rsidRPr="004D1173">
        <w:rPr>
          <w:rStyle w:val="EndnoteReference"/>
          <w:rFonts w:ascii="Times New Roman" w:hAnsi="Times New Roman" w:cs="Times New Roman"/>
        </w:rPr>
        <w:endnoteRef/>
      </w:r>
      <w:r w:rsidRPr="004D1173">
        <w:rPr>
          <w:rFonts w:ascii="Times New Roman" w:hAnsi="Times New Roman" w:cs="Times New Roman"/>
        </w:rPr>
        <w:t xml:space="preserve"> Ibid; see also Anthea Jeffery, ‘Jettison the EE Act, don’t jack it up’, </w:t>
      </w:r>
      <w:r w:rsidRPr="004D1173">
        <w:rPr>
          <w:rFonts w:ascii="Times New Roman" w:hAnsi="Times New Roman" w:cs="Times New Roman"/>
          <w:i/>
        </w:rPr>
        <w:t>The Daily Friend</w:t>
      </w:r>
      <w:r w:rsidRPr="004D1173">
        <w:rPr>
          <w:rFonts w:ascii="Times New Roman" w:hAnsi="Times New Roman" w:cs="Times New Roman"/>
        </w:rPr>
        <w:t>, 29 August 2019</w:t>
      </w:r>
    </w:p>
  </w:endnote>
  <w:endnote w:id="14">
    <w:p w:rsidR="008C4430" w:rsidRPr="004D1173" w:rsidRDefault="008C4430">
      <w:pPr>
        <w:pStyle w:val="EndnoteText"/>
        <w:rPr>
          <w:rFonts w:ascii="Times New Roman" w:hAnsi="Times New Roman" w:cs="Times New Roman"/>
        </w:rPr>
      </w:pPr>
      <w:r w:rsidRPr="004D1173">
        <w:rPr>
          <w:rStyle w:val="EndnoteReference"/>
          <w:rFonts w:ascii="Times New Roman" w:hAnsi="Times New Roman" w:cs="Times New Roman"/>
        </w:rPr>
        <w:endnoteRef/>
      </w:r>
      <w:r w:rsidRPr="004D1173">
        <w:rPr>
          <w:rFonts w:ascii="Times New Roman" w:hAnsi="Times New Roman" w:cs="Times New Roman"/>
        </w:rPr>
        <w:t xml:space="preserve"> </w:t>
      </w:r>
      <w:r w:rsidRPr="004D1173">
        <w:rPr>
          <w:rFonts w:ascii="Times New Roman" w:hAnsi="Times New Roman" w:cs="Times New Roman"/>
          <w:i/>
        </w:rPr>
        <w:t>The Star</w:t>
      </w:r>
      <w:r>
        <w:rPr>
          <w:rFonts w:ascii="Times New Roman" w:hAnsi="Times New Roman" w:cs="Times New Roman"/>
        </w:rPr>
        <w:t xml:space="preserve"> 9 June 2014</w:t>
      </w:r>
    </w:p>
  </w:endnote>
  <w:endnote w:id="15">
    <w:p w:rsidR="008C4430" w:rsidRPr="004D1173" w:rsidRDefault="008C4430">
      <w:pPr>
        <w:pStyle w:val="EndnoteText"/>
        <w:rPr>
          <w:rFonts w:ascii="Times New Roman" w:hAnsi="Times New Roman" w:cs="Times New Roman"/>
        </w:rPr>
      </w:pPr>
      <w:r w:rsidRPr="004D1173">
        <w:rPr>
          <w:rStyle w:val="EndnoteReference"/>
          <w:rFonts w:ascii="Times New Roman" w:hAnsi="Times New Roman" w:cs="Times New Roman"/>
        </w:rPr>
        <w:endnoteRef/>
      </w:r>
      <w:r w:rsidRPr="004D1173">
        <w:rPr>
          <w:rFonts w:ascii="Times New Roman" w:hAnsi="Times New Roman" w:cs="Times New Roman"/>
        </w:rPr>
        <w:t xml:space="preserve"> Daniel Pienaar, ‘South Africa’s rich show their true colours’, </w:t>
      </w:r>
      <w:r w:rsidRPr="004D1173">
        <w:rPr>
          <w:rFonts w:ascii="Times New Roman" w:hAnsi="Times New Roman" w:cs="Times New Roman"/>
          <w:i/>
        </w:rPr>
        <w:t>Fast Facts</w:t>
      </w:r>
      <w:r w:rsidRPr="004D1173">
        <w:rPr>
          <w:rFonts w:ascii="Times New Roman" w:hAnsi="Times New Roman" w:cs="Times New Roman"/>
        </w:rPr>
        <w:t xml:space="preserve">, June 2000, pp2-3, at p. 3; John Kane-Berman, </w:t>
      </w:r>
      <w:r w:rsidRPr="00133B64">
        <w:rPr>
          <w:rFonts w:ascii="Times New Roman" w:hAnsi="Times New Roman" w:cs="Times New Roman"/>
          <w:i/>
        </w:rPr>
        <w:t>South Africa’s Silent Revolution</w:t>
      </w:r>
      <w:r w:rsidRPr="004D1173">
        <w:rPr>
          <w:rFonts w:ascii="Times New Roman" w:hAnsi="Times New Roman" w:cs="Times New Roman"/>
        </w:rPr>
        <w:t xml:space="preserve">, </w:t>
      </w:r>
      <w:r>
        <w:rPr>
          <w:rFonts w:ascii="Times New Roman" w:hAnsi="Times New Roman" w:cs="Times New Roman"/>
        </w:rPr>
        <w:t>Southern Book Publishers, 1990,</w:t>
      </w:r>
      <w:r w:rsidRPr="004D1173">
        <w:rPr>
          <w:rFonts w:ascii="Times New Roman" w:hAnsi="Times New Roman" w:cs="Times New Roman"/>
        </w:rPr>
        <w:t xml:space="preserve"> pp8-10</w:t>
      </w:r>
    </w:p>
  </w:endnote>
  <w:endnote w:id="16">
    <w:p w:rsidR="008C4430" w:rsidRPr="004D1173" w:rsidRDefault="008C4430">
      <w:pPr>
        <w:pStyle w:val="EndnoteText"/>
        <w:rPr>
          <w:rFonts w:ascii="Times New Roman" w:hAnsi="Times New Roman" w:cs="Times New Roman"/>
        </w:rPr>
      </w:pPr>
      <w:r w:rsidRPr="004D1173">
        <w:rPr>
          <w:rStyle w:val="EndnoteReference"/>
          <w:rFonts w:ascii="Times New Roman" w:hAnsi="Times New Roman" w:cs="Times New Roman"/>
        </w:rPr>
        <w:endnoteRef/>
      </w:r>
      <w:r w:rsidRPr="004D1173">
        <w:rPr>
          <w:rFonts w:ascii="Times New Roman" w:hAnsi="Times New Roman" w:cs="Times New Roman"/>
        </w:rPr>
        <w:t xml:space="preserve"> Anthea Jeffery, </w:t>
      </w:r>
      <w:r w:rsidRPr="004D1173">
        <w:rPr>
          <w:rFonts w:ascii="Times New Roman" w:hAnsi="Times New Roman" w:cs="Times New Roman"/>
          <w:i/>
        </w:rPr>
        <w:t>BEE: Helping or Hurting?</w:t>
      </w:r>
      <w:r>
        <w:rPr>
          <w:rFonts w:ascii="Times New Roman" w:hAnsi="Times New Roman" w:cs="Times New Roman"/>
        </w:rPr>
        <w:t xml:space="preserve"> Tafelberg, 2014, pp387-390</w:t>
      </w:r>
    </w:p>
  </w:endnote>
  <w:endnote w:id="17">
    <w:p w:rsidR="008C4430" w:rsidRPr="004D1173" w:rsidRDefault="008C4430">
      <w:pPr>
        <w:pStyle w:val="EndnoteText"/>
        <w:rPr>
          <w:rFonts w:ascii="Times New Roman" w:hAnsi="Times New Roman" w:cs="Times New Roman"/>
        </w:rPr>
      </w:pPr>
      <w:r w:rsidRPr="004D1173">
        <w:rPr>
          <w:rStyle w:val="EndnoteReference"/>
          <w:rFonts w:ascii="Times New Roman" w:hAnsi="Times New Roman" w:cs="Times New Roman"/>
        </w:rPr>
        <w:endnoteRef/>
      </w:r>
      <w:r w:rsidRPr="004D1173">
        <w:rPr>
          <w:rFonts w:ascii="Times New Roman" w:hAnsi="Times New Roman" w:cs="Times New Roman"/>
        </w:rPr>
        <w:t xml:space="preserve"> </w:t>
      </w:r>
      <w:r w:rsidR="005A00F7">
        <w:rPr>
          <w:rFonts w:ascii="Times New Roman" w:hAnsi="Times New Roman" w:cs="Times New Roman"/>
          <w:lang w:val="en-GB"/>
        </w:rPr>
        <w:t>Ibid,</w:t>
      </w:r>
      <w:r>
        <w:rPr>
          <w:rFonts w:ascii="Times New Roman" w:hAnsi="Times New Roman" w:cs="Times New Roman"/>
          <w:lang w:val="en-GB"/>
        </w:rPr>
        <w:t xml:space="preserve"> p</w:t>
      </w:r>
      <w:r w:rsidR="005A00F7">
        <w:rPr>
          <w:rFonts w:ascii="Times New Roman" w:hAnsi="Times New Roman" w:cs="Times New Roman"/>
          <w:lang w:val="en-GB"/>
        </w:rPr>
        <w:t>p</w:t>
      </w:r>
      <w:r>
        <w:rPr>
          <w:rFonts w:ascii="Times New Roman" w:hAnsi="Times New Roman" w:cs="Times New Roman"/>
          <w:lang w:val="en-GB"/>
        </w:rPr>
        <w:t>405-407</w:t>
      </w:r>
    </w:p>
  </w:endnote>
  <w:endnote w:id="18">
    <w:p w:rsidR="008C4430" w:rsidRPr="004D1173" w:rsidRDefault="008C4430">
      <w:pPr>
        <w:pStyle w:val="EndnoteText"/>
        <w:rPr>
          <w:rFonts w:ascii="Times New Roman" w:hAnsi="Times New Roman" w:cs="Times New Roman"/>
        </w:rPr>
      </w:pPr>
      <w:r w:rsidRPr="004D1173">
        <w:rPr>
          <w:rStyle w:val="EndnoteReference"/>
          <w:rFonts w:ascii="Times New Roman" w:hAnsi="Times New Roman" w:cs="Times New Roman"/>
        </w:rPr>
        <w:endnoteRef/>
      </w:r>
      <w:r w:rsidRPr="004D1173">
        <w:rPr>
          <w:rFonts w:ascii="Times New Roman" w:hAnsi="Times New Roman" w:cs="Times New Roman"/>
        </w:rPr>
        <w:t xml:space="preserve"> Thomas Sowell, </w:t>
      </w:r>
      <w:r w:rsidRPr="00133B64">
        <w:rPr>
          <w:rFonts w:ascii="Times New Roman" w:hAnsi="Times New Roman" w:cs="Times New Roman"/>
          <w:i/>
        </w:rPr>
        <w:t>Race and Culture: A World View</w:t>
      </w:r>
      <w:r w:rsidR="005A00F7">
        <w:rPr>
          <w:rFonts w:ascii="Times New Roman" w:hAnsi="Times New Roman" w:cs="Times New Roman"/>
        </w:rPr>
        <w:t xml:space="preserve">, </w:t>
      </w:r>
      <w:r w:rsidRPr="004D1173">
        <w:rPr>
          <w:rFonts w:ascii="Times New Roman" w:hAnsi="Times New Roman" w:cs="Times New Roman"/>
        </w:rPr>
        <w:t>New Y</w:t>
      </w:r>
      <w:r>
        <w:rPr>
          <w:rFonts w:ascii="Times New Roman" w:hAnsi="Times New Roman" w:cs="Times New Roman"/>
        </w:rPr>
        <w:t>ork, Basic Books, 1994, pp2, 14</w:t>
      </w:r>
    </w:p>
  </w:endnote>
  <w:endnote w:id="19">
    <w:p w:rsidR="008C4430" w:rsidRPr="004D1173" w:rsidRDefault="008C4430">
      <w:pPr>
        <w:pStyle w:val="EndnoteText"/>
        <w:rPr>
          <w:rFonts w:ascii="Times New Roman" w:hAnsi="Times New Roman" w:cs="Times New Roman"/>
        </w:rPr>
      </w:pPr>
      <w:r w:rsidRPr="004D1173">
        <w:rPr>
          <w:rStyle w:val="EndnoteReference"/>
          <w:rFonts w:ascii="Times New Roman" w:hAnsi="Times New Roman" w:cs="Times New Roman"/>
        </w:rPr>
        <w:endnoteRef/>
      </w:r>
      <w:r w:rsidRPr="004D1173">
        <w:rPr>
          <w:rFonts w:ascii="Times New Roman" w:hAnsi="Times New Roman" w:cs="Times New Roman"/>
        </w:rPr>
        <w:t xml:space="preserve"> William Voegeli, The Bigotry of Social Justice, americanmind.org, </w:t>
      </w:r>
      <w:hyperlink r:id="rId3" w:history="1">
        <w:r w:rsidRPr="004D1173">
          <w:rPr>
            <w:rStyle w:val="Hyperlink"/>
            <w:rFonts w:ascii="Times New Roman" w:hAnsi="Times New Roman" w:cs="Times New Roman"/>
          </w:rPr>
          <w:t>https://americanmind.org/essays/the-bigotry-of-social-justice/i</w:t>
        </w:r>
      </w:hyperlink>
      <w:r>
        <w:rPr>
          <w:rFonts w:ascii="Times New Roman" w:hAnsi="Times New Roman" w:cs="Times New Roman"/>
        </w:rPr>
        <w:t>, pp4, 3</w:t>
      </w:r>
    </w:p>
  </w:endnote>
  <w:endnote w:id="20">
    <w:p w:rsidR="008C4430" w:rsidRDefault="008C4430">
      <w:pPr>
        <w:pStyle w:val="EndnoteText"/>
      </w:pPr>
      <w:r>
        <w:rPr>
          <w:rStyle w:val="EndnoteReference"/>
        </w:rPr>
        <w:endnoteRef/>
      </w:r>
      <w:r>
        <w:t xml:space="preserve"> </w:t>
      </w:r>
      <w:r w:rsidRPr="000744A7">
        <w:rPr>
          <w:rFonts w:ascii="Times New Roman" w:hAnsi="Times New Roman" w:cs="Times New Roman"/>
          <w:szCs w:val="24"/>
        </w:rPr>
        <w:t>Ibid</w:t>
      </w:r>
    </w:p>
  </w:endnote>
  <w:endnote w:id="21">
    <w:p w:rsidR="008C4430" w:rsidRPr="004D1173" w:rsidRDefault="008C4430">
      <w:pPr>
        <w:pStyle w:val="EndnoteText"/>
        <w:rPr>
          <w:rFonts w:ascii="Times New Roman" w:hAnsi="Times New Roman" w:cs="Times New Roman"/>
        </w:rPr>
      </w:pPr>
      <w:r w:rsidRPr="004D1173">
        <w:rPr>
          <w:rStyle w:val="EndnoteReference"/>
          <w:rFonts w:ascii="Times New Roman" w:hAnsi="Times New Roman" w:cs="Times New Roman"/>
        </w:rPr>
        <w:endnoteRef/>
      </w:r>
      <w:r w:rsidRPr="004D1173">
        <w:rPr>
          <w:rFonts w:ascii="Times New Roman" w:hAnsi="Times New Roman" w:cs="Times New Roman"/>
        </w:rPr>
        <w:t xml:space="preserve"> Samuel Kronen, ‘On Race and Inequality – A Reply to Nathan J Robinson’, </w:t>
      </w:r>
      <w:r w:rsidRPr="005A00F7">
        <w:rPr>
          <w:rFonts w:ascii="Times New Roman" w:hAnsi="Times New Roman" w:cs="Times New Roman"/>
          <w:i/>
        </w:rPr>
        <w:t>Quillette.com</w:t>
      </w:r>
      <w:r>
        <w:rPr>
          <w:rFonts w:ascii="Times New Roman" w:hAnsi="Times New Roman" w:cs="Times New Roman"/>
        </w:rPr>
        <w:t>, 27 June 2020</w:t>
      </w:r>
    </w:p>
  </w:endnote>
  <w:endnote w:id="22">
    <w:p w:rsidR="008C4430" w:rsidRPr="004D1173" w:rsidRDefault="008C4430">
      <w:pPr>
        <w:pStyle w:val="EndnoteText"/>
        <w:rPr>
          <w:rFonts w:ascii="Times New Roman" w:hAnsi="Times New Roman" w:cs="Times New Roman"/>
        </w:rPr>
      </w:pPr>
      <w:r w:rsidRPr="004D1173">
        <w:rPr>
          <w:rStyle w:val="EndnoteReference"/>
          <w:rFonts w:ascii="Times New Roman" w:hAnsi="Times New Roman" w:cs="Times New Roman"/>
        </w:rPr>
        <w:endnoteRef/>
      </w:r>
      <w:r w:rsidRPr="004D1173">
        <w:rPr>
          <w:rFonts w:ascii="Times New Roman" w:hAnsi="Times New Roman" w:cs="Times New Roman"/>
        </w:rPr>
        <w:t xml:space="preserve"> Section 1, Employment Equity Act of 1998; </w:t>
      </w:r>
      <w:r w:rsidR="005A00F7">
        <w:rPr>
          <w:rFonts w:ascii="Times New Roman" w:hAnsi="Times New Roman" w:cs="Times New Roman"/>
        </w:rPr>
        <w:t xml:space="preserve">IRR, </w:t>
      </w:r>
      <w:r w:rsidRPr="005A00F7">
        <w:rPr>
          <w:rFonts w:ascii="Times New Roman" w:hAnsi="Times New Roman" w:cs="Times New Roman"/>
          <w:i/>
        </w:rPr>
        <w:t xml:space="preserve">1991/92 </w:t>
      </w:r>
      <w:r w:rsidR="005A00F7" w:rsidRPr="005A00F7">
        <w:rPr>
          <w:rFonts w:ascii="Times New Roman" w:hAnsi="Times New Roman" w:cs="Times New Roman"/>
          <w:i/>
        </w:rPr>
        <w:t xml:space="preserve">Race Relations </w:t>
      </w:r>
      <w:r w:rsidRPr="005A00F7">
        <w:rPr>
          <w:rFonts w:ascii="Times New Roman" w:hAnsi="Times New Roman" w:cs="Times New Roman"/>
          <w:i/>
        </w:rPr>
        <w:t>Survey</w:t>
      </w:r>
      <w:r w:rsidRPr="004D1173">
        <w:rPr>
          <w:rFonts w:ascii="Times New Roman" w:hAnsi="Times New Roman" w:cs="Times New Roman"/>
        </w:rPr>
        <w:t>, p457; Jeffery</w:t>
      </w:r>
      <w:r w:rsidRPr="004D1173">
        <w:rPr>
          <w:rFonts w:ascii="Times New Roman" w:hAnsi="Times New Roman" w:cs="Times New Roman"/>
          <w:i/>
        </w:rPr>
        <w:t>, BEE: Hurting or Helping?</w:t>
      </w:r>
      <w:r w:rsidRPr="004D1173">
        <w:rPr>
          <w:rFonts w:ascii="Times New Roman" w:hAnsi="Times New Roman" w:cs="Times New Roman"/>
        </w:rPr>
        <w:t xml:space="preserve"> p79</w:t>
      </w:r>
    </w:p>
  </w:endnote>
  <w:endnote w:id="23">
    <w:p w:rsidR="008C4430" w:rsidRPr="004D1173" w:rsidRDefault="008C4430">
      <w:pPr>
        <w:pStyle w:val="EndnoteText"/>
        <w:rPr>
          <w:rFonts w:ascii="Times New Roman" w:hAnsi="Times New Roman" w:cs="Times New Roman"/>
        </w:rPr>
      </w:pPr>
      <w:r w:rsidRPr="004D1173">
        <w:rPr>
          <w:rStyle w:val="EndnoteReference"/>
          <w:rFonts w:ascii="Times New Roman" w:hAnsi="Times New Roman" w:cs="Times New Roman"/>
        </w:rPr>
        <w:endnoteRef/>
      </w:r>
      <w:r w:rsidRPr="004D1173">
        <w:rPr>
          <w:rFonts w:ascii="Times New Roman" w:hAnsi="Times New Roman" w:cs="Times New Roman"/>
        </w:rPr>
        <w:t xml:space="preserve"> Section 1, EE Act; Anthea Jeffery and Martin Schönteich, ‘The Employment Equity Bill’, </w:t>
      </w:r>
      <w:r w:rsidRPr="004D1173">
        <w:rPr>
          <w:rFonts w:ascii="Times New Roman" w:hAnsi="Times New Roman" w:cs="Times New Roman"/>
          <w:i/>
          <w:iCs/>
        </w:rPr>
        <w:t>Issue Alert</w:t>
      </w:r>
      <w:r w:rsidRPr="004D1173">
        <w:rPr>
          <w:rFonts w:ascii="Times New Roman" w:hAnsi="Times New Roman" w:cs="Times New Roman"/>
        </w:rPr>
        <w:t xml:space="preserve">, South African Institute of Race Relations, No. 1/98, January 1998; 1999/2000 </w:t>
      </w:r>
      <w:r w:rsidRPr="004D1173">
        <w:rPr>
          <w:rFonts w:ascii="Times New Roman" w:hAnsi="Times New Roman" w:cs="Times New Roman"/>
          <w:i/>
          <w:iCs/>
        </w:rPr>
        <w:t>Survey</w:t>
      </w:r>
      <w:r w:rsidRPr="004D1173">
        <w:rPr>
          <w:rFonts w:ascii="Times New Roman" w:hAnsi="Times New Roman" w:cs="Times New Roman"/>
        </w:rPr>
        <w:t xml:space="preserve">, p250; Anthea Jeffery, ‘Employment Equity begins to bite’, </w:t>
      </w:r>
      <w:r w:rsidRPr="004D1173">
        <w:rPr>
          <w:rFonts w:ascii="Times New Roman" w:hAnsi="Times New Roman" w:cs="Times New Roman"/>
          <w:i/>
          <w:iCs/>
        </w:rPr>
        <w:t>Fast Facts</w:t>
      </w:r>
      <w:r w:rsidRPr="004D1173">
        <w:rPr>
          <w:rFonts w:ascii="Times New Roman" w:hAnsi="Times New Roman" w:cs="Times New Roman"/>
        </w:rPr>
        <w:t xml:space="preserve">, July 2000, pp. 4-8; 2008/09 </w:t>
      </w:r>
      <w:r w:rsidRPr="004D1173">
        <w:rPr>
          <w:rFonts w:ascii="Times New Roman" w:hAnsi="Times New Roman" w:cs="Times New Roman"/>
          <w:i/>
          <w:iCs/>
        </w:rPr>
        <w:t>Survey</w:t>
      </w:r>
      <w:r w:rsidRPr="004D1173">
        <w:rPr>
          <w:rFonts w:ascii="Times New Roman" w:hAnsi="Times New Roman" w:cs="Times New Roman"/>
        </w:rPr>
        <w:t xml:space="preserve">, p208; Anthea Jeffery, ‘A wider net with mainly smaller holes’, </w:t>
      </w:r>
      <w:r w:rsidRPr="004D1173">
        <w:rPr>
          <w:rFonts w:ascii="Times New Roman" w:hAnsi="Times New Roman" w:cs="Times New Roman"/>
          <w:i/>
          <w:iCs/>
        </w:rPr>
        <w:t>Fast Facts</w:t>
      </w:r>
      <w:r w:rsidRPr="004D1173">
        <w:rPr>
          <w:rFonts w:ascii="Times New Roman" w:hAnsi="Times New Roman" w:cs="Times New Roman"/>
        </w:rPr>
        <w:t xml:space="preserve">, August 1998, pp5-6, at p. 6; M M S Mdladlana, Amendments to the Employment Equity Regulations, Government Notice R841, </w:t>
      </w:r>
      <w:r w:rsidRPr="004D1173">
        <w:rPr>
          <w:rFonts w:ascii="Times New Roman" w:hAnsi="Times New Roman" w:cs="Times New Roman"/>
          <w:i/>
          <w:iCs/>
        </w:rPr>
        <w:t xml:space="preserve">Government Gazette </w:t>
      </w:r>
      <w:r w:rsidRPr="004D1173">
        <w:rPr>
          <w:rFonts w:ascii="Times New Roman" w:hAnsi="Times New Roman" w:cs="Times New Roman"/>
        </w:rPr>
        <w:t xml:space="preserve">No. 29130, 18 August 2006, amending earlier regulations </w:t>
      </w:r>
      <w:r>
        <w:rPr>
          <w:rFonts w:ascii="Times New Roman" w:hAnsi="Times New Roman" w:cs="Times New Roman"/>
        </w:rPr>
        <w:t>promulgated on 23 November 1999</w:t>
      </w:r>
    </w:p>
  </w:endnote>
  <w:endnote w:id="24">
    <w:p w:rsidR="008C4430" w:rsidRPr="004D1173" w:rsidRDefault="008C4430">
      <w:pPr>
        <w:pStyle w:val="EndnoteText"/>
        <w:rPr>
          <w:rFonts w:ascii="Times New Roman" w:hAnsi="Times New Roman" w:cs="Times New Roman"/>
        </w:rPr>
      </w:pPr>
      <w:r w:rsidRPr="004D1173">
        <w:rPr>
          <w:rStyle w:val="EndnoteReference"/>
          <w:rFonts w:ascii="Times New Roman" w:hAnsi="Times New Roman" w:cs="Times New Roman"/>
        </w:rPr>
        <w:endnoteRef/>
      </w:r>
      <w:r w:rsidRPr="004D1173">
        <w:rPr>
          <w:rFonts w:ascii="Times New Roman" w:hAnsi="Times New Roman" w:cs="Times New Roman"/>
        </w:rPr>
        <w:t xml:space="preserve"> Jeffery and Schönteich, ‘The Employment Equity Bill’; 1999/2000 </w:t>
      </w:r>
      <w:r w:rsidRPr="004D1173">
        <w:rPr>
          <w:rFonts w:ascii="Times New Roman" w:hAnsi="Times New Roman" w:cs="Times New Roman"/>
          <w:i/>
          <w:iCs/>
        </w:rPr>
        <w:t>Survey</w:t>
      </w:r>
      <w:r w:rsidRPr="004D1173">
        <w:rPr>
          <w:rFonts w:ascii="Times New Roman" w:hAnsi="Times New Roman" w:cs="Times New Roman"/>
        </w:rPr>
        <w:t xml:space="preserve">, p250; Jeffery, ‘Employment Equity begins to bite’; 2008/09 </w:t>
      </w:r>
      <w:r w:rsidRPr="004D1173">
        <w:rPr>
          <w:rFonts w:ascii="Times New Roman" w:hAnsi="Times New Roman" w:cs="Times New Roman"/>
          <w:i/>
          <w:iCs/>
        </w:rPr>
        <w:t>Survey</w:t>
      </w:r>
      <w:r w:rsidRPr="004D1173">
        <w:rPr>
          <w:rFonts w:ascii="Times New Roman" w:hAnsi="Times New Roman" w:cs="Times New Roman"/>
        </w:rPr>
        <w:t xml:space="preserve">, p208; Jeffery, ‘A wider net with mainly smaller holes’; Commission for Employment Equity, </w:t>
      </w:r>
      <w:r w:rsidRPr="004D1173">
        <w:rPr>
          <w:rFonts w:ascii="Times New Roman" w:hAnsi="Times New Roman" w:cs="Times New Roman"/>
          <w:i/>
          <w:iCs/>
        </w:rPr>
        <w:t>10</w:t>
      </w:r>
      <w:r w:rsidRPr="004D1173">
        <w:rPr>
          <w:rFonts w:ascii="Times New Roman" w:hAnsi="Times New Roman" w:cs="Times New Roman"/>
          <w:i/>
          <w:iCs/>
          <w:vertAlign w:val="superscript"/>
        </w:rPr>
        <w:t>th</w:t>
      </w:r>
      <w:r w:rsidRPr="004D1173">
        <w:rPr>
          <w:rFonts w:ascii="Times New Roman" w:hAnsi="Times New Roman" w:cs="Times New Roman"/>
          <w:i/>
          <w:iCs/>
        </w:rPr>
        <w:t xml:space="preserve"> CEE Annual Report 2009/2010</w:t>
      </w:r>
      <w:r w:rsidRPr="004D1173">
        <w:rPr>
          <w:rFonts w:ascii="Times New Roman" w:hAnsi="Times New Roman" w:cs="Times New Roman"/>
        </w:rPr>
        <w:t xml:space="preserve">, p6; </w:t>
      </w:r>
      <w:r w:rsidR="005A00F7">
        <w:rPr>
          <w:rFonts w:ascii="Times New Roman" w:hAnsi="Times New Roman" w:cs="Times New Roman"/>
        </w:rPr>
        <w:t xml:space="preserve">IRR, </w:t>
      </w:r>
      <w:r w:rsidRPr="005A00F7">
        <w:rPr>
          <w:rFonts w:ascii="Times New Roman" w:hAnsi="Times New Roman" w:cs="Times New Roman"/>
          <w:i/>
        </w:rPr>
        <w:t xml:space="preserve">2020 </w:t>
      </w:r>
      <w:r w:rsidR="005A00F7" w:rsidRPr="005A00F7">
        <w:rPr>
          <w:rFonts w:ascii="Times New Roman" w:hAnsi="Times New Roman" w:cs="Times New Roman"/>
          <w:i/>
        </w:rPr>
        <w:t xml:space="preserve">South Africa </w:t>
      </w:r>
      <w:r w:rsidRPr="005A00F7">
        <w:rPr>
          <w:rFonts w:ascii="Times New Roman" w:hAnsi="Times New Roman" w:cs="Times New Roman"/>
          <w:i/>
        </w:rPr>
        <w:t>Survey</w:t>
      </w:r>
      <w:r w:rsidRPr="004D1173">
        <w:rPr>
          <w:rFonts w:ascii="Times New Roman" w:hAnsi="Times New Roman" w:cs="Times New Roman"/>
        </w:rPr>
        <w:t>, p273</w:t>
      </w:r>
    </w:p>
  </w:endnote>
  <w:endnote w:id="25">
    <w:p w:rsidR="008C4430" w:rsidRPr="004D1173" w:rsidRDefault="008C4430">
      <w:pPr>
        <w:pStyle w:val="EndnoteText"/>
        <w:rPr>
          <w:rFonts w:ascii="Times New Roman" w:hAnsi="Times New Roman" w:cs="Times New Roman"/>
        </w:rPr>
      </w:pPr>
      <w:r w:rsidRPr="004D1173">
        <w:rPr>
          <w:rStyle w:val="EndnoteReference"/>
          <w:rFonts w:ascii="Times New Roman" w:hAnsi="Times New Roman" w:cs="Times New Roman"/>
        </w:rPr>
        <w:endnoteRef/>
      </w:r>
      <w:r w:rsidRPr="004D1173">
        <w:rPr>
          <w:rFonts w:ascii="Times New Roman" w:hAnsi="Times New Roman" w:cs="Times New Roman"/>
        </w:rPr>
        <w:t xml:space="preserve"> Jeffery and Schönteich, ‘The Employment Equity Bill’; </w:t>
      </w:r>
      <w:r w:rsidR="005A00F7">
        <w:rPr>
          <w:rFonts w:ascii="Times New Roman" w:hAnsi="Times New Roman" w:cs="Times New Roman"/>
        </w:rPr>
        <w:t xml:space="preserve">IRR, </w:t>
      </w:r>
      <w:r w:rsidRPr="005A00F7">
        <w:rPr>
          <w:rFonts w:ascii="Times New Roman" w:hAnsi="Times New Roman" w:cs="Times New Roman"/>
          <w:i/>
        </w:rPr>
        <w:t>1999/2000</w:t>
      </w:r>
      <w:r w:rsidRPr="004D1173">
        <w:rPr>
          <w:rFonts w:ascii="Times New Roman" w:hAnsi="Times New Roman" w:cs="Times New Roman"/>
        </w:rPr>
        <w:t xml:space="preserve"> </w:t>
      </w:r>
      <w:r w:rsidR="005A00F7">
        <w:rPr>
          <w:rFonts w:ascii="Times New Roman" w:hAnsi="Times New Roman" w:cs="Times New Roman"/>
          <w:i/>
          <w:iCs/>
        </w:rPr>
        <w:t xml:space="preserve">South Africa </w:t>
      </w:r>
      <w:r w:rsidRPr="004D1173">
        <w:rPr>
          <w:rFonts w:ascii="Times New Roman" w:hAnsi="Times New Roman" w:cs="Times New Roman"/>
          <w:i/>
          <w:iCs/>
        </w:rPr>
        <w:t>Survey</w:t>
      </w:r>
      <w:r w:rsidRPr="004D1173">
        <w:rPr>
          <w:rFonts w:ascii="Times New Roman" w:hAnsi="Times New Roman" w:cs="Times New Roman"/>
        </w:rPr>
        <w:t xml:space="preserve">, p250; Jeffery, ‘Employment Equity begins to bite’; </w:t>
      </w:r>
      <w:r w:rsidR="005A00F7">
        <w:rPr>
          <w:rFonts w:ascii="Times New Roman" w:hAnsi="Times New Roman" w:cs="Times New Roman"/>
        </w:rPr>
        <w:t xml:space="preserve">IRR, </w:t>
      </w:r>
      <w:r w:rsidRPr="005A00F7">
        <w:rPr>
          <w:rFonts w:ascii="Times New Roman" w:hAnsi="Times New Roman" w:cs="Times New Roman"/>
          <w:i/>
        </w:rPr>
        <w:t xml:space="preserve">2008/09 </w:t>
      </w:r>
      <w:r w:rsidR="005A00F7" w:rsidRPr="005A00F7">
        <w:rPr>
          <w:rFonts w:ascii="Times New Roman" w:hAnsi="Times New Roman" w:cs="Times New Roman"/>
          <w:i/>
        </w:rPr>
        <w:t>South Africa</w:t>
      </w:r>
      <w:r w:rsidR="005A00F7">
        <w:rPr>
          <w:rFonts w:ascii="Times New Roman" w:hAnsi="Times New Roman" w:cs="Times New Roman"/>
        </w:rPr>
        <w:t xml:space="preserve"> </w:t>
      </w:r>
      <w:r w:rsidRPr="004D1173">
        <w:rPr>
          <w:rFonts w:ascii="Times New Roman" w:hAnsi="Times New Roman" w:cs="Times New Roman"/>
          <w:i/>
          <w:iCs/>
        </w:rPr>
        <w:t>Survey</w:t>
      </w:r>
      <w:r w:rsidRPr="004D1173">
        <w:rPr>
          <w:rFonts w:ascii="Times New Roman" w:hAnsi="Times New Roman" w:cs="Times New Roman"/>
        </w:rPr>
        <w:t xml:space="preserve">, p208; Jeffery, ‘A wider net with mainly smaller holes’; Commission for Employment Equity, </w:t>
      </w:r>
      <w:r w:rsidRPr="004D1173">
        <w:rPr>
          <w:rFonts w:ascii="Times New Roman" w:hAnsi="Times New Roman" w:cs="Times New Roman"/>
          <w:i/>
          <w:iCs/>
        </w:rPr>
        <w:t>10</w:t>
      </w:r>
      <w:r w:rsidRPr="004D1173">
        <w:rPr>
          <w:rFonts w:ascii="Times New Roman" w:hAnsi="Times New Roman" w:cs="Times New Roman"/>
          <w:i/>
          <w:iCs/>
          <w:vertAlign w:val="superscript"/>
        </w:rPr>
        <w:t>th</w:t>
      </w:r>
      <w:r w:rsidRPr="004D1173">
        <w:rPr>
          <w:rFonts w:ascii="Times New Roman" w:hAnsi="Times New Roman" w:cs="Times New Roman"/>
          <w:i/>
          <w:iCs/>
        </w:rPr>
        <w:t xml:space="preserve"> CEE Annual Report 2009/2010</w:t>
      </w:r>
      <w:r w:rsidRPr="004D1173">
        <w:rPr>
          <w:rFonts w:ascii="Times New Roman" w:hAnsi="Times New Roman" w:cs="Times New Roman"/>
        </w:rPr>
        <w:t>, p</w:t>
      </w:r>
      <w:r>
        <w:rPr>
          <w:rFonts w:ascii="Times New Roman" w:hAnsi="Times New Roman" w:cs="Times New Roman"/>
        </w:rPr>
        <w:t xml:space="preserve"> 6</w:t>
      </w:r>
    </w:p>
  </w:endnote>
  <w:endnote w:id="26">
    <w:p w:rsidR="008C4430" w:rsidRDefault="008C4430">
      <w:pPr>
        <w:pStyle w:val="EndnoteText"/>
      </w:pPr>
      <w:r>
        <w:rPr>
          <w:rStyle w:val="EndnoteReference"/>
        </w:rPr>
        <w:endnoteRef/>
      </w:r>
      <w:r w:rsidRPr="006B58E2">
        <w:rPr>
          <w:rFonts w:ascii="Times New Roman" w:hAnsi="Times New Roman" w:cs="Times New Roman"/>
        </w:rPr>
        <w:t xml:space="preserve"> </w:t>
      </w:r>
      <w:r w:rsidRPr="006B58E2">
        <w:rPr>
          <w:rFonts w:ascii="Times New Roman" w:hAnsi="Times New Roman" w:cs="Times New Roman"/>
          <w:szCs w:val="24"/>
        </w:rPr>
        <w:t>Schedule 1, EE Act as amended</w:t>
      </w:r>
    </w:p>
  </w:endnote>
  <w:endnote w:id="27">
    <w:p w:rsidR="008C4430" w:rsidRDefault="008C4430">
      <w:pPr>
        <w:pStyle w:val="EndnoteText"/>
      </w:pPr>
      <w:r>
        <w:rPr>
          <w:rStyle w:val="EndnoteReference"/>
        </w:rPr>
        <w:endnoteRef/>
      </w:r>
      <w:r>
        <w:t xml:space="preserve"> </w:t>
      </w:r>
      <w:r w:rsidRPr="00BB05A9">
        <w:rPr>
          <w:rFonts w:ascii="Times New Roman" w:hAnsi="Times New Roman" w:cs="Times New Roman"/>
          <w:szCs w:val="24"/>
        </w:rPr>
        <w:t>Ibid</w:t>
      </w:r>
    </w:p>
  </w:endnote>
  <w:endnote w:id="28">
    <w:p w:rsidR="008C4430" w:rsidRPr="004D1173" w:rsidRDefault="008C4430">
      <w:pPr>
        <w:pStyle w:val="EndnoteText"/>
        <w:rPr>
          <w:rFonts w:ascii="Times New Roman" w:hAnsi="Times New Roman" w:cs="Times New Roman"/>
        </w:rPr>
      </w:pPr>
      <w:r w:rsidRPr="004D1173">
        <w:rPr>
          <w:rStyle w:val="EndnoteReference"/>
          <w:rFonts w:ascii="Times New Roman" w:hAnsi="Times New Roman" w:cs="Times New Roman"/>
        </w:rPr>
        <w:endnoteRef/>
      </w:r>
      <w:r w:rsidRPr="004D1173">
        <w:rPr>
          <w:rFonts w:ascii="Times New Roman" w:hAnsi="Times New Roman" w:cs="Times New Roman"/>
        </w:rPr>
        <w:t xml:space="preserve"> Anthea Jeffery, ‘Four new labour bills: cutting jobs to please Cosatu’, </w:t>
      </w:r>
      <w:r w:rsidRPr="004D1173">
        <w:rPr>
          <w:rFonts w:ascii="Times New Roman" w:hAnsi="Times New Roman" w:cs="Times New Roman"/>
          <w:i/>
          <w:iCs/>
        </w:rPr>
        <w:t>Fast Facts</w:t>
      </w:r>
      <w:r w:rsidRPr="004D1173">
        <w:rPr>
          <w:rFonts w:ascii="Times New Roman" w:hAnsi="Times New Roman" w:cs="Times New Roman"/>
        </w:rPr>
        <w:t xml:space="preserve">, February 2011, p3; </w:t>
      </w:r>
      <w:r w:rsidR="005A00F7">
        <w:rPr>
          <w:rFonts w:ascii="Times New Roman" w:hAnsi="Times New Roman" w:cs="Times New Roman"/>
        </w:rPr>
        <w:t xml:space="preserve">IRR, </w:t>
      </w:r>
      <w:r w:rsidRPr="005A00F7">
        <w:rPr>
          <w:rFonts w:ascii="Times New Roman" w:hAnsi="Times New Roman" w:cs="Times New Roman"/>
          <w:i/>
        </w:rPr>
        <w:t xml:space="preserve">2013 </w:t>
      </w:r>
      <w:r w:rsidR="005A00F7" w:rsidRPr="005A00F7">
        <w:rPr>
          <w:rFonts w:ascii="Times New Roman" w:hAnsi="Times New Roman" w:cs="Times New Roman"/>
          <w:i/>
        </w:rPr>
        <w:t>South Africa</w:t>
      </w:r>
      <w:r w:rsidR="005A00F7">
        <w:rPr>
          <w:rFonts w:ascii="Times New Roman" w:hAnsi="Times New Roman" w:cs="Times New Roman"/>
        </w:rPr>
        <w:t xml:space="preserve"> </w:t>
      </w:r>
      <w:r w:rsidRPr="004D1173">
        <w:rPr>
          <w:rFonts w:ascii="Times New Roman" w:hAnsi="Times New Roman" w:cs="Times New Roman"/>
          <w:i/>
          <w:iCs/>
        </w:rPr>
        <w:t>Survey</w:t>
      </w:r>
      <w:r>
        <w:rPr>
          <w:rFonts w:ascii="Times New Roman" w:hAnsi="Times New Roman" w:cs="Times New Roman"/>
        </w:rPr>
        <w:t>, pp265, 266, 271</w:t>
      </w:r>
    </w:p>
  </w:endnote>
  <w:endnote w:id="29">
    <w:p w:rsidR="008C4430" w:rsidRPr="004D1173" w:rsidRDefault="008C4430">
      <w:pPr>
        <w:pStyle w:val="EndnoteText"/>
        <w:rPr>
          <w:rFonts w:ascii="Times New Roman" w:hAnsi="Times New Roman" w:cs="Times New Roman"/>
        </w:rPr>
      </w:pPr>
      <w:r w:rsidRPr="004D1173">
        <w:rPr>
          <w:rStyle w:val="EndnoteReference"/>
          <w:rFonts w:ascii="Times New Roman" w:hAnsi="Times New Roman" w:cs="Times New Roman"/>
        </w:rPr>
        <w:endnoteRef/>
      </w:r>
      <w:r w:rsidRPr="004D1173">
        <w:rPr>
          <w:rFonts w:ascii="Times New Roman" w:hAnsi="Times New Roman" w:cs="Times New Roman"/>
        </w:rPr>
        <w:t xml:space="preserve"> </w:t>
      </w:r>
      <w:r>
        <w:rPr>
          <w:rFonts w:ascii="Times New Roman" w:hAnsi="Times New Roman" w:cs="Times New Roman"/>
        </w:rPr>
        <w:t xml:space="preserve">IRR, </w:t>
      </w:r>
      <w:r w:rsidRPr="005A00F7">
        <w:rPr>
          <w:rFonts w:ascii="Times New Roman" w:hAnsi="Times New Roman" w:cs="Times New Roman"/>
          <w:i/>
        </w:rPr>
        <w:t>2020 South Africa Survey</w:t>
      </w:r>
      <w:r w:rsidRPr="00503F7C">
        <w:rPr>
          <w:rFonts w:ascii="Times New Roman" w:hAnsi="Times New Roman" w:cs="Times New Roman"/>
        </w:rPr>
        <w:t>, pp273, 438</w:t>
      </w:r>
    </w:p>
  </w:endnote>
  <w:endnote w:id="30">
    <w:p w:rsidR="008C4430" w:rsidRPr="004D1173" w:rsidRDefault="008C4430">
      <w:pPr>
        <w:pStyle w:val="EndnoteText"/>
        <w:rPr>
          <w:rFonts w:ascii="Times New Roman" w:hAnsi="Times New Roman" w:cs="Times New Roman"/>
        </w:rPr>
      </w:pPr>
      <w:r w:rsidRPr="004D1173">
        <w:rPr>
          <w:rStyle w:val="EndnoteReference"/>
          <w:rFonts w:ascii="Times New Roman" w:hAnsi="Times New Roman" w:cs="Times New Roman"/>
        </w:rPr>
        <w:endnoteRef/>
      </w:r>
      <w:r w:rsidRPr="004D1173">
        <w:rPr>
          <w:rFonts w:ascii="Times New Roman" w:hAnsi="Times New Roman" w:cs="Times New Roman"/>
        </w:rPr>
        <w:t xml:space="preserve"> Jeffery, </w:t>
      </w:r>
      <w:r w:rsidRPr="004D1173">
        <w:rPr>
          <w:rFonts w:ascii="Times New Roman" w:hAnsi="Times New Roman" w:cs="Times New Roman"/>
          <w:i/>
        </w:rPr>
        <w:t>BEE: Helping or Hurting?</w:t>
      </w:r>
      <w:r>
        <w:rPr>
          <w:rFonts w:ascii="Times New Roman" w:hAnsi="Times New Roman" w:cs="Times New Roman"/>
        </w:rPr>
        <w:t xml:space="preserve"> pp115-116</w:t>
      </w:r>
    </w:p>
  </w:endnote>
  <w:endnote w:id="31">
    <w:p w:rsidR="008C4430" w:rsidRPr="004D1173" w:rsidRDefault="008C4430">
      <w:pPr>
        <w:pStyle w:val="EndnoteText"/>
        <w:rPr>
          <w:rFonts w:ascii="Times New Roman" w:hAnsi="Times New Roman" w:cs="Times New Roman"/>
        </w:rPr>
      </w:pPr>
      <w:r w:rsidRPr="004D1173">
        <w:rPr>
          <w:rStyle w:val="EndnoteReference"/>
          <w:rFonts w:ascii="Times New Roman" w:hAnsi="Times New Roman" w:cs="Times New Roman"/>
        </w:rPr>
        <w:endnoteRef/>
      </w:r>
      <w:r w:rsidRPr="004D1173">
        <w:rPr>
          <w:rFonts w:ascii="Times New Roman" w:hAnsi="Times New Roman" w:cs="Times New Roman"/>
        </w:rPr>
        <w:t xml:space="preserve"> </w:t>
      </w:r>
      <w:hyperlink r:id="rId4" w:history="1">
        <w:r w:rsidRPr="004D1173">
          <w:rPr>
            <w:rStyle w:val="Hyperlink"/>
            <w:rFonts w:ascii="Times New Roman" w:hAnsi="Times New Roman" w:cs="Times New Roman"/>
          </w:rPr>
          <w:t>http://www.labour.gov.za/DocumentCenter/Reports/Annual%20Reports/Employment%20Equity/2019%20-2020/20thCEE_Report_.pdf</w:t>
        </w:r>
      </w:hyperlink>
      <w:r w:rsidRPr="004D1173">
        <w:rPr>
          <w:rFonts w:ascii="Times New Roman" w:hAnsi="Times New Roman" w:cs="Times New Roman"/>
          <w:u w:val="single"/>
        </w:rPr>
        <w:t xml:space="preserve"> </w:t>
      </w:r>
    </w:p>
  </w:endnote>
  <w:endnote w:id="32">
    <w:p w:rsidR="008C4430" w:rsidRPr="004D1173" w:rsidRDefault="008C4430">
      <w:pPr>
        <w:pStyle w:val="EndnoteText"/>
        <w:rPr>
          <w:rFonts w:ascii="Times New Roman" w:hAnsi="Times New Roman" w:cs="Times New Roman"/>
        </w:rPr>
      </w:pPr>
      <w:r w:rsidRPr="004D1173">
        <w:rPr>
          <w:rStyle w:val="EndnoteReference"/>
          <w:rFonts w:ascii="Times New Roman" w:hAnsi="Times New Roman" w:cs="Times New Roman"/>
        </w:rPr>
        <w:endnoteRef/>
      </w:r>
      <w:r w:rsidRPr="004D1173">
        <w:rPr>
          <w:rFonts w:ascii="Times New Roman" w:hAnsi="Times New Roman" w:cs="Times New Roman"/>
        </w:rPr>
        <w:t xml:space="preserve"> </w:t>
      </w:r>
      <w:r w:rsidR="005A00F7">
        <w:rPr>
          <w:rFonts w:ascii="Times New Roman" w:hAnsi="Times New Roman" w:cs="Times New Roman"/>
        </w:rPr>
        <w:t xml:space="preserve">IRR, </w:t>
      </w:r>
      <w:r w:rsidRPr="005A00F7">
        <w:rPr>
          <w:rFonts w:ascii="Times New Roman" w:hAnsi="Times New Roman" w:cs="Times New Roman"/>
          <w:i/>
        </w:rPr>
        <w:t>2020</w:t>
      </w:r>
      <w:r>
        <w:rPr>
          <w:rFonts w:ascii="Times New Roman" w:hAnsi="Times New Roman" w:cs="Times New Roman"/>
        </w:rPr>
        <w:t xml:space="preserve"> </w:t>
      </w:r>
      <w:r w:rsidR="005A00F7" w:rsidRPr="005A00F7">
        <w:rPr>
          <w:rFonts w:ascii="Times New Roman" w:hAnsi="Times New Roman" w:cs="Times New Roman"/>
          <w:i/>
        </w:rPr>
        <w:t xml:space="preserve">South Africa </w:t>
      </w:r>
      <w:r w:rsidRPr="005A00F7">
        <w:rPr>
          <w:rFonts w:ascii="Times New Roman" w:hAnsi="Times New Roman" w:cs="Times New Roman"/>
          <w:i/>
        </w:rPr>
        <w:t>Survey</w:t>
      </w:r>
      <w:r>
        <w:rPr>
          <w:rFonts w:ascii="Times New Roman" w:hAnsi="Times New Roman" w:cs="Times New Roman"/>
        </w:rPr>
        <w:t>, pp273, 438</w:t>
      </w:r>
    </w:p>
  </w:endnote>
  <w:endnote w:id="33">
    <w:p w:rsidR="008C4430" w:rsidRPr="004D1173" w:rsidRDefault="008C4430">
      <w:pPr>
        <w:pStyle w:val="EndnoteText"/>
        <w:rPr>
          <w:rFonts w:ascii="Times New Roman" w:hAnsi="Times New Roman" w:cs="Times New Roman"/>
        </w:rPr>
      </w:pPr>
      <w:r w:rsidRPr="004D1173">
        <w:rPr>
          <w:rStyle w:val="EndnoteReference"/>
          <w:rFonts w:ascii="Times New Roman" w:hAnsi="Times New Roman" w:cs="Times New Roman"/>
        </w:rPr>
        <w:endnoteRef/>
      </w:r>
      <w:r w:rsidRPr="004D1173">
        <w:rPr>
          <w:rFonts w:ascii="Times New Roman" w:hAnsi="Times New Roman" w:cs="Times New Roman"/>
        </w:rPr>
        <w:t xml:space="preserve"> Jeffery, </w:t>
      </w:r>
      <w:r w:rsidRPr="004D1173">
        <w:rPr>
          <w:rFonts w:ascii="Times New Roman" w:hAnsi="Times New Roman" w:cs="Times New Roman"/>
          <w:i/>
        </w:rPr>
        <w:t>BEE: Helping or Hurting?</w:t>
      </w:r>
      <w:r>
        <w:rPr>
          <w:rFonts w:ascii="Times New Roman" w:hAnsi="Times New Roman" w:cs="Times New Roman"/>
        </w:rPr>
        <w:t xml:space="preserve"> p88</w:t>
      </w:r>
    </w:p>
  </w:endnote>
  <w:endnote w:id="34">
    <w:p w:rsidR="008C4430" w:rsidRPr="004D1173" w:rsidRDefault="008C4430">
      <w:pPr>
        <w:pStyle w:val="EndnoteText"/>
        <w:rPr>
          <w:rFonts w:ascii="Times New Roman" w:hAnsi="Times New Roman" w:cs="Times New Roman"/>
        </w:rPr>
      </w:pPr>
      <w:r w:rsidRPr="004D1173">
        <w:rPr>
          <w:rStyle w:val="EndnoteReference"/>
          <w:rFonts w:ascii="Times New Roman" w:hAnsi="Times New Roman" w:cs="Times New Roman"/>
        </w:rPr>
        <w:endnoteRef/>
      </w:r>
      <w:r w:rsidRPr="004D1173">
        <w:rPr>
          <w:rFonts w:ascii="Times New Roman" w:hAnsi="Times New Roman" w:cs="Times New Roman"/>
        </w:rPr>
        <w:t xml:space="preserve"> Ibid, p87</w:t>
      </w:r>
    </w:p>
  </w:endnote>
  <w:endnote w:id="35">
    <w:p w:rsidR="008C4430" w:rsidRPr="004D1173" w:rsidRDefault="008C4430" w:rsidP="0058161A">
      <w:pPr>
        <w:pStyle w:val="EndnoteText"/>
        <w:rPr>
          <w:rFonts w:ascii="Times New Roman" w:hAnsi="Times New Roman" w:cs="Times New Roman"/>
        </w:rPr>
      </w:pPr>
      <w:r w:rsidRPr="004D1173">
        <w:rPr>
          <w:rStyle w:val="EndnoteReference"/>
          <w:rFonts w:ascii="Times New Roman" w:hAnsi="Times New Roman" w:cs="Times New Roman"/>
        </w:rPr>
        <w:endnoteRef/>
      </w:r>
      <w:r w:rsidRPr="004D1173">
        <w:rPr>
          <w:rFonts w:ascii="Times New Roman" w:hAnsi="Times New Roman" w:cs="Times New Roman"/>
        </w:rPr>
        <w:t xml:space="preserve"> </w:t>
      </w:r>
      <w:r>
        <w:rPr>
          <w:rFonts w:ascii="Times New Roman" w:hAnsi="Times New Roman" w:cs="Times New Roman"/>
        </w:rPr>
        <w:t>K</w:t>
      </w:r>
      <w:r w:rsidRPr="004D1173">
        <w:rPr>
          <w:rFonts w:ascii="Times New Roman" w:hAnsi="Times New Roman" w:cs="Times New Roman"/>
        </w:rPr>
        <w:t xml:space="preserve">ane-Berman, </w:t>
      </w:r>
      <w:r>
        <w:rPr>
          <w:rFonts w:ascii="Times New Roman" w:hAnsi="Times New Roman" w:cs="Times New Roman"/>
        </w:rPr>
        <w:t xml:space="preserve">John, </w:t>
      </w:r>
      <w:r w:rsidRPr="004D1173">
        <w:rPr>
          <w:rFonts w:ascii="Times New Roman" w:hAnsi="Times New Roman" w:cs="Times New Roman"/>
        </w:rPr>
        <w:t xml:space="preserve">‘Privatisation or bust’, </w:t>
      </w:r>
      <w:r w:rsidRPr="004D1173">
        <w:rPr>
          <w:rFonts w:ascii="Times New Roman" w:hAnsi="Times New Roman" w:cs="Times New Roman"/>
          <w:i/>
        </w:rPr>
        <w:t>@Liberty</w:t>
      </w:r>
      <w:r w:rsidRPr="004D1173">
        <w:rPr>
          <w:rFonts w:ascii="Times New Roman" w:hAnsi="Times New Roman" w:cs="Times New Roman"/>
        </w:rPr>
        <w:t xml:space="preserve">, IRR, Johannesburg, Issue 27, September 2016, p5;  </w:t>
      </w:r>
      <w:r w:rsidRPr="004D1173">
        <w:rPr>
          <w:rFonts w:ascii="Times New Roman" w:hAnsi="Times New Roman" w:cs="Times New Roman"/>
          <w:i/>
        </w:rPr>
        <w:t>Business Day</w:t>
      </w:r>
      <w:r>
        <w:rPr>
          <w:rFonts w:ascii="Times New Roman" w:hAnsi="Times New Roman" w:cs="Times New Roman"/>
        </w:rPr>
        <w:t xml:space="preserve"> 30 January 2019</w:t>
      </w:r>
    </w:p>
  </w:endnote>
  <w:endnote w:id="36">
    <w:p w:rsidR="008C4430" w:rsidRPr="004D1173" w:rsidRDefault="008C4430" w:rsidP="0058161A">
      <w:pPr>
        <w:pStyle w:val="EndnoteText"/>
        <w:rPr>
          <w:rFonts w:ascii="Times New Roman" w:hAnsi="Times New Roman" w:cs="Times New Roman"/>
        </w:rPr>
      </w:pPr>
      <w:r w:rsidRPr="004D1173">
        <w:rPr>
          <w:rStyle w:val="EndnoteReference"/>
          <w:rFonts w:ascii="Times New Roman" w:hAnsi="Times New Roman" w:cs="Times New Roman"/>
        </w:rPr>
        <w:endnoteRef/>
      </w:r>
      <w:r w:rsidRPr="004D1173">
        <w:rPr>
          <w:rFonts w:ascii="Times New Roman" w:hAnsi="Times New Roman" w:cs="Times New Roman"/>
        </w:rPr>
        <w:t xml:space="preserve">  Briefing by the Department of Public Enterprises, Summary by Gareth van Zyl, </w:t>
      </w:r>
      <w:r w:rsidRPr="004D1173">
        <w:rPr>
          <w:rFonts w:ascii="Times New Roman" w:hAnsi="Times New Roman" w:cs="Times New Roman"/>
          <w:i/>
        </w:rPr>
        <w:t>BizNews</w:t>
      </w:r>
      <w:r w:rsidRPr="004D1173">
        <w:rPr>
          <w:rFonts w:ascii="Times New Roman" w:hAnsi="Times New Roman" w:cs="Times New Roman"/>
        </w:rPr>
        <w:t xml:space="preserve">, 14 February 2019, p3;  </w:t>
      </w:r>
      <w:r w:rsidRPr="004D1173">
        <w:rPr>
          <w:rFonts w:ascii="Times New Roman" w:hAnsi="Times New Roman" w:cs="Times New Roman"/>
          <w:i/>
        </w:rPr>
        <w:t>Business Day</w:t>
      </w:r>
      <w:r w:rsidRPr="004D1173">
        <w:rPr>
          <w:rFonts w:ascii="Times New Roman" w:hAnsi="Times New Roman" w:cs="Times New Roman"/>
        </w:rPr>
        <w:t xml:space="preserve"> 12 February 2019,  </w:t>
      </w:r>
      <w:r w:rsidRPr="004D1173">
        <w:rPr>
          <w:rFonts w:ascii="Times New Roman" w:hAnsi="Times New Roman" w:cs="Times New Roman"/>
          <w:i/>
        </w:rPr>
        <w:t>Business Day</w:t>
      </w:r>
      <w:r w:rsidRPr="004D1173">
        <w:rPr>
          <w:rFonts w:ascii="Times New Roman" w:hAnsi="Times New Roman" w:cs="Times New Roman"/>
        </w:rPr>
        <w:t xml:space="preserve"> 30 January 2019;  John Kane-Berman, ‘Will the ANC learn from its demolition job at Eskom’, </w:t>
      </w:r>
      <w:r w:rsidRPr="004D1173">
        <w:rPr>
          <w:rFonts w:ascii="Times New Roman" w:hAnsi="Times New Roman" w:cs="Times New Roman"/>
          <w:i/>
        </w:rPr>
        <w:t>Politicsweb.co.za</w:t>
      </w:r>
      <w:r w:rsidRPr="004D1173">
        <w:rPr>
          <w:rFonts w:ascii="Times New Roman" w:hAnsi="Times New Roman" w:cs="Times New Roman"/>
        </w:rPr>
        <w:t xml:space="preserve">, 17 February 2019;  Natasha Mazzone, ‘Gordhan should condemn Eskom’s anti-white retrenchment plans’, </w:t>
      </w:r>
      <w:r w:rsidRPr="004D1173">
        <w:rPr>
          <w:rFonts w:ascii="Times New Roman" w:hAnsi="Times New Roman" w:cs="Times New Roman"/>
          <w:i/>
        </w:rPr>
        <w:t>Politicsweb.co.za</w:t>
      </w:r>
      <w:r w:rsidRPr="004D1173">
        <w:rPr>
          <w:rFonts w:ascii="Times New Roman" w:hAnsi="Times New Roman" w:cs="Times New Roman"/>
        </w:rPr>
        <w:t>, 18 February 2019</w:t>
      </w:r>
    </w:p>
  </w:endnote>
  <w:endnote w:id="37">
    <w:p w:rsidR="008C4430" w:rsidRPr="004D1173" w:rsidRDefault="008C4430" w:rsidP="0058161A">
      <w:pPr>
        <w:pStyle w:val="EndnoteText"/>
        <w:rPr>
          <w:rFonts w:ascii="Times New Roman" w:hAnsi="Times New Roman" w:cs="Times New Roman"/>
        </w:rPr>
      </w:pPr>
      <w:r w:rsidRPr="004D1173">
        <w:rPr>
          <w:rStyle w:val="EndnoteReference"/>
          <w:rFonts w:ascii="Times New Roman" w:hAnsi="Times New Roman" w:cs="Times New Roman"/>
        </w:rPr>
        <w:endnoteRef/>
      </w:r>
      <w:r w:rsidRPr="004D1173">
        <w:rPr>
          <w:rFonts w:ascii="Times New Roman" w:hAnsi="Times New Roman" w:cs="Times New Roman"/>
        </w:rPr>
        <w:t xml:space="preserve">  Anthony Turton, ‘Sitting on the Horns of a Dilemma: Water as a Strategic Resource in South Africa, @</w:t>
      </w:r>
      <w:r w:rsidRPr="004D1173">
        <w:rPr>
          <w:rFonts w:ascii="Times New Roman" w:hAnsi="Times New Roman" w:cs="Times New Roman"/>
          <w:i/>
        </w:rPr>
        <w:t>Liberty</w:t>
      </w:r>
      <w:r w:rsidRPr="004D1173">
        <w:rPr>
          <w:rFonts w:ascii="Times New Roman" w:hAnsi="Times New Roman" w:cs="Times New Roman"/>
        </w:rPr>
        <w:t>, Issue 22, November 2015, p17</w:t>
      </w:r>
      <w:r>
        <w:rPr>
          <w:rFonts w:ascii="Times New Roman" w:hAnsi="Times New Roman" w:cs="Times New Roman"/>
        </w:rPr>
        <w:t xml:space="preserve">; </w:t>
      </w:r>
      <w:r w:rsidRPr="004D1173">
        <w:rPr>
          <w:rFonts w:ascii="Times New Roman" w:hAnsi="Times New Roman" w:cs="Times New Roman"/>
          <w:i/>
        </w:rPr>
        <w:t>Weekend Argus</w:t>
      </w:r>
      <w:r w:rsidRPr="004D1173">
        <w:rPr>
          <w:rFonts w:ascii="Times New Roman" w:hAnsi="Times New Roman" w:cs="Times New Roman"/>
        </w:rPr>
        <w:t xml:space="preserve"> 7 April 2019</w:t>
      </w:r>
      <w:r>
        <w:rPr>
          <w:rFonts w:ascii="Times New Roman" w:hAnsi="Times New Roman" w:cs="Times New Roman"/>
        </w:rPr>
        <w:t xml:space="preserve">; South African Human Rights Commission, Final Report of the Gauteng Provincial Inquiry into the Sewage Problem of the Vaal River, 17 February 2021, </w:t>
      </w:r>
      <w:r w:rsidRPr="005A00F7">
        <w:rPr>
          <w:rFonts w:ascii="Times New Roman" w:hAnsi="Times New Roman" w:cs="Times New Roman"/>
          <w:i/>
        </w:rPr>
        <w:t>Politicsweb.co.za</w:t>
      </w:r>
      <w:r>
        <w:rPr>
          <w:rFonts w:ascii="Times New Roman" w:hAnsi="Times New Roman" w:cs="Times New Roman"/>
        </w:rPr>
        <w:t>, 17 February 2021, pp2-4</w:t>
      </w:r>
    </w:p>
  </w:endnote>
  <w:endnote w:id="38">
    <w:p w:rsidR="008C4430" w:rsidRPr="004D1173" w:rsidRDefault="008C4430" w:rsidP="0058161A">
      <w:pPr>
        <w:pStyle w:val="EndnoteText"/>
        <w:rPr>
          <w:rFonts w:ascii="Times New Roman" w:hAnsi="Times New Roman" w:cs="Times New Roman"/>
        </w:rPr>
      </w:pPr>
      <w:r w:rsidRPr="004D1173">
        <w:rPr>
          <w:rStyle w:val="EndnoteReference"/>
          <w:rFonts w:ascii="Times New Roman" w:hAnsi="Times New Roman" w:cs="Times New Roman"/>
        </w:rPr>
        <w:endnoteRef/>
      </w:r>
      <w:r w:rsidRPr="004D1173">
        <w:rPr>
          <w:rFonts w:ascii="Times New Roman" w:hAnsi="Times New Roman" w:cs="Times New Roman"/>
        </w:rPr>
        <w:t xml:space="preserve">  Turton, ‘Sitting on the Horns of a Dilemma</w:t>
      </w:r>
      <w:r w:rsidR="005A00F7">
        <w:rPr>
          <w:rFonts w:ascii="Times New Roman" w:hAnsi="Times New Roman" w:cs="Times New Roman"/>
        </w:rPr>
        <w:t>’</w:t>
      </w:r>
      <w:r w:rsidRPr="004D1173">
        <w:rPr>
          <w:rFonts w:ascii="Times New Roman" w:hAnsi="Times New Roman" w:cs="Times New Roman"/>
        </w:rPr>
        <w:t>, @</w:t>
      </w:r>
      <w:r w:rsidRPr="004D1173">
        <w:rPr>
          <w:rFonts w:ascii="Times New Roman" w:hAnsi="Times New Roman" w:cs="Times New Roman"/>
          <w:i/>
        </w:rPr>
        <w:t>Liberty</w:t>
      </w:r>
      <w:r w:rsidRPr="004D1173">
        <w:rPr>
          <w:rFonts w:ascii="Times New Roman" w:hAnsi="Times New Roman" w:cs="Times New Roman"/>
        </w:rPr>
        <w:t>, Issue 22, November 2015, p17</w:t>
      </w:r>
    </w:p>
  </w:endnote>
  <w:endnote w:id="39">
    <w:p w:rsidR="008C4430" w:rsidRPr="004D1173" w:rsidRDefault="008C4430">
      <w:pPr>
        <w:pStyle w:val="EndnoteText"/>
        <w:rPr>
          <w:rFonts w:ascii="Times New Roman" w:hAnsi="Times New Roman" w:cs="Times New Roman"/>
        </w:rPr>
      </w:pPr>
      <w:r w:rsidRPr="004D1173">
        <w:rPr>
          <w:rStyle w:val="EndnoteReference"/>
          <w:rFonts w:ascii="Times New Roman" w:hAnsi="Times New Roman" w:cs="Times New Roman"/>
        </w:rPr>
        <w:endnoteRef/>
      </w:r>
      <w:r w:rsidRPr="004D1173">
        <w:rPr>
          <w:rFonts w:ascii="Times New Roman" w:hAnsi="Times New Roman" w:cs="Times New Roman"/>
        </w:rPr>
        <w:t xml:space="preserve"> Jeffery, </w:t>
      </w:r>
      <w:r w:rsidRPr="004D1173">
        <w:rPr>
          <w:rFonts w:ascii="Times New Roman" w:hAnsi="Times New Roman" w:cs="Times New Roman"/>
          <w:i/>
        </w:rPr>
        <w:t>BEE: Helping or Hurting?</w:t>
      </w:r>
      <w:r w:rsidRPr="004D1173">
        <w:rPr>
          <w:rFonts w:ascii="Times New Roman" w:hAnsi="Times New Roman" w:cs="Times New Roman"/>
        </w:rPr>
        <w:t xml:space="preserve"> pp34-35; </w:t>
      </w:r>
      <w:r w:rsidRPr="004D1173">
        <w:rPr>
          <w:rFonts w:ascii="Times New Roman" w:hAnsi="Times New Roman" w:cs="Times New Roman"/>
          <w:i/>
          <w:iCs/>
        </w:rPr>
        <w:t xml:space="preserve">Sunday Times Business Times </w:t>
      </w:r>
      <w:r w:rsidRPr="004D1173">
        <w:rPr>
          <w:rFonts w:ascii="Times New Roman" w:hAnsi="Times New Roman" w:cs="Times New Roman"/>
        </w:rPr>
        <w:t xml:space="preserve">7 September 1997, </w:t>
      </w:r>
      <w:r w:rsidRPr="004D1173">
        <w:rPr>
          <w:rFonts w:ascii="Times New Roman" w:hAnsi="Times New Roman" w:cs="Times New Roman"/>
          <w:i/>
          <w:iCs/>
        </w:rPr>
        <w:t xml:space="preserve">Business Day </w:t>
      </w:r>
      <w:r w:rsidRPr="004D1173">
        <w:rPr>
          <w:rFonts w:ascii="Times New Roman" w:hAnsi="Times New Roman" w:cs="Times New Roman"/>
        </w:rPr>
        <w:t>25 November 1998</w:t>
      </w:r>
    </w:p>
  </w:endnote>
  <w:endnote w:id="40">
    <w:p w:rsidR="008C4430" w:rsidRPr="004D1173" w:rsidRDefault="008C4430">
      <w:pPr>
        <w:pStyle w:val="EndnoteText"/>
        <w:rPr>
          <w:rFonts w:ascii="Times New Roman" w:hAnsi="Times New Roman" w:cs="Times New Roman"/>
        </w:rPr>
      </w:pPr>
      <w:r w:rsidRPr="004D1173">
        <w:rPr>
          <w:rStyle w:val="EndnoteReference"/>
          <w:rFonts w:ascii="Times New Roman" w:hAnsi="Times New Roman" w:cs="Times New Roman"/>
        </w:rPr>
        <w:endnoteRef/>
      </w:r>
      <w:r w:rsidRPr="004D1173">
        <w:rPr>
          <w:rFonts w:ascii="Times New Roman" w:hAnsi="Times New Roman" w:cs="Times New Roman"/>
        </w:rPr>
        <w:t xml:space="preserve"> </w:t>
      </w:r>
      <w:r w:rsidRPr="004D1173">
        <w:rPr>
          <w:rFonts w:ascii="Times New Roman" w:hAnsi="Times New Roman" w:cs="Times New Roman"/>
          <w:i/>
          <w:iCs/>
        </w:rPr>
        <w:t xml:space="preserve">Sunday Times Business Times </w:t>
      </w:r>
      <w:r w:rsidRPr="004D1173">
        <w:rPr>
          <w:rFonts w:ascii="Times New Roman" w:hAnsi="Times New Roman" w:cs="Times New Roman"/>
        </w:rPr>
        <w:t>7 September 1997</w:t>
      </w:r>
    </w:p>
  </w:endnote>
  <w:endnote w:id="41">
    <w:p w:rsidR="008C4430" w:rsidRDefault="008C4430">
      <w:pPr>
        <w:pStyle w:val="EndnoteText"/>
      </w:pPr>
      <w:r>
        <w:rPr>
          <w:rStyle w:val="EndnoteReference"/>
        </w:rPr>
        <w:endnoteRef/>
      </w:r>
      <w:r>
        <w:t xml:space="preserve"> </w:t>
      </w:r>
      <w:r w:rsidRPr="00BB05A9">
        <w:rPr>
          <w:rFonts w:ascii="Times New Roman" w:hAnsi="Times New Roman" w:cs="Times New Roman"/>
          <w:szCs w:val="24"/>
        </w:rPr>
        <w:t>Ibid</w:t>
      </w:r>
    </w:p>
  </w:endnote>
  <w:endnote w:id="42">
    <w:p w:rsidR="008C4430" w:rsidRPr="004D1173" w:rsidRDefault="008C4430">
      <w:pPr>
        <w:pStyle w:val="EndnoteText"/>
        <w:rPr>
          <w:rFonts w:ascii="Times New Roman" w:hAnsi="Times New Roman" w:cs="Times New Roman"/>
        </w:rPr>
      </w:pPr>
      <w:r w:rsidRPr="004D1173">
        <w:rPr>
          <w:rStyle w:val="EndnoteReference"/>
          <w:rFonts w:ascii="Times New Roman" w:hAnsi="Times New Roman" w:cs="Times New Roman"/>
        </w:rPr>
        <w:endnoteRef/>
      </w:r>
      <w:r w:rsidRPr="004D1173">
        <w:rPr>
          <w:rFonts w:ascii="Times New Roman" w:hAnsi="Times New Roman" w:cs="Times New Roman"/>
        </w:rPr>
        <w:t xml:space="preserve"> Jeffery, </w:t>
      </w:r>
      <w:r w:rsidRPr="005A00F7">
        <w:rPr>
          <w:rFonts w:ascii="Times New Roman" w:hAnsi="Times New Roman" w:cs="Times New Roman"/>
          <w:i/>
        </w:rPr>
        <w:t>BEE: Helping or Hurting?</w:t>
      </w:r>
      <w:r w:rsidRPr="004D1173">
        <w:rPr>
          <w:rFonts w:ascii="Times New Roman" w:hAnsi="Times New Roman" w:cs="Times New Roman"/>
        </w:rPr>
        <w:t xml:space="preserve"> p110; SAIRR, </w:t>
      </w:r>
      <w:r w:rsidRPr="005A00F7">
        <w:rPr>
          <w:rFonts w:ascii="Times New Roman" w:hAnsi="Times New Roman" w:cs="Times New Roman"/>
          <w:i/>
        </w:rPr>
        <w:t>1997/98 Annual Report</w:t>
      </w:r>
      <w:r w:rsidRPr="004D1173">
        <w:rPr>
          <w:rFonts w:ascii="Times New Roman" w:hAnsi="Times New Roman" w:cs="Times New Roman"/>
        </w:rPr>
        <w:t>, p9</w:t>
      </w:r>
    </w:p>
  </w:endnote>
  <w:endnote w:id="43">
    <w:p w:rsidR="008C4430" w:rsidRPr="004D1173" w:rsidRDefault="008C4430">
      <w:pPr>
        <w:pStyle w:val="EndnoteText"/>
        <w:rPr>
          <w:rFonts w:ascii="Times New Roman" w:hAnsi="Times New Roman" w:cs="Times New Roman"/>
        </w:rPr>
      </w:pPr>
      <w:r w:rsidRPr="004D1173">
        <w:rPr>
          <w:rStyle w:val="EndnoteReference"/>
          <w:rFonts w:ascii="Times New Roman" w:hAnsi="Times New Roman" w:cs="Times New Roman"/>
        </w:rPr>
        <w:endnoteRef/>
      </w:r>
      <w:r w:rsidRPr="004D1173">
        <w:rPr>
          <w:rFonts w:ascii="Times New Roman" w:hAnsi="Times New Roman" w:cs="Times New Roman"/>
        </w:rPr>
        <w:t xml:space="preserve"> Notes of press briefing by the minister of labour, Tito Mboweni, on the release of the Employment Equity Bill, Pretoria, 26 November 1997; Jeffery, Emplo</w:t>
      </w:r>
      <w:r>
        <w:rPr>
          <w:rFonts w:ascii="Times New Roman" w:hAnsi="Times New Roman" w:cs="Times New Roman"/>
        </w:rPr>
        <w:t>yment Equity begins to bite, p6</w:t>
      </w:r>
    </w:p>
  </w:endnote>
  <w:endnote w:id="44">
    <w:p w:rsidR="008C4430" w:rsidRPr="004D1173" w:rsidRDefault="008C4430">
      <w:pPr>
        <w:pStyle w:val="EndnoteText"/>
        <w:rPr>
          <w:rFonts w:ascii="Times New Roman" w:hAnsi="Times New Roman" w:cs="Times New Roman"/>
        </w:rPr>
      </w:pPr>
      <w:r w:rsidRPr="004D1173">
        <w:rPr>
          <w:rStyle w:val="EndnoteReference"/>
          <w:rFonts w:ascii="Times New Roman" w:hAnsi="Times New Roman" w:cs="Times New Roman"/>
        </w:rPr>
        <w:endnoteRef/>
      </w:r>
      <w:r w:rsidRPr="004D1173">
        <w:rPr>
          <w:rFonts w:ascii="Times New Roman" w:hAnsi="Times New Roman" w:cs="Times New Roman"/>
        </w:rPr>
        <w:t xml:space="preserve"> Jeffery, </w:t>
      </w:r>
      <w:r w:rsidRPr="00133B64">
        <w:rPr>
          <w:rFonts w:ascii="Times New Roman" w:hAnsi="Times New Roman" w:cs="Times New Roman"/>
          <w:i/>
        </w:rPr>
        <w:t>BEE: Helping or Hurting?</w:t>
      </w:r>
      <w:r w:rsidRPr="004D1173">
        <w:rPr>
          <w:rFonts w:ascii="Times New Roman" w:hAnsi="Times New Roman" w:cs="Times New Roman"/>
        </w:rPr>
        <w:t xml:space="preserve"> </w:t>
      </w:r>
      <w:r>
        <w:rPr>
          <w:rFonts w:ascii="Times New Roman" w:hAnsi="Times New Roman" w:cs="Times New Roman"/>
        </w:rPr>
        <w:t xml:space="preserve"> pp110-111</w:t>
      </w:r>
    </w:p>
  </w:endnote>
  <w:endnote w:id="45">
    <w:p w:rsidR="008C4430" w:rsidRPr="004D1173" w:rsidRDefault="008C4430">
      <w:pPr>
        <w:pStyle w:val="EndnoteText"/>
        <w:rPr>
          <w:rFonts w:ascii="Times New Roman" w:hAnsi="Times New Roman" w:cs="Times New Roman"/>
        </w:rPr>
      </w:pPr>
      <w:r w:rsidRPr="004D1173">
        <w:rPr>
          <w:rStyle w:val="EndnoteReference"/>
          <w:rFonts w:ascii="Times New Roman" w:hAnsi="Times New Roman" w:cs="Times New Roman"/>
        </w:rPr>
        <w:endnoteRef/>
      </w:r>
      <w:r w:rsidRPr="004D1173">
        <w:rPr>
          <w:rFonts w:ascii="Times New Roman" w:hAnsi="Times New Roman" w:cs="Times New Roman"/>
        </w:rPr>
        <w:t xml:space="preserve"> Ibid,</w:t>
      </w:r>
      <w:r>
        <w:rPr>
          <w:rFonts w:ascii="Times New Roman" w:hAnsi="Times New Roman" w:cs="Times New Roman"/>
        </w:rPr>
        <w:t xml:space="preserve"> pp115-116</w:t>
      </w:r>
    </w:p>
  </w:endnote>
  <w:endnote w:id="46">
    <w:p w:rsidR="008C4430" w:rsidRPr="004D1173" w:rsidRDefault="008C4430">
      <w:pPr>
        <w:pStyle w:val="EndnoteText"/>
        <w:rPr>
          <w:rFonts w:ascii="Times New Roman" w:hAnsi="Times New Roman" w:cs="Times New Roman"/>
        </w:rPr>
      </w:pPr>
      <w:r w:rsidRPr="004D1173">
        <w:rPr>
          <w:rStyle w:val="EndnoteReference"/>
          <w:rFonts w:ascii="Times New Roman" w:hAnsi="Times New Roman" w:cs="Times New Roman"/>
        </w:rPr>
        <w:endnoteRef/>
      </w:r>
      <w:r w:rsidRPr="004D1173">
        <w:rPr>
          <w:rFonts w:ascii="Times New Roman" w:hAnsi="Times New Roman" w:cs="Times New Roman"/>
        </w:rPr>
        <w:t xml:space="preserve"> Ibid, p120; </w:t>
      </w:r>
      <w:r w:rsidRPr="004D1173">
        <w:rPr>
          <w:rFonts w:ascii="Times New Roman" w:hAnsi="Times New Roman" w:cs="Times New Roman"/>
          <w:i/>
          <w:iCs/>
        </w:rPr>
        <w:t xml:space="preserve">Mail &amp; Guardian </w:t>
      </w:r>
      <w:r w:rsidRPr="004D1173">
        <w:rPr>
          <w:rFonts w:ascii="Times New Roman" w:hAnsi="Times New Roman" w:cs="Times New Roman"/>
        </w:rPr>
        <w:t>11 October 2013</w:t>
      </w:r>
    </w:p>
  </w:endnote>
  <w:endnote w:id="47">
    <w:p w:rsidR="008C4430" w:rsidRPr="004D1173" w:rsidRDefault="008C4430">
      <w:pPr>
        <w:pStyle w:val="EndnoteText"/>
        <w:rPr>
          <w:rFonts w:ascii="Times New Roman" w:hAnsi="Times New Roman" w:cs="Times New Roman"/>
        </w:rPr>
      </w:pPr>
      <w:r w:rsidRPr="004D1173">
        <w:rPr>
          <w:rStyle w:val="EndnoteReference"/>
          <w:rFonts w:ascii="Times New Roman" w:hAnsi="Times New Roman" w:cs="Times New Roman"/>
        </w:rPr>
        <w:endnoteRef/>
      </w:r>
      <w:r w:rsidRPr="004D1173">
        <w:rPr>
          <w:rFonts w:ascii="Times New Roman" w:hAnsi="Times New Roman" w:cs="Times New Roman"/>
        </w:rPr>
        <w:t xml:space="preserve"> </w:t>
      </w:r>
      <w:r>
        <w:rPr>
          <w:rFonts w:ascii="Times New Roman" w:hAnsi="Times New Roman" w:cs="Times New Roman"/>
        </w:rPr>
        <w:t>h</w:t>
      </w:r>
      <w:r w:rsidRPr="004D1173">
        <w:rPr>
          <w:rFonts w:ascii="Times New Roman" w:hAnsi="Times New Roman" w:cs="Times New Roman"/>
          <w:u w:val="single"/>
        </w:rPr>
        <w:t>ttp://www.labour.gov.za/DocumentCenter/Reports/Annual%20Reports/Employment%20Equity/2019%20-2020/20thCEE_Report_.pdf</w:t>
      </w:r>
    </w:p>
  </w:endnote>
  <w:endnote w:id="48">
    <w:p w:rsidR="008C4430" w:rsidRDefault="008C4430">
      <w:pPr>
        <w:pStyle w:val="EndnoteText"/>
      </w:pPr>
      <w:r>
        <w:rPr>
          <w:rStyle w:val="EndnoteReference"/>
        </w:rPr>
        <w:endnoteRef/>
      </w:r>
      <w:r>
        <w:t xml:space="preserve"> </w:t>
      </w:r>
      <w:r w:rsidRPr="00531F7F">
        <w:rPr>
          <w:rFonts w:ascii="Times New Roman" w:hAnsi="Times New Roman" w:cs="Times New Roman"/>
          <w:szCs w:val="24"/>
        </w:rPr>
        <w:t>https://www.iol.co.za/business-report/economy/labour-department-irked-by-the-slow-pace-of-workplace-transformation-31417792</w:t>
      </w:r>
    </w:p>
  </w:endnote>
  <w:endnote w:id="49">
    <w:p w:rsidR="008C4430" w:rsidRDefault="008C4430">
      <w:pPr>
        <w:pStyle w:val="EndnoteText"/>
      </w:pPr>
      <w:r>
        <w:rPr>
          <w:rStyle w:val="EndnoteReference"/>
        </w:rPr>
        <w:endnoteRef/>
      </w:r>
      <w:r>
        <w:t xml:space="preserve"> </w:t>
      </w:r>
      <w:r w:rsidRPr="00184EAA">
        <w:rPr>
          <w:rFonts w:ascii="Times New Roman" w:hAnsi="Times New Roman" w:cs="Times New Roman"/>
          <w:szCs w:val="24"/>
        </w:rPr>
        <w:t xml:space="preserve">Clause 1, Bill, </w:t>
      </w:r>
      <w:r>
        <w:rPr>
          <w:rFonts w:ascii="Times New Roman" w:hAnsi="Times New Roman" w:cs="Times New Roman"/>
          <w:szCs w:val="24"/>
        </w:rPr>
        <w:t>definitions</w:t>
      </w:r>
    </w:p>
  </w:endnote>
  <w:endnote w:id="50">
    <w:p w:rsidR="008C4430" w:rsidRPr="004D1173" w:rsidRDefault="008C4430">
      <w:pPr>
        <w:pStyle w:val="EndnoteText"/>
        <w:rPr>
          <w:rFonts w:ascii="Times New Roman" w:hAnsi="Times New Roman" w:cs="Times New Roman"/>
        </w:rPr>
      </w:pPr>
      <w:r w:rsidRPr="004D1173">
        <w:rPr>
          <w:rStyle w:val="EndnoteReference"/>
          <w:rFonts w:ascii="Times New Roman" w:hAnsi="Times New Roman" w:cs="Times New Roman"/>
        </w:rPr>
        <w:endnoteRef/>
      </w:r>
      <w:r w:rsidRPr="004D1173">
        <w:rPr>
          <w:rFonts w:ascii="Times New Roman" w:hAnsi="Times New Roman" w:cs="Times New Roman"/>
        </w:rPr>
        <w:t xml:space="preserve"> Para 2.1, Memorandum on the Objects of the Employm</w:t>
      </w:r>
      <w:r>
        <w:rPr>
          <w:rFonts w:ascii="Times New Roman" w:hAnsi="Times New Roman" w:cs="Times New Roman"/>
        </w:rPr>
        <w:t>ent Equity Amendment Bill, 2020</w:t>
      </w:r>
    </w:p>
  </w:endnote>
  <w:endnote w:id="51">
    <w:p w:rsidR="008C4430" w:rsidRPr="004D1173" w:rsidRDefault="008C4430">
      <w:pPr>
        <w:pStyle w:val="EndnoteText"/>
        <w:rPr>
          <w:rFonts w:ascii="Times New Roman" w:hAnsi="Times New Roman" w:cs="Times New Roman"/>
        </w:rPr>
      </w:pPr>
      <w:r w:rsidRPr="004D1173">
        <w:rPr>
          <w:rStyle w:val="EndnoteReference"/>
          <w:rFonts w:ascii="Times New Roman" w:hAnsi="Times New Roman" w:cs="Times New Roman"/>
        </w:rPr>
        <w:endnoteRef/>
      </w:r>
      <w:r w:rsidRPr="004D1173">
        <w:rPr>
          <w:rFonts w:ascii="Times New Roman" w:hAnsi="Times New Roman" w:cs="Times New Roman"/>
        </w:rPr>
        <w:t xml:space="preserve"> </w:t>
      </w:r>
      <w:r>
        <w:rPr>
          <w:rFonts w:ascii="Times New Roman" w:hAnsi="Times New Roman" w:cs="Times New Roman"/>
        </w:rPr>
        <w:t>Clause 4, Bill</w:t>
      </w:r>
    </w:p>
  </w:endnote>
  <w:endnote w:id="52">
    <w:p w:rsidR="008C4430" w:rsidRPr="004D1173" w:rsidRDefault="008C4430">
      <w:pPr>
        <w:pStyle w:val="EndnoteText"/>
        <w:rPr>
          <w:rFonts w:ascii="Times New Roman" w:hAnsi="Times New Roman" w:cs="Times New Roman"/>
        </w:rPr>
      </w:pPr>
      <w:r w:rsidRPr="004D1173">
        <w:rPr>
          <w:rStyle w:val="EndnoteReference"/>
          <w:rFonts w:ascii="Times New Roman" w:hAnsi="Times New Roman" w:cs="Times New Roman"/>
        </w:rPr>
        <w:endnoteRef/>
      </w:r>
      <w:r w:rsidRPr="004D1173">
        <w:rPr>
          <w:rFonts w:ascii="Times New Roman" w:hAnsi="Times New Roman" w:cs="Times New Roman"/>
        </w:rPr>
        <w:t xml:space="preserve"> Clause 6 Bil</w:t>
      </w:r>
      <w:r>
        <w:rPr>
          <w:rFonts w:ascii="Times New Roman" w:hAnsi="Times New Roman" w:cs="Times New Roman"/>
        </w:rPr>
        <w:t>l, new Section 20(2A), 1998 Act</w:t>
      </w:r>
    </w:p>
  </w:endnote>
  <w:endnote w:id="53">
    <w:p w:rsidR="008C4430" w:rsidRPr="004D1173" w:rsidRDefault="008C4430">
      <w:pPr>
        <w:pStyle w:val="EndnoteText"/>
        <w:rPr>
          <w:rFonts w:ascii="Times New Roman" w:hAnsi="Times New Roman" w:cs="Times New Roman"/>
        </w:rPr>
      </w:pPr>
      <w:r w:rsidRPr="004D1173">
        <w:rPr>
          <w:rStyle w:val="EndnoteReference"/>
          <w:rFonts w:ascii="Times New Roman" w:hAnsi="Times New Roman" w:cs="Times New Roman"/>
        </w:rPr>
        <w:endnoteRef/>
      </w:r>
      <w:r w:rsidRPr="004D1173">
        <w:rPr>
          <w:rFonts w:ascii="Times New Roman" w:hAnsi="Times New Roman" w:cs="Times New Roman"/>
        </w:rPr>
        <w:t xml:space="preserve"> Clause 9 Bil</w:t>
      </w:r>
      <w:r>
        <w:rPr>
          <w:rFonts w:ascii="Times New Roman" w:hAnsi="Times New Roman" w:cs="Times New Roman"/>
        </w:rPr>
        <w:t>l, amended section 36, 1998 Act</w:t>
      </w:r>
    </w:p>
  </w:endnote>
  <w:endnote w:id="54">
    <w:p w:rsidR="008C4430" w:rsidRPr="004D1173" w:rsidRDefault="008C4430">
      <w:pPr>
        <w:pStyle w:val="EndnoteText"/>
        <w:rPr>
          <w:rFonts w:ascii="Times New Roman" w:hAnsi="Times New Roman" w:cs="Times New Roman"/>
        </w:rPr>
      </w:pPr>
      <w:r w:rsidRPr="004D1173">
        <w:rPr>
          <w:rStyle w:val="EndnoteReference"/>
          <w:rFonts w:ascii="Times New Roman" w:hAnsi="Times New Roman" w:cs="Times New Roman"/>
        </w:rPr>
        <w:endnoteRef/>
      </w:r>
      <w:r w:rsidRPr="004D1173">
        <w:rPr>
          <w:rFonts w:ascii="Times New Roman" w:hAnsi="Times New Roman" w:cs="Times New Roman"/>
        </w:rPr>
        <w:t xml:space="preserve"> Clause 11, Bill, amended Section 42(1), Act</w:t>
      </w:r>
    </w:p>
  </w:endnote>
  <w:endnote w:id="55">
    <w:p w:rsidR="008C4430" w:rsidRPr="004D1173" w:rsidRDefault="008C4430">
      <w:pPr>
        <w:pStyle w:val="EndnoteText"/>
        <w:rPr>
          <w:rFonts w:ascii="Times New Roman" w:hAnsi="Times New Roman" w:cs="Times New Roman"/>
        </w:rPr>
      </w:pPr>
      <w:r w:rsidRPr="004D1173">
        <w:rPr>
          <w:rStyle w:val="EndnoteReference"/>
          <w:rFonts w:ascii="Times New Roman" w:hAnsi="Times New Roman" w:cs="Times New Roman"/>
        </w:rPr>
        <w:endnoteRef/>
      </w:r>
      <w:r w:rsidRPr="004D1173">
        <w:rPr>
          <w:rFonts w:ascii="Times New Roman" w:hAnsi="Times New Roman" w:cs="Times New Roman"/>
        </w:rPr>
        <w:t xml:space="preserve"> Section 53(1), 1998 Act</w:t>
      </w:r>
    </w:p>
  </w:endnote>
  <w:endnote w:id="56">
    <w:p w:rsidR="008C4430" w:rsidRPr="004D1173" w:rsidRDefault="008C4430">
      <w:pPr>
        <w:pStyle w:val="EndnoteText"/>
        <w:rPr>
          <w:rFonts w:ascii="Times New Roman" w:hAnsi="Times New Roman" w:cs="Times New Roman"/>
        </w:rPr>
      </w:pPr>
      <w:r w:rsidRPr="004D1173">
        <w:rPr>
          <w:rStyle w:val="EndnoteReference"/>
          <w:rFonts w:ascii="Times New Roman" w:hAnsi="Times New Roman" w:cs="Times New Roman"/>
        </w:rPr>
        <w:endnoteRef/>
      </w:r>
      <w:r w:rsidRPr="004D1173">
        <w:rPr>
          <w:rFonts w:ascii="Times New Roman" w:hAnsi="Times New Roman" w:cs="Times New Roman"/>
        </w:rPr>
        <w:t xml:space="preserve"> Clause 12, Bill; new Section 53(6), </w:t>
      </w:r>
      <w:r>
        <w:rPr>
          <w:rFonts w:ascii="Times New Roman" w:hAnsi="Times New Roman" w:cs="Times New Roman"/>
        </w:rPr>
        <w:t>amended Act</w:t>
      </w:r>
    </w:p>
  </w:endnote>
  <w:endnote w:id="57">
    <w:p w:rsidR="008C4430" w:rsidRPr="004D1173" w:rsidRDefault="008C4430">
      <w:pPr>
        <w:pStyle w:val="EndnoteText"/>
        <w:rPr>
          <w:rFonts w:ascii="Times New Roman" w:hAnsi="Times New Roman" w:cs="Times New Roman"/>
        </w:rPr>
      </w:pPr>
      <w:r w:rsidRPr="004D1173">
        <w:rPr>
          <w:rStyle w:val="EndnoteReference"/>
          <w:rFonts w:ascii="Times New Roman" w:hAnsi="Times New Roman" w:cs="Times New Roman"/>
        </w:rPr>
        <w:endnoteRef/>
      </w:r>
      <w:r w:rsidRPr="004D1173">
        <w:rPr>
          <w:rFonts w:ascii="Times New Roman" w:hAnsi="Times New Roman" w:cs="Times New Roman"/>
        </w:rPr>
        <w:t xml:space="preserve"> Clause 12, Bill; amended Section 53(6)</w:t>
      </w:r>
      <w:r>
        <w:rPr>
          <w:rFonts w:ascii="Times New Roman" w:hAnsi="Times New Roman" w:cs="Times New Roman"/>
        </w:rPr>
        <w:t>, Act</w:t>
      </w:r>
    </w:p>
  </w:endnote>
  <w:endnote w:id="58">
    <w:p w:rsidR="008C4430" w:rsidRPr="004D1173" w:rsidRDefault="008C4430">
      <w:pPr>
        <w:pStyle w:val="EndnoteText"/>
        <w:rPr>
          <w:rFonts w:ascii="Times New Roman" w:hAnsi="Times New Roman" w:cs="Times New Roman"/>
        </w:rPr>
      </w:pPr>
      <w:r w:rsidRPr="004D1173">
        <w:rPr>
          <w:rStyle w:val="EndnoteReference"/>
          <w:rFonts w:ascii="Times New Roman" w:hAnsi="Times New Roman" w:cs="Times New Roman"/>
        </w:rPr>
        <w:endnoteRef/>
      </w:r>
      <w:r w:rsidRPr="004D1173">
        <w:rPr>
          <w:rFonts w:ascii="Times New Roman" w:hAnsi="Times New Roman" w:cs="Times New Roman"/>
        </w:rPr>
        <w:t xml:space="preserve"> Jeffery, </w:t>
      </w:r>
      <w:r w:rsidRPr="004D1173">
        <w:rPr>
          <w:rFonts w:ascii="Times New Roman" w:hAnsi="Times New Roman" w:cs="Times New Roman"/>
          <w:i/>
        </w:rPr>
        <w:t>BEE: Helping or Hurting?</w:t>
      </w:r>
      <w:r w:rsidRPr="004D1173">
        <w:rPr>
          <w:rFonts w:ascii="Times New Roman" w:hAnsi="Times New Roman" w:cs="Times New Roman"/>
        </w:rPr>
        <w:t xml:space="preserve"> p19; African National Congress, Affirmative Action and the New Constitution, 15 April 1994, www.anc.org.</w:t>
      </w:r>
      <w:r>
        <w:rPr>
          <w:rFonts w:ascii="Times New Roman" w:hAnsi="Times New Roman" w:cs="Times New Roman"/>
        </w:rPr>
        <w:t>za, accessed 8 May 2013, pp3-4</w:t>
      </w:r>
    </w:p>
  </w:endnote>
  <w:endnote w:id="59">
    <w:p w:rsidR="008C4430" w:rsidRPr="004D1173" w:rsidRDefault="008C4430">
      <w:pPr>
        <w:pStyle w:val="EndnoteText"/>
        <w:rPr>
          <w:rFonts w:ascii="Times New Roman" w:hAnsi="Times New Roman" w:cs="Times New Roman"/>
        </w:rPr>
      </w:pPr>
      <w:r w:rsidRPr="004D1173">
        <w:rPr>
          <w:rStyle w:val="EndnoteReference"/>
          <w:rFonts w:ascii="Times New Roman" w:hAnsi="Times New Roman" w:cs="Times New Roman"/>
        </w:rPr>
        <w:endnoteRef/>
      </w:r>
      <w:r w:rsidRPr="004D1173">
        <w:rPr>
          <w:rFonts w:ascii="Times New Roman" w:hAnsi="Times New Roman" w:cs="Times New Roman"/>
        </w:rPr>
        <w:t xml:space="preserve"> Gabriel Crouse, ‘Why race is not a proxy for disadvantage’, </w:t>
      </w:r>
      <w:r w:rsidRPr="004D1173">
        <w:rPr>
          <w:rFonts w:ascii="Times New Roman" w:hAnsi="Times New Roman" w:cs="Times New Roman"/>
          <w:i/>
        </w:rPr>
        <w:t>The Daily Friend</w:t>
      </w:r>
      <w:r w:rsidRPr="004D1173">
        <w:rPr>
          <w:rFonts w:ascii="Times New Roman" w:hAnsi="Times New Roman" w:cs="Times New Roman"/>
        </w:rPr>
        <w:t>, 12 November 2020</w:t>
      </w:r>
    </w:p>
  </w:endnote>
  <w:endnote w:id="60">
    <w:p w:rsidR="008C4430" w:rsidRPr="004D1173" w:rsidRDefault="008C4430" w:rsidP="005A00F7">
      <w:pPr>
        <w:autoSpaceDE w:val="0"/>
        <w:autoSpaceDN w:val="0"/>
        <w:adjustRightInd w:val="0"/>
        <w:spacing w:line="276" w:lineRule="auto"/>
      </w:pPr>
      <w:r w:rsidRPr="004D1173">
        <w:rPr>
          <w:rStyle w:val="EndnoteReference"/>
          <w:sz w:val="20"/>
          <w:szCs w:val="20"/>
        </w:rPr>
        <w:endnoteRef/>
      </w:r>
      <w:r w:rsidRPr="004D1173">
        <w:rPr>
          <w:sz w:val="20"/>
          <w:szCs w:val="20"/>
        </w:rPr>
        <w:t xml:space="preserve"> </w:t>
      </w:r>
      <w:r w:rsidRPr="004D1173">
        <w:rPr>
          <w:sz w:val="20"/>
          <w:szCs w:val="20"/>
          <w:lang w:val="en-ZA"/>
        </w:rPr>
        <w:t xml:space="preserve">RW Johnson, ‘The DA: How did we get here? (2)’, </w:t>
      </w:r>
      <w:hyperlink r:id="rId5" w:history="1">
        <w:r w:rsidR="005A00F7" w:rsidRPr="004D3AF1">
          <w:rPr>
            <w:rStyle w:val="Hyperlink"/>
            <w:i/>
            <w:iCs/>
            <w:sz w:val="20"/>
            <w:szCs w:val="20"/>
            <w:lang w:val="en-ZA"/>
          </w:rPr>
          <w:t>www.politicsweb.co.za</w:t>
        </w:r>
      </w:hyperlink>
      <w:r w:rsidRPr="004D1173">
        <w:rPr>
          <w:sz w:val="20"/>
          <w:szCs w:val="20"/>
          <w:lang w:val="en-ZA"/>
        </w:rPr>
        <w:t>,</w:t>
      </w:r>
      <w:r w:rsidR="005A00F7">
        <w:rPr>
          <w:sz w:val="20"/>
          <w:szCs w:val="20"/>
          <w:lang w:val="en-ZA"/>
        </w:rPr>
        <w:t xml:space="preserve"> </w:t>
      </w:r>
      <w:r w:rsidRPr="005A00F7">
        <w:rPr>
          <w:sz w:val="20"/>
          <w:szCs w:val="20"/>
        </w:rPr>
        <w:t>12 November 2013</w:t>
      </w:r>
    </w:p>
  </w:endnote>
  <w:endnote w:id="61">
    <w:p w:rsidR="008C4430" w:rsidRPr="004D1173" w:rsidRDefault="008C4430" w:rsidP="00307008">
      <w:pPr>
        <w:pStyle w:val="EndnoteText"/>
        <w:rPr>
          <w:rFonts w:ascii="Times New Roman" w:hAnsi="Times New Roman" w:cs="Times New Roman"/>
        </w:rPr>
      </w:pPr>
      <w:r w:rsidRPr="004D1173">
        <w:rPr>
          <w:rStyle w:val="EndnoteReference"/>
          <w:rFonts w:ascii="Times New Roman" w:hAnsi="Times New Roman" w:cs="Times New Roman"/>
        </w:rPr>
        <w:endnoteRef/>
      </w:r>
      <w:r w:rsidRPr="004D1173">
        <w:rPr>
          <w:rFonts w:ascii="Times New Roman" w:hAnsi="Times New Roman" w:cs="Times New Roman"/>
        </w:rPr>
        <w:t xml:space="preserve"> </w:t>
      </w:r>
      <w:r w:rsidR="00F524E7">
        <w:rPr>
          <w:rFonts w:ascii="Times New Roman" w:hAnsi="Times New Roman" w:cs="Times New Roman"/>
        </w:rPr>
        <w:t xml:space="preserve">Centre for Risk Analysis, IRR, </w:t>
      </w:r>
      <w:r w:rsidRPr="004D1173">
        <w:rPr>
          <w:rFonts w:ascii="Times New Roman" w:hAnsi="Times New Roman" w:cs="Times New Roman"/>
          <w:i/>
        </w:rPr>
        <w:t>20</w:t>
      </w:r>
      <w:r w:rsidR="00F524E7">
        <w:rPr>
          <w:rFonts w:ascii="Times New Roman" w:hAnsi="Times New Roman" w:cs="Times New Roman"/>
          <w:i/>
        </w:rPr>
        <w:t>21</w:t>
      </w:r>
      <w:r w:rsidRPr="004D1173">
        <w:rPr>
          <w:rFonts w:ascii="Times New Roman" w:hAnsi="Times New Roman" w:cs="Times New Roman"/>
        </w:rPr>
        <w:t xml:space="preserve"> </w:t>
      </w:r>
      <w:r w:rsidRPr="004D1173">
        <w:rPr>
          <w:rFonts w:ascii="Times New Roman" w:hAnsi="Times New Roman" w:cs="Times New Roman"/>
          <w:i/>
        </w:rPr>
        <w:t>S</w:t>
      </w:r>
      <w:r w:rsidR="00F524E7">
        <w:rPr>
          <w:rFonts w:ascii="Times New Roman" w:hAnsi="Times New Roman" w:cs="Times New Roman"/>
          <w:i/>
        </w:rPr>
        <w:t>ocio-Economic</w:t>
      </w:r>
      <w:r w:rsidRPr="004D1173">
        <w:rPr>
          <w:rFonts w:ascii="Times New Roman" w:hAnsi="Times New Roman" w:cs="Times New Roman"/>
          <w:i/>
        </w:rPr>
        <w:t xml:space="preserve"> Survey</w:t>
      </w:r>
      <w:r w:rsidR="00F524E7">
        <w:rPr>
          <w:rFonts w:ascii="Times New Roman" w:hAnsi="Times New Roman" w:cs="Times New Roman"/>
          <w:i/>
        </w:rPr>
        <w:t xml:space="preserve"> of South Africa</w:t>
      </w:r>
      <w:r w:rsidRPr="004D1173">
        <w:rPr>
          <w:rFonts w:ascii="Times New Roman" w:hAnsi="Times New Roman" w:cs="Times New Roman"/>
        </w:rPr>
        <w:t>, p</w:t>
      </w:r>
      <w:r w:rsidR="00F524E7">
        <w:rPr>
          <w:rFonts w:ascii="Times New Roman" w:hAnsi="Times New Roman" w:cs="Times New Roman"/>
        </w:rPr>
        <w:t xml:space="preserve">p115-116, 118; see also </w:t>
      </w:r>
      <w:r w:rsidR="00F524E7" w:rsidRPr="00F524E7">
        <w:rPr>
          <w:rFonts w:ascii="Times New Roman" w:hAnsi="Times New Roman" w:cs="Times New Roman"/>
          <w:i/>
        </w:rPr>
        <w:t>F</w:t>
      </w:r>
      <w:r w:rsidRPr="004D1173">
        <w:rPr>
          <w:rFonts w:ascii="Times New Roman" w:hAnsi="Times New Roman" w:cs="Times New Roman"/>
          <w:i/>
        </w:rPr>
        <w:t>inancial Mail</w:t>
      </w:r>
      <w:r w:rsidRPr="004D1173">
        <w:rPr>
          <w:rFonts w:ascii="Times New Roman" w:hAnsi="Times New Roman" w:cs="Times New Roman"/>
        </w:rPr>
        <w:t xml:space="preserve"> 23 May 2019</w:t>
      </w:r>
    </w:p>
  </w:endnote>
  <w:endnote w:id="62">
    <w:p w:rsidR="008C4430" w:rsidRPr="004D1173" w:rsidRDefault="008C4430" w:rsidP="00307008">
      <w:pPr>
        <w:pStyle w:val="EndnoteText"/>
        <w:rPr>
          <w:rFonts w:ascii="Times New Roman" w:hAnsi="Times New Roman" w:cs="Times New Roman"/>
        </w:rPr>
      </w:pPr>
      <w:r w:rsidRPr="004D1173">
        <w:rPr>
          <w:rStyle w:val="EndnoteReference"/>
          <w:rFonts w:ascii="Times New Roman" w:hAnsi="Times New Roman" w:cs="Times New Roman"/>
        </w:rPr>
        <w:endnoteRef/>
      </w:r>
      <w:r w:rsidRPr="004D1173">
        <w:rPr>
          <w:rFonts w:ascii="Times New Roman" w:hAnsi="Times New Roman" w:cs="Times New Roman"/>
        </w:rPr>
        <w:t xml:space="preserve">  </w:t>
      </w:r>
      <w:r w:rsidR="00F524E7">
        <w:rPr>
          <w:rFonts w:ascii="Times New Roman" w:hAnsi="Times New Roman" w:cs="Times New Roman"/>
        </w:rPr>
        <w:t xml:space="preserve">IRR, </w:t>
      </w:r>
      <w:r w:rsidRPr="004D1173">
        <w:rPr>
          <w:rFonts w:ascii="Times New Roman" w:hAnsi="Times New Roman" w:cs="Times New Roman"/>
          <w:i/>
        </w:rPr>
        <w:t>2019 South Africa Survey</w:t>
      </w:r>
      <w:r w:rsidRPr="004D1173">
        <w:rPr>
          <w:rFonts w:ascii="Times New Roman" w:hAnsi="Times New Roman" w:cs="Times New Roman"/>
        </w:rPr>
        <w:t>, p258</w:t>
      </w:r>
    </w:p>
  </w:endnote>
  <w:endnote w:id="63">
    <w:p w:rsidR="008C4430" w:rsidRPr="004D1173" w:rsidRDefault="008C4430" w:rsidP="00307008">
      <w:pPr>
        <w:pStyle w:val="EndnoteText"/>
        <w:rPr>
          <w:rFonts w:ascii="Times New Roman" w:hAnsi="Times New Roman" w:cs="Times New Roman"/>
        </w:rPr>
      </w:pPr>
      <w:r w:rsidRPr="004D1173">
        <w:rPr>
          <w:rStyle w:val="EndnoteReference"/>
          <w:rFonts w:ascii="Times New Roman" w:hAnsi="Times New Roman" w:cs="Times New Roman"/>
        </w:rPr>
        <w:endnoteRef/>
      </w:r>
      <w:r w:rsidRPr="004D1173">
        <w:rPr>
          <w:rFonts w:ascii="Times New Roman" w:hAnsi="Times New Roman" w:cs="Times New Roman"/>
        </w:rPr>
        <w:t xml:space="preserve">  Statistics South Africa, </w:t>
      </w:r>
      <w:r w:rsidRPr="004D1173">
        <w:rPr>
          <w:rFonts w:ascii="Times New Roman" w:hAnsi="Times New Roman" w:cs="Times New Roman"/>
          <w:i/>
        </w:rPr>
        <w:t>Annual financial statistics</w:t>
      </w:r>
      <w:r w:rsidRPr="004D1173">
        <w:rPr>
          <w:rFonts w:ascii="Times New Roman" w:hAnsi="Times New Roman" w:cs="Times New Roman"/>
        </w:rPr>
        <w:t>, 2017, P0021 and explanatory notes</w:t>
      </w:r>
    </w:p>
  </w:endnote>
  <w:endnote w:id="64">
    <w:p w:rsidR="008C4430" w:rsidRPr="004D1173" w:rsidRDefault="008C4430" w:rsidP="00307008">
      <w:pPr>
        <w:pStyle w:val="EndnoteText"/>
        <w:rPr>
          <w:rFonts w:ascii="Times New Roman" w:hAnsi="Times New Roman" w:cs="Times New Roman"/>
        </w:rPr>
      </w:pPr>
      <w:r w:rsidRPr="004D1173">
        <w:rPr>
          <w:rStyle w:val="EndnoteReference"/>
          <w:rFonts w:ascii="Times New Roman" w:hAnsi="Times New Roman" w:cs="Times New Roman"/>
        </w:rPr>
        <w:endnoteRef/>
      </w:r>
      <w:r w:rsidRPr="004D1173">
        <w:rPr>
          <w:rFonts w:ascii="Times New Roman" w:hAnsi="Times New Roman" w:cs="Times New Roman"/>
        </w:rPr>
        <w:t xml:space="preserve">  </w:t>
      </w:r>
      <w:r w:rsidR="00F524E7">
        <w:rPr>
          <w:rFonts w:ascii="Times New Roman" w:hAnsi="Times New Roman" w:cs="Times New Roman"/>
        </w:rPr>
        <w:t xml:space="preserve">Centre for Risk Analysis, IRR, </w:t>
      </w:r>
      <w:r w:rsidRPr="004D1173">
        <w:rPr>
          <w:rFonts w:ascii="Times New Roman" w:hAnsi="Times New Roman" w:cs="Times New Roman"/>
          <w:i/>
        </w:rPr>
        <w:t>20</w:t>
      </w:r>
      <w:r w:rsidR="00F524E7">
        <w:rPr>
          <w:rFonts w:ascii="Times New Roman" w:hAnsi="Times New Roman" w:cs="Times New Roman"/>
          <w:i/>
        </w:rPr>
        <w:t>21</w:t>
      </w:r>
      <w:r w:rsidRPr="004D1173">
        <w:rPr>
          <w:rFonts w:ascii="Times New Roman" w:hAnsi="Times New Roman" w:cs="Times New Roman"/>
          <w:i/>
        </w:rPr>
        <w:t xml:space="preserve"> </w:t>
      </w:r>
      <w:r w:rsidR="00F524E7">
        <w:rPr>
          <w:rFonts w:ascii="Times New Roman" w:hAnsi="Times New Roman" w:cs="Times New Roman"/>
          <w:i/>
        </w:rPr>
        <w:t>Socio-Economic</w:t>
      </w:r>
      <w:r w:rsidRPr="004D1173">
        <w:rPr>
          <w:rFonts w:ascii="Times New Roman" w:hAnsi="Times New Roman" w:cs="Times New Roman"/>
          <w:i/>
        </w:rPr>
        <w:t xml:space="preserve"> Survey</w:t>
      </w:r>
      <w:r w:rsidR="00F524E7">
        <w:rPr>
          <w:rFonts w:ascii="Times New Roman" w:hAnsi="Times New Roman" w:cs="Times New Roman"/>
          <w:i/>
        </w:rPr>
        <w:t xml:space="preserve"> of South Africa</w:t>
      </w:r>
      <w:r w:rsidRPr="004D1173">
        <w:rPr>
          <w:rFonts w:ascii="Times New Roman" w:hAnsi="Times New Roman" w:cs="Times New Roman"/>
        </w:rPr>
        <w:t xml:space="preserve">, </w:t>
      </w:r>
      <w:r w:rsidR="00F524E7">
        <w:rPr>
          <w:rFonts w:ascii="Times New Roman" w:hAnsi="Times New Roman" w:cs="Times New Roman"/>
        </w:rPr>
        <w:t>p175</w:t>
      </w:r>
    </w:p>
  </w:endnote>
  <w:endnote w:id="65">
    <w:p w:rsidR="008C4430" w:rsidRPr="004D1173" w:rsidRDefault="008C4430" w:rsidP="00F450D0">
      <w:pPr>
        <w:pStyle w:val="EndnoteText"/>
        <w:rPr>
          <w:rFonts w:ascii="Times New Roman" w:hAnsi="Times New Roman" w:cs="Times New Roman"/>
        </w:rPr>
      </w:pPr>
      <w:r w:rsidRPr="004D1173">
        <w:rPr>
          <w:rStyle w:val="EndnoteReference"/>
          <w:rFonts w:ascii="Times New Roman" w:hAnsi="Times New Roman" w:cs="Times New Roman"/>
        </w:rPr>
        <w:endnoteRef/>
      </w:r>
      <w:r w:rsidRPr="004D1173">
        <w:rPr>
          <w:rFonts w:ascii="Times New Roman" w:hAnsi="Times New Roman" w:cs="Times New Roman"/>
        </w:rPr>
        <w:t xml:space="preserve">  </w:t>
      </w:r>
      <w:r w:rsidR="00ED3D19">
        <w:rPr>
          <w:rFonts w:ascii="Times New Roman" w:hAnsi="Times New Roman" w:cs="Times New Roman"/>
        </w:rPr>
        <w:t>Ibid, p71</w:t>
      </w:r>
    </w:p>
  </w:endnote>
  <w:endnote w:id="66">
    <w:p w:rsidR="008C4430" w:rsidRDefault="008C4430">
      <w:pPr>
        <w:pStyle w:val="EndnoteText"/>
      </w:pPr>
      <w:r>
        <w:rPr>
          <w:rStyle w:val="EndnoteReference"/>
        </w:rPr>
        <w:endnoteRef/>
      </w:r>
      <w:r>
        <w:t xml:space="preserve"> </w:t>
      </w:r>
      <w:r w:rsidR="00F524E7">
        <w:t xml:space="preserve"> </w:t>
      </w:r>
      <w:r w:rsidRPr="00531F7F">
        <w:rPr>
          <w:rFonts w:ascii="Times New Roman" w:hAnsi="Times New Roman" w:cs="Times New Roman"/>
          <w:szCs w:val="24"/>
        </w:rPr>
        <w:t xml:space="preserve">John Endres, </w:t>
      </w:r>
      <w:r w:rsidRPr="005A00F7">
        <w:rPr>
          <w:rFonts w:ascii="Times New Roman" w:hAnsi="Times New Roman" w:cs="Times New Roman"/>
          <w:i/>
          <w:szCs w:val="24"/>
        </w:rPr>
        <w:t>Growth &amp; Recovery: A strategy to #GetSAWorking</w:t>
      </w:r>
      <w:r w:rsidRPr="00531F7F">
        <w:rPr>
          <w:rFonts w:ascii="Times New Roman" w:hAnsi="Times New Roman" w:cs="Times New Roman"/>
          <w:szCs w:val="24"/>
        </w:rPr>
        <w:t>, IRR, 2020, p4</w:t>
      </w:r>
    </w:p>
  </w:endnote>
  <w:endnote w:id="67">
    <w:p w:rsidR="008C4430" w:rsidRPr="004D1173" w:rsidRDefault="008C4430" w:rsidP="00307008">
      <w:pPr>
        <w:pStyle w:val="EndnoteText"/>
        <w:rPr>
          <w:rFonts w:ascii="Times New Roman" w:hAnsi="Times New Roman" w:cs="Times New Roman"/>
        </w:rPr>
      </w:pPr>
      <w:r w:rsidRPr="004D1173">
        <w:rPr>
          <w:rStyle w:val="EndnoteReference"/>
          <w:rFonts w:ascii="Times New Roman" w:hAnsi="Times New Roman" w:cs="Times New Roman"/>
        </w:rPr>
        <w:endnoteRef/>
      </w:r>
      <w:r w:rsidRPr="004D1173">
        <w:rPr>
          <w:rFonts w:ascii="Times New Roman" w:hAnsi="Times New Roman" w:cs="Times New Roman"/>
        </w:rPr>
        <w:t xml:space="preserve">  </w:t>
      </w:r>
      <w:r w:rsidRPr="004D1173">
        <w:rPr>
          <w:rFonts w:ascii="Times New Roman" w:hAnsi="Times New Roman" w:cs="Times New Roman"/>
          <w:i/>
        </w:rPr>
        <w:t>Business Day</w:t>
      </w:r>
      <w:r w:rsidRPr="004D1173">
        <w:rPr>
          <w:rFonts w:ascii="Times New Roman" w:hAnsi="Times New Roman" w:cs="Times New Roman"/>
        </w:rPr>
        <w:t xml:space="preserve"> 6 December 2017, </w:t>
      </w:r>
      <w:r w:rsidRPr="004D1173">
        <w:rPr>
          <w:rFonts w:ascii="Times New Roman" w:hAnsi="Times New Roman" w:cs="Times New Roman"/>
          <w:i/>
        </w:rPr>
        <w:t>Sunday Times</w:t>
      </w:r>
      <w:r w:rsidRPr="004D1173">
        <w:rPr>
          <w:rFonts w:ascii="Times New Roman" w:hAnsi="Times New Roman" w:cs="Times New Roman"/>
        </w:rPr>
        <w:t xml:space="preserve"> 6, 14 January 2018, </w:t>
      </w:r>
      <w:r w:rsidRPr="004D1173">
        <w:rPr>
          <w:rFonts w:ascii="Times New Roman" w:hAnsi="Times New Roman" w:cs="Times New Roman"/>
          <w:i/>
        </w:rPr>
        <w:t>The Citizen</w:t>
      </w:r>
      <w:r w:rsidRPr="004D1173">
        <w:rPr>
          <w:rFonts w:ascii="Times New Roman" w:hAnsi="Times New Roman" w:cs="Times New Roman"/>
        </w:rPr>
        <w:t xml:space="preserve"> 19 September 2018; </w:t>
      </w:r>
      <w:r w:rsidR="005A00F7">
        <w:rPr>
          <w:rFonts w:ascii="Times New Roman" w:hAnsi="Times New Roman" w:cs="Times New Roman"/>
        </w:rPr>
        <w:t xml:space="preserve">IRR, </w:t>
      </w:r>
      <w:r w:rsidRPr="004D1173">
        <w:rPr>
          <w:rFonts w:ascii="Times New Roman" w:hAnsi="Times New Roman" w:cs="Times New Roman"/>
          <w:i/>
        </w:rPr>
        <w:t xml:space="preserve">2019 </w:t>
      </w:r>
      <w:r w:rsidR="005A00F7">
        <w:rPr>
          <w:rFonts w:ascii="Times New Roman" w:hAnsi="Times New Roman" w:cs="Times New Roman"/>
          <w:i/>
        </w:rPr>
        <w:t xml:space="preserve">South Africa </w:t>
      </w:r>
      <w:r w:rsidRPr="004D1173">
        <w:rPr>
          <w:rFonts w:ascii="Times New Roman" w:hAnsi="Times New Roman" w:cs="Times New Roman"/>
          <w:i/>
        </w:rPr>
        <w:t>Survey</w:t>
      </w:r>
      <w:r w:rsidRPr="004D1173">
        <w:rPr>
          <w:rFonts w:ascii="Times New Roman" w:hAnsi="Times New Roman" w:cs="Times New Roman"/>
        </w:rPr>
        <w:t xml:space="preserve">, p761; </w:t>
      </w:r>
      <w:r w:rsidRPr="004D1173">
        <w:rPr>
          <w:rFonts w:ascii="Times New Roman" w:hAnsi="Times New Roman" w:cs="Times New Roman"/>
          <w:i/>
        </w:rPr>
        <w:t>Financial Mail</w:t>
      </w:r>
      <w:r w:rsidRPr="004D1173">
        <w:rPr>
          <w:rFonts w:ascii="Times New Roman" w:hAnsi="Times New Roman" w:cs="Times New Roman"/>
        </w:rPr>
        <w:t xml:space="preserve"> 19 July 2018; Office of Health Standards Compliance, </w:t>
      </w:r>
      <w:r w:rsidRPr="004D1173">
        <w:rPr>
          <w:rFonts w:ascii="Times New Roman" w:hAnsi="Times New Roman" w:cs="Times New Roman"/>
          <w:i/>
        </w:rPr>
        <w:t>Annual Inspection Report 2016/17</w:t>
      </w:r>
      <w:r w:rsidRPr="004D1173">
        <w:rPr>
          <w:rFonts w:ascii="Times New Roman" w:hAnsi="Times New Roman" w:cs="Times New Roman"/>
        </w:rPr>
        <w:t>, p31</w:t>
      </w:r>
    </w:p>
  </w:endnote>
  <w:endnote w:id="68">
    <w:p w:rsidR="008C4430" w:rsidRPr="004D1173" w:rsidRDefault="008C4430" w:rsidP="00307008">
      <w:pPr>
        <w:pStyle w:val="EndnoteText"/>
        <w:rPr>
          <w:rFonts w:ascii="Times New Roman" w:hAnsi="Times New Roman" w:cs="Times New Roman"/>
        </w:rPr>
      </w:pPr>
      <w:r w:rsidRPr="004D1173">
        <w:rPr>
          <w:rStyle w:val="EndnoteReference"/>
          <w:rFonts w:ascii="Times New Roman" w:hAnsi="Times New Roman" w:cs="Times New Roman"/>
        </w:rPr>
        <w:endnoteRef/>
      </w:r>
      <w:r w:rsidRPr="004D1173">
        <w:rPr>
          <w:rFonts w:ascii="Times New Roman" w:hAnsi="Times New Roman" w:cs="Times New Roman"/>
        </w:rPr>
        <w:t xml:space="preserve">  Anthea Jeffery, ‘EED is for real empowerment, whereas BEE has failed’, </w:t>
      </w:r>
      <w:r w:rsidRPr="004D1173">
        <w:rPr>
          <w:rFonts w:ascii="Times New Roman" w:hAnsi="Times New Roman" w:cs="Times New Roman"/>
          <w:i/>
          <w:iCs/>
        </w:rPr>
        <w:t>@Liberty</w:t>
      </w:r>
      <w:r w:rsidRPr="004D1173">
        <w:rPr>
          <w:rFonts w:ascii="Times New Roman" w:hAnsi="Times New Roman" w:cs="Times New Roman"/>
        </w:rPr>
        <w:t>, IRR, Issue 31, April 2017, pp5-8</w:t>
      </w:r>
    </w:p>
  </w:endnote>
  <w:endnote w:id="69">
    <w:p w:rsidR="008C4430" w:rsidRPr="004D1173" w:rsidRDefault="008C4430">
      <w:pPr>
        <w:pStyle w:val="EndnoteText"/>
        <w:rPr>
          <w:rFonts w:ascii="Times New Roman" w:hAnsi="Times New Roman" w:cs="Times New Roman"/>
        </w:rPr>
      </w:pPr>
      <w:r w:rsidRPr="004D1173">
        <w:rPr>
          <w:rStyle w:val="EndnoteReference"/>
          <w:rFonts w:ascii="Times New Roman" w:hAnsi="Times New Roman" w:cs="Times New Roman"/>
        </w:rPr>
        <w:endnoteRef/>
      </w:r>
      <w:r w:rsidRPr="004D1173">
        <w:rPr>
          <w:rFonts w:ascii="Times New Roman" w:hAnsi="Times New Roman" w:cs="Times New Roman"/>
        </w:rPr>
        <w:t xml:space="preserve"> </w:t>
      </w:r>
      <w:r w:rsidR="005A00F7">
        <w:rPr>
          <w:rFonts w:ascii="Times New Roman" w:hAnsi="Times New Roman" w:cs="Times New Roman"/>
        </w:rPr>
        <w:t>IRR</w:t>
      </w:r>
      <w:r w:rsidRPr="004D1173">
        <w:rPr>
          <w:rFonts w:ascii="Times New Roman" w:hAnsi="Times New Roman" w:cs="Times New Roman"/>
        </w:rPr>
        <w:t xml:space="preserve">, 2020 race </w:t>
      </w:r>
      <w:r w:rsidR="005A00F7">
        <w:rPr>
          <w:rFonts w:ascii="Times New Roman" w:hAnsi="Times New Roman" w:cs="Times New Roman"/>
        </w:rPr>
        <w:t xml:space="preserve">relations </w:t>
      </w:r>
      <w:r w:rsidRPr="004D1173">
        <w:rPr>
          <w:rFonts w:ascii="Times New Roman" w:hAnsi="Times New Roman" w:cs="Times New Roman"/>
        </w:rPr>
        <w:t>survey</w:t>
      </w:r>
      <w:r w:rsidR="005A00F7">
        <w:rPr>
          <w:rFonts w:ascii="Times New Roman" w:hAnsi="Times New Roman" w:cs="Times New Roman"/>
        </w:rPr>
        <w:t xml:space="preserve"> (forthcoming)</w:t>
      </w:r>
    </w:p>
  </w:endnote>
  <w:endnote w:id="70">
    <w:p w:rsidR="008C4430" w:rsidRPr="004D1173" w:rsidRDefault="008C4430" w:rsidP="00307008">
      <w:pPr>
        <w:pStyle w:val="EndnoteText"/>
        <w:rPr>
          <w:rFonts w:ascii="Times New Roman" w:hAnsi="Times New Roman" w:cs="Times New Roman"/>
        </w:rPr>
      </w:pPr>
      <w:r w:rsidRPr="004D1173">
        <w:rPr>
          <w:rStyle w:val="EndnoteReference"/>
          <w:rFonts w:ascii="Times New Roman" w:hAnsi="Times New Roman" w:cs="Times New Roman"/>
        </w:rPr>
        <w:endnoteRef/>
      </w:r>
      <w:r w:rsidRPr="004D1173">
        <w:rPr>
          <w:rFonts w:ascii="Times New Roman" w:hAnsi="Times New Roman" w:cs="Times New Roman"/>
        </w:rPr>
        <w:t xml:space="preserve">  Statistics South Africa, ‘Mid-Year Population Estimates 2018’, </w:t>
      </w:r>
      <w:r w:rsidRPr="004D1173">
        <w:rPr>
          <w:rFonts w:ascii="Times New Roman" w:hAnsi="Times New Roman" w:cs="Times New Roman"/>
          <w:i/>
        </w:rPr>
        <w:t>Statistical Release P0302</w:t>
      </w:r>
      <w:r w:rsidRPr="004D1173">
        <w:rPr>
          <w:rFonts w:ascii="Times New Roman" w:hAnsi="Times New Roman" w:cs="Times New Roman"/>
        </w:rPr>
        <w:t xml:space="preserve">, 23 July 2018, Table 6, p10; Sara Gon, ‘“Disadvantage” is the best proxy for disadvantage’, </w:t>
      </w:r>
      <w:r w:rsidRPr="004D1173">
        <w:rPr>
          <w:rFonts w:ascii="Times New Roman" w:hAnsi="Times New Roman" w:cs="Times New Roman"/>
          <w:i/>
        </w:rPr>
        <w:t>Politicsweb.co.za</w:t>
      </w:r>
      <w:r w:rsidRPr="004D1173">
        <w:rPr>
          <w:rFonts w:ascii="Times New Roman" w:hAnsi="Times New Roman" w:cs="Times New Roman"/>
        </w:rPr>
        <w:t xml:space="preserve"> 19 February 2019; William Gumede, ‘The DA’s campaign battle plan was simply wrong’, </w:t>
      </w:r>
      <w:r w:rsidRPr="004D1173">
        <w:rPr>
          <w:rFonts w:ascii="Times New Roman" w:hAnsi="Times New Roman" w:cs="Times New Roman"/>
          <w:i/>
        </w:rPr>
        <w:t>News24.com</w:t>
      </w:r>
      <w:r w:rsidRPr="004D1173">
        <w:rPr>
          <w:rFonts w:ascii="Times New Roman" w:hAnsi="Times New Roman" w:cs="Times New Roman"/>
        </w:rPr>
        <w:t>, 19 May 2019</w:t>
      </w:r>
    </w:p>
  </w:endnote>
  <w:endnote w:id="71">
    <w:p w:rsidR="008C4430" w:rsidRPr="004D1173" w:rsidRDefault="008C4430">
      <w:pPr>
        <w:pStyle w:val="EndnoteText"/>
        <w:rPr>
          <w:rFonts w:ascii="Times New Roman" w:hAnsi="Times New Roman" w:cs="Times New Roman"/>
        </w:rPr>
      </w:pPr>
      <w:r w:rsidRPr="004D1173">
        <w:rPr>
          <w:rStyle w:val="EndnoteReference"/>
          <w:rFonts w:ascii="Times New Roman" w:hAnsi="Times New Roman" w:cs="Times New Roman"/>
        </w:rPr>
        <w:endnoteRef/>
      </w:r>
      <w:r w:rsidRPr="004D1173">
        <w:rPr>
          <w:rFonts w:ascii="Times New Roman" w:hAnsi="Times New Roman" w:cs="Times New Roman"/>
        </w:rPr>
        <w:t xml:space="preserve"> Sections 1, 2, Constitution of the Republic of South Africa, 1996</w:t>
      </w:r>
    </w:p>
  </w:endnote>
  <w:endnote w:id="72">
    <w:p w:rsidR="008C4430" w:rsidRPr="004D1173" w:rsidRDefault="008C4430">
      <w:pPr>
        <w:pStyle w:val="EndnoteText"/>
        <w:rPr>
          <w:rFonts w:ascii="Times New Roman" w:hAnsi="Times New Roman" w:cs="Times New Roman"/>
        </w:rPr>
      </w:pPr>
      <w:r w:rsidRPr="004D1173">
        <w:rPr>
          <w:rStyle w:val="EndnoteReference"/>
          <w:rFonts w:ascii="Times New Roman" w:hAnsi="Times New Roman" w:cs="Times New Roman"/>
        </w:rPr>
        <w:endnoteRef/>
      </w:r>
      <w:r w:rsidRPr="004D1173">
        <w:rPr>
          <w:rFonts w:ascii="Times New Roman" w:hAnsi="Times New Roman" w:cs="Times New Roman"/>
        </w:rPr>
        <w:t xml:space="preserve"> Section 9, Constitution</w:t>
      </w:r>
    </w:p>
  </w:endnote>
  <w:endnote w:id="73">
    <w:p w:rsidR="008C4430" w:rsidRPr="004D1173" w:rsidRDefault="008C4430">
      <w:pPr>
        <w:pStyle w:val="EndnoteText"/>
        <w:rPr>
          <w:rFonts w:ascii="Times New Roman" w:hAnsi="Times New Roman" w:cs="Times New Roman"/>
        </w:rPr>
      </w:pPr>
      <w:r w:rsidRPr="004D1173">
        <w:rPr>
          <w:rStyle w:val="EndnoteReference"/>
          <w:rFonts w:ascii="Times New Roman" w:hAnsi="Times New Roman" w:cs="Times New Roman"/>
        </w:rPr>
        <w:endnoteRef/>
      </w:r>
      <w:r w:rsidRPr="004D1173">
        <w:rPr>
          <w:rFonts w:ascii="Times New Roman" w:hAnsi="Times New Roman" w:cs="Times New Roman"/>
        </w:rPr>
        <w:t xml:space="preserve"> Section 195, Constitution</w:t>
      </w:r>
    </w:p>
  </w:endnote>
  <w:endnote w:id="74">
    <w:p w:rsidR="008C4430" w:rsidRPr="004D1173" w:rsidRDefault="008C4430">
      <w:pPr>
        <w:pStyle w:val="EndnoteText"/>
        <w:rPr>
          <w:rFonts w:ascii="Times New Roman" w:hAnsi="Times New Roman" w:cs="Times New Roman"/>
        </w:rPr>
      </w:pPr>
      <w:r w:rsidRPr="004D1173">
        <w:rPr>
          <w:rStyle w:val="EndnoteReference"/>
          <w:rFonts w:ascii="Times New Roman" w:hAnsi="Times New Roman" w:cs="Times New Roman"/>
        </w:rPr>
        <w:endnoteRef/>
      </w:r>
      <w:r w:rsidRPr="004D1173">
        <w:rPr>
          <w:rFonts w:ascii="Times New Roman" w:hAnsi="Times New Roman" w:cs="Times New Roman"/>
        </w:rPr>
        <w:t xml:space="preserve"> CCT 63/03, 29 July 2004</w:t>
      </w:r>
    </w:p>
  </w:endnote>
  <w:endnote w:id="75">
    <w:p w:rsidR="008C4430" w:rsidRPr="004D1173" w:rsidRDefault="008C4430">
      <w:pPr>
        <w:pStyle w:val="EndnoteText"/>
        <w:rPr>
          <w:rFonts w:ascii="Times New Roman" w:hAnsi="Times New Roman" w:cs="Times New Roman"/>
        </w:rPr>
      </w:pPr>
      <w:r w:rsidRPr="004D1173">
        <w:rPr>
          <w:rStyle w:val="EndnoteReference"/>
          <w:rFonts w:ascii="Times New Roman" w:hAnsi="Times New Roman" w:cs="Times New Roman"/>
        </w:rPr>
        <w:endnoteRef/>
      </w:r>
      <w:r w:rsidRPr="004D1173">
        <w:rPr>
          <w:rFonts w:ascii="Times New Roman" w:hAnsi="Times New Roman" w:cs="Times New Roman"/>
        </w:rPr>
        <w:t xml:space="preserve"> Dave Steward, </w:t>
      </w:r>
      <w:r w:rsidR="007B07F9">
        <w:rPr>
          <w:rFonts w:ascii="Times New Roman" w:hAnsi="Times New Roman" w:cs="Times New Roman"/>
        </w:rPr>
        <w:t>‘</w:t>
      </w:r>
      <w:r w:rsidRPr="004D1173">
        <w:rPr>
          <w:rFonts w:ascii="Times New Roman" w:hAnsi="Times New Roman" w:cs="Times New Roman"/>
        </w:rPr>
        <w:t>Tightening the screws: the true significance of the Employment Equity Amendment Bill</w:t>
      </w:r>
      <w:r w:rsidR="007B07F9">
        <w:rPr>
          <w:rFonts w:ascii="Times New Roman" w:hAnsi="Times New Roman" w:cs="Times New Roman"/>
        </w:rPr>
        <w:t>’</w:t>
      </w:r>
      <w:r w:rsidRPr="004D1173">
        <w:rPr>
          <w:rFonts w:ascii="Times New Roman" w:hAnsi="Times New Roman" w:cs="Times New Roman"/>
        </w:rPr>
        <w:t xml:space="preserve">, </w:t>
      </w:r>
      <w:r w:rsidRPr="004D1173">
        <w:rPr>
          <w:rFonts w:ascii="Times New Roman" w:hAnsi="Times New Roman" w:cs="Times New Roman"/>
          <w:i/>
        </w:rPr>
        <w:t>Politicsweb.co.za</w:t>
      </w:r>
      <w:r w:rsidRPr="004D1173">
        <w:rPr>
          <w:rFonts w:ascii="Times New Roman" w:hAnsi="Times New Roman" w:cs="Times New Roman"/>
        </w:rPr>
        <w:t>, 14 December 2018</w:t>
      </w:r>
    </w:p>
  </w:endnote>
  <w:endnote w:id="76">
    <w:p w:rsidR="008C4430" w:rsidRPr="004D1173" w:rsidRDefault="008C4430">
      <w:pPr>
        <w:pStyle w:val="EndnoteText"/>
        <w:rPr>
          <w:rFonts w:ascii="Times New Roman" w:hAnsi="Times New Roman" w:cs="Times New Roman"/>
        </w:rPr>
      </w:pPr>
      <w:r w:rsidRPr="004D1173">
        <w:rPr>
          <w:rStyle w:val="EndnoteReference"/>
          <w:rFonts w:ascii="Times New Roman" w:hAnsi="Times New Roman" w:cs="Times New Roman"/>
        </w:rPr>
        <w:endnoteRef/>
      </w:r>
      <w:r w:rsidRPr="004D1173">
        <w:rPr>
          <w:rFonts w:ascii="Times New Roman" w:hAnsi="Times New Roman" w:cs="Times New Roman"/>
        </w:rPr>
        <w:t xml:space="preserve"> Editorial, </w:t>
      </w:r>
      <w:r w:rsidRPr="004D1173">
        <w:rPr>
          <w:rFonts w:ascii="Times New Roman" w:hAnsi="Times New Roman" w:cs="Times New Roman"/>
          <w:i/>
        </w:rPr>
        <w:t>The African Communist</w:t>
      </w:r>
      <w:r w:rsidRPr="004D1173">
        <w:rPr>
          <w:rFonts w:ascii="Times New Roman" w:hAnsi="Times New Roman" w:cs="Times New Roman"/>
        </w:rPr>
        <w:t>, 1</w:t>
      </w:r>
      <w:r w:rsidRPr="004D1173">
        <w:rPr>
          <w:rFonts w:ascii="Times New Roman" w:hAnsi="Times New Roman" w:cs="Times New Roman"/>
          <w:vertAlign w:val="superscript"/>
        </w:rPr>
        <w:t>st</w:t>
      </w:r>
      <w:r w:rsidRPr="004D1173">
        <w:rPr>
          <w:rFonts w:ascii="Times New Roman" w:hAnsi="Times New Roman" w:cs="Times New Roman"/>
        </w:rPr>
        <w:t xml:space="preserve"> Q 2017, Issue 116, February 2017; Steward, </w:t>
      </w:r>
      <w:r w:rsidR="007B07F9">
        <w:rPr>
          <w:rFonts w:ascii="Times New Roman" w:hAnsi="Times New Roman" w:cs="Times New Roman"/>
        </w:rPr>
        <w:t>‘</w:t>
      </w:r>
      <w:r w:rsidRPr="004D1173">
        <w:rPr>
          <w:rFonts w:ascii="Times New Roman" w:hAnsi="Times New Roman" w:cs="Times New Roman"/>
        </w:rPr>
        <w:t>Tightening the screws</w:t>
      </w:r>
      <w:r w:rsidR="007B07F9">
        <w:rPr>
          <w:rFonts w:ascii="Times New Roman" w:hAnsi="Times New Roman" w:cs="Times New Roman"/>
        </w:rPr>
        <w:t>’</w:t>
      </w:r>
      <w:r w:rsidRPr="004D1173">
        <w:rPr>
          <w:rFonts w:ascii="Times New Roman" w:hAnsi="Times New Roman" w:cs="Times New Roman"/>
        </w:rPr>
        <w:t>, 14 December</w:t>
      </w:r>
      <w:r>
        <w:rPr>
          <w:rFonts w:ascii="Times New Roman" w:hAnsi="Times New Roman" w:cs="Times New Roman"/>
        </w:rPr>
        <w:t xml:space="preserve"> 2018</w:t>
      </w:r>
    </w:p>
  </w:endnote>
  <w:endnote w:id="77">
    <w:p w:rsidR="008C4430" w:rsidRPr="004D1173" w:rsidRDefault="008C4430">
      <w:pPr>
        <w:pStyle w:val="EndnoteText"/>
        <w:rPr>
          <w:rFonts w:ascii="Times New Roman" w:hAnsi="Times New Roman" w:cs="Times New Roman"/>
        </w:rPr>
      </w:pPr>
      <w:r w:rsidRPr="004D1173">
        <w:rPr>
          <w:rStyle w:val="EndnoteReference"/>
          <w:rFonts w:ascii="Times New Roman" w:hAnsi="Times New Roman" w:cs="Times New Roman"/>
        </w:rPr>
        <w:endnoteRef/>
      </w:r>
      <w:r w:rsidRPr="004D1173">
        <w:rPr>
          <w:rFonts w:ascii="Times New Roman" w:hAnsi="Times New Roman" w:cs="Times New Roman"/>
        </w:rPr>
        <w:t xml:space="preserve"> </w:t>
      </w:r>
      <w:r>
        <w:rPr>
          <w:rFonts w:ascii="Times New Roman" w:hAnsi="Times New Roman" w:cs="Times New Roman"/>
        </w:rPr>
        <w:t xml:space="preserve">IRR, </w:t>
      </w:r>
      <w:r w:rsidRPr="005A00F7">
        <w:rPr>
          <w:rFonts w:ascii="Times New Roman" w:hAnsi="Times New Roman" w:cs="Times New Roman"/>
          <w:i/>
        </w:rPr>
        <w:t>The Daily Friend</w:t>
      </w:r>
      <w:r>
        <w:rPr>
          <w:rFonts w:ascii="Times New Roman" w:hAnsi="Times New Roman" w:cs="Times New Roman"/>
        </w:rPr>
        <w:t xml:space="preserve">, </w:t>
      </w:r>
      <w:r w:rsidR="005A00F7">
        <w:rPr>
          <w:rFonts w:ascii="Times New Roman" w:hAnsi="Times New Roman" w:cs="Times New Roman"/>
        </w:rPr>
        <w:t>29 August 2019</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0768220"/>
      <w:docPartObj>
        <w:docPartGallery w:val="Page Numbers (Bottom of Page)"/>
        <w:docPartUnique/>
      </w:docPartObj>
    </w:sdtPr>
    <w:sdtEndPr>
      <w:rPr>
        <w:noProof/>
      </w:rPr>
    </w:sdtEndPr>
    <w:sdtContent>
      <w:p w:rsidR="00ED13E4" w:rsidRDefault="00F419B8">
        <w:pPr>
          <w:pStyle w:val="Footer"/>
          <w:jc w:val="center"/>
        </w:pPr>
        <w:r>
          <w:fldChar w:fldCharType="begin"/>
        </w:r>
        <w:r w:rsidR="00ED13E4">
          <w:instrText xml:space="preserve"> PAGE   \* MERGEFORMAT </w:instrText>
        </w:r>
        <w:r>
          <w:fldChar w:fldCharType="separate"/>
        </w:r>
        <w:r w:rsidR="00E605F7">
          <w:rPr>
            <w:noProof/>
          </w:rPr>
          <w:t>1</w:t>
        </w:r>
        <w:r>
          <w:rPr>
            <w:noProof/>
          </w:rPr>
          <w:fldChar w:fldCharType="end"/>
        </w:r>
      </w:p>
    </w:sdtContent>
  </w:sdt>
  <w:p w:rsidR="00ED13E4" w:rsidRDefault="00ED13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269" w:rsidRDefault="00BE1269" w:rsidP="00567A48">
      <w:r>
        <w:separator/>
      </w:r>
    </w:p>
  </w:footnote>
  <w:footnote w:type="continuationSeparator" w:id="0">
    <w:p w:rsidR="00BE1269" w:rsidRDefault="00BE1269" w:rsidP="00567A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2A09"/>
    <w:multiLevelType w:val="hybridMultilevel"/>
    <w:tmpl w:val="B2ACE6F6"/>
    <w:lvl w:ilvl="0" w:tplc="1C090001">
      <w:start w:val="1"/>
      <w:numFmt w:val="bullet"/>
      <w:lvlText w:val=""/>
      <w:lvlJc w:val="left"/>
      <w:pPr>
        <w:ind w:left="770" w:hanging="360"/>
      </w:pPr>
      <w:rPr>
        <w:rFonts w:ascii="Symbol" w:hAnsi="Symbol" w:hint="default"/>
      </w:rPr>
    </w:lvl>
    <w:lvl w:ilvl="1" w:tplc="1C090003" w:tentative="1">
      <w:start w:val="1"/>
      <w:numFmt w:val="bullet"/>
      <w:lvlText w:val="o"/>
      <w:lvlJc w:val="left"/>
      <w:pPr>
        <w:ind w:left="1490" w:hanging="360"/>
      </w:pPr>
      <w:rPr>
        <w:rFonts w:ascii="Courier New" w:hAnsi="Courier New" w:cs="Courier New" w:hint="default"/>
      </w:rPr>
    </w:lvl>
    <w:lvl w:ilvl="2" w:tplc="1C090005" w:tentative="1">
      <w:start w:val="1"/>
      <w:numFmt w:val="bullet"/>
      <w:lvlText w:val=""/>
      <w:lvlJc w:val="left"/>
      <w:pPr>
        <w:ind w:left="2210" w:hanging="360"/>
      </w:pPr>
      <w:rPr>
        <w:rFonts w:ascii="Wingdings" w:hAnsi="Wingdings" w:hint="default"/>
      </w:rPr>
    </w:lvl>
    <w:lvl w:ilvl="3" w:tplc="1C090001" w:tentative="1">
      <w:start w:val="1"/>
      <w:numFmt w:val="bullet"/>
      <w:lvlText w:val=""/>
      <w:lvlJc w:val="left"/>
      <w:pPr>
        <w:ind w:left="2930" w:hanging="360"/>
      </w:pPr>
      <w:rPr>
        <w:rFonts w:ascii="Symbol" w:hAnsi="Symbol" w:hint="default"/>
      </w:rPr>
    </w:lvl>
    <w:lvl w:ilvl="4" w:tplc="1C090003" w:tentative="1">
      <w:start w:val="1"/>
      <w:numFmt w:val="bullet"/>
      <w:lvlText w:val="o"/>
      <w:lvlJc w:val="left"/>
      <w:pPr>
        <w:ind w:left="3650" w:hanging="360"/>
      </w:pPr>
      <w:rPr>
        <w:rFonts w:ascii="Courier New" w:hAnsi="Courier New" w:cs="Courier New" w:hint="default"/>
      </w:rPr>
    </w:lvl>
    <w:lvl w:ilvl="5" w:tplc="1C090005" w:tentative="1">
      <w:start w:val="1"/>
      <w:numFmt w:val="bullet"/>
      <w:lvlText w:val=""/>
      <w:lvlJc w:val="left"/>
      <w:pPr>
        <w:ind w:left="4370" w:hanging="360"/>
      </w:pPr>
      <w:rPr>
        <w:rFonts w:ascii="Wingdings" w:hAnsi="Wingdings" w:hint="default"/>
      </w:rPr>
    </w:lvl>
    <w:lvl w:ilvl="6" w:tplc="1C090001" w:tentative="1">
      <w:start w:val="1"/>
      <w:numFmt w:val="bullet"/>
      <w:lvlText w:val=""/>
      <w:lvlJc w:val="left"/>
      <w:pPr>
        <w:ind w:left="5090" w:hanging="360"/>
      </w:pPr>
      <w:rPr>
        <w:rFonts w:ascii="Symbol" w:hAnsi="Symbol" w:hint="default"/>
      </w:rPr>
    </w:lvl>
    <w:lvl w:ilvl="7" w:tplc="1C090003" w:tentative="1">
      <w:start w:val="1"/>
      <w:numFmt w:val="bullet"/>
      <w:lvlText w:val="o"/>
      <w:lvlJc w:val="left"/>
      <w:pPr>
        <w:ind w:left="5810" w:hanging="360"/>
      </w:pPr>
      <w:rPr>
        <w:rFonts w:ascii="Courier New" w:hAnsi="Courier New" w:cs="Courier New" w:hint="default"/>
      </w:rPr>
    </w:lvl>
    <w:lvl w:ilvl="8" w:tplc="1C090005" w:tentative="1">
      <w:start w:val="1"/>
      <w:numFmt w:val="bullet"/>
      <w:lvlText w:val=""/>
      <w:lvlJc w:val="left"/>
      <w:pPr>
        <w:ind w:left="6530" w:hanging="360"/>
      </w:pPr>
      <w:rPr>
        <w:rFonts w:ascii="Wingdings" w:hAnsi="Wingdings" w:hint="default"/>
      </w:rPr>
    </w:lvl>
  </w:abstractNum>
  <w:abstractNum w:abstractNumId="1">
    <w:nsid w:val="0ADF3DCE"/>
    <w:multiLevelType w:val="hybridMultilevel"/>
    <w:tmpl w:val="7086651E"/>
    <w:lvl w:ilvl="0" w:tplc="1C090001">
      <w:start w:val="1"/>
      <w:numFmt w:val="bullet"/>
      <w:lvlText w:val=""/>
      <w:lvlJc w:val="left"/>
      <w:pPr>
        <w:ind w:left="644" w:hanging="360"/>
      </w:pPr>
      <w:rPr>
        <w:rFonts w:ascii="Symbol" w:hAnsi="Symbol" w:hint="default"/>
      </w:rPr>
    </w:lvl>
    <w:lvl w:ilvl="1" w:tplc="1C090003" w:tentative="1">
      <w:start w:val="1"/>
      <w:numFmt w:val="bullet"/>
      <w:lvlText w:val="o"/>
      <w:lvlJc w:val="left"/>
      <w:pPr>
        <w:ind w:left="1364" w:hanging="360"/>
      </w:pPr>
      <w:rPr>
        <w:rFonts w:ascii="Courier New" w:hAnsi="Courier New" w:cs="Courier New" w:hint="default"/>
      </w:rPr>
    </w:lvl>
    <w:lvl w:ilvl="2" w:tplc="1C090005" w:tentative="1">
      <w:start w:val="1"/>
      <w:numFmt w:val="bullet"/>
      <w:lvlText w:val=""/>
      <w:lvlJc w:val="left"/>
      <w:pPr>
        <w:ind w:left="2084" w:hanging="360"/>
      </w:pPr>
      <w:rPr>
        <w:rFonts w:ascii="Wingdings" w:hAnsi="Wingdings" w:hint="default"/>
      </w:rPr>
    </w:lvl>
    <w:lvl w:ilvl="3" w:tplc="1C090001" w:tentative="1">
      <w:start w:val="1"/>
      <w:numFmt w:val="bullet"/>
      <w:lvlText w:val=""/>
      <w:lvlJc w:val="left"/>
      <w:pPr>
        <w:ind w:left="2804" w:hanging="360"/>
      </w:pPr>
      <w:rPr>
        <w:rFonts w:ascii="Symbol" w:hAnsi="Symbol" w:hint="default"/>
      </w:rPr>
    </w:lvl>
    <w:lvl w:ilvl="4" w:tplc="1C090003" w:tentative="1">
      <w:start w:val="1"/>
      <w:numFmt w:val="bullet"/>
      <w:lvlText w:val="o"/>
      <w:lvlJc w:val="left"/>
      <w:pPr>
        <w:ind w:left="3524" w:hanging="360"/>
      </w:pPr>
      <w:rPr>
        <w:rFonts w:ascii="Courier New" w:hAnsi="Courier New" w:cs="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cs="Courier New" w:hint="default"/>
      </w:rPr>
    </w:lvl>
    <w:lvl w:ilvl="8" w:tplc="1C090005" w:tentative="1">
      <w:start w:val="1"/>
      <w:numFmt w:val="bullet"/>
      <w:lvlText w:val=""/>
      <w:lvlJc w:val="left"/>
      <w:pPr>
        <w:ind w:left="6404" w:hanging="360"/>
      </w:pPr>
      <w:rPr>
        <w:rFonts w:ascii="Wingdings" w:hAnsi="Wingdings" w:hint="default"/>
      </w:rPr>
    </w:lvl>
  </w:abstractNum>
  <w:abstractNum w:abstractNumId="2">
    <w:nsid w:val="0B697943"/>
    <w:multiLevelType w:val="hybridMultilevel"/>
    <w:tmpl w:val="A0EA9A88"/>
    <w:lvl w:ilvl="0" w:tplc="1C090001">
      <w:start w:val="1"/>
      <w:numFmt w:val="bullet"/>
      <w:lvlText w:val=""/>
      <w:lvlJc w:val="left"/>
      <w:pPr>
        <w:ind w:left="770" w:hanging="360"/>
      </w:pPr>
      <w:rPr>
        <w:rFonts w:ascii="Symbol" w:hAnsi="Symbol" w:hint="default"/>
      </w:rPr>
    </w:lvl>
    <w:lvl w:ilvl="1" w:tplc="1C090003" w:tentative="1">
      <w:start w:val="1"/>
      <w:numFmt w:val="bullet"/>
      <w:lvlText w:val="o"/>
      <w:lvlJc w:val="left"/>
      <w:pPr>
        <w:ind w:left="1490" w:hanging="360"/>
      </w:pPr>
      <w:rPr>
        <w:rFonts w:ascii="Courier New" w:hAnsi="Courier New" w:cs="Courier New" w:hint="default"/>
      </w:rPr>
    </w:lvl>
    <w:lvl w:ilvl="2" w:tplc="1C090005" w:tentative="1">
      <w:start w:val="1"/>
      <w:numFmt w:val="bullet"/>
      <w:lvlText w:val=""/>
      <w:lvlJc w:val="left"/>
      <w:pPr>
        <w:ind w:left="2210" w:hanging="360"/>
      </w:pPr>
      <w:rPr>
        <w:rFonts w:ascii="Wingdings" w:hAnsi="Wingdings" w:hint="default"/>
      </w:rPr>
    </w:lvl>
    <w:lvl w:ilvl="3" w:tplc="1C090001" w:tentative="1">
      <w:start w:val="1"/>
      <w:numFmt w:val="bullet"/>
      <w:lvlText w:val=""/>
      <w:lvlJc w:val="left"/>
      <w:pPr>
        <w:ind w:left="2930" w:hanging="360"/>
      </w:pPr>
      <w:rPr>
        <w:rFonts w:ascii="Symbol" w:hAnsi="Symbol" w:hint="default"/>
      </w:rPr>
    </w:lvl>
    <w:lvl w:ilvl="4" w:tplc="1C090003" w:tentative="1">
      <w:start w:val="1"/>
      <w:numFmt w:val="bullet"/>
      <w:lvlText w:val="o"/>
      <w:lvlJc w:val="left"/>
      <w:pPr>
        <w:ind w:left="3650" w:hanging="360"/>
      </w:pPr>
      <w:rPr>
        <w:rFonts w:ascii="Courier New" w:hAnsi="Courier New" w:cs="Courier New" w:hint="default"/>
      </w:rPr>
    </w:lvl>
    <w:lvl w:ilvl="5" w:tplc="1C090005" w:tentative="1">
      <w:start w:val="1"/>
      <w:numFmt w:val="bullet"/>
      <w:lvlText w:val=""/>
      <w:lvlJc w:val="left"/>
      <w:pPr>
        <w:ind w:left="4370" w:hanging="360"/>
      </w:pPr>
      <w:rPr>
        <w:rFonts w:ascii="Wingdings" w:hAnsi="Wingdings" w:hint="default"/>
      </w:rPr>
    </w:lvl>
    <w:lvl w:ilvl="6" w:tplc="1C090001" w:tentative="1">
      <w:start w:val="1"/>
      <w:numFmt w:val="bullet"/>
      <w:lvlText w:val=""/>
      <w:lvlJc w:val="left"/>
      <w:pPr>
        <w:ind w:left="5090" w:hanging="360"/>
      </w:pPr>
      <w:rPr>
        <w:rFonts w:ascii="Symbol" w:hAnsi="Symbol" w:hint="default"/>
      </w:rPr>
    </w:lvl>
    <w:lvl w:ilvl="7" w:tplc="1C090003" w:tentative="1">
      <w:start w:val="1"/>
      <w:numFmt w:val="bullet"/>
      <w:lvlText w:val="o"/>
      <w:lvlJc w:val="left"/>
      <w:pPr>
        <w:ind w:left="5810" w:hanging="360"/>
      </w:pPr>
      <w:rPr>
        <w:rFonts w:ascii="Courier New" w:hAnsi="Courier New" w:cs="Courier New" w:hint="default"/>
      </w:rPr>
    </w:lvl>
    <w:lvl w:ilvl="8" w:tplc="1C090005" w:tentative="1">
      <w:start w:val="1"/>
      <w:numFmt w:val="bullet"/>
      <w:lvlText w:val=""/>
      <w:lvlJc w:val="left"/>
      <w:pPr>
        <w:ind w:left="6530" w:hanging="360"/>
      </w:pPr>
      <w:rPr>
        <w:rFonts w:ascii="Wingdings" w:hAnsi="Wingdings" w:hint="default"/>
      </w:rPr>
    </w:lvl>
  </w:abstractNum>
  <w:abstractNum w:abstractNumId="3">
    <w:nsid w:val="266A5BDD"/>
    <w:multiLevelType w:val="hybridMultilevel"/>
    <w:tmpl w:val="FB7C65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4EB942A5"/>
    <w:multiLevelType w:val="hybridMultilevel"/>
    <w:tmpl w:val="0B74AB4C"/>
    <w:lvl w:ilvl="0" w:tplc="1C090001">
      <w:start w:val="1"/>
      <w:numFmt w:val="bullet"/>
      <w:lvlText w:val=""/>
      <w:lvlJc w:val="left"/>
      <w:pPr>
        <w:ind w:left="774" w:hanging="360"/>
      </w:pPr>
      <w:rPr>
        <w:rFonts w:ascii="Symbol" w:hAnsi="Symbol" w:hint="default"/>
      </w:rPr>
    </w:lvl>
    <w:lvl w:ilvl="1" w:tplc="1C090003" w:tentative="1">
      <w:start w:val="1"/>
      <w:numFmt w:val="bullet"/>
      <w:lvlText w:val="o"/>
      <w:lvlJc w:val="left"/>
      <w:pPr>
        <w:ind w:left="1494" w:hanging="360"/>
      </w:pPr>
      <w:rPr>
        <w:rFonts w:ascii="Courier New" w:hAnsi="Courier New" w:cs="Courier New" w:hint="default"/>
      </w:rPr>
    </w:lvl>
    <w:lvl w:ilvl="2" w:tplc="1C090005" w:tentative="1">
      <w:start w:val="1"/>
      <w:numFmt w:val="bullet"/>
      <w:lvlText w:val=""/>
      <w:lvlJc w:val="left"/>
      <w:pPr>
        <w:ind w:left="2214" w:hanging="360"/>
      </w:pPr>
      <w:rPr>
        <w:rFonts w:ascii="Wingdings" w:hAnsi="Wingdings" w:hint="default"/>
      </w:rPr>
    </w:lvl>
    <w:lvl w:ilvl="3" w:tplc="1C090001" w:tentative="1">
      <w:start w:val="1"/>
      <w:numFmt w:val="bullet"/>
      <w:lvlText w:val=""/>
      <w:lvlJc w:val="left"/>
      <w:pPr>
        <w:ind w:left="2934" w:hanging="360"/>
      </w:pPr>
      <w:rPr>
        <w:rFonts w:ascii="Symbol" w:hAnsi="Symbol" w:hint="default"/>
      </w:rPr>
    </w:lvl>
    <w:lvl w:ilvl="4" w:tplc="1C090003" w:tentative="1">
      <w:start w:val="1"/>
      <w:numFmt w:val="bullet"/>
      <w:lvlText w:val="o"/>
      <w:lvlJc w:val="left"/>
      <w:pPr>
        <w:ind w:left="3654" w:hanging="360"/>
      </w:pPr>
      <w:rPr>
        <w:rFonts w:ascii="Courier New" w:hAnsi="Courier New" w:cs="Courier New" w:hint="default"/>
      </w:rPr>
    </w:lvl>
    <w:lvl w:ilvl="5" w:tplc="1C090005" w:tentative="1">
      <w:start w:val="1"/>
      <w:numFmt w:val="bullet"/>
      <w:lvlText w:val=""/>
      <w:lvlJc w:val="left"/>
      <w:pPr>
        <w:ind w:left="4374" w:hanging="360"/>
      </w:pPr>
      <w:rPr>
        <w:rFonts w:ascii="Wingdings" w:hAnsi="Wingdings" w:hint="default"/>
      </w:rPr>
    </w:lvl>
    <w:lvl w:ilvl="6" w:tplc="1C090001" w:tentative="1">
      <w:start w:val="1"/>
      <w:numFmt w:val="bullet"/>
      <w:lvlText w:val=""/>
      <w:lvlJc w:val="left"/>
      <w:pPr>
        <w:ind w:left="5094" w:hanging="360"/>
      </w:pPr>
      <w:rPr>
        <w:rFonts w:ascii="Symbol" w:hAnsi="Symbol" w:hint="default"/>
      </w:rPr>
    </w:lvl>
    <w:lvl w:ilvl="7" w:tplc="1C090003" w:tentative="1">
      <w:start w:val="1"/>
      <w:numFmt w:val="bullet"/>
      <w:lvlText w:val="o"/>
      <w:lvlJc w:val="left"/>
      <w:pPr>
        <w:ind w:left="5814" w:hanging="360"/>
      </w:pPr>
      <w:rPr>
        <w:rFonts w:ascii="Courier New" w:hAnsi="Courier New" w:cs="Courier New" w:hint="default"/>
      </w:rPr>
    </w:lvl>
    <w:lvl w:ilvl="8" w:tplc="1C090005" w:tentative="1">
      <w:start w:val="1"/>
      <w:numFmt w:val="bullet"/>
      <w:lvlText w:val=""/>
      <w:lvlJc w:val="left"/>
      <w:pPr>
        <w:ind w:left="6534" w:hanging="360"/>
      </w:pPr>
      <w:rPr>
        <w:rFonts w:ascii="Wingdings" w:hAnsi="Wingdings" w:hint="default"/>
      </w:rPr>
    </w:lvl>
  </w:abstractNum>
  <w:abstractNum w:abstractNumId="5">
    <w:nsid w:val="5AA70B23"/>
    <w:multiLevelType w:val="hybridMultilevel"/>
    <w:tmpl w:val="BE7E743A"/>
    <w:lvl w:ilvl="0" w:tplc="1C090001">
      <w:start w:val="1"/>
      <w:numFmt w:val="bullet"/>
      <w:lvlText w:val=""/>
      <w:lvlJc w:val="left"/>
      <w:pPr>
        <w:ind w:left="770" w:hanging="360"/>
      </w:pPr>
      <w:rPr>
        <w:rFonts w:ascii="Symbol" w:hAnsi="Symbol" w:hint="default"/>
      </w:rPr>
    </w:lvl>
    <w:lvl w:ilvl="1" w:tplc="1C090003" w:tentative="1">
      <w:start w:val="1"/>
      <w:numFmt w:val="bullet"/>
      <w:lvlText w:val="o"/>
      <w:lvlJc w:val="left"/>
      <w:pPr>
        <w:ind w:left="1490" w:hanging="360"/>
      </w:pPr>
      <w:rPr>
        <w:rFonts w:ascii="Courier New" w:hAnsi="Courier New" w:cs="Courier New" w:hint="default"/>
      </w:rPr>
    </w:lvl>
    <w:lvl w:ilvl="2" w:tplc="1C090005" w:tentative="1">
      <w:start w:val="1"/>
      <w:numFmt w:val="bullet"/>
      <w:lvlText w:val=""/>
      <w:lvlJc w:val="left"/>
      <w:pPr>
        <w:ind w:left="2210" w:hanging="360"/>
      </w:pPr>
      <w:rPr>
        <w:rFonts w:ascii="Wingdings" w:hAnsi="Wingdings" w:hint="default"/>
      </w:rPr>
    </w:lvl>
    <w:lvl w:ilvl="3" w:tplc="1C090001" w:tentative="1">
      <w:start w:val="1"/>
      <w:numFmt w:val="bullet"/>
      <w:lvlText w:val=""/>
      <w:lvlJc w:val="left"/>
      <w:pPr>
        <w:ind w:left="2930" w:hanging="360"/>
      </w:pPr>
      <w:rPr>
        <w:rFonts w:ascii="Symbol" w:hAnsi="Symbol" w:hint="default"/>
      </w:rPr>
    </w:lvl>
    <w:lvl w:ilvl="4" w:tplc="1C090003" w:tentative="1">
      <w:start w:val="1"/>
      <w:numFmt w:val="bullet"/>
      <w:lvlText w:val="o"/>
      <w:lvlJc w:val="left"/>
      <w:pPr>
        <w:ind w:left="3650" w:hanging="360"/>
      </w:pPr>
      <w:rPr>
        <w:rFonts w:ascii="Courier New" w:hAnsi="Courier New" w:cs="Courier New" w:hint="default"/>
      </w:rPr>
    </w:lvl>
    <w:lvl w:ilvl="5" w:tplc="1C090005" w:tentative="1">
      <w:start w:val="1"/>
      <w:numFmt w:val="bullet"/>
      <w:lvlText w:val=""/>
      <w:lvlJc w:val="left"/>
      <w:pPr>
        <w:ind w:left="4370" w:hanging="360"/>
      </w:pPr>
      <w:rPr>
        <w:rFonts w:ascii="Wingdings" w:hAnsi="Wingdings" w:hint="default"/>
      </w:rPr>
    </w:lvl>
    <w:lvl w:ilvl="6" w:tplc="1C090001" w:tentative="1">
      <w:start w:val="1"/>
      <w:numFmt w:val="bullet"/>
      <w:lvlText w:val=""/>
      <w:lvlJc w:val="left"/>
      <w:pPr>
        <w:ind w:left="5090" w:hanging="360"/>
      </w:pPr>
      <w:rPr>
        <w:rFonts w:ascii="Symbol" w:hAnsi="Symbol" w:hint="default"/>
      </w:rPr>
    </w:lvl>
    <w:lvl w:ilvl="7" w:tplc="1C090003" w:tentative="1">
      <w:start w:val="1"/>
      <w:numFmt w:val="bullet"/>
      <w:lvlText w:val="o"/>
      <w:lvlJc w:val="left"/>
      <w:pPr>
        <w:ind w:left="5810" w:hanging="360"/>
      </w:pPr>
      <w:rPr>
        <w:rFonts w:ascii="Courier New" w:hAnsi="Courier New" w:cs="Courier New" w:hint="default"/>
      </w:rPr>
    </w:lvl>
    <w:lvl w:ilvl="8" w:tplc="1C090005" w:tentative="1">
      <w:start w:val="1"/>
      <w:numFmt w:val="bullet"/>
      <w:lvlText w:val=""/>
      <w:lvlJc w:val="left"/>
      <w:pPr>
        <w:ind w:left="6530" w:hanging="360"/>
      </w:pPr>
      <w:rPr>
        <w:rFonts w:ascii="Wingdings" w:hAnsi="Wingdings" w:hint="default"/>
      </w:rPr>
    </w:lvl>
  </w:abstractNum>
  <w:abstractNum w:abstractNumId="6">
    <w:nsid w:val="66650CEC"/>
    <w:multiLevelType w:val="hybridMultilevel"/>
    <w:tmpl w:val="E6F0436A"/>
    <w:lvl w:ilvl="0" w:tplc="1C090001">
      <w:start w:val="1"/>
      <w:numFmt w:val="bullet"/>
      <w:lvlText w:val=""/>
      <w:lvlJc w:val="left"/>
      <w:pPr>
        <w:ind w:left="766" w:hanging="360"/>
      </w:pPr>
      <w:rPr>
        <w:rFonts w:ascii="Symbol" w:hAnsi="Symbol" w:hint="default"/>
      </w:rPr>
    </w:lvl>
    <w:lvl w:ilvl="1" w:tplc="1C090003" w:tentative="1">
      <w:start w:val="1"/>
      <w:numFmt w:val="bullet"/>
      <w:lvlText w:val="o"/>
      <w:lvlJc w:val="left"/>
      <w:pPr>
        <w:ind w:left="1486" w:hanging="360"/>
      </w:pPr>
      <w:rPr>
        <w:rFonts w:ascii="Courier New" w:hAnsi="Courier New" w:cs="Courier New" w:hint="default"/>
      </w:rPr>
    </w:lvl>
    <w:lvl w:ilvl="2" w:tplc="1C090005" w:tentative="1">
      <w:start w:val="1"/>
      <w:numFmt w:val="bullet"/>
      <w:lvlText w:val=""/>
      <w:lvlJc w:val="left"/>
      <w:pPr>
        <w:ind w:left="2206" w:hanging="360"/>
      </w:pPr>
      <w:rPr>
        <w:rFonts w:ascii="Wingdings" w:hAnsi="Wingdings" w:hint="default"/>
      </w:rPr>
    </w:lvl>
    <w:lvl w:ilvl="3" w:tplc="1C090001" w:tentative="1">
      <w:start w:val="1"/>
      <w:numFmt w:val="bullet"/>
      <w:lvlText w:val=""/>
      <w:lvlJc w:val="left"/>
      <w:pPr>
        <w:ind w:left="2926" w:hanging="360"/>
      </w:pPr>
      <w:rPr>
        <w:rFonts w:ascii="Symbol" w:hAnsi="Symbol" w:hint="default"/>
      </w:rPr>
    </w:lvl>
    <w:lvl w:ilvl="4" w:tplc="1C090003" w:tentative="1">
      <w:start w:val="1"/>
      <w:numFmt w:val="bullet"/>
      <w:lvlText w:val="o"/>
      <w:lvlJc w:val="left"/>
      <w:pPr>
        <w:ind w:left="3646" w:hanging="360"/>
      </w:pPr>
      <w:rPr>
        <w:rFonts w:ascii="Courier New" w:hAnsi="Courier New" w:cs="Courier New" w:hint="default"/>
      </w:rPr>
    </w:lvl>
    <w:lvl w:ilvl="5" w:tplc="1C090005" w:tentative="1">
      <w:start w:val="1"/>
      <w:numFmt w:val="bullet"/>
      <w:lvlText w:val=""/>
      <w:lvlJc w:val="left"/>
      <w:pPr>
        <w:ind w:left="4366" w:hanging="360"/>
      </w:pPr>
      <w:rPr>
        <w:rFonts w:ascii="Wingdings" w:hAnsi="Wingdings" w:hint="default"/>
      </w:rPr>
    </w:lvl>
    <w:lvl w:ilvl="6" w:tplc="1C090001" w:tentative="1">
      <w:start w:val="1"/>
      <w:numFmt w:val="bullet"/>
      <w:lvlText w:val=""/>
      <w:lvlJc w:val="left"/>
      <w:pPr>
        <w:ind w:left="5086" w:hanging="360"/>
      </w:pPr>
      <w:rPr>
        <w:rFonts w:ascii="Symbol" w:hAnsi="Symbol" w:hint="default"/>
      </w:rPr>
    </w:lvl>
    <w:lvl w:ilvl="7" w:tplc="1C090003" w:tentative="1">
      <w:start w:val="1"/>
      <w:numFmt w:val="bullet"/>
      <w:lvlText w:val="o"/>
      <w:lvlJc w:val="left"/>
      <w:pPr>
        <w:ind w:left="5806" w:hanging="360"/>
      </w:pPr>
      <w:rPr>
        <w:rFonts w:ascii="Courier New" w:hAnsi="Courier New" w:cs="Courier New" w:hint="default"/>
      </w:rPr>
    </w:lvl>
    <w:lvl w:ilvl="8" w:tplc="1C090005" w:tentative="1">
      <w:start w:val="1"/>
      <w:numFmt w:val="bullet"/>
      <w:lvlText w:val=""/>
      <w:lvlJc w:val="left"/>
      <w:pPr>
        <w:ind w:left="6526" w:hanging="360"/>
      </w:pPr>
      <w:rPr>
        <w:rFonts w:ascii="Wingdings" w:hAnsi="Wingdings" w:hint="default"/>
      </w:rPr>
    </w:lvl>
  </w:abstractNum>
  <w:abstractNum w:abstractNumId="7">
    <w:nsid w:val="6AB15959"/>
    <w:multiLevelType w:val="hybridMultilevel"/>
    <w:tmpl w:val="C4741358"/>
    <w:lvl w:ilvl="0" w:tplc="1C090001">
      <w:start w:val="1"/>
      <w:numFmt w:val="bullet"/>
      <w:lvlText w:val=""/>
      <w:lvlJc w:val="left"/>
      <w:pPr>
        <w:ind w:left="770" w:hanging="360"/>
      </w:pPr>
      <w:rPr>
        <w:rFonts w:ascii="Symbol" w:hAnsi="Symbol" w:hint="default"/>
      </w:rPr>
    </w:lvl>
    <w:lvl w:ilvl="1" w:tplc="1C090003" w:tentative="1">
      <w:start w:val="1"/>
      <w:numFmt w:val="bullet"/>
      <w:lvlText w:val="o"/>
      <w:lvlJc w:val="left"/>
      <w:pPr>
        <w:ind w:left="1490" w:hanging="360"/>
      </w:pPr>
      <w:rPr>
        <w:rFonts w:ascii="Courier New" w:hAnsi="Courier New" w:cs="Courier New" w:hint="default"/>
      </w:rPr>
    </w:lvl>
    <w:lvl w:ilvl="2" w:tplc="1C090005" w:tentative="1">
      <w:start w:val="1"/>
      <w:numFmt w:val="bullet"/>
      <w:lvlText w:val=""/>
      <w:lvlJc w:val="left"/>
      <w:pPr>
        <w:ind w:left="2210" w:hanging="360"/>
      </w:pPr>
      <w:rPr>
        <w:rFonts w:ascii="Wingdings" w:hAnsi="Wingdings" w:hint="default"/>
      </w:rPr>
    </w:lvl>
    <w:lvl w:ilvl="3" w:tplc="1C090001" w:tentative="1">
      <w:start w:val="1"/>
      <w:numFmt w:val="bullet"/>
      <w:lvlText w:val=""/>
      <w:lvlJc w:val="left"/>
      <w:pPr>
        <w:ind w:left="2930" w:hanging="360"/>
      </w:pPr>
      <w:rPr>
        <w:rFonts w:ascii="Symbol" w:hAnsi="Symbol" w:hint="default"/>
      </w:rPr>
    </w:lvl>
    <w:lvl w:ilvl="4" w:tplc="1C090003" w:tentative="1">
      <w:start w:val="1"/>
      <w:numFmt w:val="bullet"/>
      <w:lvlText w:val="o"/>
      <w:lvlJc w:val="left"/>
      <w:pPr>
        <w:ind w:left="3650" w:hanging="360"/>
      </w:pPr>
      <w:rPr>
        <w:rFonts w:ascii="Courier New" w:hAnsi="Courier New" w:cs="Courier New" w:hint="default"/>
      </w:rPr>
    </w:lvl>
    <w:lvl w:ilvl="5" w:tplc="1C090005" w:tentative="1">
      <w:start w:val="1"/>
      <w:numFmt w:val="bullet"/>
      <w:lvlText w:val=""/>
      <w:lvlJc w:val="left"/>
      <w:pPr>
        <w:ind w:left="4370" w:hanging="360"/>
      </w:pPr>
      <w:rPr>
        <w:rFonts w:ascii="Wingdings" w:hAnsi="Wingdings" w:hint="default"/>
      </w:rPr>
    </w:lvl>
    <w:lvl w:ilvl="6" w:tplc="1C090001" w:tentative="1">
      <w:start w:val="1"/>
      <w:numFmt w:val="bullet"/>
      <w:lvlText w:val=""/>
      <w:lvlJc w:val="left"/>
      <w:pPr>
        <w:ind w:left="5090" w:hanging="360"/>
      </w:pPr>
      <w:rPr>
        <w:rFonts w:ascii="Symbol" w:hAnsi="Symbol" w:hint="default"/>
      </w:rPr>
    </w:lvl>
    <w:lvl w:ilvl="7" w:tplc="1C090003" w:tentative="1">
      <w:start w:val="1"/>
      <w:numFmt w:val="bullet"/>
      <w:lvlText w:val="o"/>
      <w:lvlJc w:val="left"/>
      <w:pPr>
        <w:ind w:left="5810" w:hanging="360"/>
      </w:pPr>
      <w:rPr>
        <w:rFonts w:ascii="Courier New" w:hAnsi="Courier New" w:cs="Courier New" w:hint="default"/>
      </w:rPr>
    </w:lvl>
    <w:lvl w:ilvl="8" w:tplc="1C090005" w:tentative="1">
      <w:start w:val="1"/>
      <w:numFmt w:val="bullet"/>
      <w:lvlText w:val=""/>
      <w:lvlJc w:val="left"/>
      <w:pPr>
        <w:ind w:left="6530" w:hanging="360"/>
      </w:pPr>
      <w:rPr>
        <w:rFonts w:ascii="Wingdings" w:hAnsi="Wingdings" w:hint="default"/>
      </w:rPr>
    </w:lvl>
  </w:abstractNum>
  <w:num w:numId="1">
    <w:abstractNumId w:val="2"/>
  </w:num>
  <w:num w:numId="2">
    <w:abstractNumId w:val="1"/>
  </w:num>
  <w:num w:numId="3">
    <w:abstractNumId w:val="6"/>
  </w:num>
  <w:num w:numId="4">
    <w:abstractNumId w:val="5"/>
  </w:num>
  <w:num w:numId="5">
    <w:abstractNumId w:val="0"/>
  </w:num>
  <w:num w:numId="6">
    <w:abstractNumId w:val="7"/>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numFmt w:val="decimal"/>
    <w:endnote w:id="-1"/>
    <w:endnote w:id="0"/>
  </w:endnotePr>
  <w:compat/>
  <w:rsids>
    <w:rsidRoot w:val="00501B74"/>
    <w:rsid w:val="00000040"/>
    <w:rsid w:val="0001296A"/>
    <w:rsid w:val="0001334C"/>
    <w:rsid w:val="0003724F"/>
    <w:rsid w:val="000427D7"/>
    <w:rsid w:val="000744A7"/>
    <w:rsid w:val="00075A68"/>
    <w:rsid w:val="0009035A"/>
    <w:rsid w:val="00095C44"/>
    <w:rsid w:val="000B127A"/>
    <w:rsid w:val="000B16D2"/>
    <w:rsid w:val="000B17D5"/>
    <w:rsid w:val="000C10B2"/>
    <w:rsid w:val="000F4153"/>
    <w:rsid w:val="00130860"/>
    <w:rsid w:val="00130876"/>
    <w:rsid w:val="00130A86"/>
    <w:rsid w:val="00133B64"/>
    <w:rsid w:val="00151989"/>
    <w:rsid w:val="0015739A"/>
    <w:rsid w:val="00161375"/>
    <w:rsid w:val="00184EAA"/>
    <w:rsid w:val="001A1D0F"/>
    <w:rsid w:val="001A7D30"/>
    <w:rsid w:val="001B2CB3"/>
    <w:rsid w:val="001E13D4"/>
    <w:rsid w:val="001F00D9"/>
    <w:rsid w:val="00205BD6"/>
    <w:rsid w:val="00210DBA"/>
    <w:rsid w:val="00217C04"/>
    <w:rsid w:val="00221E0E"/>
    <w:rsid w:val="00224772"/>
    <w:rsid w:val="002260DF"/>
    <w:rsid w:val="0023483C"/>
    <w:rsid w:val="002603C3"/>
    <w:rsid w:val="00263C09"/>
    <w:rsid w:val="00276641"/>
    <w:rsid w:val="00280132"/>
    <w:rsid w:val="00287E2B"/>
    <w:rsid w:val="002B420B"/>
    <w:rsid w:val="00303EF8"/>
    <w:rsid w:val="00307008"/>
    <w:rsid w:val="0031337A"/>
    <w:rsid w:val="0034289F"/>
    <w:rsid w:val="0036260A"/>
    <w:rsid w:val="003729DA"/>
    <w:rsid w:val="0037341E"/>
    <w:rsid w:val="00374112"/>
    <w:rsid w:val="00385716"/>
    <w:rsid w:val="003A1393"/>
    <w:rsid w:val="003B3D4A"/>
    <w:rsid w:val="003B6F3A"/>
    <w:rsid w:val="003C302C"/>
    <w:rsid w:val="003D2B37"/>
    <w:rsid w:val="003D31DC"/>
    <w:rsid w:val="003D5698"/>
    <w:rsid w:val="003D69F7"/>
    <w:rsid w:val="003F2D07"/>
    <w:rsid w:val="00417CB5"/>
    <w:rsid w:val="0043459B"/>
    <w:rsid w:val="004379E0"/>
    <w:rsid w:val="00443710"/>
    <w:rsid w:val="004758CE"/>
    <w:rsid w:val="004D1173"/>
    <w:rsid w:val="004E1733"/>
    <w:rsid w:val="004F5EB3"/>
    <w:rsid w:val="00500FCF"/>
    <w:rsid w:val="00501B74"/>
    <w:rsid w:val="00503F7C"/>
    <w:rsid w:val="005141BE"/>
    <w:rsid w:val="00520007"/>
    <w:rsid w:val="005271DC"/>
    <w:rsid w:val="0053051C"/>
    <w:rsid w:val="00531F7F"/>
    <w:rsid w:val="005378B2"/>
    <w:rsid w:val="00567A48"/>
    <w:rsid w:val="0058161A"/>
    <w:rsid w:val="00591C6F"/>
    <w:rsid w:val="00593809"/>
    <w:rsid w:val="005A00F7"/>
    <w:rsid w:val="005B7326"/>
    <w:rsid w:val="005C34F3"/>
    <w:rsid w:val="005D7969"/>
    <w:rsid w:val="005E6155"/>
    <w:rsid w:val="00620A78"/>
    <w:rsid w:val="0063060A"/>
    <w:rsid w:val="0063459B"/>
    <w:rsid w:val="00644919"/>
    <w:rsid w:val="0065793B"/>
    <w:rsid w:val="006B140A"/>
    <w:rsid w:val="006B58E2"/>
    <w:rsid w:val="006D24A8"/>
    <w:rsid w:val="007065CE"/>
    <w:rsid w:val="00707D12"/>
    <w:rsid w:val="0071189F"/>
    <w:rsid w:val="007355B7"/>
    <w:rsid w:val="007406B3"/>
    <w:rsid w:val="0076750C"/>
    <w:rsid w:val="007869C9"/>
    <w:rsid w:val="00790CB1"/>
    <w:rsid w:val="007B07F9"/>
    <w:rsid w:val="007C1F85"/>
    <w:rsid w:val="007C2A1E"/>
    <w:rsid w:val="007C788F"/>
    <w:rsid w:val="007D0E38"/>
    <w:rsid w:val="007D7386"/>
    <w:rsid w:val="007E1A2D"/>
    <w:rsid w:val="007E6524"/>
    <w:rsid w:val="007F0FFB"/>
    <w:rsid w:val="00801066"/>
    <w:rsid w:val="0081219D"/>
    <w:rsid w:val="00826EE3"/>
    <w:rsid w:val="00833B9B"/>
    <w:rsid w:val="0087637B"/>
    <w:rsid w:val="00897D59"/>
    <w:rsid w:val="008C4430"/>
    <w:rsid w:val="008C508D"/>
    <w:rsid w:val="008D1948"/>
    <w:rsid w:val="008D60BC"/>
    <w:rsid w:val="008E6B38"/>
    <w:rsid w:val="008F200D"/>
    <w:rsid w:val="009073B2"/>
    <w:rsid w:val="00917A47"/>
    <w:rsid w:val="00922C5A"/>
    <w:rsid w:val="00927910"/>
    <w:rsid w:val="009348B4"/>
    <w:rsid w:val="00947DA1"/>
    <w:rsid w:val="00956562"/>
    <w:rsid w:val="00962C03"/>
    <w:rsid w:val="00976B48"/>
    <w:rsid w:val="00983D2C"/>
    <w:rsid w:val="00985F73"/>
    <w:rsid w:val="009A15E3"/>
    <w:rsid w:val="009A7413"/>
    <w:rsid w:val="009B119A"/>
    <w:rsid w:val="009C2829"/>
    <w:rsid w:val="009C3C20"/>
    <w:rsid w:val="009F63C2"/>
    <w:rsid w:val="00A3361C"/>
    <w:rsid w:val="00A74063"/>
    <w:rsid w:val="00A93F58"/>
    <w:rsid w:val="00AC770C"/>
    <w:rsid w:val="00AD7B71"/>
    <w:rsid w:val="00AF5C18"/>
    <w:rsid w:val="00B10E4E"/>
    <w:rsid w:val="00B152B8"/>
    <w:rsid w:val="00B272B4"/>
    <w:rsid w:val="00B35B69"/>
    <w:rsid w:val="00B47A16"/>
    <w:rsid w:val="00B61CBF"/>
    <w:rsid w:val="00B764F4"/>
    <w:rsid w:val="00BA14E7"/>
    <w:rsid w:val="00BB05A9"/>
    <w:rsid w:val="00BC13B1"/>
    <w:rsid w:val="00BC74D8"/>
    <w:rsid w:val="00BD3971"/>
    <w:rsid w:val="00BE1269"/>
    <w:rsid w:val="00BF11BB"/>
    <w:rsid w:val="00BF717C"/>
    <w:rsid w:val="00C06BF4"/>
    <w:rsid w:val="00C41DAE"/>
    <w:rsid w:val="00C44E7B"/>
    <w:rsid w:val="00C56BD0"/>
    <w:rsid w:val="00C57C2B"/>
    <w:rsid w:val="00C75096"/>
    <w:rsid w:val="00C7583A"/>
    <w:rsid w:val="00CA37A8"/>
    <w:rsid w:val="00CC6D48"/>
    <w:rsid w:val="00CD3CAB"/>
    <w:rsid w:val="00D26131"/>
    <w:rsid w:val="00D92827"/>
    <w:rsid w:val="00D936B7"/>
    <w:rsid w:val="00DB677B"/>
    <w:rsid w:val="00DD4962"/>
    <w:rsid w:val="00E06699"/>
    <w:rsid w:val="00E16801"/>
    <w:rsid w:val="00E32EA5"/>
    <w:rsid w:val="00E40065"/>
    <w:rsid w:val="00E423B4"/>
    <w:rsid w:val="00E47510"/>
    <w:rsid w:val="00E55182"/>
    <w:rsid w:val="00E605F7"/>
    <w:rsid w:val="00E71C95"/>
    <w:rsid w:val="00E9028D"/>
    <w:rsid w:val="00E92641"/>
    <w:rsid w:val="00EC653F"/>
    <w:rsid w:val="00ED113B"/>
    <w:rsid w:val="00ED13E4"/>
    <w:rsid w:val="00ED3D19"/>
    <w:rsid w:val="00EE5940"/>
    <w:rsid w:val="00EF0E4F"/>
    <w:rsid w:val="00F0261E"/>
    <w:rsid w:val="00F02E09"/>
    <w:rsid w:val="00F06F2F"/>
    <w:rsid w:val="00F3009E"/>
    <w:rsid w:val="00F313BB"/>
    <w:rsid w:val="00F34DE4"/>
    <w:rsid w:val="00F37174"/>
    <w:rsid w:val="00F419B8"/>
    <w:rsid w:val="00F450D0"/>
    <w:rsid w:val="00F524E7"/>
    <w:rsid w:val="00F55987"/>
    <w:rsid w:val="00F60519"/>
    <w:rsid w:val="00F76384"/>
    <w:rsid w:val="00F810B7"/>
    <w:rsid w:val="00F907A7"/>
    <w:rsid w:val="00F96CF1"/>
    <w:rsid w:val="00FA685A"/>
    <w:rsid w:val="00FC6B0F"/>
    <w:rsid w:val="00FF483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B74"/>
    <w:pPr>
      <w:spacing w:after="0" w:line="240" w:lineRule="auto"/>
    </w:pPr>
    <w:rPr>
      <w:rFonts w:ascii="Times New Roman" w:hAnsi="Times New Roman" w:cs="Times New Roman"/>
      <w:sz w:val="24"/>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567A48"/>
    <w:rPr>
      <w:rFonts w:asciiTheme="minorHAnsi" w:hAnsiTheme="minorHAnsi" w:cstheme="minorBidi"/>
      <w:sz w:val="20"/>
      <w:szCs w:val="20"/>
      <w:lang w:val="en-ZA"/>
    </w:rPr>
  </w:style>
  <w:style w:type="character" w:customStyle="1" w:styleId="EndnoteTextChar">
    <w:name w:val="Endnote Text Char"/>
    <w:basedOn w:val="DefaultParagraphFont"/>
    <w:link w:val="EndnoteText"/>
    <w:uiPriority w:val="99"/>
    <w:rsid w:val="00567A48"/>
    <w:rPr>
      <w:sz w:val="20"/>
      <w:szCs w:val="20"/>
    </w:rPr>
  </w:style>
  <w:style w:type="character" w:styleId="EndnoteReference">
    <w:name w:val="endnote reference"/>
    <w:basedOn w:val="DefaultParagraphFont"/>
    <w:uiPriority w:val="99"/>
    <w:semiHidden/>
    <w:unhideWhenUsed/>
    <w:rsid w:val="00567A48"/>
    <w:rPr>
      <w:vertAlign w:val="superscript"/>
    </w:rPr>
  </w:style>
  <w:style w:type="paragraph" w:styleId="NoSpacing">
    <w:name w:val="No Spacing"/>
    <w:uiPriority w:val="1"/>
    <w:qFormat/>
    <w:rsid w:val="00567A48"/>
    <w:pPr>
      <w:spacing w:after="0" w:line="240" w:lineRule="auto"/>
    </w:pPr>
    <w:rPr>
      <w:rFonts w:ascii="Times New Roman" w:eastAsia="Calibri" w:hAnsi="Times New Roman" w:cs="Times New Roman"/>
      <w:sz w:val="24"/>
      <w:lang w:val="en-GB"/>
    </w:rPr>
  </w:style>
  <w:style w:type="paragraph" w:styleId="ListParagraph">
    <w:name w:val="List Paragraph"/>
    <w:basedOn w:val="Normal"/>
    <w:uiPriority w:val="34"/>
    <w:qFormat/>
    <w:rsid w:val="00307008"/>
    <w:pPr>
      <w:spacing w:after="200" w:line="276" w:lineRule="auto"/>
      <w:ind w:left="720"/>
      <w:contextualSpacing/>
    </w:pPr>
    <w:rPr>
      <w:rFonts w:asciiTheme="minorHAnsi" w:hAnsiTheme="minorHAnsi" w:cstheme="minorBidi"/>
      <w:sz w:val="22"/>
      <w:szCs w:val="22"/>
      <w:lang w:val="en-ZA"/>
    </w:rPr>
  </w:style>
  <w:style w:type="character" w:styleId="Hyperlink">
    <w:name w:val="Hyperlink"/>
    <w:basedOn w:val="DefaultParagraphFont"/>
    <w:uiPriority w:val="99"/>
    <w:unhideWhenUsed/>
    <w:rsid w:val="0036260A"/>
    <w:rPr>
      <w:color w:val="0000FF"/>
      <w:u w:val="single"/>
    </w:rPr>
  </w:style>
  <w:style w:type="character" w:styleId="FollowedHyperlink">
    <w:name w:val="FollowedHyperlink"/>
    <w:basedOn w:val="DefaultParagraphFont"/>
    <w:uiPriority w:val="99"/>
    <w:semiHidden/>
    <w:unhideWhenUsed/>
    <w:rsid w:val="0023483C"/>
    <w:rPr>
      <w:color w:val="954F72" w:themeColor="followedHyperlink"/>
      <w:u w:val="single"/>
    </w:rPr>
  </w:style>
  <w:style w:type="paragraph" w:styleId="Header">
    <w:name w:val="header"/>
    <w:basedOn w:val="Normal"/>
    <w:link w:val="HeaderChar"/>
    <w:uiPriority w:val="99"/>
    <w:unhideWhenUsed/>
    <w:rsid w:val="00ED13E4"/>
    <w:pPr>
      <w:tabs>
        <w:tab w:val="center" w:pos="4513"/>
        <w:tab w:val="right" w:pos="9026"/>
      </w:tabs>
    </w:pPr>
  </w:style>
  <w:style w:type="character" w:customStyle="1" w:styleId="HeaderChar">
    <w:name w:val="Header Char"/>
    <w:basedOn w:val="DefaultParagraphFont"/>
    <w:link w:val="Header"/>
    <w:uiPriority w:val="99"/>
    <w:rsid w:val="00ED13E4"/>
    <w:rPr>
      <w:rFonts w:ascii="Times New Roman" w:hAnsi="Times New Roman" w:cs="Times New Roman"/>
      <w:sz w:val="24"/>
      <w:szCs w:val="28"/>
      <w:lang w:val="en-US"/>
    </w:rPr>
  </w:style>
  <w:style w:type="paragraph" w:styleId="Footer">
    <w:name w:val="footer"/>
    <w:basedOn w:val="Normal"/>
    <w:link w:val="FooterChar"/>
    <w:uiPriority w:val="99"/>
    <w:unhideWhenUsed/>
    <w:rsid w:val="00ED13E4"/>
    <w:pPr>
      <w:tabs>
        <w:tab w:val="center" w:pos="4513"/>
        <w:tab w:val="right" w:pos="9026"/>
      </w:tabs>
    </w:pPr>
  </w:style>
  <w:style w:type="character" w:customStyle="1" w:styleId="FooterChar">
    <w:name w:val="Footer Char"/>
    <w:basedOn w:val="DefaultParagraphFont"/>
    <w:link w:val="Footer"/>
    <w:uiPriority w:val="99"/>
    <w:rsid w:val="00ED13E4"/>
    <w:rPr>
      <w:rFonts w:ascii="Times New Roman" w:hAnsi="Times New Roman" w:cs="Times New Roman"/>
      <w:sz w:val="24"/>
      <w:szCs w:val="28"/>
      <w:lang w:val="en-US"/>
    </w:rPr>
  </w:style>
  <w:style w:type="paragraph" w:styleId="BalloonText">
    <w:name w:val="Balloon Text"/>
    <w:basedOn w:val="Normal"/>
    <w:link w:val="BalloonTextChar"/>
    <w:uiPriority w:val="99"/>
    <w:semiHidden/>
    <w:unhideWhenUsed/>
    <w:rsid w:val="00790C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CB1"/>
    <w:rPr>
      <w:rFonts w:ascii="Segoe UI"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americanmind.org/essays/the-bigotry-of-social-justice/i" TargetMode="External"/><Relationship Id="rId2" Type="http://schemas.openxmlformats.org/officeDocument/2006/relationships/hyperlink" Target="https://www.iol.co.za/business-report/economy/labour-department-irked-by-the-slow-pace-of-workplace-transformation-31417792" TargetMode="External"/><Relationship Id="rId1" Type="http://schemas.openxmlformats.org/officeDocument/2006/relationships/hyperlink" Target="https://sashares.co.za/south-africas-junk-status/" TargetMode="External"/><Relationship Id="rId5" Type="http://schemas.openxmlformats.org/officeDocument/2006/relationships/hyperlink" Target="http://www.politicsweb.co.za" TargetMode="External"/><Relationship Id="rId4" Type="http://schemas.openxmlformats.org/officeDocument/2006/relationships/hyperlink" Target="http://www.labour.gov.za/DocumentCenter/Reports/Annual%20Reports/Employment%20Equity/2019%20-2020/20thCEE_Report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F9A5F-CEFB-494F-A0BE-25CF52137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9183</Words>
  <Characters>52344</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The Institute of Race Relations</Company>
  <LinksUpToDate>false</LinksUpToDate>
  <CharactersWithSpaces>61405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Anthea Jeffery</dc:creator>
  <cp:lastModifiedBy>USER</cp:lastModifiedBy>
  <cp:revision>2</cp:revision>
  <cp:lastPrinted>2021-02-19T11:30:00Z</cp:lastPrinted>
  <dcterms:created xsi:type="dcterms:W3CDTF">2021-04-13T16:32:00Z</dcterms:created>
  <dcterms:modified xsi:type="dcterms:W3CDTF">2021-04-13T16:32:00Z</dcterms:modified>
</cp:coreProperties>
</file>