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F96F" w14:textId="77777777" w:rsidR="00B5614A" w:rsidRDefault="00B5614A" w:rsidP="00B5614A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6B62E4CC" w14:textId="1BC10BDD" w:rsidR="00B5614A" w:rsidRDefault="00B5614A" w:rsidP="00B5614A">
      <w:pPr>
        <w:spacing w:line="360" w:lineRule="auto"/>
        <w:rPr>
          <w:rFonts w:ascii="Arial" w:hAnsi="Arial" w:cs="Arial"/>
          <w:b/>
        </w:rPr>
      </w:pPr>
    </w:p>
    <w:p w14:paraId="57F0ED15" w14:textId="77777777" w:rsidR="00340585" w:rsidRDefault="00340585" w:rsidP="00B5614A">
      <w:pPr>
        <w:spacing w:line="360" w:lineRule="auto"/>
        <w:rPr>
          <w:rFonts w:ascii="Arial" w:hAnsi="Arial" w:cs="Arial"/>
          <w:b/>
        </w:rPr>
      </w:pPr>
    </w:p>
    <w:p w14:paraId="4BF05F45" w14:textId="3B4CBDBA" w:rsidR="002B389F" w:rsidRPr="00B5614A" w:rsidRDefault="002B389F" w:rsidP="00B5614A">
      <w:pPr>
        <w:spacing w:line="360" w:lineRule="auto"/>
      </w:pPr>
      <w:r w:rsidRPr="009E455C"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FCCAED3" wp14:editId="2A5BB95C">
            <wp:simplePos x="0" y="0"/>
            <wp:positionH relativeFrom="margin">
              <wp:align>left</wp:align>
            </wp:positionH>
            <wp:positionV relativeFrom="page">
              <wp:posOffset>571500</wp:posOffset>
            </wp:positionV>
            <wp:extent cx="2534285" cy="82359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REPORT OF </w:t>
      </w:r>
      <w:r w:rsidRPr="009E455C">
        <w:rPr>
          <w:rFonts w:ascii="Arial" w:hAnsi="Arial" w:cs="Arial"/>
          <w:b/>
        </w:rPr>
        <w:t>SUBCOMMITTEE ON REVIEW OF ASSEMBLY RULES</w:t>
      </w:r>
      <w:r>
        <w:rPr>
          <w:rFonts w:ascii="Arial" w:hAnsi="Arial" w:cs="Arial"/>
          <w:b/>
        </w:rPr>
        <w:t xml:space="preserve"> </w:t>
      </w:r>
    </w:p>
    <w:p w14:paraId="5F83A8F7" w14:textId="4D1D7925" w:rsidR="002B389F" w:rsidRPr="00CA51D3" w:rsidRDefault="00DF15BA" w:rsidP="00B5614A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22 </w:t>
      </w:r>
      <w:r w:rsidR="00CA51D3" w:rsidRPr="00CA51D3">
        <w:rPr>
          <w:rFonts w:ascii="Arial" w:hAnsi="Arial" w:cs="Arial"/>
        </w:rPr>
        <w:t>February 2021</w:t>
      </w:r>
      <w:r w:rsidR="00CA51D3">
        <w:rPr>
          <w:rFonts w:ascii="Arial" w:hAnsi="Arial" w:cs="Arial"/>
        </w:rPr>
        <w:t xml:space="preserve"> [DRAFT I]</w:t>
      </w:r>
    </w:p>
    <w:p w14:paraId="58F5EFD5" w14:textId="77777777" w:rsidR="002B389F" w:rsidRPr="009E455C" w:rsidRDefault="002B389F" w:rsidP="00B5614A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14:paraId="6DFEB1FE" w14:textId="77777777" w:rsidR="00B5614A" w:rsidRPr="00A27BF8" w:rsidRDefault="00B5614A" w:rsidP="00A27BF8">
      <w:pPr>
        <w:pStyle w:val="NoSpacing"/>
        <w:rPr>
          <w:rFonts w:ascii="Arial" w:hAnsi="Arial" w:cs="Arial"/>
        </w:rPr>
      </w:pPr>
    </w:p>
    <w:p w14:paraId="5EFF4187" w14:textId="77777777" w:rsidR="00A27BF8" w:rsidRPr="00A27BF8" w:rsidRDefault="00A27BF8" w:rsidP="00A27BF8">
      <w:pPr>
        <w:pStyle w:val="NoSpacing"/>
        <w:spacing w:line="360" w:lineRule="auto"/>
        <w:rPr>
          <w:rFonts w:ascii="Arial" w:hAnsi="Arial" w:cs="Arial"/>
          <w:b/>
        </w:rPr>
      </w:pPr>
      <w:r w:rsidRPr="00A27BF8">
        <w:rPr>
          <w:rFonts w:ascii="Arial" w:hAnsi="Arial" w:cs="Arial"/>
          <w:b/>
        </w:rPr>
        <w:t>A.</w:t>
      </w:r>
      <w:r w:rsidRPr="00A27BF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Introduction</w:t>
      </w:r>
    </w:p>
    <w:p w14:paraId="0181B362" w14:textId="77777777" w:rsidR="00A27BF8" w:rsidRPr="00A27BF8" w:rsidRDefault="00A27BF8" w:rsidP="001A6F0E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67CB7A2F" w14:textId="5114DE9F" w:rsidR="0030062E" w:rsidRPr="00A27BF8" w:rsidRDefault="00A27BF8" w:rsidP="003410F6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 w:rsidRPr="00A27BF8">
        <w:rPr>
          <w:rFonts w:ascii="Arial" w:hAnsi="Arial" w:cs="Arial"/>
        </w:rPr>
        <w:t>(1)</w:t>
      </w:r>
      <w:r w:rsidRPr="00A27BF8">
        <w:rPr>
          <w:rFonts w:ascii="Arial" w:hAnsi="Arial" w:cs="Arial"/>
        </w:rPr>
        <w:tab/>
      </w:r>
      <w:r w:rsidR="00C65ED3">
        <w:rPr>
          <w:rFonts w:ascii="Arial" w:hAnsi="Arial" w:cs="Arial"/>
        </w:rPr>
        <w:t>O</w:t>
      </w:r>
      <w:r w:rsidR="002B389F" w:rsidRPr="00A27BF8">
        <w:rPr>
          <w:rFonts w:ascii="Arial" w:hAnsi="Arial" w:cs="Arial"/>
        </w:rPr>
        <w:t xml:space="preserve">n </w:t>
      </w:r>
      <w:r w:rsidR="00BB196A" w:rsidRPr="00A27BF8">
        <w:rPr>
          <w:rFonts w:ascii="Arial" w:hAnsi="Arial" w:cs="Arial"/>
        </w:rPr>
        <w:t xml:space="preserve">26 </w:t>
      </w:r>
      <w:r w:rsidR="002B389F" w:rsidRPr="00A27BF8">
        <w:rPr>
          <w:rFonts w:ascii="Arial" w:hAnsi="Arial" w:cs="Arial"/>
        </w:rPr>
        <w:t>November 202</w:t>
      </w:r>
      <w:r w:rsidR="00DF15BA">
        <w:rPr>
          <w:rFonts w:ascii="Arial" w:hAnsi="Arial" w:cs="Arial"/>
        </w:rPr>
        <w:t>0</w:t>
      </w:r>
      <w:r w:rsidR="00BB196A" w:rsidRPr="00A27BF8">
        <w:rPr>
          <w:rFonts w:ascii="Arial" w:hAnsi="Arial" w:cs="Arial"/>
        </w:rPr>
        <w:t>,</w:t>
      </w:r>
      <w:r w:rsidR="002B389F" w:rsidRPr="00A27BF8">
        <w:rPr>
          <w:rFonts w:ascii="Arial" w:hAnsi="Arial" w:cs="Arial"/>
        </w:rPr>
        <w:t xml:space="preserve"> the Speaker referred certain matters to the Subcommittee on Review of Assembly Rules (the Subcommittee) for consideration and report in terms of Assembly </w:t>
      </w:r>
      <w:r w:rsidR="00BB196A" w:rsidRPr="00A27BF8">
        <w:rPr>
          <w:rFonts w:ascii="Arial" w:eastAsia="Times New Roman" w:hAnsi="Arial" w:cs="Arial"/>
          <w:spacing w:val="6"/>
          <w:lang w:val="en-GB" w:eastAsia="en-GB"/>
        </w:rPr>
        <w:t xml:space="preserve">Rule 158(2)(b). </w:t>
      </w:r>
      <w:r w:rsidR="00DF15BA">
        <w:rPr>
          <w:rFonts w:ascii="Arial" w:eastAsia="Times New Roman" w:hAnsi="Arial" w:cs="Arial"/>
          <w:spacing w:val="6"/>
          <w:lang w:val="en-GB" w:eastAsia="en-GB"/>
        </w:rPr>
        <w:t xml:space="preserve"> </w:t>
      </w:r>
    </w:p>
    <w:p w14:paraId="041B5723" w14:textId="65218741" w:rsidR="00CA00FB" w:rsidRPr="00293816" w:rsidRDefault="00A27BF8" w:rsidP="003410F6">
      <w:pPr>
        <w:pStyle w:val="NoSpacing"/>
        <w:spacing w:line="360" w:lineRule="auto"/>
        <w:ind w:left="720" w:hanging="720"/>
        <w:jc w:val="both"/>
        <w:rPr>
          <w:rFonts w:ascii="Arial" w:eastAsia="Calibri" w:hAnsi="Arial" w:cs="Arial"/>
          <w:u w:val="single"/>
        </w:rPr>
      </w:pPr>
      <w:r w:rsidRPr="00293816">
        <w:rPr>
          <w:rFonts w:ascii="Arial" w:hAnsi="Arial" w:cs="Arial"/>
        </w:rPr>
        <w:t>(2)</w:t>
      </w:r>
      <w:r w:rsidRPr="00293816">
        <w:rPr>
          <w:rFonts w:ascii="Arial" w:hAnsi="Arial" w:cs="Arial"/>
        </w:rPr>
        <w:tab/>
      </w:r>
      <w:r w:rsidR="00BB196A" w:rsidRPr="00293816">
        <w:rPr>
          <w:rFonts w:ascii="Arial" w:hAnsi="Arial" w:cs="Arial"/>
        </w:rPr>
        <w:t>The Subcommittee accordin</w:t>
      </w:r>
      <w:r w:rsidR="005A7890">
        <w:rPr>
          <w:rFonts w:ascii="Arial" w:hAnsi="Arial" w:cs="Arial"/>
        </w:rPr>
        <w:t xml:space="preserve">gly convened </w:t>
      </w:r>
      <w:r w:rsidR="00DF15BA">
        <w:rPr>
          <w:rFonts w:ascii="Arial" w:hAnsi="Arial" w:cs="Arial"/>
        </w:rPr>
        <w:t xml:space="preserve">meetings </w:t>
      </w:r>
      <w:r w:rsidR="005A7890">
        <w:rPr>
          <w:rFonts w:ascii="Arial" w:hAnsi="Arial" w:cs="Arial"/>
        </w:rPr>
        <w:t xml:space="preserve">on 5 </w:t>
      </w:r>
      <w:r w:rsidR="00BB196A" w:rsidRPr="00293816">
        <w:rPr>
          <w:rFonts w:ascii="Arial" w:hAnsi="Arial" w:cs="Arial"/>
        </w:rPr>
        <w:t xml:space="preserve">and </w:t>
      </w:r>
      <w:r w:rsidR="005A7890" w:rsidRPr="005A7890">
        <w:rPr>
          <w:rFonts w:ascii="Arial" w:hAnsi="Arial" w:cs="Arial"/>
        </w:rPr>
        <w:t>19 February 2021</w:t>
      </w:r>
      <w:r w:rsidR="00DA3981">
        <w:rPr>
          <w:rFonts w:ascii="Arial" w:hAnsi="Arial" w:cs="Arial"/>
        </w:rPr>
        <w:t>,</w:t>
      </w:r>
      <w:r w:rsidR="00BB196A" w:rsidRPr="005A7890">
        <w:rPr>
          <w:rFonts w:ascii="Arial" w:hAnsi="Arial" w:cs="Arial"/>
        </w:rPr>
        <w:t xml:space="preserve"> </w:t>
      </w:r>
      <w:r w:rsidR="00BB196A" w:rsidRPr="00293816">
        <w:rPr>
          <w:rFonts w:ascii="Arial" w:hAnsi="Arial" w:cs="Arial"/>
        </w:rPr>
        <w:t xml:space="preserve">to deliberate on these </w:t>
      </w:r>
      <w:r w:rsidR="001633F1">
        <w:rPr>
          <w:rFonts w:ascii="Arial" w:hAnsi="Arial" w:cs="Arial"/>
        </w:rPr>
        <w:t xml:space="preserve">and other </w:t>
      </w:r>
      <w:r w:rsidR="00BB196A" w:rsidRPr="00293816">
        <w:rPr>
          <w:rFonts w:ascii="Arial" w:hAnsi="Arial" w:cs="Arial"/>
        </w:rPr>
        <w:t xml:space="preserve">matters </w:t>
      </w:r>
      <w:r w:rsidR="001633F1">
        <w:rPr>
          <w:rFonts w:ascii="Arial" w:hAnsi="Arial" w:cs="Arial"/>
        </w:rPr>
        <w:t xml:space="preserve">before it </w:t>
      </w:r>
      <w:r w:rsidR="00BB196A" w:rsidRPr="00293816">
        <w:rPr>
          <w:rFonts w:ascii="Arial" w:hAnsi="Arial" w:cs="Arial"/>
        </w:rPr>
        <w:t>and reports as follows.</w:t>
      </w:r>
    </w:p>
    <w:p w14:paraId="27EA9489" w14:textId="77777777" w:rsidR="00CA00FB" w:rsidRPr="00293816" w:rsidRDefault="00CA00FB" w:rsidP="003410F6">
      <w:pPr>
        <w:pStyle w:val="NoSpacing"/>
        <w:spacing w:line="360" w:lineRule="auto"/>
        <w:jc w:val="both"/>
        <w:rPr>
          <w:rFonts w:ascii="Arial" w:eastAsia="Calibri" w:hAnsi="Arial" w:cs="Arial"/>
          <w:u w:val="single"/>
        </w:rPr>
      </w:pPr>
    </w:p>
    <w:p w14:paraId="6D5115CC" w14:textId="77777777" w:rsidR="00293816" w:rsidRPr="00293816" w:rsidRDefault="00CA00FB" w:rsidP="00293816">
      <w:pPr>
        <w:pStyle w:val="NoSpacing"/>
        <w:spacing w:line="360" w:lineRule="auto"/>
        <w:rPr>
          <w:rFonts w:ascii="Arial" w:hAnsi="Arial" w:cs="Arial"/>
          <w:b/>
        </w:rPr>
      </w:pPr>
      <w:r w:rsidRPr="00293816">
        <w:rPr>
          <w:rFonts w:ascii="Arial" w:eastAsia="Calibri" w:hAnsi="Arial" w:cs="Arial"/>
          <w:b/>
        </w:rPr>
        <w:t>B.</w:t>
      </w:r>
      <w:r w:rsidRPr="00293816">
        <w:rPr>
          <w:rFonts w:ascii="Arial" w:eastAsia="Calibri" w:hAnsi="Arial" w:cs="Arial"/>
          <w:b/>
        </w:rPr>
        <w:tab/>
      </w:r>
      <w:r w:rsidR="002B389F" w:rsidRPr="00293816">
        <w:rPr>
          <w:rFonts w:ascii="Arial" w:hAnsi="Arial" w:cs="Arial"/>
          <w:b/>
        </w:rPr>
        <w:t>Composition of the Chief Whips</w:t>
      </w:r>
      <w:r w:rsidR="00961DD9" w:rsidRPr="00293816">
        <w:rPr>
          <w:rFonts w:ascii="Arial" w:hAnsi="Arial" w:cs="Arial"/>
          <w:b/>
        </w:rPr>
        <w:t>’</w:t>
      </w:r>
      <w:r w:rsidR="002B389F" w:rsidRPr="00293816">
        <w:rPr>
          <w:rFonts w:ascii="Arial" w:hAnsi="Arial" w:cs="Arial"/>
          <w:b/>
        </w:rPr>
        <w:t xml:space="preserve"> Forum </w:t>
      </w:r>
    </w:p>
    <w:p w14:paraId="5ABE1EA1" w14:textId="77777777" w:rsidR="00293816" w:rsidRPr="00293816" w:rsidRDefault="00293816" w:rsidP="00293816">
      <w:pPr>
        <w:pStyle w:val="NoSpacing"/>
        <w:spacing w:line="360" w:lineRule="auto"/>
        <w:rPr>
          <w:rFonts w:ascii="Arial" w:hAnsi="Arial" w:cs="Arial"/>
          <w:b/>
        </w:rPr>
      </w:pPr>
    </w:p>
    <w:p w14:paraId="4AA9F981" w14:textId="63FE6BD1" w:rsidR="0056183F" w:rsidRDefault="002B389F" w:rsidP="0056183F">
      <w:pPr>
        <w:pStyle w:val="NoSpacing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b/>
        </w:rPr>
      </w:pPr>
      <w:r w:rsidRPr="00293816">
        <w:rPr>
          <w:rFonts w:ascii="Arial" w:hAnsi="Arial" w:cs="Arial"/>
        </w:rPr>
        <w:t>National Assembly Rule 257 provides for the composition</w:t>
      </w:r>
      <w:r w:rsidR="002F12A2">
        <w:rPr>
          <w:rFonts w:ascii="Arial" w:hAnsi="Arial" w:cs="Arial"/>
        </w:rPr>
        <w:t xml:space="preserve"> </w:t>
      </w:r>
      <w:r w:rsidRPr="00293816">
        <w:rPr>
          <w:rFonts w:ascii="Arial" w:hAnsi="Arial" w:cs="Arial"/>
        </w:rPr>
        <w:t>of the Chief Whips</w:t>
      </w:r>
      <w:r w:rsidR="00961DD9" w:rsidRPr="00293816">
        <w:rPr>
          <w:rFonts w:ascii="Arial" w:hAnsi="Arial" w:cs="Arial"/>
        </w:rPr>
        <w:t>’</w:t>
      </w:r>
      <w:r w:rsidRPr="00293816">
        <w:rPr>
          <w:rFonts w:ascii="Arial" w:hAnsi="Arial" w:cs="Arial"/>
        </w:rPr>
        <w:t xml:space="preserve"> Forum. </w:t>
      </w:r>
      <w:r w:rsidR="00BB196A" w:rsidRPr="00293816">
        <w:rPr>
          <w:rFonts w:ascii="Arial" w:hAnsi="Arial" w:cs="Arial"/>
        </w:rPr>
        <w:t>T</w:t>
      </w:r>
      <w:r w:rsidRPr="00293816">
        <w:rPr>
          <w:rFonts w:ascii="Arial" w:hAnsi="Arial" w:cs="Arial"/>
        </w:rPr>
        <w:t xml:space="preserve">he </w:t>
      </w:r>
      <w:r w:rsidR="001633F1">
        <w:rPr>
          <w:rFonts w:ascii="Arial" w:hAnsi="Arial" w:cs="Arial"/>
        </w:rPr>
        <w:t>f</w:t>
      </w:r>
      <w:r w:rsidRPr="00293816">
        <w:rPr>
          <w:rFonts w:ascii="Arial" w:hAnsi="Arial" w:cs="Arial"/>
        </w:rPr>
        <w:t xml:space="preserve">orum </w:t>
      </w:r>
      <w:r w:rsidR="00BB196A" w:rsidRPr="00293816">
        <w:rPr>
          <w:rFonts w:ascii="Arial" w:hAnsi="Arial" w:cs="Arial"/>
        </w:rPr>
        <w:t xml:space="preserve">provides a platform for </w:t>
      </w:r>
      <w:r w:rsidR="0030062E" w:rsidRPr="00293816">
        <w:rPr>
          <w:rFonts w:ascii="Arial" w:hAnsi="Arial" w:cs="Arial"/>
        </w:rPr>
        <w:t>parties</w:t>
      </w:r>
      <w:r w:rsidR="00BB196A" w:rsidRPr="00293816">
        <w:rPr>
          <w:rFonts w:ascii="Arial" w:hAnsi="Arial" w:cs="Arial"/>
        </w:rPr>
        <w:t xml:space="preserve"> to</w:t>
      </w:r>
      <w:r w:rsidRPr="00293816">
        <w:rPr>
          <w:rFonts w:ascii="Arial" w:hAnsi="Arial" w:cs="Arial"/>
        </w:rPr>
        <w:t xml:space="preserve"> discuss and co-ordinate matters for which the whips are responsible</w:t>
      </w:r>
      <w:r w:rsidR="002F12A2">
        <w:rPr>
          <w:rFonts w:ascii="Arial" w:hAnsi="Arial" w:cs="Arial"/>
        </w:rPr>
        <w:t>, and which the Speaker may consult when appropriate</w:t>
      </w:r>
      <w:r w:rsidRPr="00293816">
        <w:rPr>
          <w:rFonts w:ascii="Arial" w:hAnsi="Arial" w:cs="Arial"/>
        </w:rPr>
        <w:t>.</w:t>
      </w:r>
      <w:r w:rsidR="00BB196A" w:rsidRPr="00293816">
        <w:rPr>
          <w:rFonts w:ascii="Arial" w:hAnsi="Arial" w:cs="Arial"/>
        </w:rPr>
        <w:t xml:space="preserve"> </w:t>
      </w:r>
    </w:p>
    <w:p w14:paraId="75D59CBB" w14:textId="09294E5C" w:rsidR="0056183F" w:rsidRPr="0056183F" w:rsidRDefault="0030062E" w:rsidP="0056183F">
      <w:pPr>
        <w:pStyle w:val="NoSpacing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b/>
        </w:rPr>
      </w:pPr>
      <w:r w:rsidRPr="0056183F">
        <w:rPr>
          <w:rFonts w:ascii="Arial" w:hAnsi="Arial" w:cs="Arial"/>
        </w:rPr>
        <w:t>C</w:t>
      </w:r>
      <w:r w:rsidR="00BB196A" w:rsidRPr="0056183F">
        <w:rPr>
          <w:rFonts w:ascii="Arial" w:hAnsi="Arial" w:cs="Arial"/>
        </w:rPr>
        <w:t>oncern</w:t>
      </w:r>
      <w:r w:rsidR="00961DD9" w:rsidRPr="0056183F">
        <w:rPr>
          <w:rFonts w:ascii="Arial" w:hAnsi="Arial" w:cs="Arial"/>
        </w:rPr>
        <w:t>s</w:t>
      </w:r>
      <w:r w:rsidR="00BB196A" w:rsidRPr="0056183F">
        <w:rPr>
          <w:rFonts w:ascii="Arial" w:hAnsi="Arial" w:cs="Arial"/>
        </w:rPr>
        <w:t xml:space="preserve"> had</w:t>
      </w:r>
      <w:r w:rsidR="002B389F" w:rsidRPr="0056183F">
        <w:rPr>
          <w:rFonts w:ascii="Arial" w:hAnsi="Arial" w:cs="Arial"/>
        </w:rPr>
        <w:t xml:space="preserve"> been raised that </w:t>
      </w:r>
      <w:r w:rsidR="00672731">
        <w:rPr>
          <w:rFonts w:ascii="Arial" w:hAnsi="Arial" w:cs="Arial"/>
        </w:rPr>
        <w:t>m</w:t>
      </w:r>
      <w:r w:rsidR="002B389F" w:rsidRPr="0056183F">
        <w:rPr>
          <w:rFonts w:ascii="Arial" w:hAnsi="Arial" w:cs="Arial"/>
        </w:rPr>
        <w:t>embers not specifical</w:t>
      </w:r>
      <w:r w:rsidR="00BB196A" w:rsidRPr="0056183F">
        <w:rPr>
          <w:rFonts w:ascii="Arial" w:hAnsi="Arial" w:cs="Arial"/>
        </w:rPr>
        <w:t xml:space="preserve">ly designated by the rules had been attending </w:t>
      </w:r>
      <w:r w:rsidR="001633F1">
        <w:rPr>
          <w:rFonts w:ascii="Arial" w:hAnsi="Arial" w:cs="Arial"/>
        </w:rPr>
        <w:t>f</w:t>
      </w:r>
      <w:r w:rsidR="00BB196A" w:rsidRPr="0056183F">
        <w:rPr>
          <w:rFonts w:ascii="Arial" w:hAnsi="Arial" w:cs="Arial"/>
        </w:rPr>
        <w:t>orum</w:t>
      </w:r>
      <w:r w:rsidR="002F12A2">
        <w:rPr>
          <w:rFonts w:ascii="Arial" w:hAnsi="Arial" w:cs="Arial"/>
        </w:rPr>
        <w:t xml:space="preserve"> meetings</w:t>
      </w:r>
      <w:r w:rsidR="00961DD9" w:rsidRPr="0056183F">
        <w:rPr>
          <w:rFonts w:ascii="Arial" w:hAnsi="Arial" w:cs="Arial"/>
        </w:rPr>
        <w:t>;</w:t>
      </w:r>
      <w:r w:rsidRPr="0056183F">
        <w:rPr>
          <w:rFonts w:ascii="Arial" w:hAnsi="Arial" w:cs="Arial"/>
        </w:rPr>
        <w:t xml:space="preserve"> that different members attended </w:t>
      </w:r>
      <w:r w:rsidR="00961DD9" w:rsidRPr="0056183F">
        <w:rPr>
          <w:rFonts w:ascii="Arial" w:hAnsi="Arial" w:cs="Arial"/>
        </w:rPr>
        <w:t xml:space="preserve">from week to week; </w:t>
      </w:r>
      <w:r w:rsidR="00DA3981" w:rsidRPr="0056183F">
        <w:rPr>
          <w:rFonts w:ascii="Arial" w:hAnsi="Arial" w:cs="Arial"/>
        </w:rPr>
        <w:t xml:space="preserve">and </w:t>
      </w:r>
      <w:r w:rsidRPr="0056183F">
        <w:rPr>
          <w:rFonts w:ascii="Arial" w:hAnsi="Arial" w:cs="Arial"/>
        </w:rPr>
        <w:t>that</w:t>
      </w:r>
      <w:r w:rsidR="00961DD9" w:rsidRPr="0056183F">
        <w:rPr>
          <w:rFonts w:ascii="Arial" w:hAnsi="Arial" w:cs="Arial"/>
        </w:rPr>
        <w:t xml:space="preserve"> some parties sent a number of representatives</w:t>
      </w:r>
      <w:r w:rsidR="002F12A2">
        <w:rPr>
          <w:rFonts w:ascii="Arial" w:hAnsi="Arial" w:cs="Arial"/>
        </w:rPr>
        <w:t xml:space="preserve"> to the meetings</w:t>
      </w:r>
      <w:r w:rsidRPr="0056183F">
        <w:rPr>
          <w:rFonts w:ascii="Arial" w:hAnsi="Arial" w:cs="Arial"/>
        </w:rPr>
        <w:t xml:space="preserve">. </w:t>
      </w:r>
      <w:r w:rsidR="00BB196A" w:rsidRPr="0056183F">
        <w:rPr>
          <w:rFonts w:ascii="Arial" w:hAnsi="Arial" w:cs="Arial"/>
        </w:rPr>
        <w:t>Moreover</w:t>
      </w:r>
      <w:r w:rsidR="002B389F" w:rsidRPr="0056183F">
        <w:rPr>
          <w:rFonts w:ascii="Arial" w:hAnsi="Arial" w:cs="Arial"/>
        </w:rPr>
        <w:t>,</w:t>
      </w:r>
      <w:r w:rsidR="00BB196A" w:rsidRPr="0056183F">
        <w:rPr>
          <w:rFonts w:ascii="Arial" w:hAnsi="Arial" w:cs="Arial"/>
        </w:rPr>
        <w:t xml:space="preserve"> </w:t>
      </w:r>
      <w:r w:rsidR="0056183F" w:rsidRPr="0056183F">
        <w:rPr>
          <w:rFonts w:ascii="Arial" w:eastAsia="Times New Roman" w:hAnsi="Arial" w:cs="Arial"/>
        </w:rPr>
        <w:t xml:space="preserve">some parties did not have a whip and were therefore not necessarily able to participate in its meetings. </w:t>
      </w:r>
    </w:p>
    <w:p w14:paraId="1EEAAE18" w14:textId="6E528FA7" w:rsidR="00D66355" w:rsidRPr="0056183F" w:rsidRDefault="001633F1" w:rsidP="0056183F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pacing w:val="6"/>
          <w:lang w:val="en-GB" w:eastAsia="en-GB"/>
        </w:rPr>
        <w:t>A</w:t>
      </w:r>
      <w:r w:rsidR="0014653F">
        <w:rPr>
          <w:rFonts w:ascii="Arial" w:eastAsia="Times New Roman" w:hAnsi="Arial" w:cs="Arial"/>
          <w:spacing w:val="6"/>
          <w:lang w:val="en-GB" w:eastAsia="en-GB"/>
        </w:rPr>
        <w:t xml:space="preserve"> view </w:t>
      </w:r>
      <w:r>
        <w:rPr>
          <w:rFonts w:ascii="Arial" w:eastAsia="Times New Roman" w:hAnsi="Arial" w:cs="Arial"/>
          <w:spacing w:val="6"/>
          <w:lang w:val="en-GB" w:eastAsia="en-GB"/>
        </w:rPr>
        <w:t xml:space="preserve">was </w:t>
      </w:r>
      <w:r w:rsidR="0014653F">
        <w:rPr>
          <w:rFonts w:ascii="Arial" w:eastAsia="Times New Roman" w:hAnsi="Arial" w:cs="Arial"/>
          <w:spacing w:val="6"/>
          <w:lang w:val="en-GB" w:eastAsia="en-GB"/>
        </w:rPr>
        <w:t xml:space="preserve">expressed </w:t>
      </w:r>
      <w:r w:rsidR="00961DD9" w:rsidRPr="0056183F">
        <w:rPr>
          <w:rFonts w:ascii="Arial" w:eastAsia="Times New Roman" w:hAnsi="Arial" w:cs="Arial"/>
          <w:spacing w:val="6"/>
          <w:lang w:val="en-GB" w:eastAsia="en-GB"/>
        </w:rPr>
        <w:t>that the challenges identified did not arise from the rules</w:t>
      </w:r>
      <w:r w:rsidR="0056183F">
        <w:rPr>
          <w:rFonts w:ascii="Arial" w:eastAsia="Times New Roman" w:hAnsi="Arial" w:cs="Arial"/>
          <w:spacing w:val="6"/>
          <w:lang w:val="en-GB" w:eastAsia="en-GB"/>
        </w:rPr>
        <w:t xml:space="preserve"> but could be addressed by the </w:t>
      </w:r>
      <w:r>
        <w:rPr>
          <w:rFonts w:ascii="Arial" w:eastAsia="Times New Roman" w:hAnsi="Arial" w:cs="Arial"/>
          <w:spacing w:val="6"/>
          <w:lang w:val="en-GB" w:eastAsia="en-GB"/>
        </w:rPr>
        <w:t>f</w:t>
      </w:r>
      <w:r w:rsidR="00961DD9" w:rsidRPr="0056183F">
        <w:rPr>
          <w:rFonts w:ascii="Arial" w:eastAsia="Times New Roman" w:hAnsi="Arial" w:cs="Arial"/>
          <w:spacing w:val="6"/>
          <w:lang w:val="en-GB" w:eastAsia="en-GB"/>
        </w:rPr>
        <w:t>orum</w:t>
      </w:r>
      <w:r w:rsidR="0014653F">
        <w:rPr>
          <w:rFonts w:ascii="Arial" w:eastAsia="Times New Roman" w:hAnsi="Arial" w:cs="Arial"/>
          <w:spacing w:val="6"/>
          <w:lang w:val="en-GB" w:eastAsia="en-GB"/>
        </w:rPr>
        <w:t xml:space="preserve">, and </w:t>
      </w:r>
      <w:r w:rsidR="00961DD9" w:rsidRPr="0056183F">
        <w:rPr>
          <w:rFonts w:ascii="Arial" w:eastAsia="Times New Roman" w:hAnsi="Arial" w:cs="Arial"/>
          <w:spacing w:val="6"/>
          <w:lang w:val="en-GB" w:eastAsia="en-GB"/>
        </w:rPr>
        <w:t xml:space="preserve">that there </w:t>
      </w:r>
      <w:r w:rsidR="00BB196A" w:rsidRPr="0056183F">
        <w:rPr>
          <w:rFonts w:ascii="Arial" w:eastAsia="Times New Roman" w:hAnsi="Arial" w:cs="Arial"/>
          <w:spacing w:val="6"/>
          <w:lang w:val="en-GB" w:eastAsia="en-GB"/>
        </w:rPr>
        <w:t xml:space="preserve">should be a measure of </w:t>
      </w:r>
      <w:r w:rsidR="0030062E" w:rsidRPr="0056183F">
        <w:rPr>
          <w:rFonts w:ascii="Arial" w:eastAsia="Times New Roman" w:hAnsi="Arial" w:cs="Arial"/>
          <w:spacing w:val="6"/>
          <w:lang w:val="en-GB" w:eastAsia="en-GB"/>
        </w:rPr>
        <w:t>flexibility</w:t>
      </w:r>
      <w:r w:rsidR="00BB196A" w:rsidRPr="0056183F">
        <w:rPr>
          <w:rFonts w:ascii="Arial" w:eastAsia="Times New Roman" w:hAnsi="Arial" w:cs="Arial"/>
          <w:spacing w:val="6"/>
          <w:lang w:val="en-GB" w:eastAsia="en-GB"/>
        </w:rPr>
        <w:t xml:space="preserve"> in terms of </w:t>
      </w:r>
      <w:r w:rsidR="00961DD9" w:rsidRPr="0056183F">
        <w:rPr>
          <w:rFonts w:ascii="Arial" w:eastAsia="Times New Roman" w:hAnsi="Arial" w:cs="Arial"/>
          <w:spacing w:val="6"/>
          <w:lang w:val="en-GB" w:eastAsia="en-GB"/>
        </w:rPr>
        <w:t>attendance</w:t>
      </w:r>
      <w:r w:rsidR="004515E8">
        <w:rPr>
          <w:rFonts w:ascii="Arial" w:eastAsia="Times New Roman" w:hAnsi="Arial" w:cs="Arial"/>
          <w:spacing w:val="6"/>
          <w:lang w:val="en-GB" w:eastAsia="en-GB"/>
        </w:rPr>
        <w:t xml:space="preserve"> at </w:t>
      </w:r>
      <w:r>
        <w:rPr>
          <w:rFonts w:ascii="Arial" w:eastAsia="Times New Roman" w:hAnsi="Arial" w:cs="Arial"/>
          <w:spacing w:val="6"/>
          <w:lang w:val="en-GB" w:eastAsia="en-GB"/>
        </w:rPr>
        <w:t>f</w:t>
      </w:r>
      <w:r w:rsidR="004515E8">
        <w:rPr>
          <w:rFonts w:ascii="Arial" w:eastAsia="Times New Roman" w:hAnsi="Arial" w:cs="Arial"/>
          <w:spacing w:val="6"/>
          <w:lang w:val="en-GB" w:eastAsia="en-GB"/>
        </w:rPr>
        <w:t>orum meetings</w:t>
      </w:r>
      <w:r w:rsidR="00961DD9" w:rsidRPr="0056183F">
        <w:rPr>
          <w:rFonts w:ascii="Arial" w:eastAsia="Times New Roman" w:hAnsi="Arial" w:cs="Arial"/>
          <w:spacing w:val="6"/>
          <w:lang w:val="en-GB" w:eastAsia="en-GB"/>
        </w:rPr>
        <w:t>.</w:t>
      </w:r>
    </w:p>
    <w:p w14:paraId="7EF48D39" w14:textId="0F9BDDA4" w:rsidR="00CA00FB" w:rsidRPr="00340585" w:rsidRDefault="00D66355" w:rsidP="00340585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1A6F0E">
        <w:rPr>
          <w:rFonts w:ascii="Arial" w:hAnsi="Arial" w:cs="Arial"/>
        </w:rPr>
        <w:t>Based on the deliberations,</w:t>
      </w:r>
      <w:r w:rsidRPr="000A69AA">
        <w:rPr>
          <w:rFonts w:ascii="Arial" w:hAnsi="Arial" w:cs="Arial"/>
          <w:b/>
        </w:rPr>
        <w:t xml:space="preserve"> </w:t>
      </w:r>
      <w:r w:rsidRPr="00777324">
        <w:rPr>
          <w:rFonts w:ascii="Arial" w:hAnsi="Arial" w:cs="Arial"/>
        </w:rPr>
        <w:t xml:space="preserve">the </w:t>
      </w:r>
      <w:r w:rsidR="0014653F">
        <w:rPr>
          <w:rFonts w:ascii="Arial" w:hAnsi="Arial" w:cs="Arial"/>
        </w:rPr>
        <w:t xml:space="preserve">Subcommittee agreed </w:t>
      </w:r>
      <w:r w:rsidR="001633F1">
        <w:rPr>
          <w:rFonts w:ascii="Arial" w:hAnsi="Arial" w:cs="Arial"/>
        </w:rPr>
        <w:t xml:space="preserve">that consideration be given </w:t>
      </w:r>
      <w:r w:rsidR="0014653F">
        <w:rPr>
          <w:rFonts w:ascii="Arial" w:hAnsi="Arial" w:cs="Arial"/>
        </w:rPr>
        <w:t>to expand</w:t>
      </w:r>
      <w:r w:rsidR="001633F1">
        <w:rPr>
          <w:rFonts w:ascii="Arial" w:hAnsi="Arial" w:cs="Arial"/>
        </w:rPr>
        <w:t>ing</w:t>
      </w:r>
      <w:r w:rsidR="0014653F">
        <w:rPr>
          <w:rFonts w:ascii="Arial" w:hAnsi="Arial" w:cs="Arial"/>
        </w:rPr>
        <w:t xml:space="preserve"> the composition of the </w:t>
      </w:r>
      <w:r w:rsidR="001633F1">
        <w:rPr>
          <w:rFonts w:ascii="Arial" w:hAnsi="Arial" w:cs="Arial"/>
        </w:rPr>
        <w:t>f</w:t>
      </w:r>
      <w:r w:rsidR="0014653F">
        <w:rPr>
          <w:rFonts w:ascii="Arial" w:hAnsi="Arial" w:cs="Arial"/>
        </w:rPr>
        <w:t xml:space="preserve">orum. The </w:t>
      </w:r>
      <w:r w:rsidRPr="00777324">
        <w:rPr>
          <w:rFonts w:ascii="Arial" w:hAnsi="Arial" w:cs="Arial"/>
        </w:rPr>
        <w:t>fol</w:t>
      </w:r>
      <w:r w:rsidR="00293816" w:rsidRPr="00777324">
        <w:rPr>
          <w:rFonts w:ascii="Arial" w:hAnsi="Arial" w:cs="Arial"/>
        </w:rPr>
        <w:t xml:space="preserve">lowing amendment to Rule </w:t>
      </w:r>
      <w:r w:rsidR="0056183F">
        <w:rPr>
          <w:rFonts w:ascii="Arial" w:hAnsi="Arial" w:cs="Arial"/>
        </w:rPr>
        <w:t>257 was</w:t>
      </w:r>
      <w:r w:rsidR="00CA6CC5">
        <w:rPr>
          <w:rFonts w:ascii="Arial" w:hAnsi="Arial" w:cs="Arial"/>
        </w:rPr>
        <w:t xml:space="preserve"> </w:t>
      </w:r>
      <w:r w:rsidR="00777324">
        <w:rPr>
          <w:rFonts w:ascii="Arial" w:hAnsi="Arial" w:cs="Arial"/>
          <w:b/>
        </w:rPr>
        <w:t>RECOMMENDED</w:t>
      </w:r>
      <w:r w:rsidRPr="00D66355">
        <w:rPr>
          <w:rFonts w:ascii="Arial" w:hAnsi="Arial" w:cs="Arial"/>
        </w:rPr>
        <w:t xml:space="preserve"> </w:t>
      </w:r>
      <w:r w:rsidRPr="00D66355">
        <w:rPr>
          <w:rFonts w:ascii="Arial" w:hAnsi="Arial" w:cs="Arial"/>
          <w:b/>
        </w:rPr>
        <w:t>–</w:t>
      </w:r>
      <w:r w:rsidRPr="00D66355">
        <w:rPr>
          <w:rFonts w:ascii="Arial" w:hAnsi="Arial" w:cs="Arial"/>
        </w:rPr>
        <w:t xml:space="preserve">  </w:t>
      </w:r>
    </w:p>
    <w:p w14:paraId="2650F73C" w14:textId="05D7C35B" w:rsidR="00340585" w:rsidRDefault="00340585" w:rsidP="00340585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06DAB48E" w14:textId="77777777" w:rsidR="0056183F" w:rsidRPr="00207402" w:rsidRDefault="0056183F" w:rsidP="0056183F">
      <w:pPr>
        <w:spacing w:line="360" w:lineRule="auto"/>
        <w:jc w:val="both"/>
        <w:rPr>
          <w:rFonts w:ascii="Arial" w:eastAsia="Times New Roman" w:hAnsi="Arial" w:cs="Arial"/>
          <w:b/>
          <w:spacing w:val="6"/>
          <w:lang w:val="en-GB" w:eastAsia="en-GB"/>
        </w:rPr>
      </w:pPr>
      <w:r w:rsidRPr="00207402">
        <w:rPr>
          <w:rFonts w:ascii="Arial" w:eastAsia="Times New Roman" w:hAnsi="Arial" w:cs="Arial"/>
          <w:b/>
          <w:spacing w:val="6"/>
          <w:lang w:val="en-GB" w:eastAsia="en-GB"/>
        </w:rPr>
        <w:lastRenderedPageBreak/>
        <w:t>257.</w:t>
      </w:r>
      <w:r w:rsidRPr="00207402">
        <w:rPr>
          <w:rFonts w:ascii="Arial" w:eastAsia="Times New Roman" w:hAnsi="Arial" w:cs="Arial"/>
          <w:b/>
          <w:spacing w:val="6"/>
          <w:lang w:val="en-GB" w:eastAsia="en-GB"/>
        </w:rPr>
        <w:tab/>
        <w:t>Composition</w:t>
      </w:r>
    </w:p>
    <w:p w14:paraId="0F4D4DFB" w14:textId="77777777" w:rsidR="00CA51D3" w:rsidRPr="00207402" w:rsidRDefault="00CA51D3" w:rsidP="00CA51D3">
      <w:pPr>
        <w:spacing w:line="360" w:lineRule="auto"/>
        <w:contextualSpacing/>
        <w:jc w:val="both"/>
        <w:rPr>
          <w:rFonts w:ascii="Arial" w:eastAsia="Times New Roman" w:hAnsi="Arial" w:cs="Arial"/>
          <w:spacing w:val="6"/>
          <w:lang w:val="en-GB" w:eastAsia="en-GB"/>
        </w:rPr>
      </w:pPr>
    </w:p>
    <w:p w14:paraId="23B557F9" w14:textId="271E7FCF" w:rsidR="00CA51D3" w:rsidRPr="00207402" w:rsidRDefault="00CA51D3" w:rsidP="00CA51D3">
      <w:pPr>
        <w:numPr>
          <w:ilvl w:val="0"/>
          <w:numId w:val="7"/>
        </w:numPr>
        <w:tabs>
          <w:tab w:val="left" w:pos="1350"/>
        </w:tabs>
        <w:spacing w:after="0" w:line="360" w:lineRule="auto"/>
        <w:ind w:hanging="1080"/>
        <w:contextualSpacing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207402">
        <w:rPr>
          <w:rFonts w:ascii="Arial" w:eastAsia="Times New Roman" w:hAnsi="Arial" w:cs="Arial"/>
          <w:spacing w:val="6"/>
          <w:lang w:val="en-GB" w:eastAsia="en-GB"/>
        </w:rPr>
        <w:t>The Chief Whips’ Forum consists of</w:t>
      </w:r>
      <w:r w:rsidR="00340585">
        <w:rPr>
          <w:rFonts w:ascii="Arial" w:eastAsia="Times New Roman" w:hAnsi="Arial" w:cs="Arial"/>
          <w:spacing w:val="6"/>
          <w:lang w:val="en-GB" w:eastAsia="en-GB"/>
        </w:rPr>
        <w:t xml:space="preserve"> - </w:t>
      </w:r>
      <w:r w:rsidRPr="00207402">
        <w:rPr>
          <w:rFonts w:ascii="Arial" w:eastAsia="Times New Roman" w:hAnsi="Arial" w:cs="Arial"/>
          <w:spacing w:val="6"/>
          <w:lang w:val="en-GB" w:eastAsia="en-GB"/>
        </w:rPr>
        <w:t xml:space="preserve"> </w:t>
      </w:r>
    </w:p>
    <w:p w14:paraId="7EFCB15D" w14:textId="77777777" w:rsidR="00CA51D3" w:rsidRPr="00207402" w:rsidRDefault="00CA51D3" w:rsidP="00CA51D3">
      <w:pPr>
        <w:tabs>
          <w:tab w:val="left" w:pos="1350"/>
        </w:tabs>
        <w:spacing w:line="360" w:lineRule="auto"/>
        <w:ind w:left="1800" w:hanging="1800"/>
        <w:contextualSpacing/>
        <w:jc w:val="both"/>
        <w:rPr>
          <w:rFonts w:ascii="Arial" w:eastAsia="Times New Roman" w:hAnsi="Arial" w:cs="Arial"/>
          <w:spacing w:val="6"/>
          <w:lang w:val="en-GB" w:eastAsia="en-GB"/>
        </w:rPr>
      </w:pPr>
    </w:p>
    <w:p w14:paraId="3F2D28AF" w14:textId="77777777" w:rsidR="00CA51D3" w:rsidRPr="00207402" w:rsidRDefault="00CA51D3" w:rsidP="00CA51D3">
      <w:pPr>
        <w:numPr>
          <w:ilvl w:val="0"/>
          <w:numId w:val="8"/>
        </w:numPr>
        <w:spacing w:after="0" w:line="360" w:lineRule="auto"/>
        <w:ind w:hanging="630"/>
        <w:contextualSpacing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207402">
        <w:rPr>
          <w:rFonts w:ascii="Arial" w:eastAsia="Times New Roman" w:hAnsi="Arial" w:cs="Arial"/>
          <w:spacing w:val="6"/>
          <w:lang w:val="en-GB" w:eastAsia="en-GB"/>
        </w:rPr>
        <w:t>The House Chairpersons;</w:t>
      </w:r>
    </w:p>
    <w:p w14:paraId="427E8AA1" w14:textId="77777777" w:rsidR="00CA51D3" w:rsidRPr="00207402" w:rsidRDefault="00CA51D3" w:rsidP="00CA51D3">
      <w:pPr>
        <w:numPr>
          <w:ilvl w:val="0"/>
          <w:numId w:val="8"/>
        </w:numPr>
        <w:spacing w:after="0" w:line="360" w:lineRule="auto"/>
        <w:ind w:hanging="630"/>
        <w:contextualSpacing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207402">
        <w:rPr>
          <w:rFonts w:ascii="Arial" w:eastAsia="Times New Roman" w:hAnsi="Arial" w:cs="Arial"/>
          <w:spacing w:val="6"/>
          <w:lang w:val="en-GB" w:eastAsia="en-GB"/>
        </w:rPr>
        <w:t xml:space="preserve">the Chief Whip </w:t>
      </w:r>
      <w:r w:rsidRPr="00207402">
        <w:rPr>
          <w:rFonts w:ascii="Arial" w:eastAsia="Times New Roman" w:hAnsi="Arial" w:cs="Arial"/>
          <w:spacing w:val="6"/>
          <w:u w:val="single"/>
          <w:lang w:val="en-GB" w:eastAsia="en-GB"/>
        </w:rPr>
        <w:t>and the deputy chief whip of the majority party and the whip of the majority party responsible for programming</w:t>
      </w:r>
      <w:r w:rsidRPr="00207402">
        <w:rPr>
          <w:rFonts w:ascii="Arial" w:eastAsia="Times New Roman" w:hAnsi="Arial" w:cs="Arial"/>
          <w:spacing w:val="6"/>
          <w:lang w:val="en-GB" w:eastAsia="en-GB"/>
        </w:rPr>
        <w:t>;</w:t>
      </w:r>
    </w:p>
    <w:p w14:paraId="0B992027" w14:textId="20BAC01B" w:rsidR="00CA51D3" w:rsidRPr="00207402" w:rsidRDefault="00CA51D3" w:rsidP="00CA51D3">
      <w:pPr>
        <w:numPr>
          <w:ilvl w:val="0"/>
          <w:numId w:val="8"/>
        </w:numPr>
        <w:spacing w:after="0" w:line="360" w:lineRule="auto"/>
        <w:ind w:hanging="630"/>
        <w:contextualSpacing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207402">
        <w:rPr>
          <w:rFonts w:ascii="Arial" w:eastAsia="Times New Roman" w:hAnsi="Arial" w:cs="Arial"/>
          <w:b/>
          <w:spacing w:val="6"/>
          <w:lang w:val="en-GB" w:eastAsia="en-GB"/>
        </w:rPr>
        <w:t xml:space="preserve">[the deputy chief whip of the majority party] </w:t>
      </w:r>
      <w:r w:rsidRPr="00207402">
        <w:rPr>
          <w:rFonts w:ascii="Arial" w:eastAsia="Times New Roman" w:hAnsi="Arial" w:cs="Arial"/>
          <w:spacing w:val="6"/>
          <w:u w:val="single"/>
          <w:lang w:val="en-GB" w:eastAsia="en-GB"/>
        </w:rPr>
        <w:t>the parliamentary counsellors to the President and Deputy President</w:t>
      </w:r>
      <w:r w:rsidRPr="00207402">
        <w:rPr>
          <w:rFonts w:ascii="Arial" w:eastAsia="Times New Roman" w:hAnsi="Arial" w:cs="Arial"/>
          <w:spacing w:val="6"/>
          <w:lang w:val="en-GB" w:eastAsia="en-GB"/>
        </w:rPr>
        <w:t xml:space="preserve">; </w:t>
      </w:r>
      <w:r w:rsidRPr="00207402">
        <w:rPr>
          <w:rFonts w:ascii="Arial" w:eastAsia="Times New Roman" w:hAnsi="Arial" w:cs="Arial"/>
          <w:b/>
          <w:spacing w:val="6"/>
          <w:lang w:val="en-GB" w:eastAsia="en-GB"/>
        </w:rPr>
        <w:t>[and]</w:t>
      </w:r>
    </w:p>
    <w:p w14:paraId="0C732D98" w14:textId="77777777" w:rsidR="00CA51D3" w:rsidRPr="00207402" w:rsidRDefault="00CA51D3" w:rsidP="00CA51D3">
      <w:pPr>
        <w:numPr>
          <w:ilvl w:val="0"/>
          <w:numId w:val="8"/>
        </w:numPr>
        <w:spacing w:after="0" w:line="360" w:lineRule="auto"/>
        <w:ind w:hanging="630"/>
        <w:contextualSpacing/>
        <w:jc w:val="both"/>
        <w:rPr>
          <w:rFonts w:ascii="Arial" w:eastAsia="Times New Roman" w:hAnsi="Arial" w:cs="Arial"/>
          <w:spacing w:val="6"/>
          <w:u w:val="single"/>
          <w:lang w:val="en-GB" w:eastAsia="en-GB"/>
        </w:rPr>
      </w:pPr>
      <w:r w:rsidRPr="00207402">
        <w:rPr>
          <w:rFonts w:ascii="Arial" w:eastAsia="Times New Roman" w:hAnsi="Arial" w:cs="Arial"/>
          <w:b/>
          <w:spacing w:val="6"/>
          <w:lang w:val="en-GB" w:eastAsia="en-GB"/>
        </w:rPr>
        <w:t xml:space="preserve">[the most senior whip of each of the other parties represented in the Assembly] </w:t>
      </w:r>
      <w:r w:rsidRPr="00207402">
        <w:rPr>
          <w:rFonts w:ascii="Arial" w:eastAsia="Times New Roman" w:hAnsi="Arial" w:cs="Arial"/>
          <w:spacing w:val="6"/>
          <w:u w:val="single"/>
          <w:lang w:val="en-GB" w:eastAsia="en-GB"/>
        </w:rPr>
        <w:t>the Chief Whip of the largest opposition party and one other whip from that party; and</w:t>
      </w:r>
    </w:p>
    <w:p w14:paraId="39A8E740" w14:textId="09ADEE2D" w:rsidR="00CA51D3" w:rsidRPr="00207402" w:rsidRDefault="00CA51D3" w:rsidP="00CA51D3">
      <w:pPr>
        <w:spacing w:line="360" w:lineRule="auto"/>
        <w:ind w:left="1560"/>
        <w:contextualSpacing/>
        <w:jc w:val="both"/>
        <w:rPr>
          <w:rFonts w:ascii="Arial" w:eastAsia="Times New Roman" w:hAnsi="Arial" w:cs="Arial"/>
          <w:spacing w:val="6"/>
          <w:u w:val="single"/>
          <w:lang w:val="en-GB" w:eastAsia="en-GB"/>
        </w:rPr>
      </w:pPr>
      <w:r w:rsidRPr="001633F1">
        <w:rPr>
          <w:rFonts w:ascii="Arial" w:eastAsia="Times New Roman" w:hAnsi="Arial" w:cs="Arial"/>
          <w:spacing w:val="6"/>
          <w:lang w:val="en-GB" w:eastAsia="en-GB"/>
        </w:rPr>
        <w:t xml:space="preserve">(e)  </w:t>
      </w:r>
      <w:r w:rsidR="001633F1" w:rsidRPr="001633F1">
        <w:rPr>
          <w:rFonts w:ascii="Arial" w:eastAsia="Times New Roman" w:hAnsi="Arial" w:cs="Arial"/>
          <w:spacing w:val="6"/>
          <w:lang w:val="en-GB" w:eastAsia="en-GB"/>
        </w:rPr>
        <w:tab/>
      </w:r>
      <w:r w:rsidRPr="00207402">
        <w:rPr>
          <w:rFonts w:ascii="Arial" w:eastAsia="Times New Roman" w:hAnsi="Arial" w:cs="Arial"/>
          <w:spacing w:val="6"/>
          <w:u w:val="single"/>
          <w:lang w:val="en-GB" w:eastAsia="en-GB"/>
        </w:rPr>
        <w:t xml:space="preserve">one member from each of the other parties represented in the </w:t>
      </w:r>
      <w:r w:rsidR="001633F1" w:rsidRPr="001633F1">
        <w:rPr>
          <w:rFonts w:ascii="Arial" w:eastAsia="Times New Roman" w:hAnsi="Arial" w:cs="Arial"/>
          <w:spacing w:val="6"/>
          <w:lang w:val="en-GB" w:eastAsia="en-GB"/>
        </w:rPr>
        <w:tab/>
      </w:r>
      <w:r w:rsidRPr="00207402">
        <w:rPr>
          <w:rFonts w:ascii="Arial" w:eastAsia="Times New Roman" w:hAnsi="Arial" w:cs="Arial"/>
          <w:spacing w:val="6"/>
          <w:u w:val="single"/>
          <w:lang w:val="en-GB" w:eastAsia="en-GB"/>
        </w:rPr>
        <w:t>Assembly</w:t>
      </w:r>
      <w:r w:rsidRPr="00207402">
        <w:rPr>
          <w:rFonts w:ascii="Arial" w:eastAsia="Times New Roman" w:hAnsi="Arial" w:cs="Arial"/>
          <w:spacing w:val="6"/>
          <w:lang w:val="en-GB" w:eastAsia="en-GB"/>
        </w:rPr>
        <w:t>.</w:t>
      </w:r>
    </w:p>
    <w:p w14:paraId="19452319" w14:textId="402FDFBB" w:rsidR="00CA51D3" w:rsidRPr="00207402" w:rsidRDefault="00CA51D3" w:rsidP="00CA51D3">
      <w:pPr>
        <w:numPr>
          <w:ilvl w:val="0"/>
          <w:numId w:val="7"/>
        </w:numPr>
        <w:tabs>
          <w:tab w:val="left" w:pos="1350"/>
        </w:tabs>
        <w:spacing w:after="0" w:line="360" w:lineRule="auto"/>
        <w:ind w:left="1350" w:hanging="630"/>
        <w:contextualSpacing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207402">
        <w:rPr>
          <w:rFonts w:ascii="Arial" w:eastAsia="Times New Roman" w:hAnsi="Arial" w:cs="Arial"/>
          <w:spacing w:val="6"/>
          <w:lang w:val="en-GB" w:eastAsia="en-GB"/>
        </w:rPr>
        <w:t xml:space="preserve">The Speaker and the Deputy Speaker may attend meetings of the </w:t>
      </w:r>
      <w:r w:rsidRPr="00207402">
        <w:rPr>
          <w:rFonts w:ascii="Arial" w:eastAsia="Times New Roman" w:hAnsi="Arial" w:cs="Arial"/>
          <w:spacing w:val="6"/>
          <w:u w:val="single"/>
          <w:lang w:val="en-GB" w:eastAsia="en-GB"/>
        </w:rPr>
        <w:t>Chief Whips’</w:t>
      </w:r>
      <w:r w:rsidRPr="00207402">
        <w:rPr>
          <w:rFonts w:ascii="Arial" w:eastAsia="Times New Roman" w:hAnsi="Arial" w:cs="Arial"/>
          <w:spacing w:val="6"/>
          <w:lang w:val="en-GB" w:eastAsia="en-GB"/>
        </w:rPr>
        <w:t xml:space="preserve"> </w:t>
      </w:r>
      <w:r w:rsidR="00520C54">
        <w:rPr>
          <w:rFonts w:ascii="Arial" w:eastAsia="Times New Roman" w:hAnsi="Arial" w:cs="Arial"/>
          <w:spacing w:val="6"/>
          <w:lang w:val="en-GB" w:eastAsia="en-GB"/>
        </w:rPr>
        <w:t>F</w:t>
      </w:r>
      <w:r w:rsidRPr="00207402">
        <w:rPr>
          <w:rFonts w:ascii="Arial" w:eastAsia="Times New Roman" w:hAnsi="Arial" w:cs="Arial"/>
          <w:spacing w:val="6"/>
          <w:lang w:val="en-GB" w:eastAsia="en-GB"/>
        </w:rPr>
        <w:t>orum or designate someone to attend on their behalf.</w:t>
      </w:r>
    </w:p>
    <w:p w14:paraId="0C603301" w14:textId="77777777" w:rsidR="00CA51D3" w:rsidRPr="00207402" w:rsidRDefault="00CA51D3" w:rsidP="00CA51D3">
      <w:pPr>
        <w:numPr>
          <w:ilvl w:val="0"/>
          <w:numId w:val="7"/>
        </w:numPr>
        <w:tabs>
          <w:tab w:val="left" w:pos="1350"/>
        </w:tabs>
        <w:spacing w:after="0" w:line="360" w:lineRule="auto"/>
        <w:ind w:left="1350" w:hanging="630"/>
        <w:contextualSpacing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207402">
        <w:rPr>
          <w:rFonts w:ascii="Arial" w:hAnsi="Arial" w:cs="Arial"/>
          <w:lang w:eastAsia="en-GB"/>
        </w:rPr>
        <w:t xml:space="preserve">A </w:t>
      </w:r>
      <w:r w:rsidRPr="00207402">
        <w:rPr>
          <w:rFonts w:ascii="Arial" w:hAnsi="Arial" w:cs="Arial"/>
          <w:b/>
          <w:lang w:eastAsia="en-GB"/>
        </w:rPr>
        <w:t xml:space="preserve">[whip] </w:t>
      </w:r>
      <w:r w:rsidRPr="00207402">
        <w:rPr>
          <w:rFonts w:ascii="Arial" w:hAnsi="Arial" w:cs="Arial"/>
          <w:u w:val="single"/>
          <w:lang w:eastAsia="en-GB"/>
        </w:rPr>
        <w:t>member</w:t>
      </w:r>
      <w:r w:rsidRPr="00207402">
        <w:rPr>
          <w:rFonts w:ascii="Arial" w:hAnsi="Arial" w:cs="Arial"/>
          <w:lang w:eastAsia="en-GB"/>
        </w:rPr>
        <w:t xml:space="preserve"> referred to in </w:t>
      </w:r>
      <w:r w:rsidRPr="00207402">
        <w:rPr>
          <w:rFonts w:ascii="Arial" w:hAnsi="Arial" w:cs="Arial"/>
          <w:b/>
          <w:lang w:eastAsia="en-GB"/>
        </w:rPr>
        <w:t xml:space="preserve">[Subrule 1(d)] </w:t>
      </w:r>
      <w:r w:rsidRPr="00207402">
        <w:rPr>
          <w:rFonts w:ascii="Arial" w:hAnsi="Arial" w:cs="Arial"/>
          <w:u w:val="single"/>
          <w:lang w:eastAsia="en-GB"/>
        </w:rPr>
        <w:t>Subrules (1)(b),(d) and (e)</w:t>
      </w:r>
      <w:r w:rsidRPr="00207402">
        <w:rPr>
          <w:rFonts w:ascii="Arial" w:hAnsi="Arial" w:cs="Arial"/>
          <w:lang w:eastAsia="en-GB"/>
        </w:rPr>
        <w:t xml:space="preserve"> who is unable to attend a meeting of the forum may designate another </w:t>
      </w:r>
      <w:r w:rsidRPr="00207402">
        <w:rPr>
          <w:rFonts w:ascii="Arial" w:hAnsi="Arial" w:cs="Arial"/>
          <w:b/>
          <w:lang w:eastAsia="en-GB"/>
        </w:rPr>
        <w:t xml:space="preserve">[whip] </w:t>
      </w:r>
      <w:r w:rsidRPr="00207402">
        <w:rPr>
          <w:rFonts w:ascii="Arial" w:hAnsi="Arial" w:cs="Arial"/>
          <w:u w:val="single"/>
          <w:lang w:eastAsia="en-GB"/>
        </w:rPr>
        <w:t>member</w:t>
      </w:r>
      <w:r w:rsidRPr="00207402">
        <w:rPr>
          <w:rFonts w:ascii="Arial" w:hAnsi="Arial" w:cs="Arial"/>
          <w:lang w:eastAsia="en-GB"/>
        </w:rPr>
        <w:t xml:space="preserve"> to attend the meeting</w:t>
      </w:r>
      <w:r w:rsidRPr="00207402">
        <w:rPr>
          <w:rFonts w:ascii="Arial" w:hAnsi="Arial" w:cs="Arial"/>
          <w:u w:val="single"/>
          <w:lang w:eastAsia="en-GB"/>
        </w:rPr>
        <w:t>, provided that the number of party representatives in attendance may not exceed those provided for in the relevant rules.</w:t>
      </w:r>
    </w:p>
    <w:p w14:paraId="61915453" w14:textId="77777777" w:rsidR="00CA51D3" w:rsidRPr="00207402" w:rsidRDefault="00CA51D3" w:rsidP="00CA51D3">
      <w:pPr>
        <w:numPr>
          <w:ilvl w:val="0"/>
          <w:numId w:val="7"/>
        </w:numPr>
        <w:tabs>
          <w:tab w:val="left" w:pos="1350"/>
        </w:tabs>
        <w:spacing w:after="0" w:line="360" w:lineRule="auto"/>
        <w:ind w:left="1350" w:hanging="630"/>
        <w:contextualSpacing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207402">
        <w:rPr>
          <w:rFonts w:ascii="Arial" w:hAnsi="Arial" w:cs="Arial"/>
          <w:lang w:eastAsia="en-GB"/>
        </w:rPr>
        <w:t>Rule 156 does not apply to this forum.</w:t>
      </w:r>
    </w:p>
    <w:p w14:paraId="1F5CDF61" w14:textId="77777777" w:rsidR="0056183F" w:rsidRPr="00A05BBE" w:rsidRDefault="0056183F" w:rsidP="00293816">
      <w:pPr>
        <w:pStyle w:val="NoSpacing"/>
        <w:spacing w:line="360" w:lineRule="auto"/>
        <w:rPr>
          <w:rFonts w:ascii="Arial" w:eastAsia="Times New Roman" w:hAnsi="Arial" w:cs="Arial"/>
          <w:spacing w:val="6"/>
          <w:lang w:val="en-GB" w:eastAsia="en-GB"/>
        </w:rPr>
      </w:pPr>
    </w:p>
    <w:p w14:paraId="48F23CF1" w14:textId="77777777" w:rsidR="002B389F" w:rsidRPr="00A05BBE" w:rsidRDefault="0038719D" w:rsidP="00293816">
      <w:pPr>
        <w:pStyle w:val="NoSpacing"/>
        <w:spacing w:line="360" w:lineRule="auto"/>
        <w:rPr>
          <w:rFonts w:ascii="Arial" w:hAnsi="Arial" w:cs="Arial"/>
          <w:b/>
        </w:rPr>
      </w:pPr>
      <w:r w:rsidRPr="00A05BBE">
        <w:rPr>
          <w:rFonts w:ascii="Arial" w:hAnsi="Arial" w:cs="Arial"/>
          <w:b/>
        </w:rPr>
        <w:t>C.</w:t>
      </w:r>
      <w:r w:rsidRPr="00A05BBE">
        <w:rPr>
          <w:rFonts w:ascii="Arial" w:hAnsi="Arial" w:cs="Arial"/>
          <w:b/>
        </w:rPr>
        <w:tab/>
        <w:t>Consideration</w:t>
      </w:r>
      <w:r w:rsidR="00E33A7D" w:rsidRPr="00A05BBE">
        <w:rPr>
          <w:rFonts w:ascii="Arial" w:hAnsi="Arial" w:cs="Arial"/>
          <w:b/>
        </w:rPr>
        <w:t xml:space="preserve"> of ruling by presiding officer</w:t>
      </w:r>
    </w:p>
    <w:p w14:paraId="1018C5F1" w14:textId="77777777" w:rsidR="00A27BF8" w:rsidRPr="00A05BBE" w:rsidRDefault="00A27BF8" w:rsidP="00293816">
      <w:pPr>
        <w:pStyle w:val="NoSpacing"/>
        <w:spacing w:line="360" w:lineRule="auto"/>
        <w:rPr>
          <w:rFonts w:ascii="Arial" w:eastAsia="Times New Roman" w:hAnsi="Arial" w:cs="Arial"/>
          <w:spacing w:val="6"/>
          <w:lang w:val="en-GB" w:eastAsia="en-GB"/>
        </w:rPr>
      </w:pPr>
    </w:p>
    <w:p w14:paraId="216E609B" w14:textId="1A1CF28F" w:rsidR="00293816" w:rsidRPr="00A05BBE" w:rsidRDefault="002B389F" w:rsidP="00293816">
      <w:pPr>
        <w:pStyle w:val="NoSpacing"/>
        <w:numPr>
          <w:ilvl w:val="0"/>
          <w:numId w:val="17"/>
        </w:num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lang w:eastAsia="en-GB"/>
        </w:rPr>
      </w:pPr>
      <w:r w:rsidRPr="00A05BBE">
        <w:rPr>
          <w:rFonts w:ascii="Arial" w:hAnsi="Arial" w:cs="Arial"/>
          <w:lang w:eastAsia="en-GB"/>
        </w:rPr>
        <w:t>On 29 July 2020, Ms H</w:t>
      </w:r>
      <w:r w:rsidR="0056183F" w:rsidRPr="00A05BBE">
        <w:rPr>
          <w:rFonts w:ascii="Arial" w:hAnsi="Arial" w:cs="Arial"/>
          <w:lang w:eastAsia="en-GB"/>
        </w:rPr>
        <w:t>O</w:t>
      </w:r>
      <w:r w:rsidRPr="00A05BBE">
        <w:rPr>
          <w:rFonts w:ascii="Arial" w:hAnsi="Arial" w:cs="Arial"/>
          <w:lang w:eastAsia="en-GB"/>
        </w:rPr>
        <w:t xml:space="preserve"> Mkhaliphi</w:t>
      </w:r>
      <w:r w:rsidR="00774EF0" w:rsidRPr="00A05BBE">
        <w:rPr>
          <w:rFonts w:ascii="Arial" w:hAnsi="Arial" w:cs="Arial"/>
          <w:lang w:eastAsia="en-GB"/>
        </w:rPr>
        <w:t>, MP, lodged a</w:t>
      </w:r>
      <w:r w:rsidRPr="00A05BBE">
        <w:rPr>
          <w:rFonts w:ascii="Arial" w:hAnsi="Arial" w:cs="Arial"/>
          <w:lang w:eastAsia="en-GB"/>
        </w:rPr>
        <w:t xml:space="preserve"> complain</w:t>
      </w:r>
      <w:r w:rsidR="00774EF0" w:rsidRPr="00A05BBE">
        <w:rPr>
          <w:rFonts w:ascii="Arial" w:hAnsi="Arial" w:cs="Arial"/>
          <w:lang w:eastAsia="en-GB"/>
        </w:rPr>
        <w:t>t</w:t>
      </w:r>
      <w:r w:rsidRPr="00A05BBE">
        <w:rPr>
          <w:rFonts w:ascii="Arial" w:hAnsi="Arial" w:cs="Arial"/>
          <w:lang w:eastAsia="en-GB"/>
        </w:rPr>
        <w:t xml:space="preserve"> about the </w:t>
      </w:r>
      <w:r w:rsidR="0054264E">
        <w:rPr>
          <w:rFonts w:ascii="Arial" w:hAnsi="Arial" w:cs="Arial"/>
          <w:lang w:eastAsia="en-GB"/>
        </w:rPr>
        <w:t xml:space="preserve">ruling </w:t>
      </w:r>
      <w:r w:rsidR="0056183F" w:rsidRPr="00A05BBE">
        <w:rPr>
          <w:rFonts w:ascii="Arial" w:hAnsi="Arial" w:cs="Arial"/>
          <w:lang w:eastAsia="en-GB"/>
        </w:rPr>
        <w:t xml:space="preserve"> of Temporary Chairperson, Mr Q</w:t>
      </w:r>
      <w:r w:rsidRPr="00A05BBE">
        <w:rPr>
          <w:rFonts w:ascii="Arial" w:hAnsi="Arial" w:cs="Arial"/>
          <w:lang w:eastAsia="en-GB"/>
        </w:rPr>
        <w:t xml:space="preserve">R Dyantyi MP, who </w:t>
      </w:r>
      <w:r w:rsidR="0054264E">
        <w:rPr>
          <w:rFonts w:ascii="Arial" w:hAnsi="Arial" w:cs="Arial"/>
          <w:lang w:eastAsia="en-GB"/>
        </w:rPr>
        <w:t xml:space="preserve">had ordered her to be </w:t>
      </w:r>
      <w:r w:rsidRPr="00A05BBE">
        <w:rPr>
          <w:rFonts w:ascii="Arial" w:hAnsi="Arial" w:cs="Arial"/>
          <w:lang w:eastAsia="en-GB"/>
        </w:rPr>
        <w:t xml:space="preserve">removed from the </w:t>
      </w:r>
      <w:r w:rsidR="00520C54">
        <w:rPr>
          <w:rFonts w:ascii="Arial" w:hAnsi="Arial" w:cs="Arial"/>
          <w:lang w:eastAsia="en-GB"/>
        </w:rPr>
        <w:t xml:space="preserve">hybrid </w:t>
      </w:r>
      <w:r w:rsidRPr="00A05BBE">
        <w:rPr>
          <w:rFonts w:ascii="Arial" w:hAnsi="Arial" w:cs="Arial"/>
          <w:lang w:eastAsia="en-GB"/>
        </w:rPr>
        <w:t xml:space="preserve">sitting (on the virtual platform) of the House </w:t>
      </w:r>
      <w:r w:rsidR="00340585" w:rsidRPr="00A05BBE">
        <w:rPr>
          <w:rFonts w:ascii="Arial" w:hAnsi="Arial" w:cs="Arial"/>
          <w:lang w:eastAsia="en-GB"/>
        </w:rPr>
        <w:t>on th</w:t>
      </w:r>
      <w:r w:rsidR="00520C54">
        <w:rPr>
          <w:rFonts w:ascii="Arial" w:hAnsi="Arial" w:cs="Arial"/>
          <w:lang w:eastAsia="en-GB"/>
        </w:rPr>
        <w:t>at</w:t>
      </w:r>
      <w:r w:rsidR="00774EF0" w:rsidRPr="00A05BBE">
        <w:rPr>
          <w:rFonts w:ascii="Arial" w:hAnsi="Arial" w:cs="Arial"/>
          <w:lang w:eastAsia="en-GB"/>
        </w:rPr>
        <w:t xml:space="preserve"> day. </w:t>
      </w:r>
      <w:r w:rsidRPr="00A05BBE">
        <w:rPr>
          <w:rFonts w:ascii="Arial" w:hAnsi="Arial" w:cs="Arial"/>
          <w:lang w:eastAsia="en-GB"/>
        </w:rPr>
        <w:t xml:space="preserve">The Speaker subsequently referred the principle of the ruling to </w:t>
      </w:r>
      <w:r w:rsidR="0054264E">
        <w:rPr>
          <w:rFonts w:ascii="Arial" w:hAnsi="Arial" w:cs="Arial"/>
          <w:lang w:eastAsia="en-GB"/>
        </w:rPr>
        <w:t xml:space="preserve">the </w:t>
      </w:r>
      <w:r w:rsidRPr="00A05BBE">
        <w:rPr>
          <w:rFonts w:ascii="Arial" w:hAnsi="Arial" w:cs="Arial"/>
          <w:lang w:eastAsia="en-GB"/>
        </w:rPr>
        <w:t>Subcommittee in terms of Rule</w:t>
      </w:r>
      <w:r w:rsidR="00E85586" w:rsidRPr="00A05BBE">
        <w:rPr>
          <w:rFonts w:ascii="Arial" w:hAnsi="Arial" w:cs="Arial"/>
          <w:lang w:eastAsia="en-GB"/>
        </w:rPr>
        <w:t>s</w:t>
      </w:r>
      <w:r w:rsidR="00520C54">
        <w:rPr>
          <w:rFonts w:ascii="Arial" w:hAnsi="Arial" w:cs="Arial"/>
          <w:lang w:eastAsia="en-GB"/>
        </w:rPr>
        <w:t xml:space="preserve"> </w:t>
      </w:r>
      <w:r w:rsidR="00E85586" w:rsidRPr="00A05BBE">
        <w:rPr>
          <w:rFonts w:ascii="Arial" w:hAnsi="Arial" w:cs="Arial"/>
          <w:lang w:eastAsia="en-GB"/>
        </w:rPr>
        <w:t>158(2)(b) and</w:t>
      </w:r>
      <w:r w:rsidRPr="00A05BBE">
        <w:rPr>
          <w:rFonts w:ascii="Arial" w:hAnsi="Arial" w:cs="Arial"/>
          <w:lang w:eastAsia="en-GB"/>
        </w:rPr>
        <w:t xml:space="preserve"> 92(12). </w:t>
      </w:r>
    </w:p>
    <w:p w14:paraId="227CDAAD" w14:textId="7E6ED0F6" w:rsidR="00293816" w:rsidRPr="00A05BBE" w:rsidRDefault="002B389F" w:rsidP="00293816">
      <w:pPr>
        <w:pStyle w:val="NoSpacing"/>
        <w:numPr>
          <w:ilvl w:val="0"/>
          <w:numId w:val="17"/>
        </w:numPr>
        <w:spacing w:line="360" w:lineRule="auto"/>
        <w:ind w:left="720"/>
        <w:jc w:val="both"/>
        <w:rPr>
          <w:rFonts w:ascii="Arial" w:hAnsi="Arial" w:cs="Arial"/>
          <w:lang w:eastAsia="en-GB"/>
        </w:rPr>
      </w:pPr>
      <w:r w:rsidRPr="00A05BBE">
        <w:rPr>
          <w:rFonts w:ascii="Arial" w:hAnsi="Arial" w:cs="Arial"/>
          <w:lang w:eastAsia="en-GB"/>
        </w:rPr>
        <w:t xml:space="preserve">Rule 92(12) states that a </w:t>
      </w:r>
      <w:r w:rsidR="00672731">
        <w:rPr>
          <w:rFonts w:ascii="Arial" w:hAnsi="Arial" w:cs="Arial"/>
          <w:lang w:eastAsia="en-GB"/>
        </w:rPr>
        <w:t>m</w:t>
      </w:r>
      <w:r w:rsidRPr="00A05BBE">
        <w:rPr>
          <w:rFonts w:ascii="Arial" w:hAnsi="Arial" w:cs="Arial"/>
          <w:lang w:eastAsia="en-GB"/>
        </w:rPr>
        <w:t>ember who is aggrieved by a ruling may subsequently reque</w:t>
      </w:r>
      <w:r w:rsidR="0056183F" w:rsidRPr="00A05BBE">
        <w:rPr>
          <w:rFonts w:ascii="Arial" w:hAnsi="Arial" w:cs="Arial"/>
          <w:lang w:eastAsia="en-GB"/>
        </w:rPr>
        <w:t xml:space="preserve">st that the principle </w:t>
      </w:r>
      <w:r w:rsidR="0054264E">
        <w:rPr>
          <w:rFonts w:ascii="Arial" w:hAnsi="Arial" w:cs="Arial"/>
          <w:lang w:eastAsia="en-GB"/>
        </w:rPr>
        <w:t xml:space="preserve">or subject matter </w:t>
      </w:r>
      <w:r w:rsidR="0056183F" w:rsidRPr="00A05BBE">
        <w:rPr>
          <w:rFonts w:ascii="Arial" w:hAnsi="Arial" w:cs="Arial"/>
          <w:lang w:eastAsia="en-GB"/>
        </w:rPr>
        <w:t>of a ruling</w:t>
      </w:r>
      <w:r w:rsidRPr="00A05BBE">
        <w:rPr>
          <w:rFonts w:ascii="Arial" w:hAnsi="Arial" w:cs="Arial"/>
          <w:lang w:eastAsia="en-GB"/>
        </w:rPr>
        <w:t xml:space="preserve"> be referred to the Rules Committees. The Rules Committee must, however, confine its consideration to the principle </w:t>
      </w:r>
      <w:r w:rsidR="00AF1FB6">
        <w:rPr>
          <w:rFonts w:ascii="Arial" w:hAnsi="Arial" w:cs="Arial"/>
          <w:lang w:eastAsia="en-GB"/>
        </w:rPr>
        <w:t xml:space="preserve">underlying, or subject matter </w:t>
      </w:r>
      <w:r w:rsidRPr="00A05BBE">
        <w:rPr>
          <w:rFonts w:ascii="Arial" w:hAnsi="Arial" w:cs="Arial"/>
          <w:lang w:eastAsia="en-GB"/>
        </w:rPr>
        <w:t>of</w:t>
      </w:r>
      <w:r w:rsidR="00667163">
        <w:rPr>
          <w:rFonts w:ascii="Arial" w:hAnsi="Arial" w:cs="Arial"/>
          <w:lang w:eastAsia="en-GB"/>
        </w:rPr>
        <w:t>,</w:t>
      </w:r>
      <w:r w:rsidRPr="00A05BBE">
        <w:rPr>
          <w:rFonts w:ascii="Arial" w:hAnsi="Arial" w:cs="Arial"/>
          <w:lang w:eastAsia="en-GB"/>
        </w:rPr>
        <w:t xml:space="preserve"> the ruling</w:t>
      </w:r>
      <w:r w:rsidR="00667163">
        <w:rPr>
          <w:rFonts w:ascii="Arial" w:hAnsi="Arial" w:cs="Arial"/>
          <w:lang w:eastAsia="en-GB"/>
        </w:rPr>
        <w:t>,</w:t>
      </w:r>
      <w:r w:rsidRPr="00A05BBE">
        <w:rPr>
          <w:rFonts w:ascii="Arial" w:hAnsi="Arial" w:cs="Arial"/>
          <w:lang w:eastAsia="en-GB"/>
        </w:rPr>
        <w:t xml:space="preserve"> and may not review the r</w:t>
      </w:r>
      <w:r w:rsidR="00293816" w:rsidRPr="00A05BBE">
        <w:rPr>
          <w:rFonts w:ascii="Arial" w:hAnsi="Arial" w:cs="Arial"/>
          <w:lang w:eastAsia="en-GB"/>
        </w:rPr>
        <w:t>uling itself, which is binding.</w:t>
      </w:r>
    </w:p>
    <w:p w14:paraId="665A8C0B" w14:textId="2AAF6ADE" w:rsidR="00AF1FB6" w:rsidRDefault="0056183F" w:rsidP="001633F1">
      <w:pPr>
        <w:pStyle w:val="NoSpacing"/>
        <w:numPr>
          <w:ilvl w:val="0"/>
          <w:numId w:val="17"/>
        </w:numPr>
        <w:spacing w:line="360" w:lineRule="auto"/>
        <w:ind w:left="720"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A05BBE">
        <w:rPr>
          <w:rFonts w:ascii="Arial" w:hAnsi="Arial" w:cs="Arial"/>
          <w:lang w:eastAsia="en-GB"/>
        </w:rPr>
        <w:lastRenderedPageBreak/>
        <w:t>T</w:t>
      </w:r>
      <w:r w:rsidR="00DE77A3">
        <w:rPr>
          <w:rFonts w:ascii="Arial" w:hAnsi="Arial" w:cs="Arial"/>
          <w:lang w:eastAsia="en-GB"/>
        </w:rPr>
        <w:t xml:space="preserve">he Subcommittee </w:t>
      </w:r>
      <w:r w:rsidR="00DE77A3" w:rsidRPr="00DE77A3">
        <w:rPr>
          <w:rFonts w:ascii="Arial" w:hAnsi="Arial" w:cs="Arial"/>
          <w:b/>
          <w:lang w:eastAsia="en-GB"/>
        </w:rPr>
        <w:t>AGREED</w:t>
      </w:r>
      <w:r w:rsidR="00DE77A3">
        <w:rPr>
          <w:rFonts w:ascii="Arial" w:hAnsi="Arial" w:cs="Arial"/>
          <w:lang w:eastAsia="en-GB"/>
        </w:rPr>
        <w:t xml:space="preserve"> – t</w:t>
      </w:r>
      <w:r w:rsidR="00E85586" w:rsidRPr="00A05BBE">
        <w:rPr>
          <w:rFonts w:ascii="Arial" w:hAnsi="Arial" w:cs="Arial"/>
          <w:lang w:eastAsia="en-GB"/>
        </w:rPr>
        <w:t>hat a predetermined procedure</w:t>
      </w:r>
      <w:r w:rsidR="008F35C4" w:rsidRPr="00A05BBE">
        <w:rPr>
          <w:rFonts w:ascii="Arial" w:hAnsi="Arial" w:cs="Arial"/>
          <w:lang w:eastAsia="en-GB"/>
        </w:rPr>
        <w:t xml:space="preserve"> shou</w:t>
      </w:r>
      <w:r w:rsidRPr="00A05BBE">
        <w:rPr>
          <w:rFonts w:ascii="Arial" w:hAnsi="Arial" w:cs="Arial"/>
          <w:lang w:eastAsia="en-GB"/>
        </w:rPr>
        <w:t>ld be followed in such matters and</w:t>
      </w:r>
      <w:r w:rsidR="00340585" w:rsidRPr="00A05BBE">
        <w:rPr>
          <w:rFonts w:ascii="Arial" w:hAnsi="Arial" w:cs="Arial"/>
          <w:lang w:eastAsia="en-GB"/>
        </w:rPr>
        <w:t xml:space="preserve"> therefore</w:t>
      </w:r>
      <w:r w:rsidRPr="00A05BBE">
        <w:rPr>
          <w:rFonts w:ascii="Arial" w:hAnsi="Arial" w:cs="Arial"/>
          <w:lang w:eastAsia="en-GB"/>
        </w:rPr>
        <w:t xml:space="preserve"> </w:t>
      </w:r>
      <w:r w:rsidR="008F35C4" w:rsidRPr="00A05BBE">
        <w:rPr>
          <w:rFonts w:ascii="Arial" w:hAnsi="Arial" w:cs="Arial"/>
          <w:lang w:eastAsia="en-GB"/>
        </w:rPr>
        <w:t>invited Mr Dyantyi and Ms Mkhaliphi to make</w:t>
      </w:r>
      <w:r w:rsidR="00756C4A" w:rsidRPr="00A05BBE">
        <w:rPr>
          <w:rFonts w:ascii="Arial" w:hAnsi="Arial" w:cs="Arial"/>
          <w:lang w:eastAsia="en-GB"/>
        </w:rPr>
        <w:t xml:space="preserve"> </w:t>
      </w:r>
      <w:r w:rsidR="008F35C4" w:rsidRPr="00A05BBE">
        <w:rPr>
          <w:rFonts w:ascii="Arial" w:hAnsi="Arial" w:cs="Arial"/>
          <w:lang w:eastAsia="en-GB"/>
        </w:rPr>
        <w:t>repr</w:t>
      </w:r>
      <w:r w:rsidRPr="00A05BBE">
        <w:rPr>
          <w:rFonts w:ascii="Arial" w:hAnsi="Arial" w:cs="Arial"/>
          <w:lang w:eastAsia="en-GB"/>
        </w:rPr>
        <w:t>e</w:t>
      </w:r>
      <w:r w:rsidR="00756C4A" w:rsidRPr="00A05BBE">
        <w:rPr>
          <w:rFonts w:ascii="Arial" w:hAnsi="Arial" w:cs="Arial"/>
          <w:lang w:eastAsia="en-GB"/>
        </w:rPr>
        <w:t>sentations to the Subcommitt</w:t>
      </w:r>
      <w:r w:rsidR="00340585" w:rsidRPr="00A05BBE">
        <w:rPr>
          <w:rFonts w:ascii="Arial" w:hAnsi="Arial" w:cs="Arial"/>
          <w:lang w:eastAsia="en-GB"/>
        </w:rPr>
        <w:t xml:space="preserve">ee, which they subsequently did. On 19 February, the </w:t>
      </w:r>
      <w:r w:rsidR="0050661C" w:rsidRPr="00A05BBE">
        <w:rPr>
          <w:rFonts w:ascii="Arial" w:hAnsi="Arial" w:cs="Arial"/>
          <w:lang w:eastAsia="en-GB"/>
        </w:rPr>
        <w:t>S</w:t>
      </w:r>
      <w:r w:rsidR="00340585" w:rsidRPr="00A05BBE">
        <w:rPr>
          <w:rFonts w:ascii="Arial" w:hAnsi="Arial" w:cs="Arial"/>
          <w:lang w:eastAsia="en-GB"/>
        </w:rPr>
        <w:t>ubcommittee deliberated on the matter. In general, members agreed on the need to maintain order</w:t>
      </w:r>
      <w:r w:rsidR="00AF1FB6">
        <w:rPr>
          <w:rFonts w:ascii="Arial" w:hAnsi="Arial" w:cs="Arial"/>
          <w:lang w:eastAsia="en-GB"/>
        </w:rPr>
        <w:t xml:space="preserve"> in sittings</w:t>
      </w:r>
      <w:r w:rsidR="0050661C" w:rsidRPr="00A05BBE">
        <w:rPr>
          <w:rFonts w:ascii="Arial" w:hAnsi="Arial" w:cs="Arial"/>
          <w:lang w:eastAsia="en-GB"/>
        </w:rPr>
        <w:t xml:space="preserve">, </w:t>
      </w:r>
      <w:r w:rsidR="00340585" w:rsidRPr="00A05BBE">
        <w:rPr>
          <w:rFonts w:ascii="Arial" w:hAnsi="Arial" w:cs="Arial"/>
          <w:lang w:eastAsia="en-GB"/>
        </w:rPr>
        <w:t>but differed on the application of the rules</w:t>
      </w:r>
      <w:r w:rsidR="00DE77A3">
        <w:rPr>
          <w:rFonts w:ascii="Arial" w:hAnsi="Arial" w:cs="Arial"/>
          <w:lang w:eastAsia="en-GB"/>
        </w:rPr>
        <w:t xml:space="preserve"> on the day in question</w:t>
      </w:r>
      <w:r w:rsidR="00340585" w:rsidRPr="00A05BBE">
        <w:rPr>
          <w:rFonts w:ascii="Arial" w:hAnsi="Arial" w:cs="Arial"/>
          <w:lang w:eastAsia="en-GB"/>
        </w:rPr>
        <w:t>.</w:t>
      </w:r>
      <w:r w:rsidR="00340585" w:rsidRPr="00A05BBE">
        <w:rPr>
          <w:rFonts w:ascii="Arial" w:eastAsia="Times New Roman" w:hAnsi="Arial" w:cs="Arial"/>
          <w:spacing w:val="6"/>
          <w:lang w:val="en-GB" w:eastAsia="en-GB"/>
        </w:rPr>
        <w:t xml:space="preserve"> </w:t>
      </w:r>
      <w:r w:rsidR="00DA7C2F" w:rsidRPr="00A05BBE">
        <w:rPr>
          <w:rFonts w:ascii="Arial" w:hAnsi="Arial" w:cs="Arial"/>
          <w:lang w:eastAsia="en-GB"/>
        </w:rPr>
        <w:t>The EFF maintained that members had a right to speak and should not be unduly dismissed.</w:t>
      </w:r>
      <w:r w:rsidR="00AF1FB6">
        <w:rPr>
          <w:rFonts w:ascii="Arial" w:hAnsi="Arial" w:cs="Arial"/>
          <w:lang w:eastAsia="en-GB"/>
        </w:rPr>
        <w:t xml:space="preserve"> The EFF and IFP </w:t>
      </w:r>
      <w:r w:rsidR="00667163">
        <w:rPr>
          <w:rFonts w:ascii="Arial" w:hAnsi="Arial" w:cs="Arial"/>
          <w:lang w:eastAsia="en-GB"/>
        </w:rPr>
        <w:t xml:space="preserve">expressed </w:t>
      </w:r>
      <w:r w:rsidR="00AF1FB6">
        <w:rPr>
          <w:rFonts w:ascii="Arial" w:hAnsi="Arial" w:cs="Arial"/>
          <w:lang w:eastAsia="en-GB"/>
        </w:rPr>
        <w:t>dissent</w:t>
      </w:r>
      <w:r w:rsidR="00667163">
        <w:rPr>
          <w:rFonts w:ascii="Arial" w:hAnsi="Arial" w:cs="Arial"/>
          <w:lang w:eastAsia="en-GB"/>
        </w:rPr>
        <w:t xml:space="preserve">ing </w:t>
      </w:r>
      <w:r w:rsidR="00AF1FB6">
        <w:rPr>
          <w:rFonts w:ascii="Arial" w:hAnsi="Arial" w:cs="Arial"/>
          <w:lang w:eastAsia="en-GB"/>
        </w:rPr>
        <w:t>view</w:t>
      </w:r>
      <w:r w:rsidR="00667163">
        <w:rPr>
          <w:rFonts w:ascii="Arial" w:hAnsi="Arial" w:cs="Arial"/>
          <w:lang w:eastAsia="en-GB"/>
        </w:rPr>
        <w:t>s</w:t>
      </w:r>
      <w:r w:rsidR="00AF1FB6">
        <w:rPr>
          <w:rFonts w:ascii="Arial" w:hAnsi="Arial" w:cs="Arial"/>
          <w:lang w:eastAsia="en-GB"/>
        </w:rPr>
        <w:t xml:space="preserve"> </w:t>
      </w:r>
      <w:r w:rsidR="00672731">
        <w:rPr>
          <w:rFonts w:ascii="Arial" w:hAnsi="Arial" w:cs="Arial"/>
          <w:lang w:eastAsia="en-GB"/>
        </w:rPr>
        <w:t xml:space="preserve">on the matter </w:t>
      </w:r>
      <w:r w:rsidR="00667163">
        <w:rPr>
          <w:rFonts w:ascii="Arial" w:hAnsi="Arial" w:cs="Arial"/>
          <w:lang w:eastAsia="en-GB"/>
        </w:rPr>
        <w:t xml:space="preserve">and did not agree </w:t>
      </w:r>
      <w:r w:rsidR="00672731">
        <w:rPr>
          <w:rFonts w:ascii="Arial" w:hAnsi="Arial" w:cs="Arial"/>
          <w:lang w:eastAsia="en-GB"/>
        </w:rPr>
        <w:t xml:space="preserve">with other parties </w:t>
      </w:r>
      <w:r w:rsidR="00AF1FB6">
        <w:rPr>
          <w:rFonts w:ascii="Arial" w:hAnsi="Arial" w:cs="Arial"/>
          <w:lang w:eastAsia="en-GB"/>
        </w:rPr>
        <w:t>that the ruling was fairly applied by Mr Dyantyi on the day in question.</w:t>
      </w:r>
    </w:p>
    <w:p w14:paraId="37F94580" w14:textId="4A9FE765" w:rsidR="00A05BBE" w:rsidRPr="00A05BBE" w:rsidRDefault="00A05BBE" w:rsidP="00B5614A">
      <w:pPr>
        <w:pStyle w:val="NoSpacing"/>
        <w:numPr>
          <w:ilvl w:val="0"/>
          <w:numId w:val="17"/>
        </w:numPr>
        <w:spacing w:line="360" w:lineRule="auto"/>
        <w:ind w:left="720"/>
        <w:jc w:val="both"/>
        <w:rPr>
          <w:rFonts w:ascii="Arial" w:eastAsia="Times New Roman" w:hAnsi="Arial" w:cs="Arial"/>
          <w:spacing w:val="6"/>
          <w:lang w:val="en-GB" w:eastAsia="en-GB"/>
        </w:rPr>
      </w:pPr>
      <w:r w:rsidRPr="00A05BBE">
        <w:rPr>
          <w:rFonts w:ascii="Arial" w:hAnsi="Arial" w:cs="Arial"/>
          <w:lang w:eastAsia="en-GB"/>
        </w:rPr>
        <w:t>Based on the discussions</w:t>
      </w:r>
      <w:r>
        <w:rPr>
          <w:rFonts w:ascii="Arial" w:hAnsi="Arial" w:cs="Arial"/>
          <w:lang w:eastAsia="en-GB"/>
        </w:rPr>
        <w:t>,</w:t>
      </w:r>
      <w:r w:rsidRPr="00A05BBE">
        <w:rPr>
          <w:rFonts w:ascii="Arial" w:hAnsi="Arial" w:cs="Arial"/>
          <w:lang w:eastAsia="en-GB"/>
        </w:rPr>
        <w:t xml:space="preserve"> it was </w:t>
      </w:r>
      <w:r w:rsidRPr="00A05BBE">
        <w:rPr>
          <w:rFonts w:ascii="Arial" w:hAnsi="Arial" w:cs="Arial"/>
          <w:b/>
          <w:lang w:eastAsia="en-GB"/>
        </w:rPr>
        <w:t>AGREED</w:t>
      </w:r>
      <w:r>
        <w:rPr>
          <w:rFonts w:ascii="Arial" w:hAnsi="Arial" w:cs="Arial"/>
          <w:lang w:eastAsia="en-GB"/>
        </w:rPr>
        <w:t xml:space="preserve"> </w:t>
      </w:r>
      <w:r w:rsidRPr="00A05BBE">
        <w:rPr>
          <w:rFonts w:ascii="Arial" w:hAnsi="Arial" w:cs="Arial"/>
          <w:lang w:eastAsia="en-GB"/>
        </w:rPr>
        <w:t xml:space="preserve">that – </w:t>
      </w:r>
    </w:p>
    <w:p w14:paraId="7B7C6C84" w14:textId="169F91B5" w:rsidR="00A05BBE" w:rsidRDefault="00672731" w:rsidP="00A05BBE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</w:t>
      </w:r>
      <w:r w:rsidR="00A05BBE" w:rsidRPr="00A05BBE">
        <w:rPr>
          <w:rFonts w:ascii="Arial" w:hAnsi="Arial" w:cs="Arial"/>
          <w:lang w:eastAsia="en-GB"/>
        </w:rPr>
        <w:t>s a principle, the imperative for</w:t>
      </w:r>
      <w:r w:rsidR="00DE77A3">
        <w:rPr>
          <w:rFonts w:ascii="Arial" w:hAnsi="Arial" w:cs="Arial"/>
          <w:lang w:eastAsia="en-GB"/>
        </w:rPr>
        <w:t xml:space="preserve"> presiding officers and</w:t>
      </w:r>
      <w:r w:rsidR="00A05BBE" w:rsidRPr="00A05BBE">
        <w:rPr>
          <w:rFonts w:ascii="Arial" w:hAnsi="Arial" w:cs="Arial"/>
          <w:lang w:eastAsia="en-GB"/>
        </w:rPr>
        <w:t xml:space="preserve"> </w:t>
      </w:r>
      <w:r w:rsidR="00190F57">
        <w:rPr>
          <w:rFonts w:ascii="Arial" w:hAnsi="Arial" w:cs="Arial"/>
          <w:lang w:eastAsia="en-GB"/>
        </w:rPr>
        <w:t>m</w:t>
      </w:r>
      <w:r w:rsidR="00A05BBE" w:rsidRPr="00A05BBE">
        <w:rPr>
          <w:rFonts w:ascii="Arial" w:hAnsi="Arial" w:cs="Arial"/>
          <w:lang w:eastAsia="en-GB"/>
        </w:rPr>
        <w:t>embers to maintain order be</w:t>
      </w:r>
      <w:r w:rsidR="00DE77A3">
        <w:rPr>
          <w:rFonts w:ascii="Arial" w:hAnsi="Arial" w:cs="Arial"/>
          <w:lang w:eastAsia="en-GB"/>
        </w:rPr>
        <w:t xml:space="preserve"> acknowledged</w:t>
      </w:r>
      <w:r w:rsidR="00A05BBE" w:rsidRPr="00A05BBE">
        <w:rPr>
          <w:rFonts w:ascii="Arial" w:hAnsi="Arial" w:cs="Arial"/>
          <w:lang w:eastAsia="en-GB"/>
        </w:rPr>
        <w:t xml:space="preserve">; and </w:t>
      </w:r>
    </w:p>
    <w:p w14:paraId="5C0C734D" w14:textId="3A5BDD33" w:rsidR="00672731" w:rsidRDefault="00A05BBE" w:rsidP="0067273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eastAsia="en-GB"/>
        </w:rPr>
      </w:pPr>
      <w:r w:rsidRPr="00AF1FB6">
        <w:rPr>
          <w:rFonts w:ascii="Arial" w:hAnsi="Arial" w:cs="Arial"/>
          <w:lang w:eastAsia="en-GB"/>
        </w:rPr>
        <w:t xml:space="preserve">the </w:t>
      </w:r>
      <w:r w:rsidR="00AF1FB6" w:rsidRPr="00AF1FB6">
        <w:rPr>
          <w:rFonts w:ascii="Arial" w:hAnsi="Arial" w:cs="Arial"/>
          <w:lang w:eastAsia="en-GB"/>
        </w:rPr>
        <w:t xml:space="preserve">principle underlying the ruling </w:t>
      </w:r>
      <w:r w:rsidR="0064224E">
        <w:rPr>
          <w:rFonts w:ascii="Arial" w:hAnsi="Arial" w:cs="Arial"/>
          <w:lang w:eastAsia="en-GB"/>
        </w:rPr>
        <w:t xml:space="preserve">and previous rulings from the Chair </w:t>
      </w:r>
      <w:r w:rsidR="00AF1FB6" w:rsidRPr="00AF1FB6">
        <w:rPr>
          <w:rFonts w:ascii="Arial" w:hAnsi="Arial" w:cs="Arial"/>
          <w:lang w:eastAsia="en-GB"/>
        </w:rPr>
        <w:t xml:space="preserve">that interjections on the virtual platform were not permitted </w:t>
      </w:r>
      <w:r w:rsidR="00190F57">
        <w:rPr>
          <w:rFonts w:ascii="Arial" w:hAnsi="Arial" w:cs="Arial"/>
          <w:lang w:eastAsia="en-GB"/>
        </w:rPr>
        <w:t xml:space="preserve">due to their disruptive nature of drowning out the member speaking on the floor, </w:t>
      </w:r>
      <w:r w:rsidR="00AF1FB6" w:rsidRPr="00AF1FB6">
        <w:rPr>
          <w:rFonts w:ascii="Arial" w:hAnsi="Arial" w:cs="Arial"/>
          <w:lang w:eastAsia="en-GB"/>
        </w:rPr>
        <w:t xml:space="preserve">was correctly and fairly applied </w:t>
      </w:r>
      <w:r w:rsidR="0064224E">
        <w:rPr>
          <w:rFonts w:ascii="Arial" w:hAnsi="Arial" w:cs="Arial"/>
          <w:lang w:eastAsia="en-GB"/>
        </w:rPr>
        <w:t>by the presiding officer</w:t>
      </w:r>
      <w:r w:rsidR="00190F57">
        <w:rPr>
          <w:rFonts w:ascii="Arial" w:hAnsi="Arial" w:cs="Arial"/>
          <w:lang w:eastAsia="en-GB"/>
        </w:rPr>
        <w:t xml:space="preserve">. </w:t>
      </w:r>
    </w:p>
    <w:p w14:paraId="6DD60990" w14:textId="2BA4603B" w:rsidR="00A05BBE" w:rsidRPr="00AF1FB6" w:rsidRDefault="00AF1FB6" w:rsidP="00672731">
      <w:pPr>
        <w:pStyle w:val="NoSpacing"/>
        <w:spacing w:line="360" w:lineRule="auto"/>
        <w:ind w:left="1440"/>
        <w:jc w:val="both"/>
        <w:rPr>
          <w:rFonts w:ascii="Arial" w:eastAsia="Times New Roman" w:hAnsi="Arial" w:cs="Arial"/>
          <w:color w:val="FF0000"/>
          <w:spacing w:val="6"/>
          <w:lang w:val="en-GB" w:eastAsia="en-GB"/>
        </w:rPr>
      </w:pPr>
      <w:r w:rsidRPr="00AF1FB6">
        <w:rPr>
          <w:rFonts w:ascii="Arial" w:hAnsi="Arial" w:cs="Arial"/>
          <w:lang w:eastAsia="en-GB"/>
        </w:rPr>
        <w:t xml:space="preserve"> </w:t>
      </w:r>
    </w:p>
    <w:p w14:paraId="68B4E243" w14:textId="22AE6F21" w:rsidR="00CA6CC5" w:rsidRDefault="003410F6" w:rsidP="00A05BBE">
      <w:pPr>
        <w:pStyle w:val="ListParagraph"/>
        <w:numPr>
          <w:ilvl w:val="0"/>
          <w:numId w:val="11"/>
        </w:numPr>
        <w:spacing w:line="360" w:lineRule="auto"/>
        <w:ind w:hanging="720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Determination of t</w:t>
      </w:r>
      <w:r w:rsidR="002B389F" w:rsidRPr="008F35C4">
        <w:rPr>
          <w:rFonts w:ascii="Arial" w:eastAsia="Times New Roman" w:hAnsi="Arial" w:cs="Arial"/>
          <w:b/>
          <w:color w:val="000000"/>
        </w:rPr>
        <w:t xml:space="preserve">ime </w:t>
      </w:r>
      <w:r w:rsidR="0064224E">
        <w:rPr>
          <w:rFonts w:ascii="Arial" w:eastAsia="Times New Roman" w:hAnsi="Arial" w:cs="Arial"/>
          <w:b/>
          <w:color w:val="000000"/>
        </w:rPr>
        <w:t xml:space="preserve">for </w:t>
      </w:r>
      <w:r w:rsidR="002B389F" w:rsidRPr="008F35C4">
        <w:rPr>
          <w:rFonts w:ascii="Arial" w:eastAsia="Times New Roman" w:hAnsi="Arial" w:cs="Arial"/>
          <w:b/>
          <w:color w:val="000000"/>
        </w:rPr>
        <w:t>Declaration of Vote</w:t>
      </w:r>
    </w:p>
    <w:p w14:paraId="6B578278" w14:textId="77777777" w:rsidR="00A05BBE" w:rsidRPr="00A05BBE" w:rsidRDefault="00A05BBE" w:rsidP="00A05BBE">
      <w:pPr>
        <w:pStyle w:val="ListParagraph"/>
        <w:spacing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7E5907FE" w14:textId="77777777" w:rsidR="00D66355" w:rsidRDefault="002B389F" w:rsidP="00B5614A">
      <w:pPr>
        <w:pStyle w:val="NoSpacing"/>
        <w:numPr>
          <w:ilvl w:val="0"/>
          <w:numId w:val="12"/>
        </w:numPr>
        <w:spacing w:line="360" w:lineRule="auto"/>
        <w:ind w:hanging="720"/>
        <w:jc w:val="both"/>
        <w:rPr>
          <w:rFonts w:ascii="Arial" w:hAnsi="Arial" w:cs="Arial"/>
        </w:rPr>
      </w:pPr>
      <w:r w:rsidRPr="009345AC">
        <w:rPr>
          <w:rFonts w:ascii="Arial" w:hAnsi="Arial" w:cs="Arial"/>
        </w:rPr>
        <w:t xml:space="preserve">Rule 108(2) states that the time allocated to a member from each party for making a declaration of vote must be determined by the Rules Committee and must take into account the proportional strength of the party in the House. </w:t>
      </w:r>
    </w:p>
    <w:p w14:paraId="38948B71" w14:textId="11644D5A" w:rsidR="002B389F" w:rsidRPr="009345AC" w:rsidRDefault="002B389F" w:rsidP="00B5614A">
      <w:pPr>
        <w:pStyle w:val="NoSpacing"/>
        <w:numPr>
          <w:ilvl w:val="0"/>
          <w:numId w:val="12"/>
        </w:numPr>
        <w:spacing w:line="360" w:lineRule="auto"/>
        <w:ind w:hanging="720"/>
        <w:jc w:val="both"/>
        <w:rPr>
          <w:rFonts w:ascii="Arial" w:hAnsi="Arial" w:cs="Arial"/>
        </w:rPr>
      </w:pPr>
      <w:r w:rsidRPr="009345AC">
        <w:rPr>
          <w:rFonts w:ascii="Arial" w:hAnsi="Arial" w:cs="Arial"/>
        </w:rPr>
        <w:t>In the Fifth Parliament</w:t>
      </w:r>
      <w:r w:rsidR="0064224E">
        <w:rPr>
          <w:rFonts w:ascii="Arial" w:hAnsi="Arial" w:cs="Arial"/>
        </w:rPr>
        <w:t>,</w:t>
      </w:r>
      <w:r w:rsidRPr="009345AC">
        <w:rPr>
          <w:rFonts w:ascii="Arial" w:hAnsi="Arial" w:cs="Arial"/>
        </w:rPr>
        <w:t xml:space="preserve"> the </w:t>
      </w:r>
      <w:r w:rsidR="0064224E">
        <w:rPr>
          <w:rFonts w:ascii="Arial" w:hAnsi="Arial" w:cs="Arial"/>
        </w:rPr>
        <w:t xml:space="preserve">time </w:t>
      </w:r>
      <w:r w:rsidRPr="009345AC">
        <w:rPr>
          <w:rFonts w:ascii="Arial" w:hAnsi="Arial" w:cs="Arial"/>
        </w:rPr>
        <w:t>allocation was - ANC 7 minutes</w:t>
      </w:r>
      <w:r w:rsidR="0064224E">
        <w:rPr>
          <w:rFonts w:ascii="Arial" w:hAnsi="Arial" w:cs="Arial"/>
        </w:rPr>
        <w:t>;</w:t>
      </w:r>
      <w:r w:rsidRPr="009345AC">
        <w:rPr>
          <w:rFonts w:ascii="Arial" w:hAnsi="Arial" w:cs="Arial"/>
        </w:rPr>
        <w:t xml:space="preserve"> DA 5 minutes</w:t>
      </w:r>
      <w:r w:rsidR="0064224E">
        <w:rPr>
          <w:rFonts w:ascii="Arial" w:hAnsi="Arial" w:cs="Arial"/>
        </w:rPr>
        <w:t>;</w:t>
      </w:r>
      <w:r w:rsidRPr="009345AC">
        <w:rPr>
          <w:rFonts w:ascii="Arial" w:hAnsi="Arial" w:cs="Arial"/>
        </w:rPr>
        <w:t xml:space="preserve"> EFF 4 minutes and all othe</w:t>
      </w:r>
      <w:r w:rsidR="00B5614A">
        <w:rPr>
          <w:rFonts w:ascii="Arial" w:hAnsi="Arial" w:cs="Arial"/>
        </w:rPr>
        <w:t>r parties 3 minutes</w:t>
      </w:r>
      <w:r w:rsidR="0002581D">
        <w:rPr>
          <w:rFonts w:ascii="Arial" w:hAnsi="Arial" w:cs="Arial"/>
        </w:rPr>
        <w:t xml:space="preserve"> each</w:t>
      </w:r>
      <w:r w:rsidRPr="009345AC">
        <w:rPr>
          <w:rFonts w:ascii="Arial" w:hAnsi="Arial" w:cs="Arial"/>
        </w:rPr>
        <w:t>.</w:t>
      </w:r>
    </w:p>
    <w:p w14:paraId="35B644BE" w14:textId="01EDE504" w:rsidR="00B5614A" w:rsidRDefault="00756C4A" w:rsidP="00B5614A">
      <w:pPr>
        <w:pStyle w:val="NoSpacing"/>
        <w:numPr>
          <w:ilvl w:val="0"/>
          <w:numId w:val="12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Given the nature of declarations and the relative strength of parties in the </w:t>
      </w:r>
      <w:r w:rsidR="00B5614A">
        <w:rPr>
          <w:rFonts w:ascii="Arial" w:hAnsi="Arial" w:cs="Arial"/>
        </w:rPr>
        <w:t>Sixth Parliament, t</w:t>
      </w:r>
      <w:r w:rsidR="009345AC" w:rsidRPr="00D66355">
        <w:rPr>
          <w:rFonts w:ascii="Arial" w:hAnsi="Arial" w:cs="Arial"/>
        </w:rPr>
        <w:t xml:space="preserve">he EFF </w:t>
      </w:r>
      <w:r w:rsidR="0002581D">
        <w:rPr>
          <w:rFonts w:ascii="Arial" w:hAnsi="Arial" w:cs="Arial"/>
        </w:rPr>
        <w:t xml:space="preserve">suggested </w:t>
      </w:r>
      <w:r w:rsidR="00366559" w:rsidRPr="00D66355">
        <w:rPr>
          <w:rFonts w:ascii="Arial" w:hAnsi="Arial" w:cs="Arial"/>
        </w:rPr>
        <w:t>that</w:t>
      </w:r>
      <w:r w:rsidR="00D66355">
        <w:rPr>
          <w:rFonts w:ascii="Arial" w:hAnsi="Arial" w:cs="Arial"/>
        </w:rPr>
        <w:t xml:space="preserve"> </w:t>
      </w:r>
      <w:r w:rsidR="00366559" w:rsidRPr="00D66355">
        <w:rPr>
          <w:rFonts w:ascii="Arial" w:hAnsi="Arial" w:cs="Arial"/>
        </w:rPr>
        <w:t>the F</w:t>
      </w:r>
      <w:r w:rsidR="00D66355">
        <w:rPr>
          <w:rFonts w:ascii="Arial" w:hAnsi="Arial" w:cs="Arial"/>
        </w:rPr>
        <w:t xml:space="preserve">reedom </w:t>
      </w:r>
      <w:r w:rsidR="00366559" w:rsidRPr="00D66355">
        <w:rPr>
          <w:rFonts w:ascii="Arial" w:hAnsi="Arial" w:cs="Arial"/>
        </w:rPr>
        <w:t>F</w:t>
      </w:r>
      <w:r w:rsidR="00D66355">
        <w:rPr>
          <w:rFonts w:ascii="Arial" w:hAnsi="Arial" w:cs="Arial"/>
        </w:rPr>
        <w:t>ront</w:t>
      </w:r>
      <w:r w:rsidR="00366559" w:rsidRPr="00D66355">
        <w:rPr>
          <w:rFonts w:ascii="Arial" w:hAnsi="Arial" w:cs="Arial"/>
        </w:rPr>
        <w:t xml:space="preserve"> Plus</w:t>
      </w:r>
      <w:r w:rsidR="00D66355">
        <w:rPr>
          <w:rFonts w:ascii="Arial" w:hAnsi="Arial" w:cs="Arial"/>
        </w:rPr>
        <w:t xml:space="preserve"> (FF Plus)</w:t>
      </w:r>
      <w:r w:rsidR="00366559" w:rsidRPr="00D66355">
        <w:rPr>
          <w:rFonts w:ascii="Arial" w:hAnsi="Arial" w:cs="Arial"/>
        </w:rPr>
        <w:t xml:space="preserve"> and </w:t>
      </w:r>
      <w:r w:rsidR="00D66355" w:rsidRPr="00D66355">
        <w:rPr>
          <w:rFonts w:ascii="Arial" w:hAnsi="Arial" w:cs="Arial"/>
        </w:rPr>
        <w:t>Inkatha Freedom Party (IFP), should have 3 minutes and the smaller parties, 2 minutes each.</w:t>
      </w:r>
      <w:r w:rsidR="00366559" w:rsidRPr="00D66355">
        <w:rPr>
          <w:rFonts w:ascii="Arial" w:hAnsi="Arial" w:cs="Arial"/>
        </w:rPr>
        <w:t xml:space="preserve"> </w:t>
      </w:r>
    </w:p>
    <w:p w14:paraId="2C780CEF" w14:textId="6B714AC0" w:rsidR="00B5614A" w:rsidRPr="00135986" w:rsidRDefault="00D66355" w:rsidP="001E76BF">
      <w:pPr>
        <w:pStyle w:val="NoSpacing"/>
        <w:numPr>
          <w:ilvl w:val="0"/>
          <w:numId w:val="12"/>
        </w:numPr>
        <w:spacing w:line="360" w:lineRule="auto"/>
        <w:ind w:hanging="720"/>
        <w:jc w:val="both"/>
        <w:rPr>
          <w:rFonts w:ascii="Arial" w:hAnsi="Arial" w:cs="Arial"/>
          <w:lang w:eastAsia="en-GB"/>
        </w:rPr>
      </w:pPr>
      <w:r w:rsidRPr="00A57E65">
        <w:rPr>
          <w:rFonts w:ascii="Arial" w:hAnsi="Arial" w:cs="Arial"/>
        </w:rPr>
        <w:t>In the context of Rule 108(2),</w:t>
      </w:r>
      <w:r w:rsidR="00B5614A" w:rsidRPr="00A57E65">
        <w:rPr>
          <w:rFonts w:ascii="Arial" w:hAnsi="Arial" w:cs="Arial"/>
        </w:rPr>
        <w:t xml:space="preserve"> and the views of members in the Subcommittee,</w:t>
      </w:r>
      <w:r w:rsidR="00293816">
        <w:rPr>
          <w:rFonts w:ascii="Arial" w:hAnsi="Arial" w:cs="Arial"/>
        </w:rPr>
        <w:t xml:space="preserve"> </w:t>
      </w:r>
      <w:r w:rsidR="00293816" w:rsidRPr="00777324">
        <w:rPr>
          <w:rFonts w:ascii="Arial" w:hAnsi="Arial" w:cs="Arial"/>
        </w:rPr>
        <w:t xml:space="preserve">the </w:t>
      </w:r>
      <w:r w:rsidR="00756C4A">
        <w:rPr>
          <w:rFonts w:ascii="Arial" w:hAnsi="Arial" w:cs="Arial"/>
        </w:rPr>
        <w:t>following was</w:t>
      </w:r>
      <w:r w:rsidR="00777324">
        <w:rPr>
          <w:rFonts w:ascii="Arial" w:hAnsi="Arial" w:cs="Arial"/>
          <w:b/>
        </w:rPr>
        <w:t xml:space="preserve"> RECOMMENDED</w:t>
      </w:r>
      <w:r w:rsidR="00293816">
        <w:rPr>
          <w:rFonts w:ascii="Arial" w:hAnsi="Arial" w:cs="Arial"/>
          <w:b/>
        </w:rPr>
        <w:t xml:space="preserve"> </w:t>
      </w:r>
      <w:r w:rsidR="00B5614A" w:rsidRPr="00135986">
        <w:rPr>
          <w:rFonts w:ascii="Arial" w:hAnsi="Arial" w:cs="Arial"/>
        </w:rPr>
        <w:t>–</w:t>
      </w:r>
      <w:r w:rsidR="00B5614A" w:rsidRPr="00A57E65">
        <w:rPr>
          <w:rFonts w:ascii="Arial" w:hAnsi="Arial" w:cs="Arial"/>
          <w:b/>
        </w:rPr>
        <w:t xml:space="preserve"> </w:t>
      </w:r>
      <w:r w:rsidR="0002581D" w:rsidRPr="001633F1">
        <w:rPr>
          <w:rFonts w:ascii="Arial" w:hAnsi="Arial" w:cs="Arial"/>
        </w:rPr>
        <w:t>that</w:t>
      </w:r>
      <w:r w:rsidR="0002581D">
        <w:rPr>
          <w:rFonts w:ascii="Arial" w:hAnsi="Arial" w:cs="Arial"/>
          <w:b/>
        </w:rPr>
        <w:t xml:space="preserve"> </w:t>
      </w:r>
      <w:r w:rsidR="00B5614A" w:rsidRPr="00135986">
        <w:rPr>
          <w:rFonts w:ascii="Arial" w:hAnsi="Arial" w:cs="Arial"/>
        </w:rPr>
        <w:t>t</w:t>
      </w:r>
      <w:r w:rsidRPr="00135986">
        <w:rPr>
          <w:rFonts w:ascii="Arial" w:hAnsi="Arial" w:cs="Arial"/>
        </w:rPr>
        <w:t>he time allocated to par</w:t>
      </w:r>
      <w:r w:rsidR="00A57E65" w:rsidRPr="00135986">
        <w:rPr>
          <w:rFonts w:ascii="Arial" w:hAnsi="Arial" w:cs="Arial"/>
        </w:rPr>
        <w:t>ties for declaration of vote</w:t>
      </w:r>
      <w:r w:rsidR="00293816" w:rsidRPr="00135986">
        <w:rPr>
          <w:rFonts w:ascii="Arial" w:hAnsi="Arial" w:cs="Arial"/>
        </w:rPr>
        <w:t>, as determined by</w:t>
      </w:r>
      <w:r w:rsidR="00A57E65" w:rsidRPr="00135986">
        <w:rPr>
          <w:rFonts w:ascii="Arial" w:hAnsi="Arial" w:cs="Arial"/>
        </w:rPr>
        <w:t xml:space="preserve"> the Fifth Parliament</w:t>
      </w:r>
      <w:r w:rsidR="00293816" w:rsidRPr="00135986">
        <w:rPr>
          <w:rFonts w:ascii="Arial" w:hAnsi="Arial" w:cs="Arial"/>
        </w:rPr>
        <w:t>,</w:t>
      </w:r>
      <w:r w:rsidR="00A57E65" w:rsidRPr="00135986">
        <w:rPr>
          <w:rFonts w:ascii="Arial" w:hAnsi="Arial" w:cs="Arial"/>
        </w:rPr>
        <w:t xml:space="preserve"> be retained.</w:t>
      </w:r>
      <w:r w:rsidRPr="00135986">
        <w:rPr>
          <w:rFonts w:ascii="Arial" w:hAnsi="Arial" w:cs="Arial"/>
        </w:rPr>
        <w:t xml:space="preserve"> </w:t>
      </w:r>
    </w:p>
    <w:p w14:paraId="1494F37C" w14:textId="77777777" w:rsidR="00A57E65" w:rsidRPr="00A57E65" w:rsidRDefault="00A57E65" w:rsidP="00A57E65">
      <w:pPr>
        <w:pStyle w:val="NoSpacing"/>
        <w:spacing w:line="360" w:lineRule="auto"/>
        <w:ind w:left="720"/>
        <w:jc w:val="both"/>
        <w:rPr>
          <w:rFonts w:ascii="Arial" w:hAnsi="Arial" w:cs="Arial"/>
          <w:lang w:eastAsia="en-GB"/>
        </w:rPr>
      </w:pPr>
    </w:p>
    <w:p w14:paraId="314D9A8A" w14:textId="77777777" w:rsidR="002B389F" w:rsidRPr="009E455C" w:rsidRDefault="00E33A7D" w:rsidP="00B5614A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B5614A" w:rsidRPr="00B5614A">
        <w:rPr>
          <w:rFonts w:ascii="Arial" w:hAnsi="Arial" w:cs="Arial"/>
          <w:b/>
        </w:rPr>
        <w:t>.</w:t>
      </w:r>
      <w:r w:rsidR="002B389F" w:rsidRPr="00B5614A">
        <w:rPr>
          <w:rFonts w:ascii="Arial" w:hAnsi="Arial" w:cs="Arial"/>
          <w:b/>
        </w:rPr>
        <w:tab/>
      </w:r>
      <w:r w:rsidR="003410F6">
        <w:rPr>
          <w:rFonts w:ascii="Arial" w:hAnsi="Arial" w:cs="Arial"/>
          <w:b/>
        </w:rPr>
        <w:t>Rules related to</w:t>
      </w:r>
      <w:r w:rsidR="002B389F" w:rsidRPr="009E455C">
        <w:rPr>
          <w:rFonts w:ascii="Arial" w:hAnsi="Arial" w:cs="Arial"/>
          <w:b/>
        </w:rPr>
        <w:t xml:space="preserve"> Questions to the Deputy President</w:t>
      </w:r>
    </w:p>
    <w:p w14:paraId="092E6658" w14:textId="77777777" w:rsidR="002B389F" w:rsidRPr="009E455C" w:rsidRDefault="002B389F" w:rsidP="00B5614A">
      <w:pPr>
        <w:pStyle w:val="NoSpacing"/>
        <w:spacing w:line="360" w:lineRule="auto"/>
        <w:rPr>
          <w:rFonts w:ascii="Arial" w:hAnsi="Arial" w:cs="Arial"/>
        </w:rPr>
      </w:pPr>
    </w:p>
    <w:p w14:paraId="5418F903" w14:textId="4F6462E8" w:rsidR="00B5614A" w:rsidRPr="00BB0C11" w:rsidRDefault="00BB0C11" w:rsidP="00293816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2B389F" w:rsidRPr="00BB0C11">
        <w:rPr>
          <w:rFonts w:ascii="Arial" w:hAnsi="Arial" w:cs="Arial"/>
        </w:rPr>
        <w:t xml:space="preserve">Assembly Rule 139(1) states that questions to the Deputy President must be scheduled by the Programme Committee once per month during session in accordance with the </w:t>
      </w:r>
      <w:r w:rsidR="002B389F" w:rsidRPr="00BB0C11">
        <w:rPr>
          <w:rFonts w:ascii="Arial" w:hAnsi="Arial" w:cs="Arial"/>
        </w:rPr>
        <w:lastRenderedPageBreak/>
        <w:t xml:space="preserve">programme of the Assembly, provided that the Programme Committee must determine which months qualify during session. </w:t>
      </w:r>
      <w:r w:rsidR="002975EA">
        <w:rPr>
          <w:rFonts w:ascii="Arial" w:hAnsi="Arial" w:cs="Arial"/>
        </w:rPr>
        <w:t>On e</w:t>
      </w:r>
      <w:r w:rsidR="002B389F" w:rsidRPr="00BB0C11">
        <w:rPr>
          <w:rFonts w:ascii="Arial" w:hAnsi="Arial" w:cs="Arial"/>
        </w:rPr>
        <w:t xml:space="preserve">ach question day, the Deputy President must answer six questions that relate to his </w:t>
      </w:r>
      <w:r w:rsidR="0002581D">
        <w:rPr>
          <w:rFonts w:ascii="Arial" w:hAnsi="Arial" w:cs="Arial"/>
        </w:rPr>
        <w:t xml:space="preserve">or her </w:t>
      </w:r>
      <w:r w:rsidR="002B389F" w:rsidRPr="00BB0C11">
        <w:rPr>
          <w:rFonts w:ascii="Arial" w:hAnsi="Arial" w:cs="Arial"/>
        </w:rPr>
        <w:t>functions</w:t>
      </w:r>
      <w:r w:rsidR="0050661C">
        <w:rPr>
          <w:rFonts w:ascii="Arial" w:hAnsi="Arial" w:cs="Arial"/>
        </w:rPr>
        <w:t>,</w:t>
      </w:r>
      <w:r w:rsidR="002B389F" w:rsidRPr="00BB0C11">
        <w:rPr>
          <w:rFonts w:ascii="Arial" w:hAnsi="Arial" w:cs="Arial"/>
        </w:rPr>
        <w:t xml:space="preserve"> as designated by the President</w:t>
      </w:r>
      <w:r w:rsidR="0050661C">
        <w:rPr>
          <w:rFonts w:ascii="Arial" w:hAnsi="Arial" w:cs="Arial"/>
        </w:rPr>
        <w:t>.</w:t>
      </w:r>
      <w:r w:rsidR="00B5614A" w:rsidRPr="00BB0C11">
        <w:rPr>
          <w:rFonts w:ascii="Arial" w:hAnsi="Arial" w:cs="Arial"/>
        </w:rPr>
        <w:t xml:space="preserve"> </w:t>
      </w:r>
    </w:p>
    <w:p w14:paraId="5D15C706" w14:textId="1763DF1F" w:rsidR="002B389F" w:rsidRPr="00BB0C11" w:rsidRDefault="00B5614A" w:rsidP="00293816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 w:rsidRPr="00BB0C11">
        <w:rPr>
          <w:rFonts w:ascii="Arial" w:hAnsi="Arial" w:cs="Arial"/>
        </w:rPr>
        <w:t>(2)</w:t>
      </w:r>
      <w:r w:rsidRPr="00BB0C11">
        <w:rPr>
          <w:rFonts w:ascii="Arial" w:hAnsi="Arial" w:cs="Arial"/>
        </w:rPr>
        <w:tab/>
      </w:r>
      <w:r w:rsidR="0050661C">
        <w:rPr>
          <w:rFonts w:ascii="Arial" w:hAnsi="Arial" w:cs="Arial"/>
        </w:rPr>
        <w:t>To ensure clarity</w:t>
      </w:r>
      <w:r w:rsidR="0050661C" w:rsidRPr="00BB0C11">
        <w:rPr>
          <w:rFonts w:ascii="Arial" w:hAnsi="Arial" w:cs="Arial"/>
        </w:rPr>
        <w:t xml:space="preserve"> </w:t>
      </w:r>
      <w:r w:rsidR="0050661C">
        <w:rPr>
          <w:rFonts w:ascii="Arial" w:hAnsi="Arial" w:cs="Arial"/>
        </w:rPr>
        <w:t>and facilitate planning</w:t>
      </w:r>
      <w:r w:rsidR="0012225A">
        <w:rPr>
          <w:rFonts w:ascii="Arial" w:hAnsi="Arial" w:cs="Arial"/>
        </w:rPr>
        <w:t>,</w:t>
      </w:r>
      <w:r w:rsidR="0050661C">
        <w:rPr>
          <w:rFonts w:ascii="Arial" w:hAnsi="Arial" w:cs="Arial"/>
        </w:rPr>
        <w:t xml:space="preserve"> a proposal was </w:t>
      </w:r>
      <w:r w:rsidR="002B389F" w:rsidRPr="00BB0C11">
        <w:rPr>
          <w:rFonts w:ascii="Arial" w:hAnsi="Arial" w:cs="Arial"/>
        </w:rPr>
        <w:t>made that</w:t>
      </w:r>
      <w:r w:rsidR="00756C4A">
        <w:rPr>
          <w:rFonts w:ascii="Arial" w:hAnsi="Arial" w:cs="Arial"/>
        </w:rPr>
        <w:t>,</w:t>
      </w:r>
      <w:r w:rsidR="002B389F" w:rsidRPr="00BB0C11">
        <w:rPr>
          <w:rFonts w:ascii="Arial" w:hAnsi="Arial" w:cs="Arial"/>
        </w:rPr>
        <w:t xml:space="preserve"> the Deputy President answer questions </w:t>
      </w:r>
      <w:r w:rsidR="00340585">
        <w:rPr>
          <w:rFonts w:ascii="Arial" w:hAnsi="Arial" w:cs="Arial"/>
        </w:rPr>
        <w:t xml:space="preserve">at least </w:t>
      </w:r>
      <w:r w:rsidR="002B389F" w:rsidRPr="00BB0C11">
        <w:rPr>
          <w:rFonts w:ascii="Arial" w:hAnsi="Arial" w:cs="Arial"/>
        </w:rPr>
        <w:t>once per quarter instead of every month.</w:t>
      </w:r>
      <w:r w:rsidR="00340585">
        <w:rPr>
          <w:rFonts w:ascii="Arial" w:hAnsi="Arial" w:cs="Arial"/>
        </w:rPr>
        <w:t xml:space="preserve"> The DA</w:t>
      </w:r>
      <w:r w:rsidR="00DA7C2F">
        <w:rPr>
          <w:rFonts w:ascii="Arial" w:hAnsi="Arial" w:cs="Arial"/>
        </w:rPr>
        <w:t xml:space="preserve"> noted that, notwithstanding the proposal, flexibility was </w:t>
      </w:r>
      <w:r w:rsidR="0050661C">
        <w:rPr>
          <w:rFonts w:ascii="Arial" w:hAnsi="Arial" w:cs="Arial"/>
        </w:rPr>
        <w:t>important</w:t>
      </w:r>
      <w:r w:rsidR="00DA7C2F">
        <w:rPr>
          <w:rFonts w:ascii="Arial" w:hAnsi="Arial" w:cs="Arial"/>
        </w:rPr>
        <w:t>.</w:t>
      </w:r>
    </w:p>
    <w:p w14:paraId="27811057" w14:textId="4627842B" w:rsidR="00BB0C11" w:rsidRPr="008C07F6" w:rsidRDefault="00B5614A" w:rsidP="00CA51D3">
      <w:pPr>
        <w:pStyle w:val="NoSpacing"/>
        <w:spacing w:line="360" w:lineRule="auto"/>
        <w:ind w:left="720" w:hanging="720"/>
        <w:jc w:val="both"/>
        <w:rPr>
          <w:rFonts w:ascii="Arial" w:eastAsia="Calibri" w:hAnsi="Arial" w:cs="Arial"/>
        </w:rPr>
      </w:pPr>
      <w:r w:rsidRPr="00BB0C11">
        <w:rPr>
          <w:rFonts w:ascii="Arial" w:eastAsia="Calibri" w:hAnsi="Arial" w:cs="Arial"/>
        </w:rPr>
        <w:t>(3)</w:t>
      </w:r>
      <w:r w:rsidRPr="00117D4E">
        <w:rPr>
          <w:rFonts w:ascii="Arial" w:eastAsia="Calibri" w:hAnsi="Arial" w:cs="Arial"/>
          <w:color w:val="FF0000"/>
        </w:rPr>
        <w:tab/>
      </w:r>
      <w:r w:rsidR="00DA7C2F">
        <w:rPr>
          <w:rFonts w:ascii="Arial" w:eastAsia="Calibri" w:hAnsi="Arial" w:cs="Arial"/>
        </w:rPr>
        <w:t>T</w:t>
      </w:r>
      <w:r w:rsidRPr="008C07F6">
        <w:rPr>
          <w:rFonts w:ascii="Arial" w:hAnsi="Arial" w:cs="Arial"/>
        </w:rPr>
        <w:t xml:space="preserve">he following </w:t>
      </w:r>
      <w:r w:rsidR="00AF368F" w:rsidRPr="008C07F6">
        <w:rPr>
          <w:rFonts w:ascii="Arial" w:hAnsi="Arial" w:cs="Arial"/>
        </w:rPr>
        <w:t>amendment to Rule 139(1)</w:t>
      </w:r>
      <w:r w:rsidR="00756C4A" w:rsidRPr="008C07F6">
        <w:rPr>
          <w:rFonts w:ascii="Arial" w:hAnsi="Arial" w:cs="Arial"/>
        </w:rPr>
        <w:t xml:space="preserve"> was</w:t>
      </w:r>
      <w:r w:rsidR="00777324" w:rsidRPr="008C07F6">
        <w:rPr>
          <w:rFonts w:ascii="Arial" w:hAnsi="Arial" w:cs="Arial"/>
        </w:rPr>
        <w:t xml:space="preserve"> </w:t>
      </w:r>
      <w:r w:rsidR="00777324" w:rsidRPr="008C07F6">
        <w:rPr>
          <w:rFonts w:ascii="Arial" w:hAnsi="Arial" w:cs="Arial"/>
          <w:b/>
        </w:rPr>
        <w:t>RECOMMENDED</w:t>
      </w:r>
      <w:r w:rsidRPr="008C07F6">
        <w:rPr>
          <w:rFonts w:ascii="Arial" w:hAnsi="Arial" w:cs="Arial"/>
        </w:rPr>
        <w:t xml:space="preserve"> </w:t>
      </w:r>
      <w:r w:rsidRPr="008C07F6">
        <w:rPr>
          <w:rFonts w:ascii="Arial" w:hAnsi="Arial" w:cs="Arial"/>
          <w:b/>
        </w:rPr>
        <w:t>–</w:t>
      </w:r>
      <w:r w:rsidRPr="008C07F6">
        <w:rPr>
          <w:rFonts w:ascii="Arial" w:hAnsi="Arial" w:cs="Arial"/>
        </w:rPr>
        <w:t xml:space="preserve">  </w:t>
      </w:r>
    </w:p>
    <w:p w14:paraId="1D5CA74F" w14:textId="77777777" w:rsidR="005A7890" w:rsidRDefault="005A7890" w:rsidP="00BB0C11">
      <w:pPr>
        <w:pStyle w:val="NoSpacing"/>
        <w:rPr>
          <w:rFonts w:ascii="Arial" w:eastAsia="Calibri" w:hAnsi="Arial" w:cs="Arial"/>
          <w:lang w:val="en-ZA"/>
        </w:rPr>
      </w:pPr>
    </w:p>
    <w:p w14:paraId="068B430A" w14:textId="77777777" w:rsidR="00CA51D3" w:rsidRPr="008C07F6" w:rsidRDefault="00CA51D3" w:rsidP="00A05BBE">
      <w:pPr>
        <w:spacing w:after="0" w:line="240" w:lineRule="auto"/>
        <w:ind w:firstLine="720"/>
        <w:rPr>
          <w:rFonts w:ascii="Arial" w:eastAsia="Times New Roman" w:hAnsi="Arial" w:cs="Arial"/>
          <w:b/>
          <w:spacing w:val="6"/>
          <w:lang w:val="en-GB" w:eastAsia="en-GB"/>
        </w:rPr>
      </w:pPr>
      <w:r w:rsidRPr="008C07F6">
        <w:rPr>
          <w:rFonts w:ascii="Arial" w:eastAsia="Times New Roman" w:hAnsi="Arial" w:cs="Arial"/>
          <w:b/>
          <w:spacing w:val="6"/>
          <w:lang w:val="en-GB" w:eastAsia="en-GB"/>
        </w:rPr>
        <w:t>139.</w:t>
      </w:r>
      <w:r w:rsidRPr="008C07F6">
        <w:rPr>
          <w:rFonts w:ascii="Arial" w:eastAsia="Times New Roman" w:hAnsi="Arial" w:cs="Arial"/>
          <w:b/>
          <w:spacing w:val="6"/>
          <w:lang w:val="en-GB" w:eastAsia="en-GB"/>
        </w:rPr>
        <w:tab/>
        <w:t>Questions to Deputy President</w:t>
      </w:r>
    </w:p>
    <w:p w14:paraId="27979919" w14:textId="77777777" w:rsidR="00CA51D3" w:rsidRPr="008C07F6" w:rsidRDefault="00CA51D3" w:rsidP="00BB0C11">
      <w:pPr>
        <w:pStyle w:val="NoSpacing"/>
        <w:rPr>
          <w:rFonts w:ascii="Arial" w:eastAsia="Calibri" w:hAnsi="Arial" w:cs="Arial"/>
          <w:lang w:val="en-ZA"/>
        </w:rPr>
      </w:pPr>
    </w:p>
    <w:p w14:paraId="7DD90BFA" w14:textId="77777777" w:rsidR="00CA51D3" w:rsidRPr="008C07F6" w:rsidRDefault="00CA51D3" w:rsidP="00BB0C11">
      <w:pPr>
        <w:pStyle w:val="NoSpacing"/>
        <w:rPr>
          <w:rFonts w:ascii="Arial" w:eastAsia="Calibri" w:hAnsi="Arial" w:cs="Arial"/>
          <w:lang w:val="en-ZA"/>
        </w:rPr>
      </w:pPr>
    </w:p>
    <w:p w14:paraId="0AAD62FF" w14:textId="77777777" w:rsidR="00CA51D3" w:rsidRPr="008C07F6" w:rsidRDefault="00CA51D3" w:rsidP="00CA51D3">
      <w:pPr>
        <w:autoSpaceDE w:val="0"/>
        <w:autoSpaceDN w:val="0"/>
        <w:adjustRightInd w:val="0"/>
        <w:spacing w:after="100" w:line="360" w:lineRule="auto"/>
        <w:ind w:left="1350" w:hanging="630"/>
        <w:jc w:val="both"/>
        <w:rPr>
          <w:rFonts w:ascii="Arial" w:hAnsi="Arial" w:cs="Arial"/>
        </w:rPr>
      </w:pPr>
      <w:r w:rsidRPr="008C07F6">
        <w:rPr>
          <w:rFonts w:ascii="Arial" w:hAnsi="Arial" w:cs="Arial"/>
        </w:rPr>
        <w:t>(1)</w:t>
      </w:r>
      <w:r w:rsidRPr="008C07F6">
        <w:rPr>
          <w:rFonts w:ascii="Arial" w:hAnsi="Arial" w:cs="Arial"/>
        </w:rPr>
        <w:tab/>
        <w:t xml:space="preserve">Questions to the Deputy President must be scheduled by the Programme Committee in accordance with Rule 210 for a question day </w:t>
      </w:r>
      <w:r w:rsidRPr="008C07F6">
        <w:rPr>
          <w:rFonts w:ascii="Arial" w:hAnsi="Arial" w:cs="Arial"/>
          <w:u w:val="single"/>
        </w:rPr>
        <w:t>at least</w:t>
      </w:r>
      <w:r w:rsidRPr="008C07F6">
        <w:rPr>
          <w:rFonts w:ascii="Arial" w:hAnsi="Arial" w:cs="Arial"/>
        </w:rPr>
        <w:t xml:space="preserve"> once per </w:t>
      </w:r>
      <w:r w:rsidRPr="008C07F6">
        <w:rPr>
          <w:rFonts w:ascii="Arial" w:hAnsi="Arial" w:cs="Arial"/>
          <w:b/>
        </w:rPr>
        <w:t xml:space="preserve">[month] </w:t>
      </w:r>
      <w:r w:rsidRPr="008C07F6">
        <w:rPr>
          <w:rFonts w:ascii="Arial" w:hAnsi="Arial" w:cs="Arial"/>
          <w:u w:val="single"/>
        </w:rPr>
        <w:t>quarter</w:t>
      </w:r>
      <w:r w:rsidRPr="008C07F6">
        <w:rPr>
          <w:rFonts w:ascii="Arial" w:hAnsi="Arial" w:cs="Arial"/>
        </w:rPr>
        <w:t xml:space="preserve"> during session time in accordance with the annual programme of the Assembly,</w:t>
      </w:r>
      <w:r w:rsidRPr="008C07F6">
        <w:rPr>
          <w:rFonts w:ascii="Dax" w:hAnsi="Dax" w:cs="Arial"/>
          <w:b/>
        </w:rPr>
        <w:t xml:space="preserve"> </w:t>
      </w:r>
      <w:r w:rsidRPr="008C07F6">
        <w:rPr>
          <w:rFonts w:ascii="Arial" w:hAnsi="Arial" w:cs="Arial"/>
          <w:b/>
        </w:rPr>
        <w:t>[outside of the question time for Ministers;]</w:t>
      </w:r>
      <w:r w:rsidRPr="008C07F6">
        <w:rPr>
          <w:rFonts w:ascii="Arial" w:hAnsi="Arial" w:cs="Arial"/>
        </w:rPr>
        <w:t xml:space="preserve"> provided that </w:t>
      </w:r>
      <w:r w:rsidRPr="008C07F6">
        <w:rPr>
          <w:rFonts w:ascii="Arial" w:hAnsi="Arial" w:cs="Arial"/>
          <w:u w:val="single"/>
        </w:rPr>
        <w:t>a question day to the Deputy President</w:t>
      </w:r>
      <w:r w:rsidRPr="008C07F6">
        <w:rPr>
          <w:rFonts w:ascii="Arial" w:hAnsi="Arial" w:cs="Arial"/>
        </w:rPr>
        <w:t xml:space="preserve"> — </w:t>
      </w:r>
    </w:p>
    <w:p w14:paraId="38BB76C7" w14:textId="77777777" w:rsidR="00CA51D3" w:rsidRPr="008C07F6" w:rsidRDefault="00CA51D3" w:rsidP="00CA51D3">
      <w:pPr>
        <w:autoSpaceDE w:val="0"/>
        <w:autoSpaceDN w:val="0"/>
        <w:adjustRightInd w:val="0"/>
        <w:spacing w:after="100" w:line="360" w:lineRule="auto"/>
        <w:ind w:left="1980" w:hanging="630"/>
        <w:jc w:val="both"/>
        <w:rPr>
          <w:rFonts w:ascii="Arial" w:hAnsi="Arial" w:cs="Arial"/>
        </w:rPr>
      </w:pPr>
      <w:r w:rsidRPr="008C07F6">
        <w:rPr>
          <w:rFonts w:ascii="Arial" w:hAnsi="Arial" w:cs="Arial"/>
        </w:rPr>
        <w:t xml:space="preserve">(a) </w:t>
      </w:r>
      <w:r w:rsidRPr="008C07F6">
        <w:rPr>
          <w:rFonts w:ascii="Arial" w:hAnsi="Arial" w:cs="Arial"/>
        </w:rPr>
        <w:tab/>
      </w:r>
      <w:r w:rsidRPr="008C07F6">
        <w:rPr>
          <w:rFonts w:ascii="Arial" w:hAnsi="Arial" w:cs="Arial"/>
          <w:b/>
        </w:rPr>
        <w:t>[questions to the Deputy President]</w:t>
      </w:r>
      <w:r w:rsidRPr="008C07F6">
        <w:rPr>
          <w:rFonts w:ascii="Dax" w:hAnsi="Dax" w:cs="Arial"/>
          <w:b/>
        </w:rPr>
        <w:t xml:space="preserve"> </w:t>
      </w:r>
      <w:r w:rsidRPr="008C07F6">
        <w:rPr>
          <w:rFonts w:ascii="Arial" w:hAnsi="Arial" w:cs="Arial"/>
        </w:rPr>
        <w:t xml:space="preserve">may not be scheduled for any week in which questions to the President are scheduled; and </w:t>
      </w:r>
    </w:p>
    <w:p w14:paraId="0AC8753B" w14:textId="77777777" w:rsidR="00CA51D3" w:rsidRPr="008C07F6" w:rsidRDefault="00CA51D3" w:rsidP="00CA51D3">
      <w:pPr>
        <w:spacing w:after="0" w:line="360" w:lineRule="auto"/>
        <w:ind w:left="1980" w:hanging="630"/>
        <w:rPr>
          <w:rFonts w:ascii="Arial" w:eastAsia="Times New Roman" w:hAnsi="Arial" w:cs="Arial"/>
          <w:spacing w:val="6"/>
          <w:u w:val="single"/>
          <w:lang w:val="en-GB" w:eastAsia="en-GB"/>
        </w:rPr>
      </w:pPr>
      <w:r w:rsidRPr="008C07F6">
        <w:rPr>
          <w:rFonts w:ascii="Arial" w:eastAsia="Times New Roman" w:hAnsi="Arial" w:cs="Arial"/>
          <w:spacing w:val="6"/>
          <w:lang w:val="en-GB" w:eastAsia="en-GB"/>
        </w:rPr>
        <w:t>(b)</w:t>
      </w:r>
      <w:r w:rsidRPr="008C07F6">
        <w:rPr>
          <w:rFonts w:ascii="Arial" w:eastAsia="Times New Roman" w:hAnsi="Arial" w:cs="Arial"/>
          <w:spacing w:val="6"/>
          <w:lang w:val="en-GB" w:eastAsia="en-GB"/>
        </w:rPr>
        <w:tab/>
      </w:r>
      <w:r w:rsidRPr="008C07F6">
        <w:rPr>
          <w:rFonts w:ascii="Arial" w:hAnsi="Arial" w:cs="Arial"/>
          <w:b/>
        </w:rPr>
        <w:t xml:space="preserve">[the Programme Committee must further determine which months qualify as months during session time within the annual programme for purposes of this rule] </w:t>
      </w:r>
      <w:r w:rsidRPr="008C07F6">
        <w:rPr>
          <w:rFonts w:ascii="Arial" w:eastAsia="Times New Roman" w:hAnsi="Arial" w:cs="Arial"/>
          <w:spacing w:val="6"/>
          <w:u w:val="single"/>
          <w:lang w:val="en-GB" w:eastAsia="en-GB"/>
        </w:rPr>
        <w:t>is scheduled outside of the question time for Ministers.</w:t>
      </w:r>
    </w:p>
    <w:p w14:paraId="4746101B" w14:textId="77777777" w:rsidR="00CA51D3" w:rsidRPr="00AD2B45" w:rsidRDefault="00CA51D3" w:rsidP="00BB0C11">
      <w:pPr>
        <w:pStyle w:val="NoSpacing"/>
        <w:rPr>
          <w:rFonts w:ascii="Arial" w:eastAsia="Calibri" w:hAnsi="Arial" w:cs="Arial"/>
          <w:lang w:val="en-ZA"/>
        </w:rPr>
      </w:pPr>
    </w:p>
    <w:p w14:paraId="65E4B412" w14:textId="77777777" w:rsidR="00AD2B45" w:rsidRPr="00A27BF8" w:rsidRDefault="00E33A7D" w:rsidP="00A27BF8">
      <w:pPr>
        <w:pStyle w:val="NoSpacing"/>
        <w:spacing w:line="360" w:lineRule="auto"/>
        <w:rPr>
          <w:rFonts w:ascii="Arial" w:hAnsi="Arial" w:cs="Arial"/>
          <w:b/>
          <w:lang w:eastAsia="en-GB"/>
        </w:rPr>
      </w:pPr>
      <w:r w:rsidRPr="00A27BF8">
        <w:rPr>
          <w:rFonts w:ascii="Arial" w:hAnsi="Arial" w:cs="Arial"/>
          <w:b/>
          <w:lang w:eastAsia="en-GB"/>
        </w:rPr>
        <w:t>F.</w:t>
      </w:r>
      <w:r w:rsidRPr="00A27BF8">
        <w:rPr>
          <w:rFonts w:ascii="Arial" w:hAnsi="Arial" w:cs="Arial"/>
          <w:b/>
          <w:lang w:eastAsia="en-GB"/>
        </w:rPr>
        <w:tab/>
      </w:r>
      <w:r w:rsidR="002B389F" w:rsidRPr="00A27BF8">
        <w:rPr>
          <w:rFonts w:ascii="Arial" w:hAnsi="Arial" w:cs="Arial"/>
          <w:b/>
          <w:lang w:eastAsia="en-GB"/>
        </w:rPr>
        <w:t>Opportunities for Debates for Smaller Parties</w:t>
      </w:r>
    </w:p>
    <w:p w14:paraId="11DD15B2" w14:textId="77777777" w:rsidR="00AD2B45" w:rsidRPr="00A27BF8" w:rsidRDefault="00AD2B45" w:rsidP="00A27BF8">
      <w:pPr>
        <w:pStyle w:val="NoSpacing"/>
        <w:spacing w:line="360" w:lineRule="auto"/>
        <w:rPr>
          <w:rFonts w:ascii="Arial" w:hAnsi="Arial" w:cs="Arial"/>
          <w:lang w:eastAsia="en-GB"/>
        </w:rPr>
      </w:pPr>
    </w:p>
    <w:p w14:paraId="69960A81" w14:textId="24FB9593" w:rsidR="00AD2B45" w:rsidRPr="00A27BF8" w:rsidRDefault="00A27BF8" w:rsidP="001A6F0E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GB"/>
        </w:rPr>
      </w:pPr>
      <w:r w:rsidRPr="00A27BF8">
        <w:rPr>
          <w:rFonts w:ascii="Arial" w:hAnsi="Arial" w:cs="Arial"/>
          <w:lang w:eastAsia="en-GB"/>
        </w:rPr>
        <w:t>(1)</w:t>
      </w:r>
      <w:r w:rsidRPr="00A27BF8">
        <w:rPr>
          <w:rFonts w:ascii="Arial" w:hAnsi="Arial" w:cs="Arial"/>
          <w:lang w:eastAsia="en-GB"/>
        </w:rPr>
        <w:tab/>
      </w:r>
      <w:r w:rsidR="002B389F" w:rsidRPr="00A27BF8">
        <w:rPr>
          <w:rFonts w:ascii="Arial" w:hAnsi="Arial" w:cs="Arial"/>
          <w:lang w:eastAsia="en-GB"/>
        </w:rPr>
        <w:t>The rules provide tha</w:t>
      </w:r>
      <w:r w:rsidR="00AD2B45" w:rsidRPr="00A27BF8">
        <w:rPr>
          <w:rFonts w:ascii="Arial" w:hAnsi="Arial" w:cs="Arial"/>
          <w:lang w:eastAsia="en-GB"/>
        </w:rPr>
        <w:t xml:space="preserve">t </w:t>
      </w:r>
      <w:r w:rsidR="00190F57">
        <w:rPr>
          <w:rFonts w:ascii="Arial" w:hAnsi="Arial" w:cs="Arial"/>
          <w:lang w:eastAsia="en-GB"/>
        </w:rPr>
        <w:t>m</w:t>
      </w:r>
      <w:r w:rsidR="00AD2B45" w:rsidRPr="00A27BF8">
        <w:rPr>
          <w:rFonts w:ascii="Arial" w:hAnsi="Arial" w:cs="Arial"/>
          <w:lang w:eastAsia="en-GB"/>
        </w:rPr>
        <w:t xml:space="preserve">embers can table motions </w:t>
      </w:r>
      <w:r w:rsidR="002B389F" w:rsidRPr="00A27BF8">
        <w:rPr>
          <w:rFonts w:ascii="Arial" w:hAnsi="Arial" w:cs="Arial"/>
          <w:lang w:eastAsia="en-GB"/>
        </w:rPr>
        <w:t xml:space="preserve">for debate in the House. </w:t>
      </w:r>
      <w:r w:rsidR="00190F57">
        <w:rPr>
          <w:rFonts w:ascii="Arial" w:hAnsi="Arial" w:cs="Arial"/>
          <w:lang w:eastAsia="en-GB"/>
        </w:rPr>
        <w:t>M</w:t>
      </w:r>
      <w:r w:rsidR="002B389F" w:rsidRPr="00A27BF8">
        <w:rPr>
          <w:rFonts w:ascii="Arial" w:hAnsi="Arial" w:cs="Arial"/>
          <w:lang w:eastAsia="en-GB"/>
        </w:rPr>
        <w:t xml:space="preserve">otions are scheduled by the Programme Committee. The practice has developed that </w:t>
      </w:r>
      <w:r w:rsidR="00190F57">
        <w:rPr>
          <w:rFonts w:ascii="Arial" w:hAnsi="Arial" w:cs="Arial"/>
          <w:lang w:eastAsia="en-GB"/>
        </w:rPr>
        <w:t>m</w:t>
      </w:r>
      <w:r w:rsidR="002B389F" w:rsidRPr="00A27BF8">
        <w:rPr>
          <w:rFonts w:ascii="Arial" w:hAnsi="Arial" w:cs="Arial"/>
          <w:lang w:eastAsia="en-GB"/>
        </w:rPr>
        <w:t>embers be provided an opportunity</w:t>
      </w:r>
      <w:r w:rsidR="00293816">
        <w:rPr>
          <w:rFonts w:ascii="Arial" w:hAnsi="Arial" w:cs="Arial"/>
          <w:lang w:eastAsia="en-GB"/>
        </w:rPr>
        <w:t xml:space="preserve"> to have their motions debated</w:t>
      </w:r>
      <w:r w:rsidR="002B389F" w:rsidRPr="00A27BF8">
        <w:rPr>
          <w:rFonts w:ascii="Arial" w:hAnsi="Arial" w:cs="Arial"/>
          <w:lang w:eastAsia="en-GB"/>
        </w:rPr>
        <w:t xml:space="preserve"> </w:t>
      </w:r>
      <w:r w:rsidR="00034B8E">
        <w:rPr>
          <w:rFonts w:ascii="Arial" w:hAnsi="Arial" w:cs="Arial"/>
          <w:lang w:eastAsia="en-GB"/>
        </w:rPr>
        <w:t xml:space="preserve">based on the </w:t>
      </w:r>
      <w:r w:rsidR="00AD2B45" w:rsidRPr="00A27BF8">
        <w:rPr>
          <w:rFonts w:ascii="Arial" w:hAnsi="Arial" w:cs="Arial"/>
          <w:lang w:eastAsia="en-GB"/>
        </w:rPr>
        <w:t xml:space="preserve">proportional </w:t>
      </w:r>
      <w:r w:rsidR="00034B8E">
        <w:rPr>
          <w:rFonts w:ascii="Arial" w:hAnsi="Arial" w:cs="Arial"/>
          <w:lang w:eastAsia="en-GB"/>
        </w:rPr>
        <w:t>strength of parties</w:t>
      </w:r>
      <w:r w:rsidR="005877E7">
        <w:rPr>
          <w:rFonts w:ascii="Arial" w:hAnsi="Arial" w:cs="Arial"/>
          <w:lang w:eastAsia="en-GB"/>
        </w:rPr>
        <w:t>.</w:t>
      </w:r>
    </w:p>
    <w:p w14:paraId="3C1DE396" w14:textId="34AB9B6A" w:rsidR="00AD2B45" w:rsidRPr="00A27BF8" w:rsidRDefault="00A27BF8" w:rsidP="001A6F0E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GB"/>
        </w:rPr>
      </w:pPr>
      <w:r>
        <w:rPr>
          <w:rFonts w:ascii="Arial" w:eastAsia="Calibri" w:hAnsi="Arial" w:cs="Arial"/>
        </w:rPr>
        <w:t>(2)</w:t>
      </w:r>
      <w:r>
        <w:rPr>
          <w:rFonts w:ascii="Arial" w:eastAsia="Calibri" w:hAnsi="Arial" w:cs="Arial"/>
        </w:rPr>
        <w:tab/>
      </w:r>
      <w:r w:rsidR="00034B8E">
        <w:rPr>
          <w:rFonts w:ascii="Arial" w:eastAsia="Calibri" w:hAnsi="Arial" w:cs="Arial"/>
        </w:rPr>
        <w:t>A</w:t>
      </w:r>
      <w:r w:rsidR="002B389F" w:rsidRPr="00A27BF8">
        <w:rPr>
          <w:rFonts w:ascii="Arial" w:eastAsia="Calibri" w:hAnsi="Arial" w:cs="Arial"/>
        </w:rPr>
        <w:t xml:space="preserve"> proposal </w:t>
      </w:r>
      <w:r w:rsidR="00034B8E">
        <w:rPr>
          <w:rFonts w:ascii="Arial" w:eastAsia="Calibri" w:hAnsi="Arial" w:cs="Arial"/>
        </w:rPr>
        <w:t xml:space="preserve">was put forward </w:t>
      </w:r>
      <w:r w:rsidR="002B389F" w:rsidRPr="00A27BF8">
        <w:rPr>
          <w:rFonts w:ascii="Arial" w:eastAsia="Calibri" w:hAnsi="Arial" w:cs="Arial"/>
        </w:rPr>
        <w:t xml:space="preserve">that additional opportunities be provided for smaller parties to have their motions debated. In this regard, it has been agreed that, as an interim measure, the </w:t>
      </w:r>
      <w:r w:rsidR="00190F57" w:rsidRPr="00A27BF8">
        <w:rPr>
          <w:rFonts w:ascii="Arial" w:eastAsia="Calibri" w:hAnsi="Arial" w:cs="Arial"/>
        </w:rPr>
        <w:t>Programme Committee increase the number of party motions debated in mini-plenaries, subject to confirmation</w:t>
      </w:r>
      <w:r w:rsidR="002B389F" w:rsidRPr="00A27BF8">
        <w:rPr>
          <w:rFonts w:ascii="Arial" w:eastAsia="Calibri" w:hAnsi="Arial" w:cs="Arial"/>
        </w:rPr>
        <w:t xml:space="preserve">. </w:t>
      </w:r>
    </w:p>
    <w:p w14:paraId="61B0BA78" w14:textId="202AF3CE" w:rsidR="00A10DEE" w:rsidRPr="00777324" w:rsidRDefault="00A27BF8" w:rsidP="001A6F0E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GB"/>
        </w:rPr>
      </w:pPr>
      <w:r>
        <w:rPr>
          <w:rFonts w:ascii="Arial" w:eastAsia="Calibri" w:hAnsi="Arial" w:cs="Arial"/>
        </w:rPr>
        <w:lastRenderedPageBreak/>
        <w:t>(3)</w:t>
      </w:r>
      <w:r>
        <w:rPr>
          <w:rFonts w:ascii="Arial" w:eastAsia="Calibri" w:hAnsi="Arial" w:cs="Arial"/>
        </w:rPr>
        <w:tab/>
      </w:r>
      <w:r w:rsidR="00AD2B45" w:rsidRPr="00A27BF8">
        <w:rPr>
          <w:rFonts w:ascii="Arial" w:eastAsia="Calibri" w:hAnsi="Arial" w:cs="Arial"/>
        </w:rPr>
        <w:t>Pursuant to deliberations</w:t>
      </w:r>
      <w:r w:rsidR="00034B8E">
        <w:rPr>
          <w:rFonts w:ascii="Arial" w:eastAsia="Calibri" w:hAnsi="Arial" w:cs="Arial"/>
        </w:rPr>
        <w:t xml:space="preserve"> on the matter</w:t>
      </w:r>
      <w:r w:rsidR="00AD2B45" w:rsidRPr="00A27BF8">
        <w:rPr>
          <w:rFonts w:ascii="Arial" w:eastAsia="Calibri" w:hAnsi="Arial" w:cs="Arial"/>
        </w:rPr>
        <w:t xml:space="preserve">, </w:t>
      </w:r>
      <w:r w:rsidR="00293816" w:rsidRPr="00777324">
        <w:rPr>
          <w:rFonts w:ascii="Arial" w:eastAsia="Calibri" w:hAnsi="Arial" w:cs="Arial"/>
        </w:rPr>
        <w:t>the Subcommittee</w:t>
      </w:r>
      <w:r w:rsidR="00293816">
        <w:rPr>
          <w:rFonts w:ascii="Arial" w:eastAsia="Calibri" w:hAnsi="Arial" w:cs="Arial"/>
          <w:b/>
        </w:rPr>
        <w:t xml:space="preserve"> </w:t>
      </w:r>
      <w:r w:rsidR="00777324">
        <w:rPr>
          <w:rFonts w:ascii="Arial" w:hAnsi="Arial" w:cs="Arial"/>
          <w:b/>
        </w:rPr>
        <w:t>RECOMMENDED</w:t>
      </w:r>
      <w:r w:rsidR="00AD2B45" w:rsidRPr="00A27BF8">
        <w:rPr>
          <w:rFonts w:ascii="Arial" w:eastAsia="Calibri" w:hAnsi="Arial" w:cs="Arial"/>
          <w:b/>
        </w:rPr>
        <w:t xml:space="preserve"> – </w:t>
      </w:r>
      <w:r w:rsidR="00777324" w:rsidRPr="00777324">
        <w:rPr>
          <w:rFonts w:ascii="Arial" w:eastAsia="Calibri" w:hAnsi="Arial" w:cs="Arial"/>
        </w:rPr>
        <w:t xml:space="preserve">that </w:t>
      </w:r>
      <w:r w:rsidR="00AD2B45" w:rsidRPr="00777324">
        <w:rPr>
          <w:rFonts w:ascii="Arial" w:eastAsia="Calibri" w:hAnsi="Arial" w:cs="Arial"/>
        </w:rPr>
        <w:t>the Rules Committee endorse</w:t>
      </w:r>
      <w:r w:rsidR="002B389F" w:rsidRPr="00777324">
        <w:rPr>
          <w:rFonts w:ascii="Arial" w:hAnsi="Arial" w:cs="Arial"/>
          <w:lang w:eastAsia="en-GB"/>
        </w:rPr>
        <w:t xml:space="preserve"> the view that more opportunities be creat</w:t>
      </w:r>
      <w:r w:rsidR="004339F9" w:rsidRPr="00777324">
        <w:rPr>
          <w:rFonts w:ascii="Arial" w:hAnsi="Arial" w:cs="Arial"/>
          <w:lang w:eastAsia="en-GB"/>
        </w:rPr>
        <w:t>ed for debate in mini-plenaries.</w:t>
      </w:r>
    </w:p>
    <w:p w14:paraId="67B62C0E" w14:textId="3A34B4BF" w:rsidR="00A05BBE" w:rsidRPr="00A57E65" w:rsidRDefault="00A05BBE" w:rsidP="00A05BBE">
      <w:pPr>
        <w:pStyle w:val="NoSpacing"/>
        <w:spacing w:line="360" w:lineRule="auto"/>
        <w:jc w:val="both"/>
        <w:rPr>
          <w:rFonts w:ascii="Arial" w:hAnsi="Arial" w:cs="Arial"/>
          <w:b/>
          <w:lang w:eastAsia="en-GB"/>
        </w:rPr>
      </w:pPr>
    </w:p>
    <w:p w14:paraId="0149E238" w14:textId="77777777" w:rsidR="004339F9" w:rsidRPr="00A57E65" w:rsidRDefault="004339F9" w:rsidP="001A6F0E">
      <w:pPr>
        <w:pStyle w:val="NoSpacing"/>
        <w:spacing w:line="360" w:lineRule="auto"/>
        <w:ind w:left="720" w:hanging="720"/>
        <w:jc w:val="both"/>
        <w:rPr>
          <w:rFonts w:ascii="Arial" w:hAnsi="Arial" w:cs="Arial"/>
          <w:b/>
          <w:lang w:eastAsia="en-GB"/>
        </w:rPr>
      </w:pPr>
      <w:r w:rsidRPr="00A57E65">
        <w:rPr>
          <w:rFonts w:ascii="Arial" w:hAnsi="Arial" w:cs="Arial"/>
          <w:b/>
          <w:lang w:eastAsia="en-GB"/>
        </w:rPr>
        <w:t>G.</w:t>
      </w:r>
      <w:r w:rsidRPr="00A57E65">
        <w:rPr>
          <w:rFonts w:ascii="Arial" w:hAnsi="Arial" w:cs="Arial"/>
          <w:b/>
          <w:lang w:eastAsia="en-GB"/>
        </w:rPr>
        <w:tab/>
        <w:t>Questions to the Executive not replied to</w:t>
      </w:r>
    </w:p>
    <w:p w14:paraId="0A781EA4" w14:textId="77777777" w:rsidR="004339F9" w:rsidRPr="00A57E65" w:rsidRDefault="004339F9" w:rsidP="001A6F0E">
      <w:pPr>
        <w:pStyle w:val="NoSpacing"/>
        <w:spacing w:line="360" w:lineRule="auto"/>
        <w:ind w:left="720" w:hanging="720"/>
        <w:jc w:val="both"/>
        <w:rPr>
          <w:rFonts w:ascii="Arial" w:hAnsi="Arial" w:cs="Arial"/>
          <w:b/>
          <w:lang w:eastAsia="en-GB"/>
        </w:rPr>
      </w:pPr>
    </w:p>
    <w:p w14:paraId="3D3C3812" w14:textId="3A0DE298" w:rsidR="004339F9" w:rsidRPr="00A57E65" w:rsidRDefault="00034B8E" w:rsidP="00A57E65">
      <w:pPr>
        <w:pStyle w:val="NoSpacing"/>
        <w:numPr>
          <w:ilvl w:val="0"/>
          <w:numId w:val="16"/>
        </w:numPr>
        <w:spacing w:line="360" w:lineRule="auto"/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Although this matter was not referred to the Subcommittee, the </w:t>
      </w:r>
      <w:r w:rsidR="00A57E65" w:rsidRPr="00A57E65">
        <w:rPr>
          <w:rFonts w:ascii="Arial" w:hAnsi="Arial" w:cs="Arial"/>
          <w:lang w:eastAsia="en-GB"/>
        </w:rPr>
        <w:t>Democratic Alliance (DA)</w:t>
      </w:r>
      <w:r>
        <w:rPr>
          <w:rFonts w:ascii="Arial" w:hAnsi="Arial" w:cs="Arial"/>
          <w:lang w:eastAsia="en-GB"/>
        </w:rPr>
        <w:t xml:space="preserve"> proposed that </w:t>
      </w:r>
      <w:r w:rsidR="00CE78DE">
        <w:rPr>
          <w:rFonts w:ascii="Arial" w:hAnsi="Arial" w:cs="Arial"/>
          <w:lang w:eastAsia="en-GB"/>
        </w:rPr>
        <w:t xml:space="preserve">it be discussed due to the </w:t>
      </w:r>
      <w:r w:rsidR="00A57E65" w:rsidRPr="00A57E65">
        <w:rPr>
          <w:rFonts w:ascii="Arial" w:hAnsi="Arial" w:cs="Arial"/>
          <w:lang w:eastAsia="en-GB"/>
        </w:rPr>
        <w:t>concern that a number of questions to the Executive had not be</w:t>
      </w:r>
      <w:r w:rsidR="00CE78DE">
        <w:rPr>
          <w:rFonts w:ascii="Arial" w:hAnsi="Arial" w:cs="Arial"/>
          <w:lang w:eastAsia="en-GB"/>
        </w:rPr>
        <w:t>en</w:t>
      </w:r>
      <w:r w:rsidR="00A57E65" w:rsidRPr="00A57E65">
        <w:rPr>
          <w:rFonts w:ascii="Arial" w:hAnsi="Arial" w:cs="Arial"/>
          <w:lang w:eastAsia="en-GB"/>
        </w:rPr>
        <w:t xml:space="preserve"> responded to in accordance with the timeframes determined in the rules.</w:t>
      </w:r>
    </w:p>
    <w:p w14:paraId="4A3FDC40" w14:textId="29A758B9" w:rsidR="00A57E65" w:rsidRPr="00293816" w:rsidRDefault="00A57E65" w:rsidP="00A57E65">
      <w:pPr>
        <w:pStyle w:val="NoSpacing"/>
        <w:numPr>
          <w:ilvl w:val="0"/>
          <w:numId w:val="16"/>
        </w:numPr>
        <w:spacing w:line="360" w:lineRule="auto"/>
        <w:ind w:left="720"/>
        <w:jc w:val="both"/>
        <w:rPr>
          <w:rFonts w:ascii="Arial" w:hAnsi="Arial" w:cs="Arial"/>
          <w:lang w:eastAsia="en-GB"/>
        </w:rPr>
      </w:pPr>
      <w:r w:rsidRPr="00A57E65">
        <w:rPr>
          <w:rFonts w:ascii="Arial" w:hAnsi="Arial" w:cs="Arial"/>
          <w:lang w:eastAsia="en-GB"/>
        </w:rPr>
        <w:t xml:space="preserve">In the context of the rules and the mandate of the Subcommittee, </w:t>
      </w:r>
      <w:r w:rsidRPr="00777324">
        <w:rPr>
          <w:rFonts w:ascii="Arial" w:hAnsi="Arial" w:cs="Arial"/>
          <w:lang w:eastAsia="en-GB"/>
        </w:rPr>
        <w:t>the Subcommittee</w:t>
      </w:r>
      <w:r w:rsidRPr="00A57E65">
        <w:rPr>
          <w:rFonts w:ascii="Arial" w:hAnsi="Arial" w:cs="Arial"/>
          <w:lang w:eastAsia="en-GB"/>
        </w:rPr>
        <w:t xml:space="preserve"> </w:t>
      </w:r>
      <w:r w:rsidR="00777324">
        <w:rPr>
          <w:rFonts w:ascii="Arial" w:hAnsi="Arial" w:cs="Arial"/>
          <w:b/>
        </w:rPr>
        <w:t>RECOMMENDED</w:t>
      </w:r>
      <w:r w:rsidR="00777324" w:rsidRPr="00A57E65">
        <w:rPr>
          <w:rFonts w:ascii="Arial" w:hAnsi="Arial" w:cs="Arial"/>
          <w:b/>
          <w:lang w:eastAsia="en-GB"/>
        </w:rPr>
        <w:t xml:space="preserve"> </w:t>
      </w:r>
      <w:r w:rsidRPr="00777324">
        <w:rPr>
          <w:rFonts w:ascii="Arial" w:hAnsi="Arial" w:cs="Arial"/>
          <w:lang w:eastAsia="en-GB"/>
        </w:rPr>
        <w:t xml:space="preserve">– </w:t>
      </w:r>
      <w:r w:rsidR="00777324" w:rsidRPr="00777324">
        <w:rPr>
          <w:rFonts w:ascii="Arial" w:hAnsi="Arial" w:cs="Arial"/>
          <w:lang w:eastAsia="en-GB"/>
        </w:rPr>
        <w:t xml:space="preserve">that </w:t>
      </w:r>
      <w:r w:rsidRPr="00777324">
        <w:rPr>
          <w:rFonts w:ascii="Arial" w:hAnsi="Arial" w:cs="Arial"/>
          <w:lang w:eastAsia="en-GB"/>
        </w:rPr>
        <w:t xml:space="preserve">the </w:t>
      </w:r>
      <w:r w:rsidR="00CE78DE">
        <w:rPr>
          <w:rFonts w:ascii="Arial" w:hAnsi="Arial" w:cs="Arial"/>
          <w:lang w:eastAsia="en-GB"/>
        </w:rPr>
        <w:t xml:space="preserve">matter </w:t>
      </w:r>
      <w:r w:rsidRPr="00777324">
        <w:rPr>
          <w:rFonts w:ascii="Arial" w:hAnsi="Arial" w:cs="Arial"/>
          <w:lang w:eastAsia="en-GB"/>
        </w:rPr>
        <w:t>be placed on the agenda of the Rules Committee, which should be appropriately briefed.</w:t>
      </w:r>
      <w:r w:rsidRPr="00A57E65">
        <w:rPr>
          <w:rFonts w:ascii="Arial" w:hAnsi="Arial" w:cs="Arial"/>
          <w:b/>
          <w:lang w:eastAsia="en-GB"/>
        </w:rPr>
        <w:t xml:space="preserve"> </w:t>
      </w:r>
    </w:p>
    <w:p w14:paraId="0EF14CFC" w14:textId="77777777" w:rsidR="00293816" w:rsidRDefault="00293816" w:rsidP="007C28C4">
      <w:pPr>
        <w:pStyle w:val="NoSpacing"/>
        <w:spacing w:line="360" w:lineRule="auto"/>
        <w:jc w:val="both"/>
        <w:rPr>
          <w:rFonts w:ascii="Arial" w:hAnsi="Arial" w:cs="Arial"/>
          <w:b/>
          <w:lang w:eastAsia="en-GB"/>
        </w:rPr>
      </w:pPr>
    </w:p>
    <w:p w14:paraId="5A2308D5" w14:textId="12BC60A2" w:rsidR="007C28C4" w:rsidRDefault="007C28C4" w:rsidP="007C28C4">
      <w:pPr>
        <w:spacing w:after="0" w:line="360" w:lineRule="auto"/>
        <w:rPr>
          <w:rFonts w:ascii="Arial" w:eastAsia="Times New Roman" w:hAnsi="Arial" w:cs="Arial"/>
          <w:lang w:val="en-US"/>
        </w:rPr>
      </w:pPr>
    </w:p>
    <w:p w14:paraId="5FD3E56A" w14:textId="77777777" w:rsidR="00C13445" w:rsidRPr="007C28C4" w:rsidRDefault="00C13445" w:rsidP="007C28C4">
      <w:pPr>
        <w:spacing w:after="0" w:line="360" w:lineRule="auto"/>
        <w:rPr>
          <w:rFonts w:ascii="Arial" w:eastAsia="Times New Roman" w:hAnsi="Arial" w:cs="Arial"/>
          <w:lang w:val="en-US"/>
        </w:rPr>
      </w:pPr>
    </w:p>
    <w:p w14:paraId="0D16B071" w14:textId="77777777" w:rsidR="007C28C4" w:rsidRPr="007C28C4" w:rsidRDefault="007C28C4" w:rsidP="007C28C4">
      <w:pPr>
        <w:spacing w:after="0" w:line="360" w:lineRule="auto"/>
        <w:rPr>
          <w:rFonts w:ascii="Arial" w:eastAsia="Times New Roman" w:hAnsi="Arial" w:cs="Arial"/>
          <w:lang w:val="en-US"/>
        </w:rPr>
      </w:pPr>
      <w:r w:rsidRPr="007C28C4">
        <w:rPr>
          <w:rFonts w:ascii="Arial" w:eastAsia="Times New Roman" w:hAnsi="Arial" w:cs="Arial"/>
          <w:lang w:val="en-US"/>
        </w:rPr>
        <w:t>_______________________</w:t>
      </w:r>
    </w:p>
    <w:p w14:paraId="3A7BA975" w14:textId="7F177D92" w:rsidR="007C28C4" w:rsidRDefault="007C28C4" w:rsidP="007C28C4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  <w:r w:rsidRPr="007C28C4">
        <w:rPr>
          <w:rFonts w:ascii="Arial" w:eastAsia="Times New Roman" w:hAnsi="Arial" w:cs="Arial"/>
          <w:b/>
          <w:lang w:val="en-US"/>
        </w:rPr>
        <w:t xml:space="preserve">Chairperson: </w:t>
      </w:r>
      <w:r w:rsidR="00CE78DE">
        <w:rPr>
          <w:rFonts w:ascii="Arial" w:eastAsia="Times New Roman" w:hAnsi="Arial" w:cs="Arial"/>
          <w:b/>
          <w:lang w:val="en-US"/>
        </w:rPr>
        <w:t xml:space="preserve">Ms </w:t>
      </w:r>
      <w:r w:rsidRPr="007C28C4">
        <w:rPr>
          <w:rFonts w:ascii="Arial" w:eastAsia="Times New Roman" w:hAnsi="Arial" w:cs="Arial"/>
          <w:b/>
          <w:lang w:val="en-US"/>
        </w:rPr>
        <w:t>DE Dlakude</w:t>
      </w:r>
      <w:r w:rsidR="00CE78DE">
        <w:rPr>
          <w:rFonts w:ascii="Arial" w:eastAsia="Times New Roman" w:hAnsi="Arial" w:cs="Arial"/>
          <w:b/>
          <w:lang w:val="en-US"/>
        </w:rPr>
        <w:t>, MP</w:t>
      </w:r>
    </w:p>
    <w:p w14:paraId="43393EB4" w14:textId="31E9D406" w:rsidR="00CE78DE" w:rsidRPr="007C28C4" w:rsidRDefault="00CE78DE" w:rsidP="007C28C4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</w:p>
    <w:p w14:paraId="3520AF24" w14:textId="77777777" w:rsidR="007C28C4" w:rsidRDefault="007C28C4" w:rsidP="00293816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eastAsia="en-GB"/>
        </w:rPr>
      </w:pPr>
    </w:p>
    <w:p w14:paraId="41EBD66A" w14:textId="77777777" w:rsidR="007C28C4" w:rsidRDefault="007C28C4" w:rsidP="00293816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eastAsia="en-GB"/>
        </w:rPr>
      </w:pPr>
    </w:p>
    <w:p w14:paraId="0F8D6E49" w14:textId="77777777" w:rsidR="00293816" w:rsidRPr="00A57E65" w:rsidRDefault="00293816" w:rsidP="00293816">
      <w:pPr>
        <w:pStyle w:val="NoSpacing"/>
        <w:spacing w:line="360" w:lineRule="auto"/>
        <w:jc w:val="both"/>
        <w:rPr>
          <w:rFonts w:ascii="Arial" w:hAnsi="Arial" w:cs="Arial"/>
          <w:lang w:eastAsia="en-GB"/>
        </w:rPr>
      </w:pPr>
    </w:p>
    <w:sectPr w:rsidR="00293816" w:rsidRPr="00A57E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6C1B" w14:textId="77777777" w:rsidR="00D154DB" w:rsidRDefault="00D154DB" w:rsidP="00E33A7D">
      <w:pPr>
        <w:spacing w:after="0" w:line="240" w:lineRule="auto"/>
      </w:pPr>
      <w:r>
        <w:separator/>
      </w:r>
    </w:p>
  </w:endnote>
  <w:endnote w:type="continuationSeparator" w:id="0">
    <w:p w14:paraId="69F22A6E" w14:textId="77777777" w:rsidR="00D154DB" w:rsidRDefault="00D154DB" w:rsidP="00E3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984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6E2D5" w14:textId="4C8113E7" w:rsidR="00E33A7D" w:rsidRDefault="00E33A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1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C8ED4E" w14:textId="77777777" w:rsidR="00E33A7D" w:rsidRDefault="00E33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0AACA" w14:textId="77777777" w:rsidR="00D154DB" w:rsidRDefault="00D154DB" w:rsidP="00E33A7D">
      <w:pPr>
        <w:spacing w:after="0" w:line="240" w:lineRule="auto"/>
      </w:pPr>
      <w:r>
        <w:separator/>
      </w:r>
    </w:p>
  </w:footnote>
  <w:footnote w:type="continuationSeparator" w:id="0">
    <w:p w14:paraId="1FDD6C43" w14:textId="77777777" w:rsidR="00D154DB" w:rsidRDefault="00D154DB" w:rsidP="00E3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463"/>
    <w:multiLevelType w:val="hybridMultilevel"/>
    <w:tmpl w:val="ADD8B09E"/>
    <w:lvl w:ilvl="0" w:tplc="659EF24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9A1056D"/>
    <w:multiLevelType w:val="hybridMultilevel"/>
    <w:tmpl w:val="649E88A6"/>
    <w:lvl w:ilvl="0" w:tplc="A70C0CE8">
      <w:start w:val="1"/>
      <w:numFmt w:val="upperLetter"/>
      <w:lvlText w:val="%1."/>
      <w:lvlJc w:val="left"/>
      <w:pPr>
        <w:ind w:left="6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10C92110"/>
    <w:multiLevelType w:val="hybridMultilevel"/>
    <w:tmpl w:val="FEDCC2F2"/>
    <w:lvl w:ilvl="0" w:tplc="9D22BF9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E1570"/>
    <w:multiLevelType w:val="hybridMultilevel"/>
    <w:tmpl w:val="5F581920"/>
    <w:lvl w:ilvl="0" w:tplc="68784946">
      <w:start w:val="1"/>
      <w:numFmt w:val="decimal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86779"/>
    <w:multiLevelType w:val="hybridMultilevel"/>
    <w:tmpl w:val="F9420D84"/>
    <w:lvl w:ilvl="0" w:tplc="D2AEF9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3A08"/>
    <w:multiLevelType w:val="hybridMultilevel"/>
    <w:tmpl w:val="3DDA2266"/>
    <w:lvl w:ilvl="0" w:tplc="FA88C2FE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21CF5"/>
    <w:multiLevelType w:val="hybridMultilevel"/>
    <w:tmpl w:val="6A468354"/>
    <w:lvl w:ilvl="0" w:tplc="C958E6D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23E2"/>
    <w:multiLevelType w:val="hybridMultilevel"/>
    <w:tmpl w:val="023065B0"/>
    <w:lvl w:ilvl="0" w:tplc="E52ECE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51057"/>
    <w:multiLevelType w:val="hybridMultilevel"/>
    <w:tmpl w:val="11B4627C"/>
    <w:lvl w:ilvl="0" w:tplc="4496B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7365"/>
    <w:multiLevelType w:val="hybridMultilevel"/>
    <w:tmpl w:val="35A66EFE"/>
    <w:lvl w:ilvl="0" w:tplc="830CC8E0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45DDF"/>
    <w:multiLevelType w:val="hybridMultilevel"/>
    <w:tmpl w:val="70AA9C46"/>
    <w:lvl w:ilvl="0" w:tplc="1EAE5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86A9E"/>
    <w:multiLevelType w:val="hybridMultilevel"/>
    <w:tmpl w:val="EF423B1C"/>
    <w:lvl w:ilvl="0" w:tplc="4496B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4368"/>
    <w:multiLevelType w:val="hybridMultilevel"/>
    <w:tmpl w:val="1E4C9B64"/>
    <w:lvl w:ilvl="0" w:tplc="93DCF8E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F933E9"/>
    <w:multiLevelType w:val="hybridMultilevel"/>
    <w:tmpl w:val="3D02FEE0"/>
    <w:lvl w:ilvl="0" w:tplc="8874513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A2DE0"/>
    <w:multiLevelType w:val="hybridMultilevel"/>
    <w:tmpl w:val="DFD20222"/>
    <w:lvl w:ilvl="0" w:tplc="15CA4E76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F50DE"/>
    <w:multiLevelType w:val="hybridMultilevel"/>
    <w:tmpl w:val="3D6CE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F30C4"/>
    <w:multiLevelType w:val="hybridMultilevel"/>
    <w:tmpl w:val="C30A0260"/>
    <w:lvl w:ilvl="0" w:tplc="96C2172C">
      <w:start w:val="3"/>
      <w:numFmt w:val="upperLetter"/>
      <w:lvlText w:val="(%1)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B1F69"/>
    <w:multiLevelType w:val="hybridMultilevel"/>
    <w:tmpl w:val="6284FD7E"/>
    <w:lvl w:ilvl="0" w:tplc="32CABF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16"/>
  </w:num>
  <w:num w:numId="10">
    <w:abstractNumId w:val="10"/>
  </w:num>
  <w:num w:numId="11">
    <w:abstractNumId w:val="14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E5"/>
    <w:rsid w:val="00004C47"/>
    <w:rsid w:val="0002581D"/>
    <w:rsid w:val="000341E4"/>
    <w:rsid w:val="00034B8E"/>
    <w:rsid w:val="00070D64"/>
    <w:rsid w:val="00070D79"/>
    <w:rsid w:val="000A69AA"/>
    <w:rsid w:val="000F193B"/>
    <w:rsid w:val="00117D4E"/>
    <w:rsid w:val="0012225A"/>
    <w:rsid w:val="00135986"/>
    <w:rsid w:val="0014653F"/>
    <w:rsid w:val="00152986"/>
    <w:rsid w:val="001633F1"/>
    <w:rsid w:val="00190F57"/>
    <w:rsid w:val="001A6F0E"/>
    <w:rsid w:val="00207402"/>
    <w:rsid w:val="0023678A"/>
    <w:rsid w:val="00293816"/>
    <w:rsid w:val="002975EA"/>
    <w:rsid w:val="002B389F"/>
    <w:rsid w:val="002D586A"/>
    <w:rsid w:val="002F12A2"/>
    <w:rsid w:val="0030062E"/>
    <w:rsid w:val="00340585"/>
    <w:rsid w:val="003410F6"/>
    <w:rsid w:val="00366559"/>
    <w:rsid w:val="0038719D"/>
    <w:rsid w:val="003B5F50"/>
    <w:rsid w:val="003E3953"/>
    <w:rsid w:val="004339F9"/>
    <w:rsid w:val="004515E8"/>
    <w:rsid w:val="004E66A5"/>
    <w:rsid w:val="0050661C"/>
    <w:rsid w:val="00520C54"/>
    <w:rsid w:val="00531881"/>
    <w:rsid w:val="0053652E"/>
    <w:rsid w:val="0054264E"/>
    <w:rsid w:val="0056183F"/>
    <w:rsid w:val="005877E7"/>
    <w:rsid w:val="005A7890"/>
    <w:rsid w:val="005C3EE5"/>
    <w:rsid w:val="00622199"/>
    <w:rsid w:val="0064224E"/>
    <w:rsid w:val="00667163"/>
    <w:rsid w:val="00672731"/>
    <w:rsid w:val="00677402"/>
    <w:rsid w:val="00720552"/>
    <w:rsid w:val="00732DD2"/>
    <w:rsid w:val="00753951"/>
    <w:rsid w:val="00756C4A"/>
    <w:rsid w:val="00774EF0"/>
    <w:rsid w:val="00777324"/>
    <w:rsid w:val="007C28C4"/>
    <w:rsid w:val="008218C7"/>
    <w:rsid w:val="008B58C5"/>
    <w:rsid w:val="008C07F6"/>
    <w:rsid w:val="008C4CBB"/>
    <w:rsid w:val="008D42E6"/>
    <w:rsid w:val="008F35C4"/>
    <w:rsid w:val="009034B1"/>
    <w:rsid w:val="009345AC"/>
    <w:rsid w:val="00961DD9"/>
    <w:rsid w:val="009A5856"/>
    <w:rsid w:val="009E1234"/>
    <w:rsid w:val="00A05BBE"/>
    <w:rsid w:val="00A10DEE"/>
    <w:rsid w:val="00A27BF8"/>
    <w:rsid w:val="00A57E65"/>
    <w:rsid w:val="00A70F97"/>
    <w:rsid w:val="00AD2B45"/>
    <w:rsid w:val="00AF1FB6"/>
    <w:rsid w:val="00AF368F"/>
    <w:rsid w:val="00B34E52"/>
    <w:rsid w:val="00B52DC9"/>
    <w:rsid w:val="00B5614A"/>
    <w:rsid w:val="00BB0C11"/>
    <w:rsid w:val="00BB196A"/>
    <w:rsid w:val="00BE5FD4"/>
    <w:rsid w:val="00C13445"/>
    <w:rsid w:val="00C65ED3"/>
    <w:rsid w:val="00C731D9"/>
    <w:rsid w:val="00CA00FB"/>
    <w:rsid w:val="00CA51D3"/>
    <w:rsid w:val="00CA6CC5"/>
    <w:rsid w:val="00CE78DE"/>
    <w:rsid w:val="00CF0E14"/>
    <w:rsid w:val="00D154DB"/>
    <w:rsid w:val="00D66355"/>
    <w:rsid w:val="00D87224"/>
    <w:rsid w:val="00DA3981"/>
    <w:rsid w:val="00DA7C2F"/>
    <w:rsid w:val="00DE77A3"/>
    <w:rsid w:val="00DF15BA"/>
    <w:rsid w:val="00E21BE9"/>
    <w:rsid w:val="00E30894"/>
    <w:rsid w:val="00E33A7D"/>
    <w:rsid w:val="00E85586"/>
    <w:rsid w:val="00EC6779"/>
    <w:rsid w:val="00EF245A"/>
    <w:rsid w:val="00F53239"/>
    <w:rsid w:val="00F63F72"/>
    <w:rsid w:val="00F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B9A8C1"/>
  <w15:chartTrackingRefBased/>
  <w15:docId w15:val="{64583328-AC5E-4982-AAA3-2020972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7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3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7D"/>
    <w:rPr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A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1D3"/>
    <w:pPr>
      <w:spacing w:after="0" w:line="240" w:lineRule="auto"/>
    </w:pPr>
    <w:rPr>
      <w:rFonts w:ascii="Arial" w:eastAsia="Times New Roman" w:hAnsi="Arial" w:cs="Times New Roman"/>
      <w:color w:val="001F00"/>
      <w:spacing w:val="6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1D3"/>
    <w:rPr>
      <w:rFonts w:ascii="Arial" w:eastAsia="Times New Roman" w:hAnsi="Arial" w:cs="Times New Roman"/>
      <w:color w:val="001F00"/>
      <w:spacing w:val="6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D3"/>
    <w:rPr>
      <w:rFonts w:ascii="Segoe UI" w:hAnsi="Segoe UI" w:cs="Segoe UI"/>
      <w:sz w:val="18"/>
      <w:szCs w:val="18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25A"/>
    <w:pPr>
      <w:spacing w:after="160"/>
    </w:pPr>
    <w:rPr>
      <w:rFonts w:asciiTheme="minorHAnsi" w:eastAsiaTheme="minorHAnsi" w:hAnsiTheme="minorHAnsi" w:cstheme="minorBidi"/>
      <w:b/>
      <w:bCs/>
      <w:color w:val="auto"/>
      <w:spacing w:val="0"/>
      <w:lang w:val="en-Z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25A"/>
    <w:rPr>
      <w:rFonts w:ascii="Arial" w:eastAsia="Times New Roman" w:hAnsi="Arial" w:cs="Times New Roman"/>
      <w:b/>
      <w:bCs/>
      <w:color w:val="001F00"/>
      <w:spacing w:val="6"/>
      <w:sz w:val="20"/>
      <w:szCs w:val="20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Perran Hahndiek</dc:creator>
  <cp:keywords/>
  <dc:description/>
  <cp:lastModifiedBy>Razia Thinda</cp:lastModifiedBy>
  <cp:revision>2</cp:revision>
  <dcterms:created xsi:type="dcterms:W3CDTF">2021-03-03T14:48:00Z</dcterms:created>
  <dcterms:modified xsi:type="dcterms:W3CDTF">2021-03-03T14:48:00Z</dcterms:modified>
</cp:coreProperties>
</file>