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F" w:rsidRPr="009871E8" w:rsidRDefault="00B062DF" w:rsidP="00B062DF">
      <w:pPr>
        <w:pStyle w:val="Header"/>
        <w:jc w:val="both"/>
        <w:rPr>
          <w:rFonts w:ascii="Arial" w:hAnsi="Arial" w:cs="Arial"/>
          <w:noProof/>
          <w:lang w:val="en-US"/>
        </w:rPr>
      </w:pPr>
      <w:r w:rsidRPr="009871E8">
        <w:rPr>
          <w:rFonts w:ascii="Arial" w:hAnsi="Arial" w:cs="Arial"/>
          <w:noProof/>
          <w:lang w:val="en-US"/>
        </w:rPr>
        <w:t>1 March 2021</w:t>
      </w:r>
    </w:p>
    <w:p w:rsidR="00B062DF" w:rsidRPr="009871E8" w:rsidRDefault="00B062DF" w:rsidP="00B062DF">
      <w:pPr>
        <w:pStyle w:val="Header"/>
        <w:jc w:val="both"/>
        <w:rPr>
          <w:rFonts w:ascii="Arial" w:hAnsi="Arial" w:cs="Arial"/>
          <w:noProof/>
          <w:lang w:val="en-US"/>
        </w:rPr>
      </w:pPr>
    </w:p>
    <w:p w:rsidR="00B062DF" w:rsidRPr="009871E8" w:rsidRDefault="00B062DF" w:rsidP="00B062DF">
      <w:pPr>
        <w:pStyle w:val="Header"/>
        <w:jc w:val="both"/>
        <w:rPr>
          <w:rFonts w:ascii="Arial" w:hAnsi="Arial" w:cs="Arial"/>
          <w:color w:val="333333"/>
          <w:shd w:val="clear" w:color="auto" w:fill="FFFFFF"/>
        </w:rPr>
      </w:pPr>
      <w:r w:rsidRPr="009871E8">
        <w:rPr>
          <w:rFonts w:ascii="Arial" w:hAnsi="Arial" w:cs="Arial"/>
          <w:color w:val="333333"/>
          <w:shd w:val="clear" w:color="auto" w:fill="FFFFFF"/>
        </w:rPr>
        <w:t>The Standing and the Select Committees of Finance</w:t>
      </w:r>
    </w:p>
    <w:p w:rsidR="00B062DF" w:rsidRPr="009871E8" w:rsidRDefault="00B062DF" w:rsidP="00B062DF">
      <w:pPr>
        <w:pStyle w:val="Header"/>
        <w:jc w:val="both"/>
        <w:rPr>
          <w:rFonts w:ascii="Arial" w:hAnsi="Arial" w:cs="Arial"/>
          <w:color w:val="333333"/>
          <w:shd w:val="clear" w:color="auto" w:fill="FFFFFF"/>
        </w:rPr>
      </w:pPr>
      <w:r w:rsidRPr="009871E8">
        <w:rPr>
          <w:rFonts w:ascii="Arial" w:hAnsi="Arial" w:cs="Arial"/>
          <w:color w:val="333333"/>
          <w:shd w:val="clear" w:color="auto" w:fill="FFFFFF"/>
        </w:rPr>
        <w:t>Parliament</w:t>
      </w:r>
    </w:p>
    <w:p w:rsidR="00B062DF" w:rsidRPr="009871E8" w:rsidRDefault="00B062DF" w:rsidP="00B062DF">
      <w:pPr>
        <w:pStyle w:val="Header"/>
        <w:jc w:val="both"/>
        <w:rPr>
          <w:rFonts w:ascii="Arial" w:hAnsi="Arial" w:cs="Arial"/>
          <w:noProof/>
          <w:lang w:val="en-US"/>
        </w:rPr>
      </w:pPr>
      <w:r w:rsidRPr="009871E8">
        <w:rPr>
          <w:rFonts w:ascii="Arial" w:hAnsi="Arial" w:cs="Arial"/>
          <w:color w:val="333333"/>
          <w:shd w:val="clear" w:color="auto" w:fill="FFFFFF"/>
        </w:rPr>
        <w:t>Republic of South Africa</w:t>
      </w:r>
    </w:p>
    <w:p w:rsidR="00B062DF" w:rsidRPr="009871E8" w:rsidRDefault="00B062DF" w:rsidP="00B062DF">
      <w:pPr>
        <w:pStyle w:val="Header"/>
        <w:jc w:val="both"/>
        <w:rPr>
          <w:rFonts w:ascii="Arial" w:hAnsi="Arial" w:cs="Arial"/>
          <w:noProof/>
          <w:lang w:val="en-US"/>
        </w:rPr>
      </w:pPr>
    </w:p>
    <w:p w:rsidR="00B062DF" w:rsidRPr="009871E8" w:rsidRDefault="00B062DF" w:rsidP="00B062DF">
      <w:pPr>
        <w:pStyle w:val="Header"/>
        <w:jc w:val="both"/>
        <w:rPr>
          <w:rFonts w:ascii="Arial" w:hAnsi="Arial" w:cs="Arial"/>
          <w:noProof/>
          <w:lang w:val="en-US"/>
        </w:rPr>
      </w:pPr>
    </w:p>
    <w:p w:rsidR="00B062DF" w:rsidRPr="009871E8" w:rsidRDefault="00B062DF" w:rsidP="00B062DF">
      <w:pPr>
        <w:pStyle w:val="Header"/>
        <w:jc w:val="both"/>
        <w:rPr>
          <w:rFonts w:ascii="Arial" w:hAnsi="Arial" w:cs="Arial"/>
          <w:noProof/>
          <w:lang w:val="en-US"/>
        </w:rPr>
      </w:pPr>
      <w:r w:rsidRPr="009871E8">
        <w:rPr>
          <w:rFonts w:ascii="Arial" w:hAnsi="Arial" w:cs="Arial"/>
          <w:noProof/>
          <w:lang w:val="en-US"/>
        </w:rPr>
        <w:t xml:space="preserve">Dear Members of the Standing and Select Committees of Finance </w:t>
      </w:r>
    </w:p>
    <w:p w:rsidR="00F54808" w:rsidRPr="009871E8" w:rsidRDefault="00F54808" w:rsidP="00F54808">
      <w:pPr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F54808" w:rsidRPr="009871E8" w:rsidRDefault="00F54808" w:rsidP="00F54808">
      <w:pPr>
        <w:rPr>
          <w:rFonts w:ascii="Arial" w:hAnsi="Arial" w:cs="Arial"/>
          <w:b/>
          <w:bCs/>
          <w:sz w:val="24"/>
          <w:szCs w:val="24"/>
        </w:rPr>
      </w:pPr>
      <w:r w:rsidRPr="009871E8">
        <w:rPr>
          <w:rFonts w:ascii="Arial" w:hAnsi="Arial" w:cs="Arial"/>
          <w:b/>
          <w:bCs/>
          <w:sz w:val="24"/>
          <w:szCs w:val="24"/>
        </w:rPr>
        <w:t>Tobacco excise taxes and the fiscal framework and revenue proposals</w:t>
      </w:r>
    </w:p>
    <w:p w:rsidR="00F54808" w:rsidRPr="009871E8" w:rsidRDefault="00F54808" w:rsidP="00F54808">
      <w:pPr>
        <w:rPr>
          <w:rFonts w:ascii="Arial" w:eastAsia="Times New Roman" w:hAnsi="Arial" w:cs="Arial"/>
          <w:noProof/>
          <w:sz w:val="24"/>
          <w:szCs w:val="24"/>
          <w:lang w:val="en-US"/>
        </w:rPr>
      </w:pPr>
      <w:r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>1. The National Council Against Smoking (</w:t>
      </w:r>
      <w:r w:rsidR="005B7FCA"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>“</w:t>
      </w:r>
      <w:r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>the Council</w:t>
      </w:r>
      <w:r w:rsidR="005B7FCA"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>”</w:t>
      </w:r>
      <w:r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) </w:t>
      </w:r>
      <w:r w:rsidR="005B7FCA" w:rsidRPr="009871E8">
        <w:rPr>
          <w:rFonts w:ascii="Arial" w:hAnsi="Arial" w:cs="Arial"/>
          <w:sz w:val="24"/>
          <w:szCs w:val="24"/>
        </w:rPr>
        <w:t>welcomes the call for public comments on the fiscal framework and revenue proposals and submit its views on tobacco excise taxes</w:t>
      </w:r>
      <w:r w:rsidR="005B7FCA"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>.</w:t>
      </w:r>
    </w:p>
    <w:p w:rsidR="00B062DF" w:rsidRPr="009871E8" w:rsidRDefault="001B6A28" w:rsidP="00B062DF">
      <w:pPr>
        <w:rPr>
          <w:rFonts w:ascii="Arial" w:eastAsia="Times New Roman" w:hAnsi="Arial" w:cs="Arial"/>
          <w:noProof/>
          <w:sz w:val="24"/>
          <w:szCs w:val="24"/>
          <w:lang w:val="en-US"/>
        </w:rPr>
      </w:pPr>
      <w:r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F54808" w:rsidRPr="009871E8">
        <w:rPr>
          <w:rFonts w:ascii="Arial" w:hAnsi="Arial" w:cs="Arial"/>
          <w:sz w:val="24"/>
          <w:szCs w:val="24"/>
        </w:rPr>
        <w:t>.The Council</w:t>
      </w:r>
      <w:r w:rsidR="005B7FCA" w:rsidRPr="009871E8">
        <w:rPr>
          <w:rFonts w:ascii="Arial" w:hAnsi="Arial" w:cs="Arial"/>
          <w:sz w:val="24"/>
          <w:szCs w:val="24"/>
        </w:rPr>
        <w:t xml:space="preserve"> </w:t>
      </w:r>
      <w:r w:rsidR="005B7FCA"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>is a not for profit organization established in 1976. Its mission is to  promot</w:t>
      </w:r>
      <w:r w:rsidR="005D2B58">
        <w:rPr>
          <w:rFonts w:ascii="Arial" w:eastAsia="Times New Roman" w:hAnsi="Arial" w:cs="Arial"/>
          <w:noProof/>
          <w:sz w:val="24"/>
          <w:szCs w:val="24"/>
          <w:lang w:val="en-US"/>
        </w:rPr>
        <w:t>e</w:t>
      </w:r>
      <w:r w:rsidR="005B7FCA" w:rsidRPr="009871E8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public health through encouraging the creation of a tobacco-free society.</w:t>
      </w:r>
    </w:p>
    <w:p w:rsidR="00C331CD" w:rsidRPr="009871E8" w:rsidRDefault="001B6A28" w:rsidP="00B062DF">
      <w:pPr>
        <w:pStyle w:val="NormalWeb"/>
        <w:rPr>
          <w:rFonts w:ascii="Arial" w:hAnsi="Arial" w:cs="Arial"/>
        </w:rPr>
      </w:pPr>
      <w:r w:rsidRPr="009871E8">
        <w:rPr>
          <w:rFonts w:ascii="Arial" w:hAnsi="Arial" w:cs="Arial"/>
        </w:rPr>
        <w:t xml:space="preserve">3. </w:t>
      </w:r>
      <w:r w:rsidR="00B062DF" w:rsidRPr="009871E8">
        <w:rPr>
          <w:rFonts w:ascii="Arial" w:hAnsi="Arial" w:cs="Arial"/>
        </w:rPr>
        <w:t xml:space="preserve">The </w:t>
      </w:r>
      <w:r w:rsidR="005D2B58">
        <w:rPr>
          <w:rFonts w:ascii="Arial" w:hAnsi="Arial" w:cs="Arial"/>
        </w:rPr>
        <w:t xml:space="preserve">apartheid government protected the </w:t>
      </w:r>
      <w:r w:rsidR="005B7FCA" w:rsidRPr="009871E8">
        <w:rPr>
          <w:rFonts w:ascii="Arial" w:hAnsi="Arial" w:cs="Arial"/>
        </w:rPr>
        <w:t xml:space="preserve">tobacco industry and </w:t>
      </w:r>
      <w:r w:rsidR="00C331CD" w:rsidRPr="009871E8">
        <w:rPr>
          <w:rFonts w:ascii="Arial" w:hAnsi="Arial" w:cs="Arial"/>
        </w:rPr>
        <w:t xml:space="preserve">consequently </w:t>
      </w:r>
      <w:r w:rsidR="005B7FCA" w:rsidRPr="009871E8">
        <w:rPr>
          <w:rFonts w:ascii="Arial" w:hAnsi="Arial" w:cs="Arial"/>
        </w:rPr>
        <w:t xml:space="preserve">cigarette smoking </w:t>
      </w:r>
      <w:r w:rsidR="00C331CD" w:rsidRPr="009871E8">
        <w:rPr>
          <w:rFonts w:ascii="Arial" w:hAnsi="Arial" w:cs="Arial"/>
        </w:rPr>
        <w:t xml:space="preserve">in South Africa </w:t>
      </w:r>
      <w:r w:rsidR="005B7FCA" w:rsidRPr="009871E8">
        <w:rPr>
          <w:rFonts w:ascii="Arial" w:hAnsi="Arial" w:cs="Arial"/>
        </w:rPr>
        <w:t xml:space="preserve">increased </w:t>
      </w:r>
      <w:r w:rsidR="00C331CD" w:rsidRPr="009871E8">
        <w:rPr>
          <w:rFonts w:ascii="Arial" w:hAnsi="Arial" w:cs="Arial"/>
        </w:rPr>
        <w:t xml:space="preserve">throughout </w:t>
      </w:r>
      <w:r w:rsidR="005B7FCA" w:rsidRPr="009871E8">
        <w:rPr>
          <w:rFonts w:ascii="Arial" w:hAnsi="Arial" w:cs="Arial"/>
        </w:rPr>
        <w:t xml:space="preserve">the </w:t>
      </w:r>
      <w:r w:rsidR="00C331CD" w:rsidRPr="009871E8">
        <w:rPr>
          <w:rFonts w:ascii="Arial" w:hAnsi="Arial" w:cs="Arial"/>
        </w:rPr>
        <w:t>period 1960-1990.</w:t>
      </w:r>
    </w:p>
    <w:p w:rsidR="001B6A28" w:rsidRPr="009871E8" w:rsidRDefault="00C331CD" w:rsidP="00B062DF">
      <w:pPr>
        <w:pStyle w:val="NormalWeb"/>
        <w:rPr>
          <w:rFonts w:ascii="Arial" w:hAnsi="Arial" w:cs="Arial"/>
        </w:rPr>
      </w:pPr>
      <w:r w:rsidRPr="009871E8">
        <w:rPr>
          <w:rFonts w:ascii="Arial" w:hAnsi="Arial" w:cs="Arial"/>
        </w:rPr>
        <w:t xml:space="preserve">4. With the advent of democracy, </w:t>
      </w:r>
      <w:r w:rsidR="005B7FCA" w:rsidRPr="009871E8">
        <w:rPr>
          <w:rFonts w:ascii="Arial" w:hAnsi="Arial" w:cs="Arial"/>
        </w:rPr>
        <w:t xml:space="preserve">the </w:t>
      </w:r>
      <w:r w:rsidR="00B062DF" w:rsidRPr="009871E8">
        <w:rPr>
          <w:rFonts w:ascii="Arial" w:hAnsi="Arial" w:cs="Arial"/>
        </w:rPr>
        <w:t>prevalence of cigarette smoking declined steadily</w:t>
      </w:r>
      <w:r w:rsidR="001B6A28" w:rsidRPr="009871E8">
        <w:rPr>
          <w:rFonts w:ascii="Arial" w:hAnsi="Arial" w:cs="Arial"/>
        </w:rPr>
        <w:t xml:space="preserve"> in</w:t>
      </w:r>
      <w:r w:rsidR="00B062DF" w:rsidRPr="009871E8">
        <w:rPr>
          <w:rFonts w:ascii="Arial" w:hAnsi="Arial" w:cs="Arial"/>
        </w:rPr>
        <w:t xml:space="preserve"> the 19</w:t>
      </w:r>
      <w:r w:rsidR="001B6A28" w:rsidRPr="009871E8">
        <w:rPr>
          <w:rFonts w:ascii="Arial" w:hAnsi="Arial" w:cs="Arial"/>
        </w:rPr>
        <w:t>9</w:t>
      </w:r>
      <w:r w:rsidR="00B062DF" w:rsidRPr="009871E8">
        <w:rPr>
          <w:rFonts w:ascii="Arial" w:hAnsi="Arial" w:cs="Arial"/>
        </w:rPr>
        <w:t>0s</w:t>
      </w:r>
      <w:r w:rsidR="001B6A28" w:rsidRPr="009871E8">
        <w:rPr>
          <w:rFonts w:ascii="Arial" w:hAnsi="Arial" w:cs="Arial"/>
        </w:rPr>
        <w:t xml:space="preserve"> and early 2000s</w:t>
      </w:r>
      <w:r w:rsidR="00B062DF" w:rsidRPr="009871E8">
        <w:rPr>
          <w:rFonts w:ascii="Arial" w:hAnsi="Arial" w:cs="Arial"/>
        </w:rPr>
        <w:t xml:space="preserve">, due in </w:t>
      </w:r>
      <w:r w:rsidR="001B6A28" w:rsidRPr="009871E8">
        <w:rPr>
          <w:rFonts w:ascii="Arial" w:hAnsi="Arial" w:cs="Arial"/>
        </w:rPr>
        <w:t xml:space="preserve">large </w:t>
      </w:r>
      <w:r w:rsidR="00B062DF" w:rsidRPr="009871E8">
        <w:rPr>
          <w:rFonts w:ascii="Arial" w:hAnsi="Arial" w:cs="Arial"/>
        </w:rPr>
        <w:t xml:space="preserve">part to </w:t>
      </w:r>
      <w:r w:rsidR="001B6A28" w:rsidRPr="009871E8">
        <w:rPr>
          <w:rFonts w:ascii="Arial" w:hAnsi="Arial" w:cs="Arial"/>
        </w:rPr>
        <w:t xml:space="preserve">increases in tobacco excise tax and </w:t>
      </w:r>
      <w:r w:rsidR="00B062DF" w:rsidRPr="009871E8">
        <w:rPr>
          <w:rFonts w:ascii="Arial" w:hAnsi="Arial" w:cs="Arial"/>
        </w:rPr>
        <w:t xml:space="preserve">the  implementation of evidence-based tobacco control </w:t>
      </w:r>
      <w:r w:rsidR="001B6A28" w:rsidRPr="009871E8">
        <w:rPr>
          <w:rFonts w:ascii="Arial" w:hAnsi="Arial" w:cs="Arial"/>
        </w:rPr>
        <w:t>laws</w:t>
      </w:r>
      <w:r w:rsidR="00B062DF" w:rsidRPr="009871E8">
        <w:rPr>
          <w:rFonts w:ascii="Arial" w:hAnsi="Arial" w:cs="Arial"/>
        </w:rPr>
        <w:t>.</w:t>
      </w:r>
      <w:r w:rsidR="001B6A28" w:rsidRPr="009871E8">
        <w:rPr>
          <w:rFonts w:ascii="Arial" w:hAnsi="Arial" w:cs="Arial"/>
        </w:rPr>
        <w:t xml:space="preserve"> </w:t>
      </w:r>
      <w:r w:rsidR="009871E8">
        <w:rPr>
          <w:rFonts w:ascii="Arial" w:hAnsi="Arial" w:cs="Arial"/>
        </w:rPr>
        <w:t>P</w:t>
      </w:r>
      <w:r w:rsidR="009871E8" w:rsidRPr="009871E8">
        <w:rPr>
          <w:rFonts w:ascii="Arial" w:hAnsi="Arial" w:cs="Arial"/>
        </w:rPr>
        <w:t xml:space="preserve">rogress </w:t>
      </w:r>
      <w:r w:rsidR="009871E8">
        <w:rPr>
          <w:rFonts w:ascii="Arial" w:hAnsi="Arial" w:cs="Arial"/>
        </w:rPr>
        <w:t xml:space="preserve">though </w:t>
      </w:r>
      <w:r w:rsidR="009871E8" w:rsidRPr="009871E8">
        <w:rPr>
          <w:rFonts w:ascii="Arial" w:hAnsi="Arial" w:cs="Arial"/>
        </w:rPr>
        <w:t>had stalled</w:t>
      </w:r>
      <w:r w:rsidR="009871E8">
        <w:rPr>
          <w:rFonts w:ascii="Arial" w:hAnsi="Arial" w:cs="Arial"/>
        </w:rPr>
        <w:t>, p</w:t>
      </w:r>
      <w:r w:rsidR="001B6A28" w:rsidRPr="009871E8">
        <w:rPr>
          <w:rFonts w:ascii="Arial" w:hAnsi="Arial" w:cs="Arial"/>
        </w:rPr>
        <w:t>rior to the sales ban on tobacco and vaping products during the lockdown</w:t>
      </w:r>
      <w:r w:rsidR="00AF1E3D" w:rsidRPr="009871E8">
        <w:rPr>
          <w:rFonts w:ascii="Arial" w:hAnsi="Arial" w:cs="Arial"/>
        </w:rPr>
        <w:t>.</w:t>
      </w:r>
    </w:p>
    <w:p w:rsidR="001B6A28" w:rsidRPr="009871E8" w:rsidRDefault="001B6A28" w:rsidP="00B062DF">
      <w:pPr>
        <w:pStyle w:val="NormalWeb"/>
        <w:rPr>
          <w:rFonts w:ascii="Arial" w:hAnsi="Arial" w:cs="Arial"/>
        </w:rPr>
      </w:pPr>
      <w:r w:rsidRPr="009871E8">
        <w:rPr>
          <w:rFonts w:ascii="Arial" w:hAnsi="Arial" w:cs="Arial"/>
        </w:rPr>
        <w:t>4.  This submission focuses on two aspects: what is the right level of tobacco excise taxes and measures to combat the illicit trade in tobacco</w:t>
      </w:r>
      <w:r w:rsidR="00D761A2" w:rsidRPr="009871E8">
        <w:rPr>
          <w:rFonts w:ascii="Arial" w:hAnsi="Arial" w:cs="Arial"/>
        </w:rPr>
        <w:t>.</w:t>
      </w:r>
    </w:p>
    <w:p w:rsidR="001B6A28" w:rsidRPr="009871E8" w:rsidRDefault="001B6A28" w:rsidP="00B062DF">
      <w:pPr>
        <w:pStyle w:val="NormalWeb"/>
        <w:rPr>
          <w:rFonts w:ascii="Arial" w:hAnsi="Arial" w:cs="Arial"/>
        </w:rPr>
      </w:pPr>
      <w:r w:rsidRPr="009871E8">
        <w:rPr>
          <w:rFonts w:ascii="Arial" w:hAnsi="Arial" w:cs="Arial"/>
        </w:rPr>
        <w:t>5. What is the right level of excise taxes</w:t>
      </w:r>
      <w:r w:rsidR="00E30B64" w:rsidRPr="009871E8">
        <w:rPr>
          <w:rFonts w:ascii="Arial" w:hAnsi="Arial" w:cs="Arial"/>
        </w:rPr>
        <w:t>?</w:t>
      </w:r>
      <w:r w:rsidRPr="009871E8">
        <w:rPr>
          <w:rFonts w:ascii="Arial" w:hAnsi="Arial" w:cs="Arial"/>
        </w:rPr>
        <w:t xml:space="preserve"> </w:t>
      </w:r>
    </w:p>
    <w:p w:rsidR="00B95DC9" w:rsidRPr="009871E8" w:rsidRDefault="00E30B64" w:rsidP="00C331CD">
      <w:pPr>
        <w:pStyle w:val="NormalWeb"/>
        <w:rPr>
          <w:rFonts w:ascii="Arial" w:eastAsiaTheme="minorEastAsia" w:hAnsi="Arial" w:cs="Arial"/>
          <w:lang w:val="en-US"/>
        </w:rPr>
      </w:pPr>
      <w:r w:rsidRPr="009871E8">
        <w:rPr>
          <w:rFonts w:ascii="Arial" w:hAnsi="Arial" w:cs="Arial"/>
        </w:rPr>
        <w:t>T</w:t>
      </w:r>
      <w:r w:rsidRPr="009871E8">
        <w:rPr>
          <w:rFonts w:ascii="Arial" w:eastAsiaTheme="minorEastAsia" w:hAnsi="Arial" w:cs="Arial"/>
          <w:lang w:val="en-US"/>
        </w:rPr>
        <w:t>h</w:t>
      </w:r>
      <w:r w:rsidR="00D761A2" w:rsidRPr="009871E8">
        <w:rPr>
          <w:rFonts w:ascii="Arial" w:eastAsiaTheme="minorEastAsia" w:hAnsi="Arial" w:cs="Arial"/>
          <w:lang w:val="en-US"/>
        </w:rPr>
        <w:t>is</w:t>
      </w:r>
      <w:r w:rsidR="00AF1E3D" w:rsidRPr="009871E8">
        <w:rPr>
          <w:rFonts w:ascii="Arial" w:eastAsiaTheme="minorEastAsia" w:hAnsi="Arial" w:cs="Arial"/>
          <w:lang w:val="en-US"/>
        </w:rPr>
        <w:t xml:space="preserve"> </w:t>
      </w:r>
      <w:r w:rsidR="00B95DC9" w:rsidRPr="009871E8">
        <w:rPr>
          <w:rFonts w:ascii="Arial" w:eastAsiaTheme="minorEastAsia" w:hAnsi="Arial" w:cs="Arial"/>
          <w:lang w:val="en-US"/>
        </w:rPr>
        <w:t>depends on</w:t>
      </w:r>
      <w:r w:rsidRPr="009871E8">
        <w:rPr>
          <w:rFonts w:ascii="Arial" w:eastAsiaTheme="minorEastAsia" w:hAnsi="Arial" w:cs="Arial"/>
          <w:lang w:val="en-US"/>
        </w:rPr>
        <w:t xml:space="preserve"> the motive for the tax: is it to raise revenue, cover externalities, promote health, or a combination of factors?</w:t>
      </w:r>
    </w:p>
    <w:p w:rsidR="00E30B64" w:rsidRPr="009871E8" w:rsidRDefault="00C331CD" w:rsidP="00E30B64">
      <w:pPr>
        <w:ind w:firstLine="720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a)</w:t>
      </w:r>
      <w:r w:rsidR="00E30B64" w:rsidRPr="009871E8">
        <w:rPr>
          <w:rFonts w:ascii="Arial" w:hAnsi="Arial" w:cs="Arial"/>
          <w:sz w:val="24"/>
          <w:szCs w:val="24"/>
          <w:lang w:val="en-US"/>
        </w:rPr>
        <w:t xml:space="preserve"> If to raise revenues, 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it will be affected by </w:t>
      </w:r>
      <w:r w:rsidR="00E30B64" w:rsidRPr="009871E8">
        <w:rPr>
          <w:rFonts w:ascii="Arial" w:hAnsi="Arial" w:cs="Arial"/>
          <w:sz w:val="24"/>
          <w:szCs w:val="24"/>
          <w:lang w:val="en-US"/>
        </w:rPr>
        <w:t>several factors, including:</w:t>
      </w:r>
    </w:p>
    <w:p w:rsidR="00E30B64" w:rsidRPr="009871E8" w:rsidRDefault="00AF1E3D" w:rsidP="00AF1E3D">
      <w:pPr>
        <w:ind w:left="720" w:firstLine="720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 xml:space="preserve">- </w:t>
      </w:r>
      <w:r w:rsidR="00E30B64" w:rsidRPr="009871E8">
        <w:rPr>
          <w:rFonts w:ascii="Arial" w:hAnsi="Arial" w:cs="Arial"/>
          <w:sz w:val="24"/>
          <w:szCs w:val="24"/>
          <w:lang w:val="en-US"/>
        </w:rPr>
        <w:t xml:space="preserve">Demand elasticity </w:t>
      </w:r>
    </w:p>
    <w:p w:rsidR="001D4258" w:rsidRPr="009871E8" w:rsidRDefault="00AF1E3D" w:rsidP="00AF1E3D">
      <w:pPr>
        <w:ind w:left="720" w:firstLine="720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 xml:space="preserve">- </w:t>
      </w:r>
      <w:r w:rsidR="00E30B64" w:rsidRPr="009871E8">
        <w:rPr>
          <w:rFonts w:ascii="Arial" w:hAnsi="Arial" w:cs="Arial"/>
          <w:sz w:val="24"/>
          <w:szCs w:val="24"/>
          <w:lang w:val="en-US"/>
        </w:rPr>
        <w:t>Potential for tax avoidance and illicit trade</w:t>
      </w:r>
    </w:p>
    <w:p w:rsidR="004043FD" w:rsidRPr="009871E8" w:rsidRDefault="00C331CD" w:rsidP="001D4258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eastAsia="Times New Roman" w:hAnsi="Arial" w:cs="Arial"/>
          <w:sz w:val="24"/>
          <w:szCs w:val="24"/>
        </w:rPr>
        <w:t xml:space="preserve">b) </w:t>
      </w:r>
      <w:r w:rsidR="00B95DC9" w:rsidRPr="009871E8">
        <w:rPr>
          <w:rFonts w:ascii="Arial" w:hAnsi="Arial" w:cs="Arial"/>
          <w:sz w:val="24"/>
          <w:szCs w:val="24"/>
          <w:lang w:val="en-US"/>
        </w:rPr>
        <w:t xml:space="preserve">If to </w:t>
      </w:r>
      <w:r w:rsidR="001D4258" w:rsidRPr="009871E8">
        <w:rPr>
          <w:rFonts w:ascii="Arial" w:hAnsi="Arial" w:cs="Arial"/>
          <w:sz w:val="24"/>
          <w:szCs w:val="24"/>
          <w:lang w:val="en-US"/>
        </w:rPr>
        <w:t>cover externalities, depend</w:t>
      </w:r>
      <w:r w:rsidR="00AF1E3D" w:rsidRPr="009871E8">
        <w:rPr>
          <w:rFonts w:ascii="Arial" w:hAnsi="Arial" w:cs="Arial"/>
          <w:sz w:val="24"/>
          <w:szCs w:val="24"/>
          <w:lang w:val="en-US"/>
        </w:rPr>
        <w:t>s upon:</w:t>
      </w:r>
    </w:p>
    <w:p w:rsidR="00AF1E3D" w:rsidRPr="009871E8" w:rsidRDefault="00AF1E3D" w:rsidP="00AF1E3D">
      <w:pPr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 xml:space="preserve">- </w:t>
      </w:r>
      <w:r w:rsidR="001D4258" w:rsidRPr="009871E8">
        <w:rPr>
          <w:rFonts w:ascii="Arial" w:hAnsi="Arial" w:cs="Arial"/>
          <w:sz w:val="24"/>
          <w:szCs w:val="24"/>
          <w:lang w:val="en-US"/>
        </w:rPr>
        <w:t>Increased health care costs</w:t>
      </w:r>
      <w:r w:rsidR="00C331CD" w:rsidRPr="009871E8">
        <w:rPr>
          <w:rFonts w:ascii="Arial" w:hAnsi="Arial" w:cs="Arial"/>
          <w:sz w:val="24"/>
          <w:szCs w:val="24"/>
          <w:lang w:val="en-US"/>
        </w:rPr>
        <w:t xml:space="preserve"> due to tobacco-related diseases</w:t>
      </w:r>
      <w:r w:rsidR="001D4258" w:rsidRPr="009871E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043FD" w:rsidRPr="009871E8" w:rsidRDefault="00AF1E3D" w:rsidP="00AF1E3D">
      <w:pPr>
        <w:ind w:left="720" w:firstLine="720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- L</w:t>
      </w:r>
      <w:r w:rsidR="001D4258" w:rsidRPr="009871E8">
        <w:rPr>
          <w:rFonts w:ascii="Arial" w:hAnsi="Arial" w:cs="Arial"/>
          <w:sz w:val="24"/>
          <w:szCs w:val="24"/>
          <w:lang w:val="en-US"/>
        </w:rPr>
        <w:t>ost productivity from diseases/death caused by tobacco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1D4258" w:rsidRPr="009871E8">
        <w:rPr>
          <w:rFonts w:ascii="Arial" w:hAnsi="Arial" w:cs="Arial"/>
          <w:sz w:val="24"/>
          <w:szCs w:val="24"/>
          <w:lang w:val="en-US"/>
        </w:rPr>
        <w:t xml:space="preserve"> 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              </w:t>
      </w:r>
    </w:p>
    <w:p w:rsidR="004043FD" w:rsidRPr="009871E8" w:rsidRDefault="00C331CD" w:rsidP="001D4258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>c)</w:t>
      </w:r>
      <w:r w:rsidR="001D4258" w:rsidRPr="009871E8">
        <w:rPr>
          <w:rFonts w:ascii="Arial" w:hAnsi="Arial" w:cs="Arial"/>
          <w:sz w:val="24"/>
          <w:szCs w:val="24"/>
          <w:lang w:val="en-US"/>
        </w:rPr>
        <w:t xml:space="preserve"> </w:t>
      </w:r>
      <w:r w:rsidR="005D2B58">
        <w:rPr>
          <w:rFonts w:ascii="Arial" w:hAnsi="Arial" w:cs="Arial"/>
          <w:sz w:val="24"/>
          <w:szCs w:val="24"/>
          <w:lang w:val="en-US"/>
        </w:rPr>
        <w:t>I</w:t>
      </w:r>
      <w:r w:rsidR="001D4258" w:rsidRPr="009871E8">
        <w:rPr>
          <w:rFonts w:ascii="Arial" w:hAnsi="Arial" w:cs="Arial"/>
          <w:sz w:val="24"/>
          <w:szCs w:val="24"/>
          <w:lang w:val="en-US"/>
        </w:rPr>
        <w:t xml:space="preserve">f to </w:t>
      </w:r>
      <w:r w:rsidR="00B95DC9" w:rsidRPr="009871E8">
        <w:rPr>
          <w:rFonts w:ascii="Arial" w:hAnsi="Arial" w:cs="Arial"/>
          <w:sz w:val="24"/>
          <w:szCs w:val="24"/>
          <w:lang w:val="en-US"/>
        </w:rPr>
        <w:t>improve public health</w:t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, 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tobacco </w:t>
      </w:r>
      <w:r w:rsidR="00AF1E3D" w:rsidRPr="009871E8">
        <w:rPr>
          <w:rFonts w:ascii="Arial" w:hAnsi="Arial" w:cs="Arial"/>
          <w:sz w:val="24"/>
          <w:szCs w:val="24"/>
          <w:lang w:val="en-US"/>
        </w:rPr>
        <w:t>consumption will be affected by:</w:t>
      </w:r>
    </w:p>
    <w:p w:rsidR="001D4258" w:rsidRPr="009871E8" w:rsidRDefault="00AF1E3D" w:rsidP="009871E8">
      <w:pPr>
        <w:ind w:left="1500"/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lastRenderedPageBreak/>
        <w:t xml:space="preserve">- </w:t>
      </w:r>
      <w:r w:rsidR="001D4258" w:rsidRPr="009871E8">
        <w:rPr>
          <w:rFonts w:ascii="Arial" w:hAnsi="Arial" w:cs="Arial"/>
          <w:sz w:val="24"/>
          <w:szCs w:val="24"/>
          <w:lang w:val="en-US"/>
        </w:rPr>
        <w:t xml:space="preserve">Price sensitivity. Younger and poorer people are more price </w:t>
      </w:r>
      <w:r w:rsidR="009871E8">
        <w:rPr>
          <w:rFonts w:ascii="Arial" w:hAnsi="Arial" w:cs="Arial"/>
          <w:sz w:val="24"/>
          <w:szCs w:val="24"/>
          <w:lang w:val="en-US"/>
        </w:rPr>
        <w:t xml:space="preserve"> </w:t>
      </w:r>
      <w:r w:rsidR="001D4258" w:rsidRPr="009871E8">
        <w:rPr>
          <w:rFonts w:ascii="Arial" w:hAnsi="Arial" w:cs="Arial"/>
          <w:sz w:val="24"/>
          <w:szCs w:val="24"/>
          <w:lang w:val="en-US"/>
        </w:rPr>
        <w:t>sensitive.</w:t>
      </w:r>
    </w:p>
    <w:p w:rsidR="001D4258" w:rsidRPr="009871E8" w:rsidRDefault="001D4258" w:rsidP="001D4258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ab/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- </w:t>
      </w:r>
      <w:r w:rsidRPr="009871E8">
        <w:rPr>
          <w:rFonts w:ascii="Arial" w:hAnsi="Arial" w:cs="Arial"/>
          <w:sz w:val="24"/>
          <w:szCs w:val="24"/>
          <w:lang w:val="en-US"/>
        </w:rPr>
        <w:t>Health consciousness</w:t>
      </w:r>
      <w:r w:rsidR="00AF1E3D" w:rsidRPr="009871E8">
        <w:rPr>
          <w:rFonts w:ascii="Arial" w:hAnsi="Arial" w:cs="Arial"/>
          <w:sz w:val="24"/>
          <w:szCs w:val="24"/>
          <w:lang w:val="en-US"/>
        </w:rPr>
        <w:t>.</w:t>
      </w:r>
    </w:p>
    <w:p w:rsidR="001D4258" w:rsidRPr="009871E8" w:rsidRDefault="001D4258" w:rsidP="001D4258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ab/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- </w:t>
      </w:r>
      <w:r w:rsidRPr="009871E8">
        <w:rPr>
          <w:rFonts w:ascii="Arial" w:hAnsi="Arial" w:cs="Arial"/>
          <w:sz w:val="24"/>
          <w:szCs w:val="24"/>
          <w:lang w:val="en-US"/>
        </w:rPr>
        <w:t>Addiction</w:t>
      </w:r>
      <w:r w:rsidR="00AF1E3D" w:rsidRPr="009871E8">
        <w:rPr>
          <w:rFonts w:ascii="Arial" w:hAnsi="Arial" w:cs="Arial"/>
          <w:sz w:val="24"/>
          <w:szCs w:val="24"/>
          <w:lang w:val="en-US"/>
        </w:rPr>
        <w:t>. Those less addicted are more able to quit.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76CB" w:rsidRPr="009871E8" w:rsidRDefault="00E03F3D" w:rsidP="00C331CD">
      <w:pPr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 xml:space="preserve">6. </w:t>
      </w:r>
      <w:r w:rsidR="005D2B58">
        <w:rPr>
          <w:rFonts w:ascii="Arial" w:hAnsi="Arial" w:cs="Arial"/>
          <w:sz w:val="24"/>
          <w:szCs w:val="24"/>
          <w:lang w:val="en-US"/>
        </w:rPr>
        <w:t>The evidence shows that l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arge increases </w:t>
      </w:r>
      <w:r w:rsidR="005D2B58">
        <w:rPr>
          <w:rFonts w:ascii="Arial" w:hAnsi="Arial" w:cs="Arial"/>
          <w:sz w:val="24"/>
          <w:szCs w:val="24"/>
          <w:lang w:val="en-US"/>
        </w:rPr>
        <w:t>in excise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 tax will significantly reduce premature deaths from tobacco.</w:t>
      </w:r>
      <w:r w:rsidR="00D761A2" w:rsidRPr="009871E8">
        <w:rPr>
          <w:rFonts w:ascii="Arial" w:hAnsi="Arial" w:cs="Arial"/>
          <w:sz w:val="24"/>
          <w:szCs w:val="24"/>
          <w:lang w:val="en-US"/>
        </w:rPr>
        <w:t xml:space="preserve"> </w:t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The impact of the tax can be </w:t>
      </w:r>
      <w:r w:rsidR="00B95DC9" w:rsidRPr="009871E8">
        <w:rPr>
          <w:rFonts w:ascii="Arial" w:hAnsi="Arial" w:cs="Arial"/>
          <w:sz w:val="24"/>
          <w:szCs w:val="24"/>
          <w:lang w:val="en-US"/>
        </w:rPr>
        <w:t xml:space="preserve">Increased </w:t>
      </w:r>
      <w:r w:rsidR="00AF1E3D" w:rsidRPr="009871E8">
        <w:rPr>
          <w:rFonts w:ascii="Arial" w:hAnsi="Arial" w:cs="Arial"/>
          <w:sz w:val="24"/>
          <w:szCs w:val="24"/>
          <w:lang w:val="en-US"/>
        </w:rPr>
        <w:t>if some of the tax</w:t>
      </w:r>
      <w:r w:rsidR="00B95DC9" w:rsidRPr="009871E8">
        <w:rPr>
          <w:rFonts w:ascii="Arial" w:hAnsi="Arial" w:cs="Arial"/>
          <w:sz w:val="24"/>
          <w:szCs w:val="24"/>
          <w:lang w:val="en-US"/>
        </w:rPr>
        <w:t xml:space="preserve"> revenues </w:t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are </w:t>
      </w:r>
      <w:r w:rsidR="00B95DC9" w:rsidRPr="009871E8">
        <w:rPr>
          <w:rFonts w:ascii="Arial" w:hAnsi="Arial" w:cs="Arial"/>
          <w:sz w:val="24"/>
          <w:szCs w:val="24"/>
          <w:lang w:val="en-US"/>
        </w:rPr>
        <w:t>used to support</w:t>
      </w:r>
      <w:r w:rsidR="001D4258" w:rsidRPr="009871E8">
        <w:rPr>
          <w:rFonts w:ascii="Arial" w:hAnsi="Arial" w:cs="Arial"/>
          <w:sz w:val="24"/>
          <w:szCs w:val="24"/>
          <w:lang w:val="en-US"/>
        </w:rPr>
        <w:t xml:space="preserve"> tobacco control or health promotion programmes</w:t>
      </w:r>
      <w:r w:rsidR="009871E8" w:rsidRPr="009871E8">
        <w:rPr>
          <w:rFonts w:ascii="Arial" w:hAnsi="Arial" w:cs="Arial"/>
          <w:sz w:val="24"/>
          <w:szCs w:val="24"/>
          <w:lang w:val="en-US"/>
        </w:rPr>
        <w:t>.</w:t>
      </w:r>
      <w:r w:rsidR="00B95DC9" w:rsidRPr="009871E8">
        <w:rPr>
          <w:rFonts w:ascii="Arial" w:hAnsi="Arial" w:cs="Arial"/>
          <w:sz w:val="24"/>
          <w:szCs w:val="24"/>
          <w:lang w:val="en-US"/>
        </w:rPr>
        <w:tab/>
      </w:r>
    </w:p>
    <w:p w:rsidR="00B95DC9" w:rsidRPr="009871E8" w:rsidRDefault="00E03F3D" w:rsidP="00B95DC9">
      <w:pPr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>7</w:t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. </w:t>
      </w:r>
      <w:r w:rsidR="001D4258" w:rsidRPr="009871E8">
        <w:rPr>
          <w:rFonts w:ascii="Arial" w:hAnsi="Arial" w:cs="Arial"/>
          <w:sz w:val="24"/>
          <w:szCs w:val="24"/>
          <w:lang w:val="en-US"/>
        </w:rPr>
        <w:t xml:space="preserve">The World Health Organization </w:t>
      </w:r>
      <w:r w:rsidR="005B7FCA" w:rsidRPr="009871E8">
        <w:rPr>
          <w:rFonts w:ascii="Arial" w:hAnsi="Arial" w:cs="Arial"/>
          <w:sz w:val="24"/>
          <w:szCs w:val="24"/>
          <w:lang w:val="en-US"/>
        </w:rPr>
        <w:t xml:space="preserve">recommends that taxes should comprise 75% of the retail price. The </w:t>
      </w:r>
      <w:r w:rsidR="00B95DC9" w:rsidRPr="009871E8">
        <w:rPr>
          <w:rFonts w:ascii="Arial" w:hAnsi="Arial" w:cs="Arial"/>
          <w:sz w:val="24"/>
          <w:szCs w:val="24"/>
          <w:lang w:val="en-US"/>
        </w:rPr>
        <w:t>World Bank suggests th</w:t>
      </w:r>
      <w:r w:rsidR="005B7FCA" w:rsidRPr="009871E8">
        <w:rPr>
          <w:rFonts w:ascii="Arial" w:hAnsi="Arial" w:cs="Arial"/>
          <w:sz w:val="24"/>
          <w:szCs w:val="24"/>
          <w:lang w:val="en-US"/>
        </w:rPr>
        <w:t xml:space="preserve">at tax account </w:t>
      </w:r>
      <w:r w:rsidR="00B95DC9" w:rsidRPr="009871E8">
        <w:rPr>
          <w:rFonts w:ascii="Arial" w:hAnsi="Arial" w:cs="Arial"/>
          <w:sz w:val="24"/>
          <w:szCs w:val="24"/>
          <w:lang w:val="en-US"/>
        </w:rPr>
        <w:t xml:space="preserve"> </w:t>
      </w:r>
      <w:r w:rsidR="005B7FCA" w:rsidRPr="009871E8">
        <w:rPr>
          <w:rFonts w:ascii="Arial" w:hAnsi="Arial" w:cs="Arial"/>
          <w:sz w:val="24"/>
          <w:szCs w:val="24"/>
          <w:lang w:val="en-US"/>
        </w:rPr>
        <w:t>f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or </w:t>
      </w:r>
      <w:r w:rsidR="00B95DC9" w:rsidRPr="009871E8">
        <w:rPr>
          <w:rFonts w:ascii="Arial" w:hAnsi="Arial" w:cs="Arial"/>
          <w:sz w:val="24"/>
          <w:szCs w:val="24"/>
          <w:lang w:val="en-US"/>
        </w:rPr>
        <w:t>2/3 to 4/5 of price</w:t>
      </w:r>
      <w:r w:rsidR="005B7FCA" w:rsidRPr="009871E8">
        <w:rPr>
          <w:rFonts w:ascii="Arial" w:hAnsi="Arial" w:cs="Arial"/>
          <w:sz w:val="24"/>
          <w:szCs w:val="24"/>
          <w:lang w:val="en-US"/>
        </w:rPr>
        <w:t>.</w:t>
      </w:r>
    </w:p>
    <w:p w:rsidR="00B95DC9" w:rsidRPr="009871E8" w:rsidRDefault="00E03F3D" w:rsidP="00B95DC9">
      <w:pPr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>8</w:t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. </w:t>
      </w:r>
      <w:r w:rsidR="005B7FCA" w:rsidRPr="009871E8">
        <w:rPr>
          <w:rFonts w:ascii="Arial" w:hAnsi="Arial" w:cs="Arial"/>
          <w:sz w:val="24"/>
          <w:szCs w:val="24"/>
          <w:lang w:val="en-US"/>
        </w:rPr>
        <w:t xml:space="preserve">South Africa is at the lower end of this scale </w:t>
      </w:r>
      <w:r w:rsidR="009871E8" w:rsidRPr="009871E8">
        <w:rPr>
          <w:rFonts w:ascii="Arial" w:hAnsi="Arial" w:cs="Arial"/>
          <w:sz w:val="24"/>
          <w:szCs w:val="24"/>
          <w:lang w:val="en-US"/>
        </w:rPr>
        <w:t>which</w:t>
      </w:r>
      <w:r w:rsidR="005B7FCA" w:rsidRPr="009871E8">
        <w:rPr>
          <w:rFonts w:ascii="Arial" w:hAnsi="Arial" w:cs="Arial"/>
          <w:sz w:val="24"/>
          <w:szCs w:val="24"/>
          <w:lang w:val="en-US"/>
        </w:rPr>
        <w:t xml:space="preserve"> i</w:t>
      </w:r>
      <w:r w:rsidR="00B95DC9" w:rsidRPr="009871E8">
        <w:rPr>
          <w:rFonts w:ascii="Arial" w:hAnsi="Arial" w:cs="Arial"/>
          <w:sz w:val="24"/>
          <w:szCs w:val="24"/>
          <w:lang w:val="en-US"/>
        </w:rPr>
        <w:t xml:space="preserve">mplies </w:t>
      </w:r>
      <w:r w:rsidR="005B7FCA" w:rsidRPr="009871E8">
        <w:rPr>
          <w:rFonts w:ascii="Arial" w:hAnsi="Arial" w:cs="Arial"/>
          <w:sz w:val="24"/>
          <w:szCs w:val="24"/>
          <w:lang w:val="en-US"/>
        </w:rPr>
        <w:t xml:space="preserve">there is much room for </w:t>
      </w:r>
      <w:r w:rsidR="009871E8" w:rsidRPr="009871E8">
        <w:rPr>
          <w:rFonts w:ascii="Arial" w:hAnsi="Arial" w:cs="Arial"/>
          <w:sz w:val="24"/>
          <w:szCs w:val="24"/>
          <w:lang w:val="en-US"/>
        </w:rPr>
        <w:t xml:space="preserve">increases in </w:t>
      </w:r>
      <w:r w:rsidR="005B7FCA" w:rsidRPr="009871E8">
        <w:rPr>
          <w:rFonts w:ascii="Arial" w:hAnsi="Arial" w:cs="Arial"/>
          <w:sz w:val="24"/>
          <w:szCs w:val="24"/>
          <w:lang w:val="en-US"/>
        </w:rPr>
        <w:t xml:space="preserve">excise tax </w:t>
      </w:r>
      <w:r w:rsidR="00AF1E3D" w:rsidRPr="009871E8">
        <w:rPr>
          <w:rFonts w:ascii="Arial" w:hAnsi="Arial" w:cs="Arial"/>
          <w:sz w:val="24"/>
          <w:szCs w:val="24"/>
          <w:lang w:val="en-US"/>
        </w:rPr>
        <w:t>to promote health.</w:t>
      </w:r>
    </w:p>
    <w:p w:rsidR="00C331CD" w:rsidRPr="009871E8" w:rsidRDefault="00E03F3D" w:rsidP="00B95DC9">
      <w:pPr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>9</w:t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. </w:t>
      </w:r>
      <w:r w:rsidR="009871E8">
        <w:rPr>
          <w:rFonts w:ascii="Arial" w:hAnsi="Arial" w:cs="Arial"/>
          <w:sz w:val="24"/>
          <w:szCs w:val="24"/>
          <w:lang w:val="en-US"/>
        </w:rPr>
        <w:t xml:space="preserve">The impact of </w:t>
      </w:r>
      <w:r w:rsidR="00AF1E3D" w:rsidRPr="009871E8">
        <w:rPr>
          <w:rFonts w:ascii="Arial" w:hAnsi="Arial" w:cs="Arial"/>
          <w:sz w:val="24"/>
          <w:szCs w:val="24"/>
          <w:lang w:val="en-US"/>
        </w:rPr>
        <w:t xml:space="preserve">a R1 increase in tax rates </w:t>
      </w:r>
      <w:r w:rsidR="009871E8">
        <w:rPr>
          <w:rFonts w:ascii="Arial" w:hAnsi="Arial" w:cs="Arial"/>
          <w:sz w:val="24"/>
          <w:szCs w:val="24"/>
          <w:lang w:val="en-US"/>
        </w:rPr>
        <w:t xml:space="preserve">on </w:t>
      </w:r>
      <w:r w:rsidR="00AF1E3D" w:rsidRPr="009871E8">
        <w:rPr>
          <w:rFonts w:ascii="Arial" w:hAnsi="Arial" w:cs="Arial"/>
          <w:sz w:val="24"/>
          <w:szCs w:val="24"/>
          <w:lang w:val="en-US"/>
        </w:rPr>
        <w:t>revenue collection, smoking preval</w:t>
      </w:r>
      <w:r w:rsidR="00C331CD" w:rsidRPr="009871E8">
        <w:rPr>
          <w:rFonts w:ascii="Arial" w:hAnsi="Arial" w:cs="Arial"/>
          <w:sz w:val="24"/>
          <w:szCs w:val="24"/>
          <w:lang w:val="en-US"/>
        </w:rPr>
        <w:t xml:space="preserve">ence, and deaths in the population can be modelled. </w:t>
      </w:r>
      <w:r w:rsidR="005D2B58">
        <w:rPr>
          <w:rFonts w:ascii="Arial" w:hAnsi="Arial" w:cs="Arial"/>
          <w:sz w:val="24"/>
          <w:szCs w:val="24"/>
          <w:lang w:val="en-US"/>
        </w:rPr>
        <w:t>A</w:t>
      </w:r>
      <w:r w:rsidR="00C331CD" w:rsidRPr="009871E8">
        <w:rPr>
          <w:rFonts w:ascii="Arial" w:hAnsi="Arial" w:cs="Arial"/>
          <w:sz w:val="24"/>
          <w:szCs w:val="24"/>
          <w:lang w:val="en-US"/>
        </w:rPr>
        <w:t xml:space="preserve"> model will be presented</w:t>
      </w:r>
      <w:r w:rsidR="009871E8" w:rsidRPr="009871E8">
        <w:rPr>
          <w:rFonts w:ascii="Arial" w:hAnsi="Arial" w:cs="Arial"/>
          <w:sz w:val="24"/>
          <w:szCs w:val="24"/>
          <w:lang w:val="en-US"/>
        </w:rPr>
        <w:t xml:space="preserve"> to the committees.</w:t>
      </w:r>
    </w:p>
    <w:p w:rsidR="00C331CD" w:rsidRPr="009871E8" w:rsidRDefault="00E03F3D" w:rsidP="00B95DC9">
      <w:pPr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>10</w:t>
      </w:r>
      <w:r w:rsidR="00C331CD" w:rsidRPr="009871E8">
        <w:rPr>
          <w:rFonts w:ascii="Arial" w:hAnsi="Arial" w:cs="Arial"/>
          <w:sz w:val="24"/>
          <w:szCs w:val="24"/>
          <w:lang w:val="en-US"/>
        </w:rPr>
        <w:t>.</w:t>
      </w:r>
      <w:r w:rsidRPr="009871E8">
        <w:rPr>
          <w:rFonts w:ascii="Arial" w:hAnsi="Arial" w:cs="Arial"/>
          <w:sz w:val="24"/>
          <w:szCs w:val="24"/>
          <w:lang w:val="en-US"/>
        </w:rPr>
        <w:t xml:space="preserve"> How can the illicit trade in tobacco be reduced?</w:t>
      </w:r>
    </w:p>
    <w:p w:rsidR="00E03F3D" w:rsidRPr="009871E8" w:rsidRDefault="00E03F3D" w:rsidP="00B95DC9">
      <w:pPr>
        <w:rPr>
          <w:rFonts w:ascii="Arial" w:hAnsi="Arial" w:cs="Arial"/>
          <w:sz w:val="24"/>
          <w:szCs w:val="24"/>
          <w:lang w:val="en-US"/>
        </w:rPr>
      </w:pPr>
      <w:r w:rsidRPr="009871E8">
        <w:rPr>
          <w:rFonts w:ascii="Arial" w:hAnsi="Arial" w:cs="Arial"/>
          <w:sz w:val="24"/>
          <w:szCs w:val="24"/>
          <w:lang w:val="en-US"/>
        </w:rPr>
        <w:t>11. The illicit trade is driven by</w:t>
      </w:r>
      <w:r w:rsidR="00366A81" w:rsidRPr="009871E8">
        <w:rPr>
          <w:rFonts w:ascii="Arial" w:hAnsi="Arial" w:cs="Arial"/>
          <w:sz w:val="24"/>
          <w:szCs w:val="24"/>
          <w:lang w:val="en-US"/>
        </w:rPr>
        <w:t xml:space="preserve"> numerous factors, including</w:t>
      </w:r>
      <w:r w:rsidRPr="009871E8">
        <w:rPr>
          <w:rFonts w:ascii="Arial" w:hAnsi="Arial" w:cs="Arial"/>
          <w:sz w:val="24"/>
          <w:szCs w:val="24"/>
          <w:lang w:val="en-US"/>
        </w:rPr>
        <w:t>:</w:t>
      </w:r>
    </w:p>
    <w:p w:rsidR="004043FD" w:rsidRPr="009871E8" w:rsidRDefault="005D2B58" w:rsidP="00E03F3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Profits</w:t>
      </w:r>
    </w:p>
    <w:p w:rsidR="004043FD" w:rsidRPr="009871E8" w:rsidRDefault="005D2B58" w:rsidP="00E03F3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Consumer demand</w:t>
      </w:r>
    </w:p>
    <w:p w:rsidR="004043FD" w:rsidRPr="009871E8" w:rsidRDefault="005D2B58" w:rsidP="00E03F3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Supply</w:t>
      </w:r>
    </w:p>
    <w:p w:rsidR="00366A81" w:rsidRPr="009871E8" w:rsidRDefault="005D2B58" w:rsidP="00366A8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Limited deterrence</w:t>
      </w:r>
    </w:p>
    <w:p w:rsidR="00366A81" w:rsidRPr="009871E8" w:rsidRDefault="00366A81" w:rsidP="00366A8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Corruption</w:t>
      </w:r>
    </w:p>
    <w:p w:rsidR="00366A81" w:rsidRPr="009871E8" w:rsidRDefault="00366A81" w:rsidP="00366A8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Weak tax administration.</w:t>
      </w:r>
    </w:p>
    <w:p w:rsidR="00D761A2" w:rsidRPr="009871E8" w:rsidRDefault="00366A81" w:rsidP="00D761A2">
      <w:p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</w:rPr>
        <w:t xml:space="preserve">12. </w:t>
      </w:r>
      <w:r w:rsidR="00E053BA">
        <w:rPr>
          <w:rFonts w:ascii="Arial" w:hAnsi="Arial" w:cs="Arial"/>
          <w:sz w:val="24"/>
          <w:szCs w:val="24"/>
        </w:rPr>
        <w:t xml:space="preserve">Lower taxes </w:t>
      </w:r>
      <w:r w:rsidRPr="009871E8">
        <w:rPr>
          <w:rFonts w:ascii="Arial" w:hAnsi="Arial" w:cs="Arial"/>
          <w:sz w:val="24"/>
          <w:szCs w:val="24"/>
        </w:rPr>
        <w:t>will: reduce revenues, increase consumption, and not reduce illicit sales.</w:t>
      </w:r>
      <w:r w:rsidR="00487E69" w:rsidRPr="009871E8">
        <w:rPr>
          <w:rFonts w:ascii="Arial" w:hAnsi="Arial" w:cs="Arial"/>
          <w:sz w:val="24"/>
          <w:szCs w:val="24"/>
        </w:rPr>
        <w:t xml:space="preserve"> </w:t>
      </w:r>
      <w:r w:rsidR="009871E8" w:rsidRPr="009871E8">
        <w:rPr>
          <w:rFonts w:ascii="Arial" w:hAnsi="Arial" w:cs="Arial"/>
          <w:sz w:val="24"/>
          <w:szCs w:val="24"/>
        </w:rPr>
        <w:t xml:space="preserve">The appropriate </w:t>
      </w:r>
      <w:r w:rsidR="00E053BA">
        <w:rPr>
          <w:rFonts w:ascii="Arial" w:hAnsi="Arial" w:cs="Arial"/>
          <w:sz w:val="24"/>
          <w:szCs w:val="24"/>
        </w:rPr>
        <w:t xml:space="preserve">response </w:t>
      </w:r>
      <w:r w:rsidR="009871E8" w:rsidRPr="009871E8">
        <w:rPr>
          <w:rFonts w:ascii="Arial" w:hAnsi="Arial" w:cs="Arial"/>
          <w:sz w:val="24"/>
          <w:szCs w:val="24"/>
          <w:lang w:val="en-US"/>
        </w:rPr>
        <w:t>is to</w:t>
      </w:r>
      <w:r w:rsidR="00D761A2" w:rsidRPr="009871E8">
        <w:rPr>
          <w:rFonts w:ascii="Arial" w:hAnsi="Arial" w:cs="Arial"/>
          <w:sz w:val="24"/>
          <w:szCs w:val="24"/>
          <w:lang w:val="en-US"/>
        </w:rPr>
        <w:t xml:space="preserve"> crack down on </w:t>
      </w:r>
      <w:r w:rsidR="009871E8" w:rsidRPr="009871E8">
        <w:rPr>
          <w:rFonts w:ascii="Arial" w:hAnsi="Arial" w:cs="Arial"/>
          <w:sz w:val="24"/>
          <w:szCs w:val="24"/>
          <w:lang w:val="en-US"/>
        </w:rPr>
        <w:t xml:space="preserve">the illicit market </w:t>
      </w:r>
      <w:r w:rsidR="00D761A2" w:rsidRPr="009871E8">
        <w:rPr>
          <w:rFonts w:ascii="Arial" w:hAnsi="Arial" w:cs="Arial"/>
          <w:sz w:val="24"/>
          <w:szCs w:val="24"/>
          <w:lang w:val="en-US"/>
        </w:rPr>
        <w:t>rather than foregoing tax increases</w:t>
      </w:r>
      <w:r w:rsidR="009871E8" w:rsidRPr="009871E8">
        <w:rPr>
          <w:rFonts w:ascii="Arial" w:hAnsi="Arial" w:cs="Arial"/>
          <w:sz w:val="24"/>
          <w:szCs w:val="24"/>
          <w:lang w:val="en-US"/>
        </w:rPr>
        <w:t>.</w:t>
      </w:r>
    </w:p>
    <w:p w:rsidR="00366A81" w:rsidRPr="009871E8" w:rsidRDefault="00366A81" w:rsidP="00366A81">
      <w:pPr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</w:rPr>
        <w:t xml:space="preserve">13. </w:t>
      </w:r>
      <w:r w:rsidR="009871E8" w:rsidRPr="009871E8">
        <w:rPr>
          <w:rFonts w:ascii="Arial" w:hAnsi="Arial" w:cs="Arial"/>
          <w:sz w:val="24"/>
          <w:szCs w:val="24"/>
        </w:rPr>
        <w:t>How to reduce</w:t>
      </w:r>
      <w:r w:rsidRPr="009871E8">
        <w:rPr>
          <w:rFonts w:ascii="Arial" w:hAnsi="Arial" w:cs="Arial"/>
          <w:sz w:val="24"/>
          <w:szCs w:val="24"/>
        </w:rPr>
        <w:t xml:space="preserve"> the illicit trade</w:t>
      </w:r>
      <w:r w:rsidR="00487E69" w:rsidRPr="009871E8">
        <w:rPr>
          <w:rFonts w:ascii="Arial" w:hAnsi="Arial" w:cs="Arial"/>
          <w:sz w:val="24"/>
          <w:szCs w:val="24"/>
        </w:rPr>
        <w:t>:</w:t>
      </w:r>
    </w:p>
    <w:p w:rsidR="00D761A2" w:rsidRPr="009871E8" w:rsidRDefault="00D761A2" w:rsidP="00D7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</w:rPr>
        <w:t xml:space="preserve">    a) </w:t>
      </w:r>
      <w:r w:rsidRPr="009871E8">
        <w:rPr>
          <w:rFonts w:ascii="Arial" w:hAnsi="Arial" w:cs="Arial"/>
          <w:sz w:val="24"/>
          <w:szCs w:val="24"/>
          <w:lang w:val="en-US"/>
        </w:rPr>
        <w:t>Strong tax administration</w:t>
      </w:r>
    </w:p>
    <w:p w:rsidR="00D761A2" w:rsidRPr="009871E8" w:rsidRDefault="00D761A2" w:rsidP="00D761A2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Prominent, high-tech tax stamps and other pack markings</w:t>
      </w:r>
    </w:p>
    <w:p w:rsidR="00D761A2" w:rsidRPr="009871E8" w:rsidRDefault="00D761A2" w:rsidP="00D761A2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Unique identification codes on packages</w:t>
      </w:r>
    </w:p>
    <w:p w:rsidR="00D761A2" w:rsidRPr="009871E8" w:rsidRDefault="00D761A2" w:rsidP="00D761A2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Export bonds</w:t>
      </w:r>
    </w:p>
    <w:p w:rsidR="00D761A2" w:rsidRPr="009871E8" w:rsidRDefault="00D761A2" w:rsidP="00D761A2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</w:rPr>
        <w:t>Tracking and tracing</w:t>
      </w:r>
    </w:p>
    <w:p w:rsidR="00D761A2" w:rsidRPr="009871E8" w:rsidRDefault="00D761A2" w:rsidP="00D7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 xml:space="preserve">     b) Better enforcement</w:t>
      </w:r>
    </w:p>
    <w:p w:rsidR="00D761A2" w:rsidRPr="009871E8" w:rsidRDefault="00D761A2" w:rsidP="00D761A2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t>Increased resources</w:t>
      </w:r>
      <w:r w:rsidRPr="009871E8">
        <w:rPr>
          <w:rFonts w:ascii="Arial" w:hAnsi="Arial" w:cs="Arial"/>
          <w:sz w:val="24"/>
          <w:szCs w:val="24"/>
        </w:rPr>
        <w:t xml:space="preserve"> </w:t>
      </w:r>
      <w:r w:rsidR="00E053BA">
        <w:rPr>
          <w:rFonts w:ascii="Arial" w:hAnsi="Arial" w:cs="Arial"/>
          <w:sz w:val="24"/>
          <w:szCs w:val="24"/>
        </w:rPr>
        <w:t>with a</w:t>
      </w:r>
      <w:r w:rsidRPr="009871E8">
        <w:rPr>
          <w:rFonts w:ascii="Arial" w:hAnsi="Arial" w:cs="Arial"/>
          <w:sz w:val="24"/>
          <w:szCs w:val="24"/>
        </w:rPr>
        <w:t xml:space="preserve"> </w:t>
      </w:r>
      <w:r w:rsidRPr="009871E8">
        <w:rPr>
          <w:rFonts w:ascii="Arial" w:hAnsi="Arial" w:cs="Arial"/>
          <w:sz w:val="24"/>
          <w:szCs w:val="24"/>
          <w:lang w:val="en-US"/>
        </w:rPr>
        <w:t>focus on large scale smuggling</w:t>
      </w:r>
    </w:p>
    <w:p w:rsidR="00E053BA" w:rsidRPr="005D2B58" w:rsidRDefault="00D761A2" w:rsidP="00B95DC9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71E8">
        <w:rPr>
          <w:rFonts w:ascii="Arial" w:hAnsi="Arial" w:cs="Arial"/>
          <w:sz w:val="24"/>
          <w:szCs w:val="24"/>
          <w:lang w:val="en-US"/>
        </w:rPr>
        <w:lastRenderedPageBreak/>
        <w:t>Stronger penalties</w:t>
      </w:r>
    </w:p>
    <w:p w:rsidR="005D2B58" w:rsidRDefault="005D2B58" w:rsidP="005D2B5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95DC9" w:rsidRPr="00E053BA" w:rsidRDefault="00E053BA" w:rsidP="00E053B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 su</w:t>
      </w:r>
      <w:r w:rsidR="00B95DC9" w:rsidRPr="00E053BA">
        <w:rPr>
          <w:rFonts w:ascii="Arial" w:hAnsi="Arial" w:cs="Arial"/>
        </w:rPr>
        <w:t>mmary</w:t>
      </w:r>
      <w:r>
        <w:rPr>
          <w:rFonts w:ascii="Arial" w:hAnsi="Arial" w:cs="Arial"/>
        </w:rPr>
        <w:t xml:space="preserve">, from a health perspective the goal of tobacco taxes is </w:t>
      </w:r>
    </w:p>
    <w:p w:rsidR="004043FD" w:rsidRPr="009871E8" w:rsidRDefault="005D2B58" w:rsidP="005D2B58">
      <w:pPr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ab/>
      </w:r>
      <w:r w:rsidR="00B95DC9" w:rsidRPr="009871E8">
        <w:rPr>
          <w:rFonts w:ascii="Arial" w:hAnsi="Arial" w:cs="Arial"/>
          <w:sz w:val="24"/>
          <w:szCs w:val="24"/>
          <w:lang w:val="en-US"/>
        </w:rPr>
        <w:t>Increase cessation among current users</w:t>
      </w:r>
    </w:p>
    <w:p w:rsidR="004043FD" w:rsidRPr="009871E8" w:rsidRDefault="005D2B58" w:rsidP="005D2B58">
      <w:pPr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ab/>
      </w:r>
      <w:r w:rsidR="00B95DC9" w:rsidRPr="009871E8">
        <w:rPr>
          <w:rFonts w:ascii="Arial" w:hAnsi="Arial" w:cs="Arial"/>
          <w:sz w:val="24"/>
          <w:szCs w:val="24"/>
          <w:lang w:val="en-US"/>
        </w:rPr>
        <w:t>Prevent relapse among former users</w:t>
      </w:r>
    </w:p>
    <w:p w:rsidR="004043FD" w:rsidRPr="009871E8" w:rsidRDefault="005D2B58" w:rsidP="005D2B58">
      <w:pPr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   </w:t>
      </w:r>
      <w:r w:rsidR="00B95DC9" w:rsidRPr="009871E8">
        <w:rPr>
          <w:rFonts w:ascii="Arial" w:hAnsi="Arial" w:cs="Arial"/>
          <w:sz w:val="24"/>
          <w:szCs w:val="24"/>
          <w:lang w:val="en-US"/>
        </w:rPr>
        <w:t>Prevent initiation of regular tobacco use</w:t>
      </w:r>
      <w:r w:rsidR="00E053BA">
        <w:rPr>
          <w:rFonts w:ascii="Arial" w:hAnsi="Arial" w:cs="Arial"/>
          <w:sz w:val="24"/>
          <w:szCs w:val="24"/>
          <w:lang w:val="en-US"/>
        </w:rPr>
        <w:t xml:space="preserve"> (especially by children) </w:t>
      </w:r>
    </w:p>
    <w:p w:rsidR="004043FD" w:rsidRPr="009871E8" w:rsidRDefault="005D2B58" w:rsidP="005D2B58">
      <w:pPr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   </w:t>
      </w:r>
      <w:r w:rsidR="00B95DC9" w:rsidRPr="009871E8">
        <w:rPr>
          <w:rFonts w:ascii="Arial" w:hAnsi="Arial" w:cs="Arial"/>
          <w:sz w:val="24"/>
          <w:szCs w:val="24"/>
          <w:lang w:val="en-US"/>
        </w:rPr>
        <w:t>Reduce consumption among those who continue to use</w:t>
      </w:r>
    </w:p>
    <w:p w:rsidR="004043FD" w:rsidRPr="00E053BA" w:rsidRDefault="005D2B58" w:rsidP="00E053B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Theme="minorEastAsia" w:hAnsi="Arial" w:cs="Arial"/>
          <w:lang w:val="en-US"/>
        </w:rPr>
        <w:t>The a</w:t>
      </w:r>
      <w:r w:rsidR="00B95DC9" w:rsidRPr="00E053BA">
        <w:rPr>
          <w:rFonts w:ascii="Arial" w:eastAsiaTheme="minorEastAsia" w:hAnsi="Arial" w:cs="Arial"/>
          <w:lang w:val="en-US"/>
        </w:rPr>
        <w:t xml:space="preserve">rguments about negative economic impact of tobacco tax increases </w:t>
      </w:r>
      <w:r w:rsidR="00E053BA">
        <w:rPr>
          <w:rFonts w:ascii="Arial" w:eastAsiaTheme="minorEastAsia" w:hAnsi="Arial" w:cs="Arial"/>
          <w:lang w:val="en-US"/>
        </w:rPr>
        <w:t xml:space="preserve">are </w:t>
      </w:r>
      <w:r w:rsidR="00B95DC9" w:rsidRPr="00E053BA">
        <w:rPr>
          <w:rFonts w:ascii="Arial" w:eastAsiaTheme="minorEastAsia" w:hAnsi="Arial" w:cs="Arial"/>
          <w:lang w:val="en-US"/>
        </w:rPr>
        <w:t>either false or overstate</w:t>
      </w:r>
      <w:r w:rsidR="00E053BA">
        <w:rPr>
          <w:rFonts w:ascii="Arial" w:eastAsiaTheme="minorEastAsia" w:hAnsi="Arial" w:cs="Arial"/>
          <w:lang w:val="en-US"/>
        </w:rPr>
        <w:t>d.</w:t>
      </w:r>
    </w:p>
    <w:p w:rsidR="00E053BA" w:rsidRPr="00E053BA" w:rsidRDefault="00E053BA" w:rsidP="00E053BA">
      <w:pPr>
        <w:pStyle w:val="ListParagraph"/>
        <w:ind w:left="1080"/>
        <w:rPr>
          <w:rFonts w:ascii="Arial" w:hAnsi="Arial" w:cs="Arial"/>
        </w:rPr>
      </w:pPr>
    </w:p>
    <w:p w:rsidR="00E053BA" w:rsidRPr="00E053BA" w:rsidRDefault="00E053BA" w:rsidP="00E053B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success of the National Health Insurance is dependent upon reducing the disease burden in South Africa. </w:t>
      </w:r>
    </w:p>
    <w:p w:rsidR="00B95DC9" w:rsidRDefault="00B95DC9" w:rsidP="00B95DC9">
      <w:pPr>
        <w:rPr>
          <w:rFonts w:ascii="Arial" w:hAnsi="Arial" w:cs="Arial"/>
          <w:sz w:val="24"/>
          <w:szCs w:val="24"/>
        </w:rPr>
      </w:pPr>
    </w:p>
    <w:p w:rsidR="00E053BA" w:rsidRDefault="00E053BA" w:rsidP="00B9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</w:p>
    <w:p w:rsidR="00E053BA" w:rsidRDefault="00E053BA" w:rsidP="00B9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Yussuf Saloojee &amp; </w:t>
      </w:r>
      <w:r>
        <w:rPr>
          <w:rFonts w:ascii="Arial" w:hAnsi="Arial" w:cs="Arial"/>
          <w:sz w:val="24"/>
          <w:szCs w:val="24"/>
        </w:rPr>
        <w:br/>
        <w:t>Dr Sharon Nyatsanza</w:t>
      </w:r>
    </w:p>
    <w:p w:rsidR="005D2B58" w:rsidRPr="009871E8" w:rsidRDefault="005D2B58" w:rsidP="00B95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March 2021</w:t>
      </w:r>
      <w:bookmarkStart w:id="0" w:name="_GoBack"/>
      <w:bookmarkEnd w:id="0"/>
    </w:p>
    <w:sectPr w:rsidR="005D2B58" w:rsidRPr="009871E8" w:rsidSect="00B64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AAB"/>
    <w:multiLevelType w:val="hybridMultilevel"/>
    <w:tmpl w:val="0B762E3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5D3"/>
    <w:multiLevelType w:val="hybridMultilevel"/>
    <w:tmpl w:val="1CE27A18"/>
    <w:lvl w:ilvl="0" w:tplc="5CE4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CF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4AA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8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A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A1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C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CB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4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1C5094"/>
    <w:multiLevelType w:val="hybridMultilevel"/>
    <w:tmpl w:val="518CF126"/>
    <w:lvl w:ilvl="0" w:tplc="FD1E14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E15"/>
    <w:multiLevelType w:val="hybridMultilevel"/>
    <w:tmpl w:val="837A896E"/>
    <w:lvl w:ilvl="0" w:tplc="AB3E1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62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88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EE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4A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6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8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2A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4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024D0"/>
    <w:multiLevelType w:val="hybridMultilevel"/>
    <w:tmpl w:val="CF1849B8"/>
    <w:lvl w:ilvl="0" w:tplc="8F26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83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A299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29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2A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66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6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A1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C51662"/>
    <w:multiLevelType w:val="hybridMultilevel"/>
    <w:tmpl w:val="EB189762"/>
    <w:lvl w:ilvl="0" w:tplc="F090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C7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ED19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08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6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0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A4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E0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E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EF02CB"/>
    <w:multiLevelType w:val="hybridMultilevel"/>
    <w:tmpl w:val="9CBED1E6"/>
    <w:lvl w:ilvl="0" w:tplc="0C5EC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E2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0B51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0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C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0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6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6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2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F110C8"/>
    <w:multiLevelType w:val="hybridMultilevel"/>
    <w:tmpl w:val="F2C05692"/>
    <w:lvl w:ilvl="0" w:tplc="83A493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2A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4C36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C853C">
      <w:start w:val="25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65C96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00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22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0A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8A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20079"/>
    <w:multiLevelType w:val="hybridMultilevel"/>
    <w:tmpl w:val="90B87AC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5A5B"/>
    <w:multiLevelType w:val="hybridMultilevel"/>
    <w:tmpl w:val="3E1620FA"/>
    <w:lvl w:ilvl="0" w:tplc="2B142B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526A4"/>
    <w:multiLevelType w:val="hybridMultilevel"/>
    <w:tmpl w:val="32AE94C4"/>
    <w:lvl w:ilvl="0" w:tplc="BCA0B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ED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C8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AE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CE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60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8B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E1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proofState w:spelling="clean" w:grammar="clean"/>
  <w:defaultTabStop w:val="720"/>
  <w:characterSpacingControl w:val="doNotCompress"/>
  <w:compat/>
  <w:rsids>
    <w:rsidRoot w:val="00B062DF"/>
    <w:rsid w:val="00091E38"/>
    <w:rsid w:val="0017372E"/>
    <w:rsid w:val="001B6A28"/>
    <w:rsid w:val="001D4258"/>
    <w:rsid w:val="001E6817"/>
    <w:rsid w:val="00366A81"/>
    <w:rsid w:val="00366C2F"/>
    <w:rsid w:val="004043FD"/>
    <w:rsid w:val="00487E69"/>
    <w:rsid w:val="00524104"/>
    <w:rsid w:val="005B7FCA"/>
    <w:rsid w:val="005D2B58"/>
    <w:rsid w:val="006A49F1"/>
    <w:rsid w:val="009871E8"/>
    <w:rsid w:val="00AF1E3D"/>
    <w:rsid w:val="00B062DF"/>
    <w:rsid w:val="00B645B2"/>
    <w:rsid w:val="00B95DC9"/>
    <w:rsid w:val="00C331CD"/>
    <w:rsid w:val="00D761A2"/>
    <w:rsid w:val="00E03F3D"/>
    <w:rsid w:val="00E053BA"/>
    <w:rsid w:val="00E115A7"/>
    <w:rsid w:val="00E30B64"/>
    <w:rsid w:val="00F5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DF"/>
    <w:pPr>
      <w:spacing w:after="200" w:line="276" w:lineRule="auto"/>
    </w:pPr>
    <w:rPr>
      <w:rFonts w:ascii="Calibri" w:eastAsia="Malgun Gothic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62D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62D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06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7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4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1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8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010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147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267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7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4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8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61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79">
          <w:marLeft w:val="23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328">
          <w:marLeft w:val="23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89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2021-03-03T08:20:00Z</dcterms:created>
  <dcterms:modified xsi:type="dcterms:W3CDTF">2021-03-03T08:20:00Z</dcterms:modified>
</cp:coreProperties>
</file>