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68" w:rsidRDefault="00332FFF">
      <w:pPr>
        <w:spacing w:after="165"/>
        <w:ind w:left="45" w:firstLine="0"/>
        <w:jc w:val="center"/>
      </w:pPr>
      <w:bookmarkStart w:id="0" w:name="_GoBack"/>
      <w:bookmarkEnd w:id="0"/>
      <w:r>
        <w:rPr>
          <w:rFonts w:ascii="Calibri" w:eastAsia="Calibri" w:hAnsi="Calibri" w:cs="Calibri"/>
          <w:color w:val="4472C4"/>
        </w:rPr>
        <w:t xml:space="preserve"> </w:t>
      </w:r>
    </w:p>
    <w:p w:rsidR="00EB2768" w:rsidRDefault="00332FFF">
      <w:pPr>
        <w:spacing w:after="79"/>
        <w:ind w:left="0" w:firstLine="0"/>
        <w:jc w:val="left"/>
      </w:pPr>
      <w:r>
        <w:rPr>
          <w:b/>
          <w:sz w:val="26"/>
        </w:rPr>
        <w:t xml:space="preserve"> </w:t>
      </w:r>
    </w:p>
    <w:p w:rsidR="00EB2768" w:rsidRDefault="00332FFF">
      <w:pPr>
        <w:spacing w:after="0"/>
        <w:ind w:left="0" w:right="3207" w:firstLine="0"/>
        <w:jc w:val="left"/>
      </w:pPr>
      <w:r>
        <w:rPr>
          <w:rFonts w:ascii="Calibri" w:eastAsia="Calibri" w:hAnsi="Calibri" w:cs="Calibri"/>
        </w:rPr>
        <w:t xml:space="preserve"> </w:t>
      </w:r>
    </w:p>
    <w:p w:rsidR="00EB2768" w:rsidRDefault="00332FFF">
      <w:pPr>
        <w:spacing w:after="0"/>
        <w:ind w:left="2733" w:firstLine="0"/>
        <w:jc w:val="left"/>
      </w:pPr>
      <w:r>
        <w:rPr>
          <w:noProof/>
        </w:rPr>
        <w:drawing>
          <wp:inline distT="0" distB="0" distL="0" distR="0">
            <wp:extent cx="2176381" cy="1441324"/>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cstate="print"/>
                    <a:stretch>
                      <a:fillRect/>
                    </a:stretch>
                  </pic:blipFill>
                  <pic:spPr>
                    <a:xfrm>
                      <a:off x="0" y="0"/>
                      <a:ext cx="2176381" cy="1441324"/>
                    </a:xfrm>
                    <a:prstGeom prst="rect">
                      <a:avLst/>
                    </a:prstGeom>
                  </pic:spPr>
                </pic:pic>
              </a:graphicData>
            </a:graphic>
          </wp:inline>
        </w:drawing>
      </w:r>
    </w:p>
    <w:p w:rsidR="00EB2768" w:rsidRDefault="00332FFF">
      <w:pPr>
        <w:spacing w:after="125"/>
        <w:ind w:left="0" w:right="3207" w:firstLine="0"/>
        <w:jc w:val="left"/>
      </w:pPr>
      <w:r>
        <w:rPr>
          <w:rFonts w:ascii="Calibri" w:eastAsia="Calibri" w:hAnsi="Calibri" w:cs="Calibri"/>
          <w:b/>
          <w:sz w:val="32"/>
        </w:rPr>
        <w:t xml:space="preserve"> </w:t>
      </w:r>
    </w:p>
    <w:p w:rsidR="00EB2768" w:rsidRDefault="00332FFF">
      <w:pPr>
        <w:spacing w:after="196"/>
        <w:ind w:left="0" w:right="1445" w:firstLine="0"/>
        <w:jc w:val="right"/>
      </w:pPr>
      <w:r>
        <w:rPr>
          <w:rFonts w:ascii="Calibri" w:eastAsia="Calibri" w:hAnsi="Calibri" w:cs="Calibri"/>
          <w:b/>
          <w:sz w:val="28"/>
        </w:rPr>
        <w:t xml:space="preserve">Independent Communications Authority of South Africa </w:t>
      </w:r>
    </w:p>
    <w:p w:rsidR="00EB2768" w:rsidRDefault="00332FFF">
      <w:pPr>
        <w:spacing w:after="160"/>
        <w:ind w:left="67" w:firstLine="0"/>
        <w:jc w:val="center"/>
      </w:pPr>
      <w:r>
        <w:rPr>
          <w:rFonts w:ascii="Calibri" w:eastAsia="Calibri" w:hAnsi="Calibri" w:cs="Calibri"/>
          <w:b/>
          <w:sz w:val="32"/>
        </w:rPr>
        <w:t xml:space="preserve"> </w:t>
      </w:r>
    </w:p>
    <w:p w:rsidR="00EB2768" w:rsidRDefault="00332FFF">
      <w:pPr>
        <w:spacing w:after="162"/>
        <w:ind w:left="67" w:firstLine="0"/>
        <w:jc w:val="center"/>
      </w:pPr>
      <w:r>
        <w:rPr>
          <w:rFonts w:ascii="Calibri" w:eastAsia="Calibri" w:hAnsi="Calibri" w:cs="Calibri"/>
          <w:b/>
          <w:sz w:val="32"/>
        </w:rPr>
        <w:t xml:space="preserve"> </w:t>
      </w:r>
    </w:p>
    <w:p w:rsidR="00EB2768" w:rsidRDefault="00332FFF">
      <w:pPr>
        <w:spacing w:after="160"/>
        <w:ind w:left="67" w:firstLine="0"/>
        <w:jc w:val="center"/>
      </w:pPr>
      <w:r>
        <w:rPr>
          <w:rFonts w:ascii="Calibri" w:eastAsia="Calibri" w:hAnsi="Calibri" w:cs="Calibri"/>
          <w:b/>
          <w:sz w:val="32"/>
        </w:rPr>
        <w:t xml:space="preserve"> </w:t>
      </w:r>
    </w:p>
    <w:p w:rsidR="00EB2768" w:rsidRDefault="00332FFF">
      <w:pPr>
        <w:spacing w:after="160"/>
        <w:ind w:left="67" w:firstLine="0"/>
        <w:jc w:val="center"/>
      </w:pPr>
      <w:r>
        <w:rPr>
          <w:rFonts w:ascii="Calibri" w:eastAsia="Calibri" w:hAnsi="Calibri" w:cs="Calibri"/>
          <w:b/>
          <w:sz w:val="32"/>
        </w:rPr>
        <w:t xml:space="preserve"> </w:t>
      </w:r>
    </w:p>
    <w:p w:rsidR="00EB2768" w:rsidRDefault="00332FFF">
      <w:pPr>
        <w:spacing w:after="124"/>
        <w:ind w:left="0" w:firstLine="0"/>
        <w:jc w:val="left"/>
      </w:pPr>
      <w:r>
        <w:rPr>
          <w:rFonts w:ascii="Calibri" w:eastAsia="Calibri" w:hAnsi="Calibri" w:cs="Calibri"/>
          <w:b/>
          <w:sz w:val="32"/>
        </w:rPr>
        <w:t xml:space="preserve"> </w:t>
      </w:r>
    </w:p>
    <w:p w:rsidR="00EB2768" w:rsidRDefault="00332FFF">
      <w:pPr>
        <w:spacing w:after="158"/>
        <w:ind w:right="4"/>
        <w:jc w:val="center"/>
      </w:pPr>
      <w:r>
        <w:rPr>
          <w:rFonts w:ascii="Calibri" w:eastAsia="Calibri" w:hAnsi="Calibri" w:cs="Calibri"/>
          <w:b/>
          <w:sz w:val="28"/>
        </w:rPr>
        <w:t xml:space="preserve">Quarter 2 </w:t>
      </w:r>
    </w:p>
    <w:p w:rsidR="00EB2768" w:rsidRDefault="00332FFF">
      <w:pPr>
        <w:spacing w:after="196"/>
        <w:ind w:left="2770" w:firstLine="0"/>
        <w:jc w:val="left"/>
      </w:pPr>
      <w:r>
        <w:rPr>
          <w:rFonts w:ascii="Calibri" w:eastAsia="Calibri" w:hAnsi="Calibri" w:cs="Calibri"/>
          <w:b/>
          <w:sz w:val="28"/>
        </w:rPr>
        <w:t xml:space="preserve">Performance Information Report </w:t>
      </w:r>
    </w:p>
    <w:p w:rsidR="00EB2768" w:rsidRDefault="00332FFF">
      <w:pPr>
        <w:spacing w:after="162"/>
        <w:ind w:left="67" w:firstLine="0"/>
        <w:jc w:val="center"/>
      </w:pPr>
      <w:r>
        <w:rPr>
          <w:rFonts w:ascii="Calibri" w:eastAsia="Calibri" w:hAnsi="Calibri" w:cs="Calibri"/>
          <w:b/>
          <w:sz w:val="32"/>
        </w:rPr>
        <w:t xml:space="preserve"> </w:t>
      </w:r>
    </w:p>
    <w:p w:rsidR="00EB2768" w:rsidRDefault="00332FFF">
      <w:pPr>
        <w:spacing w:after="160"/>
        <w:ind w:left="67" w:firstLine="0"/>
        <w:jc w:val="center"/>
      </w:pPr>
      <w:r>
        <w:rPr>
          <w:rFonts w:ascii="Calibri" w:eastAsia="Calibri" w:hAnsi="Calibri" w:cs="Calibri"/>
          <w:b/>
          <w:sz w:val="32"/>
        </w:rPr>
        <w:t xml:space="preserve"> </w:t>
      </w:r>
    </w:p>
    <w:p w:rsidR="00EB2768" w:rsidRDefault="00332FFF">
      <w:pPr>
        <w:spacing w:after="161"/>
        <w:ind w:left="67" w:firstLine="0"/>
        <w:jc w:val="center"/>
      </w:pPr>
      <w:r>
        <w:rPr>
          <w:rFonts w:ascii="Calibri" w:eastAsia="Calibri" w:hAnsi="Calibri" w:cs="Calibri"/>
          <w:b/>
          <w:sz w:val="32"/>
        </w:rPr>
        <w:t xml:space="preserve"> </w:t>
      </w:r>
    </w:p>
    <w:p w:rsidR="00EB2768" w:rsidRDefault="00332FFF">
      <w:pPr>
        <w:spacing w:after="162"/>
        <w:ind w:left="67" w:firstLine="0"/>
        <w:jc w:val="center"/>
      </w:pPr>
      <w:r>
        <w:rPr>
          <w:rFonts w:ascii="Calibri" w:eastAsia="Calibri" w:hAnsi="Calibri" w:cs="Calibri"/>
          <w:b/>
          <w:sz w:val="32"/>
        </w:rPr>
        <w:t xml:space="preserve"> </w:t>
      </w:r>
    </w:p>
    <w:p w:rsidR="00EB2768" w:rsidRDefault="00332FFF">
      <w:pPr>
        <w:spacing w:after="160"/>
        <w:ind w:left="0" w:firstLine="0"/>
        <w:jc w:val="left"/>
      </w:pPr>
      <w:r>
        <w:rPr>
          <w:rFonts w:ascii="Calibri" w:eastAsia="Calibri" w:hAnsi="Calibri" w:cs="Calibri"/>
          <w:b/>
          <w:sz w:val="32"/>
        </w:rPr>
        <w:t xml:space="preserve"> </w:t>
      </w:r>
    </w:p>
    <w:p w:rsidR="00EB2768" w:rsidRDefault="00332FFF">
      <w:pPr>
        <w:spacing w:after="122"/>
        <w:ind w:left="0" w:firstLine="0"/>
        <w:jc w:val="left"/>
      </w:pPr>
      <w:r>
        <w:rPr>
          <w:rFonts w:ascii="Calibri" w:eastAsia="Calibri" w:hAnsi="Calibri" w:cs="Calibri"/>
          <w:b/>
          <w:sz w:val="32"/>
        </w:rPr>
        <w:t xml:space="preserve"> </w:t>
      </w:r>
    </w:p>
    <w:p w:rsidR="00EB2768" w:rsidRDefault="00332FFF">
      <w:pPr>
        <w:spacing w:after="115"/>
        <w:ind w:right="7"/>
        <w:jc w:val="center"/>
      </w:pPr>
      <w:r>
        <w:rPr>
          <w:rFonts w:ascii="Calibri" w:eastAsia="Calibri" w:hAnsi="Calibri" w:cs="Calibri"/>
          <w:b/>
          <w:sz w:val="28"/>
        </w:rPr>
        <w:t xml:space="preserve">30 September 2020 </w:t>
      </w:r>
    </w:p>
    <w:p w:rsidR="00EB2768" w:rsidRDefault="00332FFF">
      <w:pPr>
        <w:spacing w:after="0"/>
        <w:ind w:left="73" w:firstLine="0"/>
        <w:jc w:val="center"/>
      </w:pPr>
      <w:r>
        <w:t xml:space="preserve"> </w:t>
      </w:r>
    </w:p>
    <w:p w:rsidR="00EB2768" w:rsidRDefault="00332FFF">
      <w:pPr>
        <w:spacing w:after="336"/>
        <w:ind w:left="0" w:firstLine="0"/>
        <w:jc w:val="left"/>
      </w:pPr>
      <w:r>
        <w:rPr>
          <w:b/>
          <w:i/>
        </w:rPr>
        <w:t xml:space="preserve"> </w:t>
      </w:r>
    </w:p>
    <w:p w:rsidR="00EB2768" w:rsidRDefault="00332FFF">
      <w:pPr>
        <w:pStyle w:val="Heading1"/>
      </w:pPr>
      <w:r>
        <w:t xml:space="preserve">Table of Contents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17"/>
        <w:ind w:right="-9"/>
        <w:jc w:val="left"/>
      </w:pPr>
      <w:r>
        <w:rPr>
          <w:b/>
        </w:rPr>
        <w:lastRenderedPageBreak/>
        <w:t>Executive Summary</w:t>
      </w:r>
      <w:r>
        <w:rPr>
          <w:rFonts w:ascii="Calibri" w:eastAsia="Calibri" w:hAnsi="Calibri" w:cs="Calibri"/>
        </w:rPr>
        <w:t xml:space="preserve"> .......................................................................................................................... 3 </w:t>
      </w:r>
    </w:p>
    <w:p w:rsidR="00EB2768" w:rsidRDefault="00332FFF">
      <w:pPr>
        <w:numPr>
          <w:ilvl w:val="0"/>
          <w:numId w:val="1"/>
        </w:numPr>
        <w:spacing w:after="117"/>
        <w:ind w:right="-9" w:hanging="660"/>
        <w:jc w:val="left"/>
      </w:pPr>
      <w:r>
        <w:rPr>
          <w:b/>
        </w:rPr>
        <w:t>Introduction</w:t>
      </w:r>
      <w:r>
        <w:rPr>
          <w:rFonts w:ascii="Calibri" w:eastAsia="Calibri" w:hAnsi="Calibri" w:cs="Calibri"/>
        </w:rPr>
        <w:t xml:space="preserve"> .............................................................................................................................. 6 </w:t>
      </w:r>
    </w:p>
    <w:p w:rsidR="00EB2768" w:rsidRDefault="00332FFF">
      <w:pPr>
        <w:numPr>
          <w:ilvl w:val="0"/>
          <w:numId w:val="1"/>
        </w:numPr>
        <w:spacing w:after="117"/>
        <w:ind w:right="-9" w:hanging="660"/>
        <w:jc w:val="left"/>
      </w:pPr>
      <w:r>
        <w:rPr>
          <w:b/>
        </w:rPr>
        <w:t>Mandate</w:t>
      </w:r>
      <w:r>
        <w:rPr>
          <w:rFonts w:ascii="Calibri" w:eastAsia="Calibri" w:hAnsi="Calibri" w:cs="Calibri"/>
        </w:rPr>
        <w:t xml:space="preserve"> ....................................................................................................................................... 6 </w:t>
      </w:r>
    </w:p>
    <w:p w:rsidR="00EB2768" w:rsidRDefault="00332FFF">
      <w:pPr>
        <w:numPr>
          <w:ilvl w:val="1"/>
          <w:numId w:val="1"/>
        </w:numPr>
        <w:spacing w:after="117"/>
        <w:ind w:right="-9" w:hanging="660"/>
        <w:jc w:val="left"/>
      </w:pPr>
      <w:r>
        <w:rPr>
          <w:b/>
        </w:rPr>
        <w:t>Legislative Mandates (Sustained Agenda)</w:t>
      </w:r>
      <w:r>
        <w:rPr>
          <w:rFonts w:ascii="Calibri" w:eastAsia="Calibri" w:hAnsi="Calibri" w:cs="Calibri"/>
        </w:rPr>
        <w:t xml:space="preserve"> ......................................................... 6 </w:t>
      </w:r>
    </w:p>
    <w:p w:rsidR="00EB2768" w:rsidRDefault="00332FFF">
      <w:pPr>
        <w:numPr>
          <w:ilvl w:val="1"/>
          <w:numId w:val="1"/>
        </w:numPr>
        <w:spacing w:after="117"/>
        <w:ind w:right="-9" w:hanging="660"/>
        <w:jc w:val="left"/>
      </w:pPr>
      <w:r>
        <w:rPr>
          <w:b/>
        </w:rPr>
        <w:t>Policy Mandates (Change Agenda)</w:t>
      </w:r>
      <w:r>
        <w:rPr>
          <w:rFonts w:ascii="Calibri" w:eastAsia="Calibri" w:hAnsi="Calibri" w:cs="Calibri"/>
        </w:rPr>
        <w:t xml:space="preserve"> .......................................................................... 6 </w:t>
      </w:r>
    </w:p>
    <w:p w:rsidR="00EB2768" w:rsidRDefault="00332FFF">
      <w:pPr>
        <w:numPr>
          <w:ilvl w:val="0"/>
          <w:numId w:val="1"/>
        </w:numPr>
        <w:spacing w:after="117"/>
        <w:ind w:right="-9" w:hanging="660"/>
        <w:jc w:val="left"/>
      </w:pPr>
      <w:r>
        <w:rPr>
          <w:b/>
        </w:rPr>
        <w:t>Impact Statement</w:t>
      </w:r>
      <w:r>
        <w:rPr>
          <w:rFonts w:ascii="Calibri" w:eastAsia="Calibri" w:hAnsi="Calibri" w:cs="Calibri"/>
        </w:rPr>
        <w:t xml:space="preserve"> .................................................................................................................. 7 </w:t>
      </w:r>
    </w:p>
    <w:p w:rsidR="00EB2768" w:rsidRDefault="00332FFF">
      <w:pPr>
        <w:numPr>
          <w:ilvl w:val="0"/>
          <w:numId w:val="1"/>
        </w:numPr>
        <w:spacing w:after="117"/>
        <w:ind w:right="-9" w:hanging="660"/>
        <w:jc w:val="left"/>
      </w:pPr>
      <w:r>
        <w:rPr>
          <w:b/>
        </w:rPr>
        <w:t>Programmes Outcomes</w:t>
      </w:r>
      <w:r>
        <w:rPr>
          <w:rFonts w:ascii="Calibri" w:eastAsia="Calibri" w:hAnsi="Calibri" w:cs="Calibri"/>
        </w:rPr>
        <w:t xml:space="preserve"> ...................................................................................................... 7 </w:t>
      </w:r>
    </w:p>
    <w:p w:rsidR="00EB2768" w:rsidRDefault="00332FFF">
      <w:pPr>
        <w:numPr>
          <w:ilvl w:val="0"/>
          <w:numId w:val="1"/>
        </w:numPr>
        <w:spacing w:after="117"/>
        <w:ind w:right="-9" w:hanging="660"/>
        <w:jc w:val="left"/>
      </w:pPr>
      <w:r>
        <w:rPr>
          <w:b/>
        </w:rPr>
        <w:t>Performance against Quarterly Output Targets</w:t>
      </w:r>
      <w:r>
        <w:rPr>
          <w:rFonts w:ascii="Calibri" w:eastAsia="Calibri" w:hAnsi="Calibri" w:cs="Calibri"/>
        </w:rPr>
        <w:t xml:space="preserve"> .................................................. 8 </w:t>
      </w:r>
    </w:p>
    <w:p w:rsidR="00EB2768" w:rsidRDefault="00332FFF">
      <w:pPr>
        <w:numPr>
          <w:ilvl w:val="1"/>
          <w:numId w:val="1"/>
        </w:numPr>
        <w:spacing w:after="117"/>
        <w:ind w:right="-9" w:hanging="660"/>
        <w:jc w:val="left"/>
      </w:pPr>
      <w:r>
        <w:rPr>
          <w:b/>
        </w:rPr>
        <w:t>Statistical Data</w:t>
      </w:r>
      <w:r>
        <w:rPr>
          <w:rFonts w:ascii="Calibri" w:eastAsia="Calibri" w:hAnsi="Calibri" w:cs="Calibri"/>
        </w:rPr>
        <w:t xml:space="preserve"> .................................................................................................................... 8 </w:t>
      </w:r>
    </w:p>
    <w:p w:rsidR="00EB2768" w:rsidRDefault="00332FFF">
      <w:pPr>
        <w:numPr>
          <w:ilvl w:val="1"/>
          <w:numId w:val="1"/>
        </w:numPr>
        <w:spacing w:after="117"/>
        <w:ind w:right="-9" w:hanging="660"/>
        <w:jc w:val="left"/>
      </w:pPr>
      <w:r>
        <w:rPr>
          <w:b/>
        </w:rPr>
        <w:t>Achievement by Programme in Percentages</w:t>
      </w:r>
      <w:r>
        <w:rPr>
          <w:rFonts w:ascii="Calibri" w:eastAsia="Calibri" w:hAnsi="Calibri" w:cs="Calibri"/>
        </w:rPr>
        <w:t xml:space="preserve"> ..................................................... 9 </w:t>
      </w:r>
    </w:p>
    <w:p w:rsidR="00EB2768" w:rsidRDefault="00332FFF">
      <w:pPr>
        <w:numPr>
          <w:ilvl w:val="1"/>
          <w:numId w:val="1"/>
        </w:numPr>
        <w:spacing w:after="117"/>
        <w:ind w:right="-9" w:hanging="660"/>
        <w:jc w:val="left"/>
      </w:pPr>
      <w:r>
        <w:rPr>
          <w:b/>
        </w:rPr>
        <w:t>Overall Quarterly Performance</w:t>
      </w:r>
      <w:r>
        <w:rPr>
          <w:rFonts w:ascii="Calibri" w:eastAsia="Calibri" w:hAnsi="Calibri" w:cs="Calibri"/>
        </w:rPr>
        <w:t xml:space="preserve"> ................................................................................ 10 </w:t>
      </w:r>
    </w:p>
    <w:p w:rsidR="00EB2768" w:rsidRDefault="00332FFF">
      <w:pPr>
        <w:numPr>
          <w:ilvl w:val="1"/>
          <w:numId w:val="1"/>
        </w:numPr>
        <w:spacing w:after="117"/>
        <w:ind w:right="-9" w:hanging="660"/>
        <w:jc w:val="left"/>
      </w:pPr>
      <w:r>
        <w:rPr>
          <w:b/>
        </w:rPr>
        <w:t>Performance Trends</w:t>
      </w:r>
      <w:r>
        <w:rPr>
          <w:rFonts w:ascii="Calibri" w:eastAsia="Calibri" w:hAnsi="Calibri" w:cs="Calibri"/>
        </w:rPr>
        <w:t xml:space="preserve"> ....................................................................................................... 10 </w:t>
      </w:r>
    </w:p>
    <w:p w:rsidR="00EB2768" w:rsidRDefault="00332FFF">
      <w:pPr>
        <w:numPr>
          <w:ilvl w:val="0"/>
          <w:numId w:val="1"/>
        </w:numPr>
        <w:spacing w:after="117"/>
        <w:ind w:right="-9" w:hanging="660"/>
        <w:jc w:val="left"/>
      </w:pPr>
      <w:r>
        <w:rPr>
          <w:b/>
        </w:rPr>
        <w:t>Detailed Performance by Programme</w:t>
      </w:r>
      <w:r>
        <w:rPr>
          <w:rFonts w:ascii="Calibri" w:eastAsia="Calibri" w:hAnsi="Calibri" w:cs="Calibri"/>
        </w:rPr>
        <w:t xml:space="preserve"> ...................................................................... 11 </w:t>
      </w:r>
    </w:p>
    <w:p w:rsidR="00EB2768" w:rsidRDefault="00332FFF">
      <w:pPr>
        <w:numPr>
          <w:ilvl w:val="0"/>
          <w:numId w:val="1"/>
        </w:numPr>
        <w:spacing w:after="117"/>
        <w:ind w:right="-9" w:hanging="660"/>
        <w:jc w:val="left"/>
      </w:pPr>
      <w:r>
        <w:rPr>
          <w:b/>
        </w:rPr>
        <w:t>STATEMENT OF FINANCIAL PERFORMANCE</w:t>
      </w:r>
      <w:r>
        <w:rPr>
          <w:rFonts w:ascii="Calibri" w:eastAsia="Calibri" w:hAnsi="Calibri" w:cs="Calibri"/>
        </w:rPr>
        <w:t xml:space="preserve"> ......................................................... 22 </w:t>
      </w:r>
    </w:p>
    <w:p w:rsidR="00EB2768" w:rsidRDefault="00332FFF">
      <w:pPr>
        <w:numPr>
          <w:ilvl w:val="1"/>
          <w:numId w:val="1"/>
        </w:numPr>
        <w:spacing w:after="117"/>
        <w:ind w:right="-9" w:hanging="660"/>
        <w:jc w:val="left"/>
      </w:pPr>
      <w:r>
        <w:rPr>
          <w:b/>
        </w:rPr>
        <w:t>REVENUE</w:t>
      </w:r>
      <w:r>
        <w:rPr>
          <w:rFonts w:ascii="Calibri" w:eastAsia="Calibri" w:hAnsi="Calibri" w:cs="Calibri"/>
        </w:rPr>
        <w:t xml:space="preserve">................................................................................................................................ 22 </w:t>
      </w:r>
    </w:p>
    <w:p w:rsidR="00EB2768" w:rsidRDefault="00332FFF">
      <w:pPr>
        <w:numPr>
          <w:ilvl w:val="2"/>
          <w:numId w:val="1"/>
        </w:numPr>
        <w:spacing w:after="117"/>
        <w:ind w:right="-9" w:hanging="953"/>
        <w:jc w:val="left"/>
      </w:pPr>
      <w:r>
        <w:rPr>
          <w:b/>
        </w:rPr>
        <w:t>Grants</w:t>
      </w:r>
      <w:r>
        <w:rPr>
          <w:rFonts w:ascii="Calibri" w:eastAsia="Calibri" w:hAnsi="Calibri" w:cs="Calibri"/>
        </w:rPr>
        <w:t xml:space="preserve"> .................................................................................................................................. 22 </w:t>
      </w:r>
    </w:p>
    <w:p w:rsidR="00EB2768" w:rsidRDefault="00332FFF">
      <w:pPr>
        <w:numPr>
          <w:ilvl w:val="2"/>
          <w:numId w:val="1"/>
        </w:numPr>
        <w:spacing w:after="117"/>
        <w:ind w:right="-9" w:hanging="953"/>
        <w:jc w:val="left"/>
      </w:pPr>
      <w:r>
        <w:rPr>
          <w:b/>
        </w:rPr>
        <w:t>Interest Income</w:t>
      </w:r>
      <w:r>
        <w:rPr>
          <w:rFonts w:ascii="Calibri" w:eastAsia="Calibri" w:hAnsi="Calibri" w:cs="Calibri"/>
        </w:rPr>
        <w:t xml:space="preserve"> ............................................................................................................ 22 </w:t>
      </w:r>
    </w:p>
    <w:p w:rsidR="00EB2768" w:rsidRDefault="00332FFF">
      <w:pPr>
        <w:numPr>
          <w:ilvl w:val="2"/>
          <w:numId w:val="1"/>
        </w:numPr>
        <w:spacing w:after="117"/>
        <w:ind w:right="-9" w:hanging="953"/>
        <w:jc w:val="left"/>
      </w:pPr>
      <w:r>
        <w:rPr>
          <w:b/>
        </w:rPr>
        <w:t>Other Income</w:t>
      </w:r>
      <w:r>
        <w:rPr>
          <w:rFonts w:ascii="Calibri" w:eastAsia="Calibri" w:hAnsi="Calibri" w:cs="Calibri"/>
        </w:rPr>
        <w:t xml:space="preserve">.................................................................................................................. 22 </w:t>
      </w:r>
    </w:p>
    <w:p w:rsidR="00EB2768" w:rsidRDefault="00332FFF">
      <w:pPr>
        <w:numPr>
          <w:ilvl w:val="2"/>
          <w:numId w:val="1"/>
        </w:numPr>
        <w:spacing w:after="117"/>
        <w:ind w:right="-9" w:hanging="953"/>
        <w:jc w:val="left"/>
      </w:pPr>
      <w:r>
        <w:rPr>
          <w:b/>
        </w:rPr>
        <w:lastRenderedPageBreak/>
        <w:t>Deferred grants realised</w:t>
      </w:r>
      <w:r>
        <w:rPr>
          <w:rFonts w:ascii="Calibri" w:eastAsia="Calibri" w:hAnsi="Calibri" w:cs="Calibri"/>
        </w:rPr>
        <w:t xml:space="preserve"> .......................................................................................... 23 </w:t>
      </w:r>
    </w:p>
    <w:p w:rsidR="00EB2768" w:rsidRDefault="00332FFF">
      <w:pPr>
        <w:numPr>
          <w:ilvl w:val="1"/>
          <w:numId w:val="1"/>
        </w:numPr>
        <w:spacing w:after="117"/>
        <w:ind w:right="-9" w:hanging="660"/>
        <w:jc w:val="left"/>
      </w:pPr>
      <w:r>
        <w:rPr>
          <w:b/>
        </w:rPr>
        <w:t>OPEX</w:t>
      </w:r>
      <w:r>
        <w:rPr>
          <w:rFonts w:ascii="Calibri" w:eastAsia="Calibri" w:hAnsi="Calibri" w:cs="Calibri"/>
        </w:rPr>
        <w:t xml:space="preserve"> ........................................................................................................................................ 23 </w:t>
      </w:r>
    </w:p>
    <w:p w:rsidR="00EB2768" w:rsidRDefault="00332FFF">
      <w:pPr>
        <w:numPr>
          <w:ilvl w:val="2"/>
          <w:numId w:val="1"/>
        </w:numPr>
        <w:spacing w:after="117"/>
        <w:ind w:right="-9" w:hanging="953"/>
        <w:jc w:val="left"/>
      </w:pPr>
      <w:r>
        <w:rPr>
          <w:b/>
        </w:rPr>
        <w:t>Programme 1: Council</w:t>
      </w:r>
      <w:r>
        <w:rPr>
          <w:rFonts w:ascii="Calibri" w:eastAsia="Calibri" w:hAnsi="Calibri" w:cs="Calibri"/>
        </w:rPr>
        <w:t xml:space="preserve"> ............................................................................................... 23 </w:t>
      </w:r>
    </w:p>
    <w:p w:rsidR="00EB2768" w:rsidRDefault="00332FFF">
      <w:pPr>
        <w:numPr>
          <w:ilvl w:val="2"/>
          <w:numId w:val="1"/>
        </w:numPr>
        <w:spacing w:after="117"/>
        <w:ind w:right="-9" w:hanging="953"/>
        <w:jc w:val="left"/>
      </w:pPr>
      <w:r>
        <w:rPr>
          <w:b/>
        </w:rPr>
        <w:t>Programme 1: Chief Executive Officer</w:t>
      </w:r>
      <w:r>
        <w:rPr>
          <w:rFonts w:ascii="Calibri" w:eastAsia="Calibri" w:hAnsi="Calibri" w:cs="Calibri"/>
        </w:rPr>
        <w:t xml:space="preserve"> ........................................................... 23 </w:t>
      </w:r>
    </w:p>
    <w:p w:rsidR="00EB2768" w:rsidRDefault="00332FFF">
      <w:pPr>
        <w:numPr>
          <w:ilvl w:val="2"/>
          <w:numId w:val="1"/>
        </w:numPr>
        <w:spacing w:after="117"/>
        <w:ind w:right="-9" w:hanging="953"/>
        <w:jc w:val="left"/>
      </w:pPr>
      <w:r>
        <w:rPr>
          <w:b/>
        </w:rPr>
        <w:t>Programme 1: Chief Operating Officer</w:t>
      </w:r>
      <w:r>
        <w:rPr>
          <w:rFonts w:ascii="Calibri" w:eastAsia="Calibri" w:hAnsi="Calibri" w:cs="Calibri"/>
        </w:rPr>
        <w:t xml:space="preserve"> .......................................................... 24 </w:t>
      </w:r>
    </w:p>
    <w:p w:rsidR="00EB2768" w:rsidRDefault="00332FFF">
      <w:pPr>
        <w:numPr>
          <w:ilvl w:val="2"/>
          <w:numId w:val="1"/>
        </w:numPr>
        <w:spacing w:after="117"/>
        <w:ind w:right="-9" w:hanging="953"/>
        <w:jc w:val="left"/>
      </w:pPr>
      <w:r>
        <w:rPr>
          <w:b/>
        </w:rPr>
        <w:t>Programme 1: Finance</w:t>
      </w:r>
      <w:r>
        <w:rPr>
          <w:rFonts w:ascii="Calibri" w:eastAsia="Calibri" w:hAnsi="Calibri" w:cs="Calibri"/>
        </w:rPr>
        <w:t xml:space="preserve"> ............................................................................................. 24 </w:t>
      </w:r>
    </w:p>
    <w:p w:rsidR="00EB2768" w:rsidRDefault="00332FFF">
      <w:pPr>
        <w:pStyle w:val="Heading2"/>
        <w:spacing w:after="116"/>
        <w:ind w:left="231"/>
      </w:pPr>
      <w:r>
        <w:rPr>
          <w:sz w:val="22"/>
        </w:rPr>
        <w:t>7.2.5</w:t>
      </w:r>
      <w:r>
        <w:rPr>
          <w:rFonts w:ascii="Calibri" w:eastAsia="Calibri" w:hAnsi="Calibri" w:cs="Calibri"/>
          <w:b w:val="0"/>
          <w:sz w:val="22"/>
        </w:rPr>
        <w:t xml:space="preserve"> </w:t>
      </w:r>
      <w:r>
        <w:rPr>
          <w:sz w:val="22"/>
        </w:rPr>
        <w:t xml:space="preserve"> Programme 1: Human Resources Management</w:t>
      </w:r>
      <w:r>
        <w:rPr>
          <w:rFonts w:ascii="Calibri" w:eastAsia="Calibri" w:hAnsi="Calibri" w:cs="Calibri"/>
          <w:b w:val="0"/>
          <w:sz w:val="22"/>
        </w:rPr>
        <w:t xml:space="preserve"> ....................................... 24 </w:t>
      </w:r>
    </w:p>
    <w:p w:rsidR="00EB2768" w:rsidRDefault="00332FFF">
      <w:pPr>
        <w:spacing w:after="117"/>
        <w:ind w:left="216" w:right="-9"/>
        <w:jc w:val="left"/>
      </w:pPr>
      <w:r>
        <w:rPr>
          <w:b/>
        </w:rPr>
        <w:t>7.2.6</w:t>
      </w:r>
      <w:r>
        <w:rPr>
          <w:rFonts w:ascii="Calibri" w:eastAsia="Calibri" w:hAnsi="Calibri" w:cs="Calibri"/>
        </w:rPr>
        <w:t xml:space="preserve"> </w:t>
      </w:r>
      <w:r>
        <w:rPr>
          <w:b/>
        </w:rPr>
        <w:t xml:space="preserve"> Programme 1: Legal, Risk and CCC</w:t>
      </w:r>
      <w:r>
        <w:rPr>
          <w:rFonts w:ascii="Calibri" w:eastAsia="Calibri" w:hAnsi="Calibri" w:cs="Calibri"/>
        </w:rPr>
        <w:t xml:space="preserve"> .................................................................. 24 </w:t>
      </w:r>
    </w:p>
    <w:p w:rsidR="00EB2768" w:rsidRDefault="00332FFF">
      <w:pPr>
        <w:spacing w:after="117"/>
        <w:ind w:left="216" w:right="-9"/>
        <w:jc w:val="left"/>
      </w:pPr>
      <w:r>
        <w:rPr>
          <w:b/>
        </w:rPr>
        <w:t>7.2.7</w:t>
      </w:r>
      <w:r>
        <w:rPr>
          <w:rFonts w:ascii="Calibri" w:eastAsia="Calibri" w:hAnsi="Calibri" w:cs="Calibri"/>
        </w:rPr>
        <w:t xml:space="preserve"> </w:t>
      </w:r>
      <w:r>
        <w:rPr>
          <w:b/>
        </w:rPr>
        <w:t xml:space="preserve"> Programme 1: Internal Audit</w:t>
      </w:r>
      <w:r>
        <w:rPr>
          <w:rFonts w:ascii="Calibri" w:eastAsia="Calibri" w:hAnsi="Calibri" w:cs="Calibri"/>
        </w:rPr>
        <w:t xml:space="preserve"> .............................................................................. 24 </w:t>
      </w:r>
    </w:p>
    <w:p w:rsidR="00EB2768" w:rsidRDefault="00332FFF">
      <w:pPr>
        <w:spacing w:after="117"/>
        <w:ind w:left="216" w:right="-9"/>
        <w:jc w:val="left"/>
      </w:pPr>
      <w:r>
        <w:rPr>
          <w:b/>
        </w:rPr>
        <w:t>7.2.8</w:t>
      </w:r>
      <w:r>
        <w:rPr>
          <w:rFonts w:ascii="Calibri" w:eastAsia="Calibri" w:hAnsi="Calibri" w:cs="Calibri"/>
        </w:rPr>
        <w:t xml:space="preserve"> </w:t>
      </w:r>
      <w:r>
        <w:rPr>
          <w:b/>
        </w:rPr>
        <w:t xml:space="preserve"> Programme 1: Corporate Services</w:t>
      </w:r>
      <w:r>
        <w:rPr>
          <w:rFonts w:ascii="Calibri" w:eastAsia="Calibri" w:hAnsi="Calibri" w:cs="Calibri"/>
        </w:rPr>
        <w:t xml:space="preserve"> ................................................................... 25 </w:t>
      </w:r>
    </w:p>
    <w:p w:rsidR="00EB2768" w:rsidRDefault="00332FFF">
      <w:pPr>
        <w:spacing w:after="117"/>
        <w:ind w:left="216" w:right="-9"/>
        <w:jc w:val="left"/>
      </w:pPr>
      <w:r>
        <w:rPr>
          <w:b/>
        </w:rPr>
        <w:t>7.2.9</w:t>
      </w:r>
      <w:r>
        <w:rPr>
          <w:rFonts w:ascii="Calibri" w:eastAsia="Calibri" w:hAnsi="Calibri" w:cs="Calibri"/>
        </w:rPr>
        <w:t xml:space="preserve"> </w:t>
      </w:r>
      <w:r>
        <w:rPr>
          <w:b/>
        </w:rPr>
        <w:t xml:space="preserve"> Programme 2: Licensing</w:t>
      </w:r>
      <w:r>
        <w:rPr>
          <w:rFonts w:ascii="Calibri" w:eastAsia="Calibri" w:hAnsi="Calibri" w:cs="Calibri"/>
        </w:rPr>
        <w:t xml:space="preserve"> ......................................................................................... 25 </w:t>
      </w:r>
    </w:p>
    <w:p w:rsidR="00EB2768" w:rsidRDefault="00332FFF">
      <w:pPr>
        <w:tabs>
          <w:tab w:val="center" w:pos="612"/>
          <w:tab w:val="right" w:pos="9367"/>
        </w:tabs>
        <w:spacing w:after="117"/>
        <w:ind w:left="0" w:right="-9" w:firstLine="0"/>
        <w:jc w:val="left"/>
      </w:pPr>
      <w:r>
        <w:rPr>
          <w:rFonts w:ascii="Calibri" w:eastAsia="Calibri" w:hAnsi="Calibri" w:cs="Calibri"/>
        </w:rPr>
        <w:tab/>
      </w:r>
      <w:r>
        <w:rPr>
          <w:b/>
        </w:rPr>
        <w:t>7.2.10</w:t>
      </w:r>
      <w:r>
        <w:rPr>
          <w:rFonts w:ascii="Calibri" w:eastAsia="Calibri" w:hAnsi="Calibri" w:cs="Calibri"/>
        </w:rPr>
        <w:t xml:space="preserve"> </w:t>
      </w:r>
      <w:r>
        <w:rPr>
          <w:rFonts w:ascii="Calibri" w:eastAsia="Calibri" w:hAnsi="Calibri" w:cs="Calibri"/>
        </w:rPr>
        <w:tab/>
      </w:r>
      <w:r>
        <w:rPr>
          <w:b/>
        </w:rPr>
        <w:t>Programme 3: Engineering and Technology</w:t>
      </w:r>
      <w:r>
        <w:rPr>
          <w:rFonts w:ascii="Calibri" w:eastAsia="Calibri" w:hAnsi="Calibri" w:cs="Calibri"/>
        </w:rPr>
        <w:t xml:space="preserve"> ............................................ 25 </w:t>
      </w:r>
    </w:p>
    <w:p w:rsidR="00EB2768" w:rsidRDefault="00332FFF">
      <w:pPr>
        <w:pStyle w:val="Heading2"/>
        <w:spacing w:after="116"/>
        <w:ind w:left="231"/>
      </w:pPr>
      <w:r>
        <w:rPr>
          <w:sz w:val="22"/>
        </w:rPr>
        <w:t>7.2.11</w:t>
      </w:r>
      <w:r>
        <w:rPr>
          <w:rFonts w:ascii="Calibri" w:eastAsia="Calibri" w:hAnsi="Calibri" w:cs="Calibri"/>
          <w:b w:val="0"/>
          <w:sz w:val="22"/>
        </w:rPr>
        <w:t xml:space="preserve"> </w:t>
      </w:r>
      <w:r>
        <w:rPr>
          <w:rFonts w:ascii="Calibri" w:eastAsia="Calibri" w:hAnsi="Calibri" w:cs="Calibri"/>
          <w:b w:val="0"/>
          <w:sz w:val="22"/>
        </w:rPr>
        <w:tab/>
      </w:r>
      <w:r>
        <w:rPr>
          <w:sz w:val="22"/>
        </w:rPr>
        <w:t>Programme 4: Policy Research and Analysis (PRA)</w:t>
      </w:r>
      <w:r>
        <w:rPr>
          <w:rFonts w:ascii="Calibri" w:eastAsia="Calibri" w:hAnsi="Calibri" w:cs="Calibri"/>
          <w:b w:val="0"/>
          <w:sz w:val="22"/>
        </w:rPr>
        <w:t xml:space="preserve"> ........................... 25 </w:t>
      </w:r>
      <w:r>
        <w:rPr>
          <w:sz w:val="22"/>
        </w:rPr>
        <w:t>7.2.12</w:t>
      </w:r>
      <w:r>
        <w:rPr>
          <w:rFonts w:ascii="Calibri" w:eastAsia="Calibri" w:hAnsi="Calibri" w:cs="Calibri"/>
          <w:b w:val="0"/>
          <w:sz w:val="22"/>
        </w:rPr>
        <w:t xml:space="preserve"> </w:t>
      </w:r>
      <w:r>
        <w:rPr>
          <w:rFonts w:ascii="Calibri" w:eastAsia="Calibri" w:hAnsi="Calibri" w:cs="Calibri"/>
          <w:b w:val="0"/>
          <w:sz w:val="22"/>
        </w:rPr>
        <w:tab/>
      </w:r>
      <w:r>
        <w:rPr>
          <w:sz w:val="22"/>
        </w:rPr>
        <w:t>Programme 5: Compliance and Consumer Affairs</w:t>
      </w:r>
      <w:r>
        <w:rPr>
          <w:rFonts w:ascii="Calibri" w:eastAsia="Calibri" w:hAnsi="Calibri" w:cs="Calibri"/>
          <w:b w:val="0"/>
          <w:sz w:val="22"/>
        </w:rPr>
        <w:t xml:space="preserve"> ................................ 25 </w:t>
      </w:r>
    </w:p>
    <w:p w:rsidR="00EB2768" w:rsidRDefault="00332FFF">
      <w:pPr>
        <w:tabs>
          <w:tab w:val="center" w:pos="612"/>
          <w:tab w:val="right" w:pos="9367"/>
        </w:tabs>
        <w:spacing w:after="117"/>
        <w:ind w:left="0" w:right="-9" w:firstLine="0"/>
        <w:jc w:val="left"/>
      </w:pPr>
      <w:r>
        <w:rPr>
          <w:rFonts w:ascii="Calibri" w:eastAsia="Calibri" w:hAnsi="Calibri" w:cs="Calibri"/>
        </w:rPr>
        <w:tab/>
      </w:r>
      <w:r>
        <w:rPr>
          <w:b/>
        </w:rPr>
        <w:t>7.2.13</w:t>
      </w:r>
      <w:r>
        <w:rPr>
          <w:rFonts w:ascii="Calibri" w:eastAsia="Calibri" w:hAnsi="Calibri" w:cs="Calibri"/>
        </w:rPr>
        <w:t xml:space="preserve"> </w:t>
      </w:r>
      <w:r>
        <w:rPr>
          <w:rFonts w:ascii="Calibri" w:eastAsia="Calibri" w:hAnsi="Calibri" w:cs="Calibri"/>
        </w:rPr>
        <w:tab/>
      </w:r>
      <w:r>
        <w:rPr>
          <w:b/>
        </w:rPr>
        <w:t>Programme 6: Regions</w:t>
      </w:r>
      <w:r>
        <w:rPr>
          <w:rFonts w:ascii="Calibri" w:eastAsia="Calibri" w:hAnsi="Calibri" w:cs="Calibri"/>
        </w:rPr>
        <w:t xml:space="preserve"> ......................................................................................... 26 </w:t>
      </w:r>
    </w:p>
    <w:p w:rsidR="00EB2768" w:rsidRDefault="00332FFF">
      <w:pPr>
        <w:spacing w:after="117"/>
        <w:ind w:left="216" w:right="-9"/>
        <w:jc w:val="left"/>
      </w:pPr>
      <w:r>
        <w:rPr>
          <w:b/>
        </w:rPr>
        <w:t>8.3</w:t>
      </w:r>
      <w:r>
        <w:rPr>
          <w:rFonts w:ascii="Calibri" w:eastAsia="Calibri" w:hAnsi="Calibri" w:cs="Calibri"/>
        </w:rPr>
        <w:t xml:space="preserve"> </w:t>
      </w:r>
      <w:r>
        <w:rPr>
          <w:b/>
        </w:rPr>
        <w:t>Normal Projects</w:t>
      </w:r>
      <w:r>
        <w:rPr>
          <w:rFonts w:ascii="Calibri" w:eastAsia="Calibri" w:hAnsi="Calibri" w:cs="Calibri"/>
        </w:rPr>
        <w:t xml:space="preserve"> ................................................................................................................ 26 </w:t>
      </w:r>
    </w:p>
    <w:p w:rsidR="00EB2768" w:rsidRDefault="00332FFF">
      <w:pPr>
        <w:spacing w:after="311"/>
        <w:ind w:left="0" w:firstLine="0"/>
        <w:jc w:val="left"/>
      </w:pPr>
      <w:r>
        <w:rPr>
          <w:rFonts w:ascii="Calibri" w:eastAsia="Calibri" w:hAnsi="Calibri" w:cs="Calibri"/>
        </w:rPr>
        <w:t xml:space="preserve"> </w:t>
      </w:r>
    </w:p>
    <w:p w:rsidR="00EB2768" w:rsidRDefault="00332FFF">
      <w:pPr>
        <w:spacing w:after="0"/>
        <w:ind w:left="0" w:firstLine="0"/>
        <w:jc w:val="left"/>
      </w:pPr>
      <w:r>
        <w:rPr>
          <w:b/>
          <w:sz w:val="28"/>
        </w:rPr>
        <w:t xml:space="preserve"> </w:t>
      </w:r>
    </w:p>
    <w:p w:rsidR="00EB2768" w:rsidRDefault="00332FFF">
      <w:pPr>
        <w:spacing w:after="161"/>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lastRenderedPageBreak/>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158"/>
        <w:ind w:left="0" w:firstLine="0"/>
        <w:jc w:val="left"/>
      </w:pPr>
      <w:r>
        <w:rPr>
          <w:rFonts w:ascii="Calibri" w:eastAsia="Calibri" w:hAnsi="Calibri" w:cs="Calibri"/>
        </w:rPr>
        <w:t xml:space="preserve"> </w:t>
      </w:r>
    </w:p>
    <w:p w:rsidR="00EB2768" w:rsidRDefault="00332FFF">
      <w:pPr>
        <w:spacing w:after="160"/>
        <w:ind w:left="0" w:firstLine="0"/>
        <w:jc w:val="left"/>
      </w:pPr>
      <w:r>
        <w:rPr>
          <w:rFonts w:ascii="Calibri" w:eastAsia="Calibri" w:hAnsi="Calibri" w:cs="Calibri"/>
        </w:rPr>
        <w:t xml:space="preserve"> </w:t>
      </w:r>
    </w:p>
    <w:p w:rsidR="00EB2768" w:rsidRDefault="00332FFF">
      <w:pPr>
        <w:spacing w:after="0"/>
        <w:ind w:left="0" w:firstLine="0"/>
        <w:jc w:val="left"/>
      </w:pPr>
      <w:r>
        <w:rPr>
          <w:rFonts w:ascii="Calibri" w:eastAsia="Calibri" w:hAnsi="Calibri" w:cs="Calibri"/>
        </w:rPr>
        <w:t xml:space="preserve"> </w:t>
      </w:r>
    </w:p>
    <w:p w:rsidR="00EB2768" w:rsidRDefault="00332FFF">
      <w:pPr>
        <w:pStyle w:val="Heading2"/>
        <w:ind w:left="-5"/>
      </w:pPr>
      <w:r>
        <w:t xml:space="preserve">Executive Summary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48" w:line="367" w:lineRule="auto"/>
        <w:ind w:left="0" w:firstLine="0"/>
        <w:jc w:val="left"/>
      </w:pPr>
      <w:r>
        <w:t>The report presents the Independent Communications Authority of South Africa (the Authority)’s performance for the quarter ending 30</w:t>
      </w:r>
      <w:r>
        <w:rPr>
          <w:vertAlign w:val="superscript"/>
        </w:rPr>
        <w:t>th</w:t>
      </w:r>
      <w:r>
        <w:t xml:space="preserve"> September 2020. It is based on Annual Performance Plan 2020/21 approved by Parliament.  </w:t>
      </w:r>
    </w:p>
    <w:p w:rsidR="00EB2768" w:rsidRDefault="00332FFF">
      <w:pPr>
        <w:pStyle w:val="Heading3"/>
        <w:spacing w:after="0"/>
        <w:ind w:left="-5"/>
      </w:pPr>
      <w:r>
        <w:t xml:space="preserve">Overview of quarterly performance  </w:t>
      </w:r>
    </w:p>
    <w:p w:rsidR="00EB2768" w:rsidRDefault="00332FFF">
      <w:pPr>
        <w:spacing w:after="0"/>
        <w:ind w:left="0" w:firstLine="0"/>
        <w:jc w:val="left"/>
      </w:pPr>
      <w:r>
        <w:rPr>
          <w:b/>
          <w:i/>
        </w:rPr>
        <w:t xml:space="preserve"> </w:t>
      </w:r>
    </w:p>
    <w:p w:rsidR="00EB2768" w:rsidRDefault="00332FFF">
      <w:pPr>
        <w:spacing w:line="358" w:lineRule="auto"/>
        <w:ind w:left="-5"/>
      </w:pPr>
      <w:r>
        <w:t xml:space="preserve">The second quarter of the first year of the 2020/21 to 2024/25 strategic plan period has been challenging for the Authority. Notwithstanding the challenges the Authority managed to ensure that it maintained – and marginally improved – its organisational performance from 55.56% to 58%. The notable challenges are set out below.  </w:t>
      </w:r>
    </w:p>
    <w:p w:rsidR="00EB2768" w:rsidRDefault="00332FFF">
      <w:pPr>
        <w:spacing w:after="0"/>
        <w:ind w:left="0" w:firstLine="0"/>
        <w:jc w:val="left"/>
      </w:pPr>
      <w:r>
        <w:rPr>
          <w:rFonts w:ascii="Calibri" w:eastAsia="Calibri" w:hAnsi="Calibri" w:cs="Calibri"/>
        </w:rPr>
        <w:t xml:space="preserve"> </w:t>
      </w:r>
    </w:p>
    <w:p w:rsidR="00EB2768" w:rsidRDefault="00332FFF">
      <w:pPr>
        <w:pStyle w:val="Heading4"/>
        <w:spacing w:after="111"/>
        <w:ind w:left="-5"/>
      </w:pPr>
      <w:r>
        <w:rPr>
          <w:b w:val="0"/>
          <w:u w:val="single" w:color="000000"/>
        </w:rPr>
        <w:t>Impact of covid-19 pandemic</w:t>
      </w:r>
      <w:r>
        <w:rPr>
          <w:b w:val="0"/>
        </w:rPr>
        <w:t xml:space="preserve"> </w:t>
      </w:r>
    </w:p>
    <w:p w:rsidR="00EB2768" w:rsidRDefault="00332FFF">
      <w:pPr>
        <w:spacing w:line="359" w:lineRule="auto"/>
        <w:ind w:left="-5"/>
      </w:pPr>
      <w:r>
        <w:t xml:space="preserve">The Authority’s operations were affected by the national state of disaster and the accompanying lockdown occasioned by the covid-19 pandemic. To this end, measures were implemented to ensure continued operations through remote means </w:t>
      </w:r>
      <w:r>
        <w:lastRenderedPageBreak/>
        <w:t xml:space="preserve">as more fully outlined in the Q2 Covd19 Interventions Report. However, despite these measures, the Authority still experienced Covid19 positive cases amongst its staff complement.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8" w:lineRule="auto"/>
        <w:ind w:left="-5"/>
      </w:pPr>
      <w:r>
        <w:t xml:space="preserve">In terms of its operations, due to the restrictions on gatherings and travel, the Authority had to defer and postpone some of its activities (including public hearings, compliance inspections, consumer activation campaigns, etc.) as they could not be executed.  </w:t>
      </w:r>
    </w:p>
    <w:p w:rsidR="00EB2768" w:rsidRDefault="00332FFF">
      <w:pPr>
        <w:spacing w:after="0"/>
        <w:ind w:left="0" w:firstLine="0"/>
        <w:jc w:val="left"/>
      </w:pPr>
      <w:r>
        <w:rPr>
          <w:rFonts w:ascii="Calibri" w:eastAsia="Calibri" w:hAnsi="Calibri" w:cs="Calibri"/>
        </w:rPr>
        <w:t xml:space="preserve"> </w:t>
      </w:r>
    </w:p>
    <w:p w:rsidR="00EB2768" w:rsidRDefault="00332FFF">
      <w:pPr>
        <w:pStyle w:val="Heading4"/>
        <w:spacing w:after="111"/>
        <w:ind w:left="-5"/>
      </w:pPr>
      <w:r>
        <w:rPr>
          <w:b w:val="0"/>
          <w:u w:val="single" w:color="000000"/>
        </w:rPr>
        <w:t>Changes in Council Composition</w:t>
      </w:r>
      <w:r>
        <w:rPr>
          <w:b w:val="0"/>
        </w:rPr>
        <w:t xml:space="preserve"> </w:t>
      </w:r>
    </w:p>
    <w:p w:rsidR="00EB2768" w:rsidRDefault="00332FFF">
      <w:pPr>
        <w:spacing w:line="358" w:lineRule="auto"/>
        <w:ind w:left="-5"/>
      </w:pPr>
      <w:r>
        <w:t xml:space="preserve">It should also be noted that the Authority experienced changes in the composition of its Council with the expiry of term of four (4) councillors and the resignation of one (1) councillor during the quarter in review. These changes resulted in Council being composed of three (3) members instead of the statutorily mandated complement of nine (9) members. The changes caused interruptions in the operations of the Council Committees through which the regulatory mandate is executed and necessitated reorganisation of working arrangements of the Committees to ensure adherence to applicable delegations and prescripts. In particular, the following regulatory projects were affected by the changes in Council composition across the two of the core regulatory programmes: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12"/>
        <w:ind w:left="-5"/>
      </w:pPr>
      <w:r>
        <w:t xml:space="preserve">Programme 2: Licensing  </w:t>
      </w:r>
    </w:p>
    <w:p w:rsidR="00EB2768" w:rsidRDefault="00332FFF">
      <w:pPr>
        <w:spacing w:line="358" w:lineRule="auto"/>
        <w:ind w:left="1800" w:hanging="1080"/>
      </w:pPr>
      <w:r>
        <w:rPr>
          <w:sz w:val="16"/>
        </w:rPr>
        <w:t>(i)</w:t>
      </w:r>
      <w:r>
        <w:rPr>
          <w:rFonts w:ascii="Arial" w:eastAsia="Arial" w:hAnsi="Arial" w:cs="Arial"/>
          <w:sz w:val="16"/>
        </w:rPr>
        <w:t xml:space="preserve"> </w:t>
      </w:r>
      <w:r>
        <w:t xml:space="preserve">Percentage of the process to develop the Regulations on Equipment Authorisation completed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41"/>
        <w:ind w:left="-5"/>
      </w:pPr>
      <w:r>
        <w:t xml:space="preserve">Programme 3: Policy Research &amp; Analysis  </w:t>
      </w:r>
    </w:p>
    <w:p w:rsidR="00EB2768" w:rsidRDefault="00332FFF">
      <w:pPr>
        <w:numPr>
          <w:ilvl w:val="0"/>
          <w:numId w:val="2"/>
        </w:numPr>
        <w:spacing w:after="152"/>
        <w:ind w:right="-5" w:hanging="1080"/>
        <w:jc w:val="right"/>
      </w:pPr>
      <w:r>
        <w:t xml:space="preserve">Number of regulations on broadcasting of municipal elections reviewed </w:t>
      </w:r>
    </w:p>
    <w:p w:rsidR="00EB2768" w:rsidRDefault="00332FFF">
      <w:pPr>
        <w:numPr>
          <w:ilvl w:val="0"/>
          <w:numId w:val="2"/>
        </w:numPr>
        <w:spacing w:after="118"/>
        <w:ind w:right="-5" w:hanging="1080"/>
        <w:jc w:val="right"/>
      </w:pPr>
      <w:r>
        <w:t xml:space="preserve">Number of discussion documents on Regulation relating to the definition </w:t>
      </w:r>
    </w:p>
    <w:p w:rsidR="00EB2768" w:rsidRDefault="00332FFF">
      <w:pPr>
        <w:spacing w:after="31" w:line="358" w:lineRule="auto"/>
        <w:ind w:left="1450"/>
      </w:pPr>
      <w:r>
        <w:t xml:space="preserve">of advertising and the regulation of Infomercials and Programme Sponsorship in Respect of Broadcasting Activities developed </w:t>
      </w:r>
    </w:p>
    <w:p w:rsidR="00EB2768" w:rsidRDefault="00332FFF">
      <w:pPr>
        <w:numPr>
          <w:ilvl w:val="0"/>
          <w:numId w:val="2"/>
        </w:numPr>
        <w:spacing w:after="118"/>
        <w:ind w:right="-5" w:hanging="1080"/>
        <w:jc w:val="right"/>
      </w:pPr>
      <w:r>
        <w:t xml:space="preserve">Number of draft regulations on subscription television broadcasting </w:t>
      </w:r>
    </w:p>
    <w:p w:rsidR="00EB2768" w:rsidRDefault="00332FFF">
      <w:pPr>
        <w:spacing w:after="141"/>
        <w:ind w:left="1450"/>
      </w:pPr>
      <w:r>
        <w:t xml:space="preserve">market produced </w:t>
      </w:r>
    </w:p>
    <w:p w:rsidR="00EB2768" w:rsidRDefault="00332FFF">
      <w:pPr>
        <w:numPr>
          <w:ilvl w:val="0"/>
          <w:numId w:val="2"/>
        </w:numPr>
        <w:spacing w:after="118"/>
        <w:ind w:right="-5" w:hanging="1080"/>
        <w:jc w:val="right"/>
      </w:pPr>
      <w:r>
        <w:t xml:space="preserve">Number of findings documents on the mobile broadband services market </w:t>
      </w:r>
    </w:p>
    <w:p w:rsidR="00EB2768" w:rsidRDefault="00332FFF">
      <w:pPr>
        <w:spacing w:after="99"/>
        <w:ind w:left="1450"/>
      </w:pPr>
      <w:r>
        <w:lastRenderedPageBreak/>
        <w:t xml:space="preserve">published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99"/>
        <w:ind w:left="0" w:firstLine="0"/>
        <w:jc w:val="left"/>
      </w:pPr>
      <w:r>
        <w:rPr>
          <w:b/>
          <w:i/>
        </w:rPr>
        <w:t xml:space="preserve">Mitigation measures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8" w:lineRule="auto"/>
        <w:ind w:left="-5"/>
      </w:pPr>
      <w:r>
        <w:t xml:space="preserve">The Authority has since implemented adequate measures to mitigate the risks and challenges experienced during both Q1 and Q2 to ensure improved performance for the remainder of the year and attainment of the annual targets. To this end, the Authority has implemented a comprehensive workplace plan and risk assessment management toll to manage and mitigate risks associated with the covid19 pandemic in the workplace.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8" w:lineRule="auto"/>
        <w:ind w:left="-5"/>
      </w:pPr>
      <w:r>
        <w:t xml:space="preserve">In addition, approval was obtained for amendment of the Authority’s 2020/21 APP to specifically address deliverables and activities whose execution were hampered by the covid19 pandemic occasioned restrictions.  </w:t>
      </w:r>
    </w:p>
    <w:p w:rsidR="00EB2768" w:rsidRDefault="00332FFF">
      <w:pPr>
        <w:spacing w:after="111"/>
        <w:ind w:left="0" w:firstLine="0"/>
        <w:jc w:val="left"/>
      </w:pPr>
      <w:r>
        <w:t xml:space="preserve"> </w:t>
      </w:r>
    </w:p>
    <w:p w:rsidR="00EB2768" w:rsidRDefault="00332FFF">
      <w:pPr>
        <w:spacing w:line="359" w:lineRule="auto"/>
        <w:ind w:left="-5"/>
      </w:pPr>
      <w:r>
        <w:t xml:space="preserve">More importantly, it should also be noted that the relevant authorities have completed the processes for appointment of members of Council. As of the end of Q2, Council was fully quorate with nine (9) members as required in terms of the ICASA Act and all Council Committees have been duly constituted.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8" w:lineRule="auto"/>
        <w:ind w:left="-5"/>
      </w:pPr>
      <w:r>
        <w:t xml:space="preserve">Finally, the Authority continues to engage the key stakeholders including (Department of Communications and Digital Technologies, Department of National Treasury, Legislature etc) on its funding challenges. To this end, during the period in review the Authority submitted representations and proposals to both DCDT and National Treasury on its funding model.  </w:t>
      </w:r>
    </w:p>
    <w:p w:rsidR="00EB2768" w:rsidRDefault="00332FFF">
      <w:pPr>
        <w:spacing w:after="413"/>
        <w:ind w:left="0" w:firstLine="0"/>
        <w:jc w:val="left"/>
      </w:pPr>
      <w:r>
        <w:t xml:space="preserve"> </w:t>
      </w:r>
    </w:p>
    <w:p w:rsidR="00EB2768" w:rsidRDefault="00332FFF">
      <w:pPr>
        <w:spacing w:after="0"/>
        <w:ind w:left="360" w:firstLine="0"/>
        <w:jc w:val="left"/>
      </w:pPr>
      <w:r>
        <w:rPr>
          <w:b/>
          <w:sz w:val="28"/>
        </w:rPr>
        <w:t xml:space="preserve"> </w:t>
      </w:r>
    </w:p>
    <w:p w:rsidR="00EB2768" w:rsidRDefault="00332FFF">
      <w:pPr>
        <w:spacing w:after="0"/>
        <w:ind w:left="0" w:firstLine="0"/>
        <w:jc w:val="left"/>
      </w:pPr>
      <w:r>
        <w:rPr>
          <w:rFonts w:ascii="Arial" w:eastAsia="Arial" w:hAnsi="Arial" w:cs="Arial"/>
          <w:b/>
          <w:sz w:val="28"/>
        </w:rPr>
        <w:t xml:space="preserve"> </w:t>
      </w:r>
      <w:r>
        <w:rPr>
          <w:rFonts w:ascii="Arial" w:eastAsia="Arial" w:hAnsi="Arial" w:cs="Arial"/>
          <w:b/>
          <w:sz w:val="28"/>
        </w:rPr>
        <w:tab/>
      </w:r>
      <w:r>
        <w:rPr>
          <w:b/>
          <w:sz w:val="28"/>
        </w:rPr>
        <w:t xml:space="preserve"> </w:t>
      </w:r>
      <w:r>
        <w:br w:type="page"/>
      </w:r>
    </w:p>
    <w:p w:rsidR="00EB2768" w:rsidRDefault="00332FFF">
      <w:pPr>
        <w:pStyle w:val="Heading2"/>
        <w:ind w:left="-5"/>
      </w:pPr>
      <w:r>
        <w:lastRenderedPageBreak/>
        <w:t>1.</w:t>
      </w:r>
      <w:r>
        <w:rPr>
          <w:rFonts w:ascii="Arial" w:eastAsia="Arial" w:hAnsi="Arial" w:cs="Arial"/>
        </w:rPr>
        <w:t xml:space="preserve"> </w:t>
      </w:r>
      <w:r>
        <w:t xml:space="preserve"> Introduction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349" w:line="364" w:lineRule="auto"/>
        <w:ind w:left="-5"/>
      </w:pPr>
      <w:r>
        <w:t>The document presents the Independent Communications Authority of South Africa (“the Authority”)’s performance for the quarter ending 30</w:t>
      </w:r>
      <w:r>
        <w:rPr>
          <w:vertAlign w:val="superscript"/>
        </w:rPr>
        <w:t>th</w:t>
      </w:r>
      <w:r>
        <w:t xml:space="preserve"> September 2020. It is based on the Authority’s Revised Annual Performance Plan 2020/21 approved by the Authority’s Council on 1</w:t>
      </w:r>
      <w:r>
        <w:rPr>
          <w:vertAlign w:val="superscript"/>
        </w:rPr>
        <w:t>st</w:t>
      </w:r>
      <w:r>
        <w:t xml:space="preserve"> September 2020.  </w:t>
      </w:r>
    </w:p>
    <w:p w:rsidR="00EB2768" w:rsidRDefault="00332FFF">
      <w:pPr>
        <w:pStyle w:val="Heading2"/>
        <w:ind w:left="-5"/>
      </w:pPr>
      <w:r>
        <w:t>2.</w:t>
      </w:r>
      <w:r>
        <w:rPr>
          <w:rFonts w:ascii="Arial" w:eastAsia="Arial" w:hAnsi="Arial" w:cs="Arial"/>
        </w:rPr>
        <w:t xml:space="preserve"> </w:t>
      </w:r>
      <w:r>
        <w:t xml:space="preserve">    Mandate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208" w:line="361" w:lineRule="auto"/>
        <w:ind w:left="-5"/>
      </w:pPr>
      <w:r>
        <w:t xml:space="preserve">The Authority’s activities for the quarter were carried out in line with the Authority’s mandates which are listed below. </w:t>
      </w:r>
    </w:p>
    <w:p w:rsidR="00EB2768" w:rsidRDefault="00332FFF">
      <w:pPr>
        <w:pStyle w:val="Heading3"/>
        <w:spacing w:after="0"/>
        <w:ind w:left="-5"/>
      </w:pPr>
      <w:r>
        <w:rPr>
          <w:sz w:val="24"/>
        </w:rPr>
        <w:t>2.1</w:t>
      </w:r>
      <w:r>
        <w:rPr>
          <w:rFonts w:ascii="Arial" w:eastAsia="Arial" w:hAnsi="Arial" w:cs="Arial"/>
          <w:sz w:val="24"/>
        </w:rPr>
        <w:t xml:space="preserve"> </w:t>
      </w:r>
      <w:r>
        <w:rPr>
          <w:sz w:val="24"/>
        </w:rPr>
        <w:t xml:space="preserve">Legislative Mandates (Sustained Agenda) </w:t>
      </w:r>
    </w:p>
    <w:p w:rsidR="00EB2768" w:rsidRDefault="00332FFF">
      <w:pPr>
        <w:spacing w:after="20"/>
        <w:ind w:left="720" w:firstLine="0"/>
        <w:jc w:val="left"/>
      </w:pPr>
      <w:r>
        <w:rPr>
          <w:rFonts w:ascii="Calibri" w:eastAsia="Calibri" w:hAnsi="Calibri" w:cs="Calibri"/>
        </w:rPr>
        <w:t xml:space="preserve"> </w:t>
      </w:r>
    </w:p>
    <w:p w:rsidR="00EB2768" w:rsidRDefault="00332FFF">
      <w:pPr>
        <w:numPr>
          <w:ilvl w:val="0"/>
          <w:numId w:val="3"/>
        </w:numPr>
        <w:spacing w:after="141"/>
        <w:ind w:hanging="360"/>
      </w:pPr>
      <w:r>
        <w:t xml:space="preserve">The Constitution of the Republic of South Africa, 1996 </w:t>
      </w:r>
    </w:p>
    <w:p w:rsidR="00EB2768" w:rsidRDefault="00332FFF">
      <w:pPr>
        <w:numPr>
          <w:ilvl w:val="0"/>
          <w:numId w:val="3"/>
        </w:numPr>
        <w:spacing w:after="31" w:line="358" w:lineRule="auto"/>
        <w:ind w:hanging="360"/>
      </w:pPr>
      <w:r>
        <w:t xml:space="preserve">The Independent Communications Authority of South Africa Act 13 of 2000, as amended </w:t>
      </w:r>
    </w:p>
    <w:p w:rsidR="00EB2768" w:rsidRDefault="00332FFF">
      <w:pPr>
        <w:numPr>
          <w:ilvl w:val="0"/>
          <w:numId w:val="3"/>
        </w:numPr>
        <w:spacing w:after="144"/>
        <w:ind w:hanging="360"/>
      </w:pPr>
      <w:r>
        <w:t xml:space="preserve">The Broadcasting Act No. 4 of 1999 </w:t>
      </w:r>
    </w:p>
    <w:p w:rsidR="00EB2768" w:rsidRDefault="00332FFF">
      <w:pPr>
        <w:numPr>
          <w:ilvl w:val="0"/>
          <w:numId w:val="3"/>
        </w:numPr>
        <w:spacing w:after="141"/>
        <w:ind w:hanging="360"/>
      </w:pPr>
      <w:r>
        <w:t xml:space="preserve">The Electronic Communications Act No. 36 of 2005, as amended (the ECA) </w:t>
      </w:r>
    </w:p>
    <w:p w:rsidR="00EB2768" w:rsidRDefault="00332FFF">
      <w:pPr>
        <w:numPr>
          <w:ilvl w:val="0"/>
          <w:numId w:val="3"/>
        </w:numPr>
        <w:spacing w:after="142"/>
        <w:ind w:hanging="360"/>
      </w:pPr>
      <w:r>
        <w:t xml:space="preserve">The Promotion of Administrative Justice Act, No 3 of 2000 </w:t>
      </w:r>
    </w:p>
    <w:p w:rsidR="00EB2768" w:rsidRDefault="00332FFF">
      <w:pPr>
        <w:numPr>
          <w:ilvl w:val="0"/>
          <w:numId w:val="3"/>
        </w:numPr>
        <w:spacing w:after="31" w:line="358" w:lineRule="auto"/>
        <w:ind w:hanging="360"/>
      </w:pPr>
      <w:r>
        <w:t xml:space="preserve">Electronic Communications and Transactions Act, 2002 (Act No.25 of 2002) (ECTA) </w:t>
      </w:r>
    </w:p>
    <w:p w:rsidR="00EB2768" w:rsidRDefault="00332FFF">
      <w:pPr>
        <w:numPr>
          <w:ilvl w:val="0"/>
          <w:numId w:val="3"/>
        </w:numPr>
        <w:spacing w:after="141"/>
        <w:ind w:hanging="360"/>
      </w:pPr>
      <w:r>
        <w:t xml:space="preserve">The Postal Services Act, No 124 of 1998 </w:t>
      </w:r>
    </w:p>
    <w:p w:rsidR="00EB2768" w:rsidRDefault="00332FFF">
      <w:pPr>
        <w:numPr>
          <w:ilvl w:val="0"/>
          <w:numId w:val="3"/>
        </w:numPr>
        <w:spacing w:after="99"/>
        <w:ind w:hanging="360"/>
      </w:pPr>
      <w:r>
        <w:t xml:space="preserve">Astronomy Geographic Advantage Act, 2007 (Act No.21 of 2007) (AGA) </w:t>
      </w:r>
    </w:p>
    <w:p w:rsidR="00EB2768" w:rsidRDefault="00332FFF">
      <w:pPr>
        <w:spacing w:after="172"/>
        <w:ind w:left="108" w:firstLine="0"/>
        <w:jc w:val="left"/>
      </w:pPr>
      <w:r>
        <w:rPr>
          <w:rFonts w:ascii="Calibri" w:eastAsia="Calibri" w:hAnsi="Calibri" w:cs="Calibri"/>
        </w:rPr>
        <w:t xml:space="preserve"> </w:t>
      </w:r>
    </w:p>
    <w:p w:rsidR="00EB2768" w:rsidRDefault="00332FFF">
      <w:pPr>
        <w:pStyle w:val="Heading3"/>
        <w:spacing w:after="0"/>
        <w:ind w:left="-5"/>
      </w:pPr>
      <w:r>
        <w:rPr>
          <w:sz w:val="24"/>
        </w:rPr>
        <w:t>2.2</w:t>
      </w:r>
      <w:r>
        <w:rPr>
          <w:rFonts w:ascii="Arial" w:eastAsia="Arial" w:hAnsi="Arial" w:cs="Arial"/>
          <w:sz w:val="24"/>
        </w:rPr>
        <w:t xml:space="preserve"> </w:t>
      </w:r>
      <w:r>
        <w:rPr>
          <w:sz w:val="24"/>
        </w:rPr>
        <w:t xml:space="preserve">Policy Mandates (Change Agenda) </w:t>
      </w:r>
    </w:p>
    <w:p w:rsidR="00EB2768" w:rsidRDefault="00332FFF">
      <w:pPr>
        <w:spacing w:after="20"/>
        <w:ind w:left="0" w:firstLine="0"/>
        <w:jc w:val="left"/>
      </w:pPr>
      <w:r>
        <w:rPr>
          <w:rFonts w:ascii="Calibri" w:eastAsia="Calibri" w:hAnsi="Calibri" w:cs="Calibri"/>
        </w:rPr>
        <w:t xml:space="preserve"> </w:t>
      </w:r>
    </w:p>
    <w:p w:rsidR="00EB2768" w:rsidRDefault="00332FFF">
      <w:pPr>
        <w:numPr>
          <w:ilvl w:val="0"/>
          <w:numId w:val="4"/>
        </w:numPr>
        <w:spacing w:after="144"/>
        <w:ind w:hanging="360"/>
      </w:pPr>
      <w:r>
        <w:t xml:space="preserve">The National Development Plan 2030 </w:t>
      </w:r>
    </w:p>
    <w:p w:rsidR="00EB2768" w:rsidRDefault="00332FFF">
      <w:pPr>
        <w:numPr>
          <w:ilvl w:val="0"/>
          <w:numId w:val="4"/>
        </w:numPr>
        <w:spacing w:after="142"/>
        <w:ind w:hanging="360"/>
      </w:pPr>
      <w:r>
        <w:t xml:space="preserve">NDP Five Year Implementation Plan (Government Priorities) </w:t>
      </w:r>
    </w:p>
    <w:p w:rsidR="00EB2768" w:rsidRDefault="00332FFF">
      <w:pPr>
        <w:numPr>
          <w:ilvl w:val="0"/>
          <w:numId w:val="4"/>
        </w:numPr>
        <w:spacing w:after="141"/>
        <w:ind w:hanging="360"/>
      </w:pPr>
      <w:r>
        <w:t xml:space="preserve">District Service Delivery Model </w:t>
      </w:r>
    </w:p>
    <w:p w:rsidR="00EB2768" w:rsidRDefault="00332FFF">
      <w:pPr>
        <w:numPr>
          <w:ilvl w:val="0"/>
          <w:numId w:val="4"/>
        </w:numPr>
        <w:spacing w:after="141"/>
        <w:ind w:hanging="360"/>
      </w:pPr>
      <w:r>
        <w:t xml:space="preserve">The National Infrastructure Plan </w:t>
      </w:r>
    </w:p>
    <w:p w:rsidR="00EB2768" w:rsidRDefault="00332FFF">
      <w:pPr>
        <w:numPr>
          <w:ilvl w:val="0"/>
          <w:numId w:val="4"/>
        </w:numPr>
        <w:spacing w:after="141"/>
        <w:ind w:hanging="360"/>
      </w:pPr>
      <w:r>
        <w:t xml:space="preserve">The National Treasury Economic Policy Paper, 2019  </w:t>
      </w:r>
    </w:p>
    <w:p w:rsidR="00EB2768" w:rsidRDefault="00332FFF">
      <w:pPr>
        <w:numPr>
          <w:ilvl w:val="0"/>
          <w:numId w:val="4"/>
        </w:numPr>
        <w:spacing w:after="137"/>
        <w:ind w:hanging="360"/>
      </w:pPr>
      <w:r>
        <w:t xml:space="preserve">South Africa Connect - South Africa’s Broadband Policy, published in 2013 </w:t>
      </w:r>
    </w:p>
    <w:p w:rsidR="00EB2768" w:rsidRDefault="00332FFF">
      <w:pPr>
        <w:numPr>
          <w:ilvl w:val="0"/>
          <w:numId w:val="4"/>
        </w:numPr>
        <w:spacing w:line="358" w:lineRule="auto"/>
        <w:ind w:hanging="360"/>
      </w:pPr>
      <w:r>
        <w:lastRenderedPageBreak/>
        <w:t xml:space="preserve">Broadcasting Digital Migration Policy, published in 2008 and amended in 2012 and 2015  </w:t>
      </w:r>
    </w:p>
    <w:p w:rsidR="00EB2768" w:rsidRDefault="00332FFF">
      <w:pPr>
        <w:numPr>
          <w:ilvl w:val="0"/>
          <w:numId w:val="4"/>
        </w:numPr>
        <w:spacing w:after="141"/>
        <w:ind w:hanging="360"/>
      </w:pPr>
      <w:r>
        <w:t xml:space="preserve">National Integrated ICT White Paper Policy (2016)  </w:t>
      </w:r>
    </w:p>
    <w:p w:rsidR="00EB2768" w:rsidRDefault="00332FFF">
      <w:pPr>
        <w:numPr>
          <w:ilvl w:val="0"/>
          <w:numId w:val="4"/>
        </w:numPr>
        <w:spacing w:after="107"/>
        <w:ind w:hanging="360"/>
      </w:pPr>
      <w:r>
        <w:t xml:space="preserve">Policy on High Demand Spectrum and Policy Direction on the Licensing of a </w:t>
      </w:r>
    </w:p>
    <w:p w:rsidR="00EB2768" w:rsidRDefault="00332FFF">
      <w:pPr>
        <w:spacing w:after="137"/>
        <w:ind w:left="370"/>
        <w:jc w:val="left"/>
      </w:pPr>
      <w:r>
        <w:t>Wireless Open Access Network (“2019 Policy Direction”)</w:t>
      </w:r>
      <w:r>
        <w:rPr>
          <w:vertAlign w:val="superscript"/>
        </w:rPr>
        <w:footnoteReference w:id="1"/>
      </w:r>
      <w:r>
        <w:t xml:space="preserve">   </w:t>
      </w:r>
    </w:p>
    <w:p w:rsidR="00EB2768" w:rsidRDefault="00332FFF">
      <w:pPr>
        <w:spacing w:after="320"/>
        <w:ind w:left="-5"/>
      </w:pPr>
      <w:r>
        <w:t xml:space="preserve">10.Digital Sound Broadcasting Policy Directive- published 1 July 2020 </w:t>
      </w:r>
    </w:p>
    <w:p w:rsidR="00EB2768" w:rsidRDefault="00332FFF">
      <w:pPr>
        <w:pStyle w:val="Heading2"/>
        <w:ind w:left="-5"/>
      </w:pPr>
      <w:r>
        <w:t>3.</w:t>
      </w:r>
      <w:r>
        <w:rPr>
          <w:rFonts w:ascii="Arial" w:eastAsia="Arial" w:hAnsi="Arial" w:cs="Arial"/>
        </w:rPr>
        <w:t xml:space="preserve"> </w:t>
      </w:r>
      <w:r>
        <w:t xml:space="preserve">   Impact Statement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9" w:lineRule="auto"/>
        <w:ind w:left="-5"/>
      </w:pPr>
      <w:r>
        <w:t xml:space="preserve">Impact is a long-term change that a development project makes in the lives of its target beneficiaries. Pursuit of the Authority’s quarterly targets was done with the long-term impact statement below in view, which outlines the long-term change the </w:t>
      </w:r>
    </w:p>
    <w:p w:rsidR="00EB2768" w:rsidRDefault="00332FFF">
      <w:pPr>
        <w:ind w:left="-5"/>
      </w:pPr>
      <w:r>
        <w:t xml:space="preserve">Authority would like to make in its service delivery environment in the public interest.  </w:t>
      </w:r>
    </w:p>
    <w:tbl>
      <w:tblPr>
        <w:tblStyle w:val="TableGrid"/>
        <w:tblW w:w="9352" w:type="dxa"/>
        <w:tblInd w:w="5" w:type="dxa"/>
        <w:tblCellMar>
          <w:top w:w="57" w:type="dxa"/>
          <w:left w:w="108" w:type="dxa"/>
          <w:right w:w="35" w:type="dxa"/>
        </w:tblCellMar>
        <w:tblLook w:val="04A0"/>
      </w:tblPr>
      <w:tblGrid>
        <w:gridCol w:w="2122"/>
        <w:gridCol w:w="7230"/>
      </w:tblGrid>
      <w:tr w:rsidR="00EB2768">
        <w:trPr>
          <w:trHeight w:val="811"/>
        </w:trPr>
        <w:tc>
          <w:tcPr>
            <w:tcW w:w="212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rPr>
              <w:t xml:space="preserve">Impact </w:t>
            </w:r>
          </w:p>
          <w:p w:rsidR="00EB2768" w:rsidRDefault="00332FFF">
            <w:pPr>
              <w:spacing w:after="0"/>
              <w:ind w:left="0" w:firstLine="0"/>
              <w:jc w:val="left"/>
            </w:pPr>
            <w:r>
              <w:rPr>
                <w:b/>
              </w:rPr>
              <w:t xml:space="preserve">Statement </w:t>
            </w:r>
          </w:p>
        </w:tc>
        <w:tc>
          <w:tcPr>
            <w:tcW w:w="723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pPr>
            <w:r>
              <w:t xml:space="preserve">Access for all South Africans to a variety of safe, affordable &amp; reliable communication services for inclusive economic growth  </w:t>
            </w:r>
          </w:p>
        </w:tc>
      </w:tr>
    </w:tbl>
    <w:p w:rsidR="00EB2768" w:rsidRDefault="00332FFF">
      <w:pPr>
        <w:pStyle w:val="Heading2"/>
        <w:ind w:left="-5"/>
      </w:pPr>
      <w:r>
        <w:t>4.</w:t>
      </w:r>
      <w:r>
        <w:rPr>
          <w:rFonts w:ascii="Arial" w:eastAsia="Arial" w:hAnsi="Arial" w:cs="Arial"/>
        </w:rPr>
        <w:t xml:space="preserve"> </w:t>
      </w:r>
      <w:r>
        <w:t xml:space="preserve">    Programmes Outcomes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60" w:line="359" w:lineRule="auto"/>
        <w:ind w:left="-5"/>
      </w:pPr>
      <w:r>
        <w:t xml:space="preserve">Outcomes are medium-term results from implementation of developmental projects. Table 4.1 below presents the Authority’s outcomes which must lead to the achievement of the impact stated in the impact statement in section 3. The outcomes are underpinned by different outputs which must be delivered by the Authority’s Programmes on a quarterly or annual basis.  </w:t>
      </w:r>
    </w:p>
    <w:p w:rsidR="00EB2768" w:rsidRDefault="00332FFF">
      <w:pPr>
        <w:ind w:left="-5"/>
      </w:pPr>
      <w:r>
        <w:rPr>
          <w:b/>
        </w:rPr>
        <w:t xml:space="preserve">Table 4.1: </w:t>
      </w:r>
      <w:r>
        <w:t>ICASA Outcomes</w:t>
      </w:r>
      <w:r>
        <w:rPr>
          <w:b/>
        </w:rPr>
        <w:t xml:space="preserve"> </w:t>
      </w:r>
    </w:p>
    <w:tbl>
      <w:tblPr>
        <w:tblStyle w:val="TableGrid"/>
        <w:tblW w:w="9352" w:type="dxa"/>
        <w:tblInd w:w="5" w:type="dxa"/>
        <w:tblCellMar>
          <w:top w:w="57" w:type="dxa"/>
          <w:left w:w="108" w:type="dxa"/>
          <w:right w:w="38" w:type="dxa"/>
        </w:tblCellMar>
        <w:tblLook w:val="04A0"/>
      </w:tblPr>
      <w:tblGrid>
        <w:gridCol w:w="3115"/>
        <w:gridCol w:w="3119"/>
        <w:gridCol w:w="1418"/>
        <w:gridCol w:w="1700"/>
      </w:tblGrid>
      <w:tr w:rsidR="00EB2768">
        <w:trPr>
          <w:trHeight w:val="276"/>
        </w:trPr>
        <w:tc>
          <w:tcPr>
            <w:tcW w:w="31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73" w:firstLine="0"/>
              <w:jc w:val="center"/>
            </w:pPr>
            <w:r>
              <w:rPr>
                <w:b/>
              </w:rPr>
              <w:t xml:space="preserve">Outcome </w:t>
            </w:r>
          </w:p>
        </w:tc>
        <w:tc>
          <w:tcPr>
            <w:tcW w:w="31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69" w:firstLine="0"/>
              <w:jc w:val="center"/>
            </w:pPr>
            <w:r>
              <w:rPr>
                <w:b/>
              </w:rPr>
              <w:t xml:space="preserve">Outcome Indicator </w:t>
            </w:r>
          </w:p>
        </w:tc>
        <w:tc>
          <w:tcPr>
            <w:tcW w:w="141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79" w:firstLine="0"/>
              <w:jc w:val="left"/>
            </w:pPr>
            <w:r>
              <w:rPr>
                <w:b/>
              </w:rPr>
              <w:t xml:space="preserve">Baseline </w:t>
            </w:r>
          </w:p>
        </w:tc>
        <w:tc>
          <w:tcPr>
            <w:tcW w:w="17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68" w:firstLine="0"/>
              <w:jc w:val="center"/>
            </w:pPr>
            <w:r>
              <w:rPr>
                <w:b/>
              </w:rPr>
              <w:t xml:space="preserve">Target </w:t>
            </w:r>
          </w:p>
        </w:tc>
      </w:tr>
      <w:tr w:rsidR="00EB2768">
        <w:trPr>
          <w:trHeight w:val="814"/>
        </w:trPr>
        <w:tc>
          <w:tcPr>
            <w:tcW w:w="31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Access to quality broadband Services Increased </w:t>
            </w:r>
          </w:p>
        </w:tc>
        <w:tc>
          <w:tcPr>
            <w:tcW w:w="31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937" w:firstLine="0"/>
              <w:jc w:val="left"/>
            </w:pPr>
            <w:r>
              <w:t xml:space="preserve">Average download speed </w:t>
            </w:r>
          </w:p>
        </w:tc>
        <w:tc>
          <w:tcPr>
            <w:tcW w:w="14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3" w:firstLine="0"/>
              <w:jc w:val="center"/>
            </w:pPr>
            <w:r>
              <w:t xml:space="preserve">15Mbps </w:t>
            </w:r>
          </w:p>
        </w:tc>
        <w:tc>
          <w:tcPr>
            <w:tcW w:w="1700"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1" w:firstLine="0"/>
              <w:jc w:val="center"/>
            </w:pPr>
            <w:r>
              <w:t xml:space="preserve">50Mbps </w:t>
            </w:r>
          </w:p>
        </w:tc>
      </w:tr>
      <w:tr w:rsidR="00EB2768">
        <w:trPr>
          <w:trHeight w:val="1078"/>
        </w:trPr>
        <w:tc>
          <w:tcPr>
            <w:tcW w:w="31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Status of Social Cohesion </w:t>
            </w:r>
          </w:p>
          <w:p w:rsidR="00EB2768" w:rsidRDefault="00332FFF">
            <w:pPr>
              <w:spacing w:after="0"/>
              <w:ind w:left="0" w:firstLine="0"/>
              <w:jc w:val="left"/>
            </w:pPr>
            <w:r>
              <w:t xml:space="preserve">(inclusive of Diversity of </w:t>
            </w:r>
          </w:p>
          <w:p w:rsidR="00EB2768" w:rsidRDefault="00332FFF">
            <w:pPr>
              <w:spacing w:after="0"/>
              <w:ind w:left="0" w:firstLine="0"/>
              <w:jc w:val="left"/>
            </w:pPr>
            <w:r>
              <w:t xml:space="preserve">Views) enhanced </w:t>
            </w:r>
          </w:p>
        </w:tc>
        <w:tc>
          <w:tcPr>
            <w:tcW w:w="31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Percentage of status of Social Cohesion (inclusive of Diversity Views) enhanced </w:t>
            </w:r>
          </w:p>
        </w:tc>
        <w:tc>
          <w:tcPr>
            <w:tcW w:w="14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550" w:right="494" w:firstLine="50"/>
              <w:jc w:val="left"/>
            </w:pPr>
            <w:r>
              <w:t xml:space="preserve"> - </w:t>
            </w:r>
          </w:p>
        </w:tc>
        <w:tc>
          <w:tcPr>
            <w:tcW w:w="1700"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8" w:firstLine="0"/>
              <w:jc w:val="center"/>
            </w:pPr>
            <w:r>
              <w:t xml:space="preserve"> </w:t>
            </w:r>
          </w:p>
          <w:p w:rsidR="00EB2768" w:rsidRDefault="00332FFF">
            <w:pPr>
              <w:spacing w:after="0"/>
              <w:ind w:left="0" w:right="73" w:firstLine="0"/>
              <w:jc w:val="center"/>
            </w:pPr>
            <w:r>
              <w:t xml:space="preserve">50% </w:t>
            </w:r>
          </w:p>
        </w:tc>
      </w:tr>
      <w:tr w:rsidR="00EB2768">
        <w:trPr>
          <w:trHeight w:val="545"/>
        </w:trPr>
        <w:tc>
          <w:tcPr>
            <w:tcW w:w="31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Rights of Consumers Protected </w:t>
            </w:r>
          </w:p>
        </w:tc>
        <w:tc>
          <w:tcPr>
            <w:tcW w:w="31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Level of Consumer Rights Protection </w:t>
            </w:r>
          </w:p>
        </w:tc>
        <w:tc>
          <w:tcPr>
            <w:tcW w:w="14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3" w:firstLine="0"/>
              <w:jc w:val="center"/>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68" w:firstLine="0"/>
              <w:jc w:val="center"/>
            </w:pPr>
            <w:r>
              <w:t xml:space="preserve">5 </w:t>
            </w:r>
          </w:p>
        </w:tc>
      </w:tr>
      <w:tr w:rsidR="00EB2768">
        <w:trPr>
          <w:trHeight w:val="547"/>
        </w:trPr>
        <w:tc>
          <w:tcPr>
            <w:tcW w:w="31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225" w:firstLine="0"/>
              <w:jc w:val="left"/>
            </w:pPr>
            <w:r>
              <w:lastRenderedPageBreak/>
              <w:t xml:space="preserve">Competition in the ICT Sector Promoted </w:t>
            </w:r>
          </w:p>
        </w:tc>
        <w:tc>
          <w:tcPr>
            <w:tcW w:w="31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t xml:space="preserve">Number of procompetitive Regulatory interventions </w:t>
            </w:r>
          </w:p>
        </w:tc>
        <w:tc>
          <w:tcPr>
            <w:tcW w:w="14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1"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4" w:firstLine="0"/>
              <w:jc w:val="center"/>
            </w:pPr>
            <w:r>
              <w:t xml:space="preserve">15 </w:t>
            </w:r>
          </w:p>
        </w:tc>
      </w:tr>
    </w:tbl>
    <w:p w:rsidR="00EB2768" w:rsidRDefault="00332FFF">
      <w:pPr>
        <w:pStyle w:val="Heading2"/>
        <w:ind w:left="-5"/>
      </w:pPr>
      <w:r>
        <w:t>5.</w:t>
      </w:r>
      <w:r>
        <w:rPr>
          <w:rFonts w:ascii="Arial" w:eastAsia="Arial" w:hAnsi="Arial" w:cs="Arial"/>
        </w:rPr>
        <w:t xml:space="preserve"> </w:t>
      </w:r>
      <w:r>
        <w:t xml:space="preserve">    Performance against Quarterly Output Targets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58" w:lineRule="auto"/>
        <w:ind w:left="-5"/>
      </w:pPr>
      <w:r>
        <w:t xml:space="preserve">Outputs are the reasons for which development projects are given resources. Table 5.1 below presents the Authority’s performance in achieving targets towards delivery of its quarterly and annual outputs for the second quarter of 2021 financial year in absolute number terms.  </w:t>
      </w:r>
    </w:p>
    <w:p w:rsidR="00EB2768" w:rsidRDefault="00332FFF">
      <w:pPr>
        <w:spacing w:after="69"/>
        <w:ind w:left="0" w:firstLine="0"/>
        <w:jc w:val="left"/>
      </w:pPr>
      <w:r>
        <w:rPr>
          <w:rFonts w:ascii="Calibri" w:eastAsia="Calibri" w:hAnsi="Calibri" w:cs="Calibri"/>
        </w:rPr>
        <w:t xml:space="preserve"> </w:t>
      </w:r>
    </w:p>
    <w:p w:rsidR="00EB2768" w:rsidRDefault="00332FFF">
      <w:pPr>
        <w:pStyle w:val="Heading3"/>
        <w:spacing w:after="0"/>
        <w:ind w:left="-5"/>
      </w:pPr>
      <w:r>
        <w:rPr>
          <w:sz w:val="26"/>
        </w:rPr>
        <w:t>5.1 Statistical Data</w:t>
      </w:r>
      <w:r>
        <w:rPr>
          <w:color w:val="2F5496"/>
          <w:sz w:val="26"/>
        </w:rPr>
        <w:t xml:space="preserve"> </w:t>
      </w:r>
    </w:p>
    <w:p w:rsidR="00EB2768" w:rsidRDefault="00332FFF">
      <w:pPr>
        <w:spacing w:after="0"/>
        <w:ind w:left="0" w:firstLine="0"/>
        <w:jc w:val="left"/>
      </w:pPr>
      <w:r>
        <w:rPr>
          <w:rFonts w:ascii="Calibri" w:eastAsia="Calibri" w:hAnsi="Calibri" w:cs="Calibri"/>
        </w:rPr>
        <w:t xml:space="preserve"> </w:t>
      </w:r>
    </w:p>
    <w:p w:rsidR="00EB2768" w:rsidRDefault="00332FFF">
      <w:pPr>
        <w:ind w:left="-5"/>
      </w:pPr>
      <w:r>
        <w:rPr>
          <w:b/>
        </w:rPr>
        <w:t>Table 5.1:</w:t>
      </w:r>
      <w:r>
        <w:t xml:space="preserve"> Quarterly performance in Numbers </w:t>
      </w:r>
    </w:p>
    <w:tbl>
      <w:tblPr>
        <w:tblStyle w:val="TableGrid"/>
        <w:tblW w:w="9303" w:type="dxa"/>
        <w:tblInd w:w="29" w:type="dxa"/>
        <w:tblCellMar>
          <w:top w:w="77" w:type="dxa"/>
          <w:left w:w="103" w:type="dxa"/>
          <w:bottom w:w="36" w:type="dxa"/>
          <w:right w:w="115" w:type="dxa"/>
        </w:tblCellMar>
        <w:tblLook w:val="04A0"/>
      </w:tblPr>
      <w:tblGrid>
        <w:gridCol w:w="5630"/>
        <w:gridCol w:w="1117"/>
        <w:gridCol w:w="1543"/>
        <w:gridCol w:w="1013"/>
      </w:tblGrid>
      <w:tr w:rsidR="00EB2768">
        <w:trPr>
          <w:trHeight w:val="349"/>
        </w:trPr>
        <w:tc>
          <w:tcPr>
            <w:tcW w:w="8291" w:type="dxa"/>
            <w:gridSpan w:val="3"/>
            <w:tcBorders>
              <w:top w:val="single" w:sz="17" w:space="0" w:color="000000"/>
              <w:left w:val="single" w:sz="17" w:space="0" w:color="000000"/>
              <w:bottom w:val="single" w:sz="17" w:space="0" w:color="000000"/>
              <w:right w:val="nil"/>
            </w:tcBorders>
            <w:shd w:val="clear" w:color="auto" w:fill="FFFF00"/>
          </w:tcPr>
          <w:p w:rsidR="00EB2768" w:rsidRDefault="00332FFF">
            <w:pPr>
              <w:spacing w:after="0"/>
              <w:ind w:left="2384" w:firstLine="0"/>
              <w:jc w:val="left"/>
            </w:pPr>
            <w:r>
              <w:rPr>
                <w:b/>
              </w:rPr>
              <w:t xml:space="preserve">Quarterly Performance in Numbers </w:t>
            </w:r>
          </w:p>
        </w:tc>
        <w:tc>
          <w:tcPr>
            <w:tcW w:w="1013" w:type="dxa"/>
            <w:tcBorders>
              <w:top w:val="single" w:sz="17" w:space="0" w:color="000000"/>
              <w:left w:val="nil"/>
              <w:bottom w:val="single" w:sz="17" w:space="0" w:color="000000"/>
              <w:right w:val="single" w:sz="17" w:space="0" w:color="000000"/>
            </w:tcBorders>
            <w:shd w:val="clear" w:color="auto" w:fill="FFFF00"/>
          </w:tcPr>
          <w:p w:rsidR="00EB2768" w:rsidRDefault="00EB2768">
            <w:pPr>
              <w:spacing w:after="160"/>
              <w:ind w:left="0" w:firstLine="0"/>
              <w:jc w:val="left"/>
            </w:pPr>
          </w:p>
        </w:tc>
      </w:tr>
      <w:tr w:rsidR="00EB2768">
        <w:trPr>
          <w:trHeight w:val="351"/>
        </w:trPr>
        <w:tc>
          <w:tcPr>
            <w:tcW w:w="8291" w:type="dxa"/>
            <w:gridSpan w:val="3"/>
            <w:tcBorders>
              <w:top w:val="single" w:sz="17" w:space="0" w:color="000000"/>
              <w:left w:val="single" w:sz="17" w:space="0" w:color="000000"/>
              <w:bottom w:val="single" w:sz="17" w:space="0" w:color="000000"/>
              <w:right w:val="nil"/>
            </w:tcBorders>
            <w:vAlign w:val="bottom"/>
          </w:tcPr>
          <w:p w:rsidR="00EB2768" w:rsidRDefault="00332FFF">
            <w:pPr>
              <w:spacing w:after="0"/>
              <w:ind w:left="1029" w:firstLine="0"/>
              <w:jc w:val="center"/>
            </w:pPr>
            <w:r>
              <w:rPr>
                <w:b/>
                <w:sz w:val="16"/>
              </w:rPr>
              <w:t xml:space="preserve">Q2 Targets </w:t>
            </w:r>
          </w:p>
        </w:tc>
        <w:tc>
          <w:tcPr>
            <w:tcW w:w="1013" w:type="dxa"/>
            <w:tcBorders>
              <w:top w:val="single" w:sz="17" w:space="0" w:color="000000"/>
              <w:left w:val="nil"/>
              <w:bottom w:val="single" w:sz="17" w:space="0" w:color="000000"/>
              <w:right w:val="single" w:sz="17" w:space="0" w:color="000000"/>
            </w:tcBorders>
          </w:tcPr>
          <w:p w:rsidR="00EB2768" w:rsidRDefault="00EB2768">
            <w:pPr>
              <w:spacing w:after="160"/>
              <w:ind w:left="0" w:firstLine="0"/>
              <w:jc w:val="left"/>
            </w:pP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5" w:firstLine="0"/>
              <w:jc w:val="left"/>
            </w:pPr>
            <w:r>
              <w:rPr>
                <w:b/>
                <w:sz w:val="16"/>
              </w:rPr>
              <w:t xml:space="preserve">Achieved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5" w:firstLine="0"/>
              <w:jc w:val="left"/>
            </w:pPr>
            <w:r>
              <w:rPr>
                <w:b/>
                <w:sz w:val="16"/>
              </w:rPr>
              <w:t xml:space="preserve">Not Achieved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5" w:firstLine="0"/>
              <w:jc w:val="left"/>
            </w:pPr>
            <w:r>
              <w:rPr>
                <w:b/>
                <w:sz w:val="16"/>
              </w:rPr>
              <w:t xml:space="preserve">Planned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1: Administration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Corporate Services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2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2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Finance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1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1 </w:t>
            </w:r>
          </w:p>
        </w:tc>
      </w:tr>
      <w:tr w:rsidR="00EB2768">
        <w:trPr>
          <w:trHeight w:val="346"/>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Human Resources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2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2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Internal Audit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2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2 </w:t>
            </w:r>
          </w:p>
        </w:tc>
      </w:tr>
      <w:tr w:rsidR="00EB2768">
        <w:trPr>
          <w:trHeight w:val="343"/>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Legal, Risk &amp; CCC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2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2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2: Licensing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46"/>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Licensing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4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2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6 </w:t>
            </w:r>
          </w:p>
        </w:tc>
      </w:tr>
      <w:tr w:rsidR="00EB2768">
        <w:trPr>
          <w:trHeight w:val="366"/>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3: Policy Research and Analysis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2" w:space="0" w:color="FFFFFF"/>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54"/>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Policy Research and Analysis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2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6 </w:t>
            </w:r>
          </w:p>
        </w:tc>
        <w:tc>
          <w:tcPr>
            <w:tcW w:w="1013" w:type="dxa"/>
            <w:tcBorders>
              <w:top w:val="single" w:sz="2" w:space="0" w:color="FFFFFF"/>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8 </w:t>
            </w:r>
          </w:p>
        </w:tc>
      </w:tr>
      <w:tr w:rsidR="00EB2768">
        <w:trPr>
          <w:trHeight w:val="346"/>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4: Engineering &amp; Technology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Engineering &amp; Technology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1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4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5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5: Regions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lastRenderedPageBreak/>
              <w:t xml:space="preserve">Regions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1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1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2 </w:t>
            </w:r>
          </w:p>
        </w:tc>
      </w:tr>
      <w:tr w:rsidR="00EB2768">
        <w:trPr>
          <w:trHeight w:val="360"/>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Programme 6: Compliance and Consumer Affairs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9" w:firstLine="0"/>
              <w:jc w:val="center"/>
            </w:pPr>
            <w:r>
              <w:rPr>
                <w:b/>
                <w:sz w:val="16"/>
              </w:rPr>
              <w:t xml:space="preserve">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65" w:firstLine="0"/>
              <w:jc w:val="center"/>
            </w:pPr>
            <w:r>
              <w:rPr>
                <w:b/>
                <w:sz w:val="16"/>
              </w:rPr>
              <w:t xml:space="preserve">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73" w:firstLine="0"/>
              <w:jc w:val="center"/>
            </w:pPr>
            <w:r>
              <w:rPr>
                <w:b/>
                <w:sz w:val="16"/>
              </w:rPr>
              <w:t xml:space="preserve"> </w:t>
            </w:r>
          </w:p>
        </w:tc>
      </w:tr>
      <w:tr w:rsidR="00EB2768">
        <w:trPr>
          <w:trHeight w:val="361"/>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sz w:val="16"/>
              </w:rPr>
              <w:t xml:space="preserve">Compliance and Consumer Affairs </w:t>
            </w:r>
          </w:p>
        </w:tc>
        <w:tc>
          <w:tcPr>
            <w:tcW w:w="1117"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6" w:firstLine="0"/>
              <w:jc w:val="center"/>
            </w:pPr>
            <w:r>
              <w:rPr>
                <w:sz w:val="16"/>
              </w:rPr>
              <w:t xml:space="preserve">1 </w:t>
            </w:r>
          </w:p>
        </w:tc>
        <w:tc>
          <w:tcPr>
            <w:tcW w:w="154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12" w:firstLine="0"/>
              <w:jc w:val="center"/>
            </w:pPr>
            <w:r>
              <w:rPr>
                <w:sz w:val="16"/>
              </w:rPr>
              <w:t xml:space="preserve">0 </w:t>
            </w:r>
          </w:p>
        </w:tc>
        <w:tc>
          <w:tcPr>
            <w:tcW w:w="1013"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20" w:firstLine="0"/>
              <w:jc w:val="center"/>
            </w:pPr>
            <w:r>
              <w:rPr>
                <w:sz w:val="16"/>
              </w:rPr>
              <w:t xml:space="preserve">1 </w:t>
            </w:r>
          </w:p>
        </w:tc>
      </w:tr>
      <w:tr w:rsidR="00EB2768">
        <w:trPr>
          <w:trHeight w:val="343"/>
        </w:trPr>
        <w:tc>
          <w:tcPr>
            <w:tcW w:w="5631" w:type="dxa"/>
            <w:tcBorders>
              <w:top w:val="single" w:sz="17" w:space="0" w:color="000000"/>
              <w:left w:val="single" w:sz="17" w:space="0" w:color="000000"/>
              <w:bottom w:val="single" w:sz="17" w:space="0" w:color="000000"/>
              <w:right w:val="single" w:sz="17" w:space="0" w:color="000000"/>
            </w:tcBorders>
            <w:vAlign w:val="bottom"/>
          </w:tcPr>
          <w:p w:rsidR="00EB2768" w:rsidRDefault="00332FFF">
            <w:pPr>
              <w:spacing w:after="0"/>
              <w:ind w:left="0" w:firstLine="0"/>
              <w:jc w:val="left"/>
            </w:pPr>
            <w:r>
              <w:rPr>
                <w:b/>
                <w:sz w:val="16"/>
              </w:rPr>
              <w:t xml:space="preserve">Total </w:t>
            </w:r>
          </w:p>
        </w:tc>
        <w:tc>
          <w:tcPr>
            <w:tcW w:w="1117"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4" w:firstLine="0"/>
              <w:jc w:val="center"/>
            </w:pPr>
            <w:r>
              <w:rPr>
                <w:rFonts w:ascii="Calibri" w:eastAsia="Calibri" w:hAnsi="Calibri" w:cs="Calibri"/>
                <w:b/>
              </w:rPr>
              <w:t xml:space="preserve">18 </w:t>
            </w:r>
          </w:p>
        </w:tc>
        <w:tc>
          <w:tcPr>
            <w:tcW w:w="154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4" w:firstLine="0"/>
              <w:jc w:val="center"/>
            </w:pPr>
            <w:r>
              <w:rPr>
                <w:rFonts w:ascii="Calibri" w:eastAsia="Calibri" w:hAnsi="Calibri" w:cs="Calibri"/>
                <w:b/>
              </w:rPr>
              <w:t xml:space="preserve">13 </w:t>
            </w:r>
          </w:p>
        </w:tc>
        <w:tc>
          <w:tcPr>
            <w:tcW w:w="101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22" w:firstLine="0"/>
              <w:jc w:val="center"/>
            </w:pPr>
            <w:r>
              <w:rPr>
                <w:rFonts w:ascii="Calibri" w:eastAsia="Calibri" w:hAnsi="Calibri" w:cs="Calibri"/>
                <w:b/>
              </w:rPr>
              <w:t xml:space="preserve">31 </w:t>
            </w:r>
          </w:p>
        </w:tc>
      </w:tr>
    </w:tbl>
    <w:p w:rsidR="00EB2768" w:rsidRDefault="00332FFF">
      <w:pPr>
        <w:spacing w:after="0"/>
        <w:ind w:left="0" w:firstLine="0"/>
        <w:jc w:val="left"/>
      </w:pPr>
      <w:r>
        <w:rPr>
          <w:rFonts w:ascii="Calibri" w:eastAsia="Calibri" w:hAnsi="Calibri" w:cs="Calibri"/>
        </w:rPr>
        <w:t xml:space="preserve"> </w:t>
      </w:r>
    </w:p>
    <w:p w:rsidR="00EB2768" w:rsidRDefault="00332FFF">
      <w:pPr>
        <w:spacing w:after="158" w:line="360" w:lineRule="auto"/>
        <w:ind w:left="-5"/>
      </w:pPr>
      <w:r>
        <w:t xml:space="preserve">A total of thirty-one (31) targets were set for the quarter under review, out of which the Authority achieved eighteen (18) and did not achieve thirteen (13).  </w:t>
      </w:r>
    </w:p>
    <w:p w:rsidR="00EB2768" w:rsidRDefault="00332FFF">
      <w:pPr>
        <w:spacing w:after="0"/>
        <w:ind w:left="0" w:firstLine="0"/>
        <w:jc w:val="left"/>
      </w:pPr>
      <w:r>
        <w:t xml:space="preserve"> </w:t>
      </w:r>
    </w:p>
    <w:p w:rsidR="00EB2768" w:rsidRDefault="00332FFF">
      <w:pPr>
        <w:pStyle w:val="Heading3"/>
        <w:spacing w:after="0"/>
        <w:ind w:left="-5"/>
      </w:pPr>
      <w:r>
        <w:rPr>
          <w:sz w:val="26"/>
        </w:rPr>
        <w:t xml:space="preserve">5.2 Achievement by Programme in Percentages </w:t>
      </w:r>
    </w:p>
    <w:p w:rsidR="00EB2768" w:rsidRDefault="00332FFF">
      <w:pPr>
        <w:spacing w:after="0"/>
        <w:ind w:left="0" w:firstLine="0"/>
        <w:jc w:val="left"/>
      </w:pPr>
      <w:r>
        <w:rPr>
          <w:rFonts w:ascii="Calibri" w:eastAsia="Calibri" w:hAnsi="Calibri" w:cs="Calibri"/>
        </w:rPr>
        <w:t xml:space="preserve"> </w:t>
      </w:r>
    </w:p>
    <w:p w:rsidR="00EB2768" w:rsidRDefault="00332FFF">
      <w:pPr>
        <w:ind w:left="-5"/>
      </w:pPr>
      <w:r>
        <w:rPr>
          <w:b/>
        </w:rPr>
        <w:t>Table 5.2:</w:t>
      </w:r>
      <w:r>
        <w:t xml:space="preserve"> Performance in Percentages </w:t>
      </w:r>
    </w:p>
    <w:tbl>
      <w:tblPr>
        <w:tblStyle w:val="TableGrid"/>
        <w:tblW w:w="9338" w:type="dxa"/>
        <w:tblInd w:w="29" w:type="dxa"/>
        <w:tblCellMar>
          <w:top w:w="60" w:type="dxa"/>
          <w:left w:w="103" w:type="dxa"/>
          <w:right w:w="115" w:type="dxa"/>
        </w:tblCellMar>
        <w:tblLook w:val="04A0"/>
      </w:tblPr>
      <w:tblGrid>
        <w:gridCol w:w="7363"/>
        <w:gridCol w:w="1975"/>
      </w:tblGrid>
      <w:tr w:rsidR="00EB2768">
        <w:trPr>
          <w:trHeight w:val="252"/>
        </w:trPr>
        <w:tc>
          <w:tcPr>
            <w:tcW w:w="7363" w:type="dxa"/>
            <w:tcBorders>
              <w:top w:val="single" w:sz="17" w:space="0" w:color="000000"/>
              <w:left w:val="single" w:sz="17" w:space="0" w:color="000000"/>
              <w:bottom w:val="single" w:sz="17" w:space="0" w:color="000000"/>
              <w:right w:val="single" w:sz="17" w:space="0" w:color="000000"/>
            </w:tcBorders>
            <w:shd w:val="clear" w:color="auto" w:fill="FFFF00"/>
          </w:tcPr>
          <w:p w:rsidR="00EB2768" w:rsidRDefault="00332FFF">
            <w:pPr>
              <w:spacing w:after="0"/>
              <w:ind w:left="0" w:firstLine="0"/>
              <w:jc w:val="left"/>
            </w:pPr>
            <w:r>
              <w:rPr>
                <w:b/>
                <w:sz w:val="18"/>
              </w:rPr>
              <w:t xml:space="preserve">Programme  </w:t>
            </w:r>
          </w:p>
        </w:tc>
        <w:tc>
          <w:tcPr>
            <w:tcW w:w="1975" w:type="dxa"/>
            <w:tcBorders>
              <w:top w:val="single" w:sz="17" w:space="0" w:color="000000"/>
              <w:left w:val="single" w:sz="17" w:space="0" w:color="000000"/>
              <w:bottom w:val="single" w:sz="17" w:space="0" w:color="000000"/>
              <w:right w:val="single" w:sz="17" w:space="0" w:color="000000"/>
            </w:tcBorders>
            <w:shd w:val="clear" w:color="auto" w:fill="FFFF00"/>
          </w:tcPr>
          <w:p w:rsidR="00EB2768" w:rsidRDefault="00332FFF">
            <w:pPr>
              <w:spacing w:after="0"/>
              <w:ind w:left="14" w:firstLine="0"/>
              <w:jc w:val="center"/>
            </w:pPr>
            <w:r>
              <w:rPr>
                <w:b/>
                <w:sz w:val="18"/>
              </w:rPr>
              <w:t xml:space="preserve">Percentage </w:t>
            </w:r>
          </w:p>
        </w:tc>
      </w:tr>
      <w:tr w:rsidR="00EB2768">
        <w:trPr>
          <w:trHeight w:val="269"/>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1: Administration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7" w:firstLine="0"/>
              <w:jc w:val="left"/>
            </w:pPr>
            <w:r>
              <w:rPr>
                <w:sz w:val="18"/>
              </w:rPr>
              <w:t xml:space="preserve">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Corporate Services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100% </w:t>
            </w:r>
          </w:p>
        </w:tc>
      </w:tr>
      <w:tr w:rsidR="00EB2768">
        <w:trPr>
          <w:trHeight w:val="31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Finance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22" w:firstLine="0"/>
              <w:jc w:val="center"/>
            </w:pPr>
            <w:r>
              <w:rPr>
                <w:rFonts w:ascii="Calibri" w:eastAsia="Calibri" w:hAnsi="Calibri" w:cs="Calibri"/>
              </w:rPr>
              <w:t xml:space="preserve">100% </w:t>
            </w:r>
          </w:p>
        </w:tc>
      </w:tr>
      <w:tr w:rsidR="00EB2768">
        <w:trPr>
          <w:trHeight w:val="312"/>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Human Resources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22" w:firstLine="0"/>
              <w:jc w:val="center"/>
            </w:pPr>
            <w:r>
              <w:rPr>
                <w:rFonts w:ascii="Calibri" w:eastAsia="Calibri" w:hAnsi="Calibri" w:cs="Calibri"/>
              </w:rPr>
              <w:t xml:space="preserve">100%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Internal Audit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100%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Legal, Risk &amp; CCC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100%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2: Licensing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81" w:firstLine="0"/>
              <w:jc w:val="center"/>
            </w:pPr>
            <w:r>
              <w:rPr>
                <w:sz w:val="18"/>
              </w:rPr>
              <w:t xml:space="preserve"> </w:t>
            </w:r>
          </w:p>
        </w:tc>
      </w:tr>
      <w:tr w:rsidR="00EB2768">
        <w:trPr>
          <w:trHeight w:val="265"/>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Licensing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67%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3: Policy Research and Analysis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81" w:firstLine="0"/>
              <w:jc w:val="center"/>
            </w:pPr>
            <w:r>
              <w:rPr>
                <w:sz w:val="18"/>
              </w:rPr>
              <w:t xml:space="preserve">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Policy Research and Analysis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25%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4: Engineering &amp; Technology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81" w:firstLine="0"/>
              <w:jc w:val="center"/>
            </w:pPr>
            <w:r>
              <w:rPr>
                <w:sz w:val="18"/>
              </w:rPr>
              <w:t xml:space="preserve">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Engineering &amp; Technology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20%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5: Regions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81" w:firstLine="0"/>
              <w:jc w:val="center"/>
            </w:pPr>
            <w:r>
              <w:rPr>
                <w:sz w:val="18"/>
              </w:rPr>
              <w:t xml:space="preserve"> </w:t>
            </w:r>
          </w:p>
        </w:tc>
      </w:tr>
      <w:tr w:rsidR="00EB2768">
        <w:trPr>
          <w:trHeight w:val="262"/>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Regions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50%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sz w:val="18"/>
              </w:rPr>
              <w:t xml:space="preserve">Programme 6: Compliance and Consumer Affairs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81" w:firstLine="0"/>
              <w:jc w:val="center"/>
            </w:pPr>
            <w:r>
              <w:rPr>
                <w:sz w:val="18"/>
              </w:rPr>
              <w:t xml:space="preserve"> </w:t>
            </w:r>
          </w:p>
        </w:tc>
      </w:tr>
      <w:tr w:rsidR="00EB2768">
        <w:trPr>
          <w:trHeight w:val="264"/>
        </w:trPr>
        <w:tc>
          <w:tcPr>
            <w:tcW w:w="7363"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0" w:firstLine="0"/>
              <w:jc w:val="left"/>
            </w:pPr>
            <w:r>
              <w:rPr>
                <w:b/>
                <w:sz w:val="18"/>
              </w:rPr>
              <w:t xml:space="preserve">Compliance and Consumer Affairs </w:t>
            </w:r>
          </w:p>
        </w:tc>
        <w:tc>
          <w:tcPr>
            <w:tcW w:w="1975" w:type="dxa"/>
            <w:tcBorders>
              <w:top w:val="single" w:sz="17" w:space="0" w:color="000000"/>
              <w:left w:val="single" w:sz="17" w:space="0" w:color="000000"/>
              <w:bottom w:val="single" w:sz="17" w:space="0" w:color="000000"/>
              <w:right w:val="single" w:sz="17" w:space="0" w:color="000000"/>
            </w:tcBorders>
          </w:tcPr>
          <w:p w:rsidR="00EB2768" w:rsidRDefault="00332FFF">
            <w:pPr>
              <w:spacing w:after="0"/>
              <w:ind w:left="19" w:firstLine="0"/>
              <w:jc w:val="center"/>
            </w:pPr>
            <w:r>
              <w:rPr>
                <w:sz w:val="18"/>
              </w:rPr>
              <w:t xml:space="preserve">100% </w:t>
            </w:r>
          </w:p>
        </w:tc>
      </w:tr>
    </w:tbl>
    <w:p w:rsidR="00EB2768" w:rsidRDefault="00332FFF">
      <w:pPr>
        <w:spacing w:after="269"/>
        <w:ind w:left="0" w:firstLine="0"/>
        <w:jc w:val="left"/>
      </w:pPr>
      <w:r>
        <w:t xml:space="preserve"> </w:t>
      </w:r>
    </w:p>
    <w:p w:rsidR="00EB2768" w:rsidRDefault="00332FFF">
      <w:pPr>
        <w:spacing w:after="158" w:line="359" w:lineRule="auto"/>
        <w:ind w:left="-5"/>
      </w:pPr>
      <w:r>
        <w:t xml:space="preserve">Table 5.2 above presents performance of the Authority in percentage terms. All the six sub-programmes under Programme 1 i.e. Corporate Services, Finance, Human Resources, Internal Audit, Legal Risk &amp; Compliance Complaints Committee achieved </w:t>
      </w:r>
      <w:r>
        <w:lastRenderedPageBreak/>
        <w:t xml:space="preserve">hundred percent (100%) on all the targets they set for the quarter under review. Programme 6, Compliance and Consumer Affairs also achieved hundred percent (100%) on all the targets set for the quarter under review. Licensing sits at sixtyseven percent (67%) while Policy Research &amp; Analysis and Engineering &amp; Technology both sit below thirty percent (30%). Regions sits at fifty percent (50%). Reasons for the performance realised are explained in detail under each Programme in Section 6.  </w:t>
      </w:r>
    </w:p>
    <w:p w:rsidR="00EB2768" w:rsidRDefault="00332FFF">
      <w:pPr>
        <w:spacing w:after="272"/>
        <w:ind w:left="0" w:firstLine="0"/>
        <w:jc w:val="left"/>
      </w:pPr>
      <w:r>
        <w:t xml:space="preserve"> </w:t>
      </w:r>
    </w:p>
    <w:p w:rsidR="00EB2768" w:rsidRDefault="00332FFF">
      <w:pPr>
        <w:spacing w:after="271"/>
        <w:ind w:left="0" w:firstLine="0"/>
        <w:jc w:val="left"/>
      </w:pPr>
      <w:r>
        <w:t xml:space="preserve"> </w:t>
      </w:r>
    </w:p>
    <w:p w:rsidR="00EB2768" w:rsidRDefault="00332FFF">
      <w:pPr>
        <w:spacing w:after="271"/>
        <w:ind w:left="0" w:firstLine="0"/>
        <w:jc w:val="left"/>
      </w:pPr>
      <w:r>
        <w:t xml:space="preserve"> </w:t>
      </w:r>
    </w:p>
    <w:p w:rsidR="00EB2768" w:rsidRDefault="00332FFF">
      <w:pPr>
        <w:spacing w:after="271"/>
        <w:ind w:left="0" w:firstLine="0"/>
        <w:jc w:val="left"/>
      </w:pPr>
      <w:r>
        <w:t xml:space="preserve"> </w:t>
      </w:r>
    </w:p>
    <w:p w:rsidR="00EB2768" w:rsidRDefault="00332FFF">
      <w:pPr>
        <w:spacing w:after="0"/>
        <w:ind w:left="0" w:firstLine="0"/>
        <w:jc w:val="left"/>
      </w:pPr>
      <w:r>
        <w:t xml:space="preserve"> </w:t>
      </w:r>
    </w:p>
    <w:p w:rsidR="00EB2768" w:rsidRDefault="00332FFF">
      <w:pPr>
        <w:pStyle w:val="Heading3"/>
        <w:spacing w:after="0"/>
        <w:ind w:left="-5"/>
      </w:pPr>
      <w:r>
        <w:rPr>
          <w:sz w:val="26"/>
        </w:rPr>
        <w:t xml:space="preserve">5.3 Overall Quarterly Performance </w:t>
      </w:r>
    </w:p>
    <w:p w:rsidR="00EB2768" w:rsidRDefault="00332FFF">
      <w:pPr>
        <w:spacing w:after="183"/>
        <w:ind w:left="0" w:firstLine="0"/>
        <w:jc w:val="left"/>
      </w:pPr>
      <w:r>
        <w:rPr>
          <w:rFonts w:ascii="Calibri" w:eastAsia="Calibri" w:hAnsi="Calibri" w:cs="Calibri"/>
        </w:rPr>
        <w:t xml:space="preserve"> </w:t>
      </w:r>
    </w:p>
    <w:p w:rsidR="00EB2768" w:rsidRDefault="00332FFF">
      <w:pPr>
        <w:tabs>
          <w:tab w:val="center" w:pos="3139"/>
        </w:tabs>
        <w:ind w:left="-15" w:firstLine="0"/>
        <w:jc w:val="left"/>
      </w:pPr>
      <w:r>
        <w:rPr>
          <w:b/>
        </w:rPr>
        <w:t>Figure 1:</w:t>
      </w:r>
      <w:r>
        <w:t xml:space="preserve"> </w:t>
      </w:r>
      <w:r>
        <w:tab/>
        <w:t xml:space="preserve">Overall Quarter 2 Performance </w:t>
      </w:r>
    </w:p>
    <w:p w:rsidR="00EB2768" w:rsidRDefault="00C31886">
      <w:pPr>
        <w:spacing w:after="173"/>
        <w:ind w:left="0" w:firstLine="0"/>
        <w:jc w:val="left"/>
      </w:pPr>
      <w:r w:rsidRPr="00C31886">
        <w:rPr>
          <w:rFonts w:ascii="Calibri" w:eastAsia="Calibri" w:hAnsi="Calibri" w:cs="Calibri"/>
          <w:noProof/>
        </w:rPr>
      </w:r>
      <w:r w:rsidRPr="00C31886">
        <w:rPr>
          <w:rFonts w:ascii="Calibri" w:eastAsia="Calibri" w:hAnsi="Calibri" w:cs="Calibri"/>
          <w:noProof/>
        </w:rPr>
        <w:pict>
          <v:group id="Group 56544" o:spid="_x0000_s1085" style="width:466.05pt;height:208.6pt;mso-position-horizontal-relative:char;mso-position-vertical-relative:line" coordsize="59188,26489">
            <v:rect id="Rectangle 2083" o:spid="_x0000_s1102" style="position:absolute;left:58872;top:25060;width:421;height:1899" filled="f" stroked="f">
              <v:textbox inset="0,0,0,0">
                <w:txbxContent>
                  <w:p w:rsidR="00C31886" w:rsidRDefault="00A63C76">
                    <w:pPr>
                      <w:spacing w:after="160"/>
                      <w:ind w:left="0" w:firstLine="0"/>
                      <w:jc w:val="left"/>
                    </w:pPr>
                    <w:r>
                      <w:rPr>
                        <w:rFonts w:ascii="Calibri" w:eastAsia="Calibri" w:hAnsi="Calibri" w:cs="Calibri"/>
                      </w:rPr>
                      <w:t xml:space="preserve"> </w:t>
                    </w:r>
                  </w:p>
                </w:txbxContent>
              </v:textbox>
            </v:rect>
            <v:shape id="Shape 2112" o:spid="_x0000_s1101" style="position:absolute;left:25892;top:5948;width:10779;height:14551" coordsize="1077976,1455166" path="m350393,v401828,,727583,325755,727583,727583c1077976,1129411,752221,1455166,350393,1455166,227965,1455166,107315,1424178,,1365123l350393,727583,350393,xe" fillcolor="#4472c4" stroked="f" strokeweight="0">
              <v:stroke opacity="0" miterlimit="10" joinstyle="miter"/>
            </v:shape>
            <v:shape id="Shape 2113" o:spid="_x0000_s1100" style="position:absolute;left:25892;top:5948;width:10779;height:14551" coordsize="1077976,1455166" path="m350393,v401828,,727583,325755,727583,727583c1077976,1129411,752221,1455166,350393,1455166,227965,1455166,107315,1424178,,1365123l350393,727583xe" filled="f" fillcolor="black" strokecolor="white" strokeweight="1.56pt">
              <v:fill opacity="0"/>
            </v:shape>
            <v:shape id="Shape 2114" o:spid="_x0000_s1099" style="position:absolute;left:21085;top:5948;width:8310;height:13651" coordsize="831088,1365123" path="m831088,r,727583l480695,1365123c128524,1171575,,729234,193548,377063,321437,144526,565785,,831088,xe" fillcolor="#ed7d31" stroked="f" strokeweight="0">
              <v:stroke opacity="0"/>
            </v:shape>
            <v:shape id="Shape 2115" o:spid="_x0000_s1098" style="position:absolute;left:21085;top:5948;width:8310;height:13651" coordsize="831088,1365123" path="m480695,1365123c128524,1171575,,729234,193548,377063,321437,144526,565785,,831088,r,727583xe" filled="f" fillcolor="black" strokecolor="white" strokeweight="1.56pt">
              <v:fill opacity="0"/>
            </v:shape>
            <v:rect id="Rectangle 52330" o:spid="_x0000_s1097" style="position:absolute;left:31708;top:13643;width:2398;height:2415" filled="f" stroked="f">
              <v:textbox inset="0,0,0,0">
                <w:txbxContent>
                  <w:p w:rsidR="00C31886" w:rsidRDefault="00A63C76">
                    <w:pPr>
                      <w:spacing w:after="160"/>
                      <w:ind w:left="0" w:firstLine="0"/>
                      <w:jc w:val="left"/>
                    </w:pPr>
                    <w:r>
                      <w:rPr>
                        <w:rFonts w:ascii="Calibri" w:eastAsia="Calibri" w:hAnsi="Calibri" w:cs="Calibri"/>
                        <w:color w:val="404040"/>
                        <w:sz w:val="28"/>
                      </w:rPr>
                      <w:t>58</w:t>
                    </w:r>
                  </w:p>
                </w:txbxContent>
              </v:textbox>
            </v:rect>
            <v:rect id="Rectangle 52331" o:spid="_x0000_s1096" style="position:absolute;left:33506;top:13643;width:1695;height:2415" filled="f" stroked="f">
              <v:textbox inset="0,0,0,0">
                <w:txbxContent>
                  <w:p w:rsidR="00C31886" w:rsidRDefault="00A63C76">
                    <w:pPr>
                      <w:spacing w:after="160"/>
                      <w:ind w:left="0" w:firstLine="0"/>
                      <w:jc w:val="left"/>
                    </w:pPr>
                    <w:r>
                      <w:rPr>
                        <w:rFonts w:ascii="Calibri" w:eastAsia="Calibri" w:hAnsi="Calibri" w:cs="Calibri"/>
                        <w:color w:val="404040"/>
                        <w:sz w:val="28"/>
                      </w:rPr>
                      <w:t>%</w:t>
                    </w:r>
                  </w:p>
                </w:txbxContent>
              </v:textbox>
            </v:rect>
            <v:rect id="Rectangle 52328" o:spid="_x0000_s1095" style="position:absolute;left:23700;top:10534;width:2398;height:2415" filled="f" stroked="f">
              <v:textbox inset="0,0,0,0">
                <w:txbxContent>
                  <w:p w:rsidR="00C31886" w:rsidRDefault="00A63C76">
                    <w:pPr>
                      <w:spacing w:after="160"/>
                      <w:ind w:left="0" w:firstLine="0"/>
                      <w:jc w:val="left"/>
                    </w:pPr>
                    <w:r>
                      <w:rPr>
                        <w:rFonts w:ascii="Calibri" w:eastAsia="Calibri" w:hAnsi="Calibri" w:cs="Calibri"/>
                        <w:color w:val="404040"/>
                        <w:sz w:val="28"/>
                      </w:rPr>
                      <w:t>42</w:t>
                    </w:r>
                  </w:p>
                </w:txbxContent>
              </v:textbox>
            </v:rect>
            <v:rect id="Rectangle 52329" o:spid="_x0000_s1094" style="position:absolute;left:25499;top:10534;width:1695;height:2415" filled="f" stroked="f">
              <v:textbox inset="0,0,0,0">
                <w:txbxContent>
                  <w:p w:rsidR="00C31886" w:rsidRDefault="00A63C76">
                    <w:pPr>
                      <w:spacing w:after="160"/>
                      <w:ind w:left="0" w:firstLine="0"/>
                      <w:jc w:val="left"/>
                    </w:pPr>
                    <w:r>
                      <w:rPr>
                        <w:rFonts w:ascii="Calibri" w:eastAsia="Calibri" w:hAnsi="Calibri" w:cs="Calibri"/>
                        <w:color w:val="404040"/>
                        <w:sz w:val="28"/>
                      </w:rPr>
                      <w:t>%</w:t>
                    </w:r>
                  </w:p>
                </w:txbxContent>
              </v:textbox>
            </v:rect>
            <v:rect id="Rectangle 2118" o:spid="_x0000_s1093" style="position:absolute;left:20881;top:1308;width:22640;height:2415" filled="f" stroked="f">
              <v:textbox inset="0,0,0,0">
                <w:txbxContent>
                  <w:p w:rsidR="00C31886" w:rsidRDefault="00A63C76">
                    <w:pPr>
                      <w:spacing w:after="160"/>
                      <w:ind w:left="0" w:firstLine="0"/>
                      <w:jc w:val="left"/>
                    </w:pPr>
                    <w:r>
                      <w:rPr>
                        <w:rFonts w:ascii="Calibri" w:eastAsia="Calibri" w:hAnsi="Calibri" w:cs="Calibri"/>
                        <w:b/>
                        <w:color w:val="595959"/>
                        <w:sz w:val="28"/>
                      </w:rPr>
                      <w:t>Quarter 2 Performance</w:t>
                    </w:r>
                  </w:p>
                </w:txbxContent>
              </v:textbox>
            </v:rect>
            <v:shape id="Shape 65359" o:spid="_x0000_s1092" style="position:absolute;left:22589;top:23893;width:627;height:627" coordsize="62780,62780" path="m,l62780,r,62780l,62780,,e" fillcolor="#4472c4" stroked="f" strokeweight="0">
              <v:stroke opacity="0"/>
            </v:shape>
            <v:shape id="Shape 2120" o:spid="_x0000_s1091" style="position:absolute;left:22589;top:23893;width:627;height:627" coordsize="62780,62780" path="m,62780r62780,l62780,,,xe" filled="f" fillcolor="black" strokecolor="white" strokeweight="1.5pt">
              <v:fill opacity="0"/>
            </v:shape>
            <v:rect id="Rectangle 2121" o:spid="_x0000_s1090" style="position:absolute;left:23491;top:23674;width:5818;height:1552" filled="f" stroked="f">
              <v:textbox inset="0,0,0,0">
                <w:txbxContent>
                  <w:p w:rsidR="00C31886" w:rsidRDefault="00A63C76">
                    <w:pPr>
                      <w:spacing w:after="160"/>
                      <w:ind w:left="0" w:firstLine="0"/>
                      <w:jc w:val="left"/>
                    </w:pPr>
                    <w:r>
                      <w:rPr>
                        <w:rFonts w:ascii="Calibri" w:eastAsia="Calibri" w:hAnsi="Calibri" w:cs="Calibri"/>
                        <w:b/>
                        <w:color w:val="595959"/>
                        <w:sz w:val="18"/>
                      </w:rPr>
                      <w:t>Achieved</w:t>
                    </w:r>
                  </w:p>
                </w:txbxContent>
              </v:textbox>
            </v:rect>
            <v:shape id="Shape 65360" o:spid="_x0000_s1089" style="position:absolute;left:29117;top:23893;width:627;height:627" coordsize="62780,62780" path="m,l62780,r,62780l,62780,,e" fillcolor="#ed7d31" stroked="f" strokeweight="0">
              <v:stroke opacity="0"/>
            </v:shape>
            <v:shape id="Shape 2123" o:spid="_x0000_s1088" style="position:absolute;left:29117;top:23893;width:627;height:627" coordsize="62780,62780" path="m,62780r62780,l62780,,,xe" filled="f" fillcolor="black" strokecolor="white" strokeweight="1.5pt">
              <v:fill opacity="0"/>
            </v:shape>
            <v:rect id="Rectangle 2124" o:spid="_x0000_s1087" style="position:absolute;left:30020;top:23674;width:8494;height:1552" filled="f" stroked="f">
              <v:textbox inset="0,0,0,0">
                <w:txbxContent>
                  <w:p w:rsidR="00C31886" w:rsidRDefault="00A63C76">
                    <w:pPr>
                      <w:spacing w:after="160"/>
                      <w:ind w:left="0" w:firstLine="0"/>
                      <w:jc w:val="left"/>
                    </w:pPr>
                    <w:r>
                      <w:rPr>
                        <w:rFonts w:ascii="Calibri" w:eastAsia="Calibri" w:hAnsi="Calibri" w:cs="Calibri"/>
                        <w:b/>
                        <w:color w:val="595959"/>
                        <w:sz w:val="18"/>
                      </w:rPr>
                      <w:t>Not Achieved</w:t>
                    </w:r>
                  </w:p>
                </w:txbxContent>
              </v:textbox>
            </v:rect>
            <v:shape id="Shape 2125" o:spid="_x0000_s1086" style="position:absolute;width:58794;height:26041" coordsize="5879465,2604135" path="m,2604135r5879465,l5879465,,,xe" filled="f" fillcolor="black" strokecolor="#d9d9d9">
              <v:fill opacity="0"/>
            </v:shape>
            <w10:wrap type="none"/>
            <w10:anchorlock/>
          </v:group>
        </w:pict>
      </w:r>
    </w:p>
    <w:p w:rsidR="00EB2768" w:rsidRDefault="00332FFF">
      <w:pPr>
        <w:spacing w:after="198" w:line="359" w:lineRule="auto"/>
        <w:ind w:left="-5"/>
      </w:pPr>
      <w:r>
        <w:t xml:space="preserve">Figure 1 above presents the overall performance of the Authority for the quarter under review. The organisation achieved fifty-eight percent (58%) of the targets it planned for the quarter under review.  </w:t>
      </w:r>
    </w:p>
    <w:p w:rsidR="00EB2768" w:rsidRDefault="00332FFF">
      <w:pPr>
        <w:pStyle w:val="Heading3"/>
        <w:spacing w:after="0"/>
        <w:ind w:left="-5"/>
      </w:pPr>
      <w:r>
        <w:rPr>
          <w:sz w:val="26"/>
        </w:rPr>
        <w:lastRenderedPageBreak/>
        <w:t xml:space="preserve">5.4 Performance Trends </w:t>
      </w:r>
    </w:p>
    <w:p w:rsidR="00EB2768" w:rsidRDefault="00332FFF">
      <w:pPr>
        <w:ind w:left="0" w:firstLine="0"/>
        <w:jc w:val="left"/>
      </w:pPr>
      <w:r>
        <w:rPr>
          <w:rFonts w:ascii="Calibri" w:eastAsia="Calibri" w:hAnsi="Calibri" w:cs="Calibri"/>
        </w:rPr>
        <w:t xml:space="preserve"> </w:t>
      </w:r>
    </w:p>
    <w:p w:rsidR="00EB2768" w:rsidRDefault="00332FFF">
      <w:pPr>
        <w:tabs>
          <w:tab w:val="center" w:pos="3055"/>
        </w:tabs>
        <w:spacing w:after="149"/>
        <w:ind w:left="-15" w:firstLine="0"/>
        <w:jc w:val="left"/>
      </w:pPr>
      <w:r>
        <w:rPr>
          <w:b/>
        </w:rPr>
        <w:t>Figure 2:</w:t>
      </w:r>
      <w:r>
        <w:t xml:space="preserve"> </w:t>
      </w:r>
      <w:r>
        <w:tab/>
        <w:t xml:space="preserve">Quarterly Performance Trend </w:t>
      </w:r>
    </w:p>
    <w:p w:rsidR="00EB2768" w:rsidRDefault="00332FFF">
      <w:pPr>
        <w:spacing w:after="0"/>
        <w:ind w:left="0" w:firstLine="0"/>
        <w:jc w:val="left"/>
      </w:pPr>
      <w:r>
        <w:rPr>
          <w:rFonts w:ascii="Calibri" w:eastAsia="Calibri" w:hAnsi="Calibri" w:cs="Calibri"/>
        </w:rPr>
        <w:t xml:space="preserve"> </w:t>
      </w:r>
    </w:p>
    <w:p w:rsidR="00EB2768" w:rsidRDefault="00C31886">
      <w:pPr>
        <w:spacing w:after="0"/>
        <w:ind w:left="0" w:right="-14" w:firstLine="0"/>
        <w:jc w:val="left"/>
      </w:pPr>
      <w:r w:rsidRPr="00C31886">
        <w:rPr>
          <w:rFonts w:ascii="Calibri" w:eastAsia="Calibri" w:hAnsi="Calibri" w:cs="Calibri"/>
          <w:noProof/>
        </w:rPr>
      </w:r>
      <w:r w:rsidRPr="00C31886">
        <w:rPr>
          <w:rFonts w:ascii="Calibri" w:eastAsia="Calibri" w:hAnsi="Calibri" w:cs="Calibri"/>
          <w:noProof/>
        </w:rPr>
        <w:pict>
          <v:group id="Group 56546" o:spid="_x0000_s1043" style="width:469.05pt;height:225pt;mso-position-horizontal-relative:char;mso-position-vertical-relative:line" coordsize="59569,28577">
            <v:rect id="Rectangle 2110" o:spid="_x0000_s1084" style="position:absolute;left:59253;top:27149;width:421;height:1899" filled="f" stroked="f">
              <v:textbox inset="0,0,0,0">
                <w:txbxContent>
                  <w:p w:rsidR="00C31886" w:rsidRDefault="00A63C76">
                    <w:pPr>
                      <w:spacing w:after="160"/>
                      <w:ind w:left="0" w:firstLine="0"/>
                      <w:jc w:val="left"/>
                    </w:pPr>
                    <w:r>
                      <w:rPr>
                        <w:rFonts w:ascii="Calibri" w:eastAsia="Calibri" w:hAnsi="Calibri" w:cs="Calibri"/>
                      </w:rPr>
                      <w:t xml:space="preserve"> </w:t>
                    </w:r>
                  </w:p>
                </w:txbxContent>
              </v:textbox>
            </v:rect>
            <v:shape id="Shape 2127" o:spid="_x0000_s1083" style="position:absolute;left:8676;top:18054;width:50485;height:0" coordsize="5048567,0" path="m5048567,l,e" filled="f" fillcolor="black" strokecolor="#d9d9d9">
              <v:fill opacity="0"/>
            </v:shape>
            <v:shape id="Shape 2128" o:spid="_x0000_s1082" style="position:absolute;left:8676;top:15173;width:50485;height:0" coordsize="5048567,0" path="m5048567,l,e" filled="f" fillcolor="black" strokecolor="#d9d9d9">
              <v:fill opacity="0"/>
            </v:shape>
            <v:shape id="Shape 2129" o:spid="_x0000_s1081" style="position:absolute;left:8676;top:12278;width:50485;height:0" coordsize="5048567,0" path="m5048567,l,e" filled="f" fillcolor="black" strokecolor="#d9d9d9">
              <v:fill opacity="0"/>
            </v:shape>
            <v:shape id="Shape 2130" o:spid="_x0000_s1080" style="position:absolute;left:8676;top:9382;width:50485;height:0" coordsize="5048567,0" path="m5048567,l,e" filled="f" fillcolor="black" strokecolor="#d9d9d9">
              <v:fill opacity="0"/>
            </v:shape>
            <v:shape id="Shape 2131" o:spid="_x0000_s1079" style="position:absolute;left:8676;top:6502;width:50485;height:0" coordsize="5048567,0" path="m5048567,l,e" filled="f" fillcolor="black" strokecolor="#d9d9d9">
              <v:fill opacity="0"/>
            </v:shape>
            <v:shape id="Shape 2132" o:spid="_x0000_s1078" style="position:absolute;left:8676;top:3606;width:50485;height:0" coordsize="5048567,0" path="m5048567,l,e" filled="f" fillcolor="black" strokecolor="#d9d9d9">
              <v:fill opacity="0"/>
            </v:shape>
            <v:shape id="Shape 2133" o:spid="_x0000_s1077" style="position:absolute;left:8676;top:713;width:50485;height:0" coordsize="5048567,0" path="m5048567,l,e" filled="f" fillcolor="black" strokecolor="#d9d9d9">
              <v:fill opacity="0"/>
            </v:shape>
            <v:shape id="Shape 65364" o:spid="_x0000_s1076" style="position:absolute;left:48112;top:20248;width:5273;height:702" coordsize="527304,70231" path="m,l527304,r,70231l,70231,,e" fillcolor="#4472c4" stroked="f" strokeweight="0">
              <v:stroke opacity="0"/>
            </v:shape>
            <v:shape id="Shape 65365" o:spid="_x0000_s1075" style="position:absolute;left:14447;top:4886;width:5288;height:16064" coordsize="528828,1606423" path="m,l528828,r,1606423l,1606423,,e" fillcolor="#4472c4" stroked="f" strokeweight="0">
              <v:stroke opacity="0"/>
            </v:shape>
            <v:shape id="Shape 65366" o:spid="_x0000_s1074" style="position:absolute;left:31287;top:4185;width:5273;height:16765" coordsize="527304,1676527" path="m,l527304,r,1676527l,1676527,,e" fillcolor="#4472c4" stroked="f" strokeweight="0">
              <v:stroke opacity="0"/>
            </v:shape>
            <v:shape id="Shape 2137" o:spid="_x0000_s1073" style="position:absolute;left:8676;top:20951;width:50485;height:0" coordsize="5048567,0" path="m5048567,l,e" filled="f" fillcolor="black" strokecolor="#d9d9d9">
              <v:fill opacity="0"/>
            </v:shape>
            <v:rect id="Rectangle 52338" o:spid="_x0000_s1072" style="position:absolute;left:15386;top:3152;width:3470;height:1552" filled="f" stroked="f">
              <v:textbox inset="0,0,0,0">
                <w:txbxContent>
                  <w:p w:rsidR="00C31886" w:rsidRDefault="00A63C76">
                    <w:pPr>
                      <w:spacing w:after="160"/>
                      <w:ind w:left="0" w:firstLine="0"/>
                      <w:jc w:val="left"/>
                    </w:pPr>
                    <w:r>
                      <w:rPr>
                        <w:rFonts w:ascii="Calibri" w:eastAsia="Calibri" w:hAnsi="Calibri" w:cs="Calibri"/>
                        <w:color w:val="404040"/>
                        <w:sz w:val="18"/>
                      </w:rPr>
                      <w:t>55.56</w:t>
                    </w:r>
                  </w:p>
                </w:txbxContent>
              </v:textbox>
            </v:rect>
            <v:rect id="Rectangle 52340" o:spid="_x0000_s1071" style="position:absolute;left:17995;top:3152;width:1089;height:1552" filled="f" stroked="f">
              <v:textbox inset="0,0,0,0">
                <w:txbxContent>
                  <w:p w:rsidR="00C31886" w:rsidRDefault="00A63C76">
                    <w:pPr>
                      <w:spacing w:after="160"/>
                      <w:ind w:left="0" w:firstLine="0"/>
                      <w:jc w:val="left"/>
                    </w:pPr>
                    <w:r>
                      <w:rPr>
                        <w:rFonts w:ascii="Calibri" w:eastAsia="Calibri" w:hAnsi="Calibri" w:cs="Calibri"/>
                        <w:color w:val="404040"/>
                        <w:sz w:val="18"/>
                      </w:rPr>
                      <w:t>%</w:t>
                    </w:r>
                  </w:p>
                </w:txbxContent>
              </v:textbox>
            </v:rect>
            <v:rect id="Rectangle 52334" o:spid="_x0000_s1070" style="position:absolute;left:32939;top:2450;width:1540;height:1548" filled="f" stroked="f">
              <v:textbox inset="0,0,0,0">
                <w:txbxContent>
                  <w:p w:rsidR="00C31886" w:rsidRDefault="00A63C76">
                    <w:pPr>
                      <w:spacing w:after="160"/>
                      <w:ind w:left="0" w:firstLine="0"/>
                      <w:jc w:val="left"/>
                    </w:pPr>
                    <w:r>
                      <w:rPr>
                        <w:rFonts w:ascii="Calibri" w:eastAsia="Calibri" w:hAnsi="Calibri" w:cs="Calibri"/>
                        <w:color w:val="404040"/>
                        <w:sz w:val="18"/>
                      </w:rPr>
                      <w:t>58</w:t>
                    </w:r>
                  </w:p>
                </w:txbxContent>
              </v:textbox>
            </v:rect>
            <v:rect id="Rectangle 52335" o:spid="_x0000_s1069" style="position:absolute;left:34098;top:2450;width:1086;height:1548" filled="f" stroked="f">
              <v:textbox inset="0,0,0,0">
                <w:txbxContent>
                  <w:p w:rsidR="00C31886" w:rsidRDefault="00A63C76">
                    <w:pPr>
                      <w:spacing w:after="160"/>
                      <w:ind w:left="0" w:firstLine="0"/>
                      <w:jc w:val="left"/>
                    </w:pPr>
                    <w:r>
                      <w:rPr>
                        <w:rFonts w:ascii="Calibri" w:eastAsia="Calibri" w:hAnsi="Calibri" w:cs="Calibri"/>
                        <w:color w:val="404040"/>
                        <w:sz w:val="18"/>
                      </w:rPr>
                      <w:t>%</w:t>
                    </w:r>
                  </w:p>
                </w:txbxContent>
              </v:textbox>
            </v:rect>
            <v:rect id="Rectangle 52351" o:spid="_x0000_s1068" style="position:absolute;left:49347;top:18516;width:2695;height:1548" filled="f" stroked="f">
              <v:textbox inset="0,0,0,0">
                <w:txbxContent>
                  <w:p w:rsidR="00C31886" w:rsidRDefault="00A63C76">
                    <w:pPr>
                      <w:spacing w:after="160"/>
                      <w:ind w:left="0" w:firstLine="0"/>
                      <w:jc w:val="left"/>
                    </w:pPr>
                    <w:r>
                      <w:rPr>
                        <w:rFonts w:ascii="Calibri" w:eastAsia="Calibri" w:hAnsi="Calibri" w:cs="Calibri"/>
                        <w:color w:val="404040"/>
                        <w:sz w:val="18"/>
                      </w:rPr>
                      <w:t>2.44</w:t>
                    </w:r>
                  </w:p>
                </w:txbxContent>
              </v:textbox>
            </v:rect>
            <v:rect id="Rectangle 52352" o:spid="_x0000_s1067" style="position:absolute;left:51373;top:18516;width:1086;height:1548" filled="f" stroked="f">
              <v:textbox inset="0,0,0,0">
                <w:txbxContent>
                  <w:p w:rsidR="00C31886" w:rsidRDefault="00A63C76">
                    <w:pPr>
                      <w:spacing w:after="160"/>
                      <w:ind w:left="0" w:firstLine="0"/>
                      <w:jc w:val="left"/>
                    </w:pPr>
                    <w:r>
                      <w:rPr>
                        <w:rFonts w:ascii="Calibri" w:eastAsia="Calibri" w:hAnsi="Calibri" w:cs="Calibri"/>
                        <w:color w:val="404040"/>
                        <w:sz w:val="18"/>
                      </w:rPr>
                      <w:t>%</w:t>
                    </w:r>
                  </w:p>
                </w:txbxContent>
              </v:textbox>
            </v:rect>
            <v:rect id="Rectangle 52353" o:spid="_x0000_s1066" style="position:absolute;left:4776;top:20427;width:2695;height:1548" filled="f" stroked="f">
              <v:textbox inset="0,0,0,0">
                <w:txbxContent>
                  <w:p w:rsidR="00C31886" w:rsidRDefault="00A63C76">
                    <w:pPr>
                      <w:spacing w:after="160"/>
                      <w:ind w:left="0" w:firstLine="0"/>
                      <w:jc w:val="left"/>
                    </w:pPr>
                    <w:r>
                      <w:rPr>
                        <w:rFonts w:ascii="Calibri" w:eastAsia="Calibri" w:hAnsi="Calibri" w:cs="Calibri"/>
                        <w:color w:val="595959"/>
                        <w:sz w:val="18"/>
                      </w:rPr>
                      <w:t>0.00</w:t>
                    </w:r>
                  </w:p>
                </w:txbxContent>
              </v:textbox>
            </v:rect>
            <v:rect id="Rectangle 52354" o:spid="_x0000_s1065" style="position:absolute;left:6803;top:20427;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9" o:spid="_x0000_s1064" style="position:absolute;left:4197;top:17534;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10.00</w:t>
                    </w:r>
                  </w:p>
                </w:txbxContent>
              </v:textbox>
            </v:rect>
            <v:rect id="Rectangle 52350" o:spid="_x0000_s1063" style="position:absolute;left:6803;top:17534;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7" o:spid="_x0000_s1062" style="position:absolute;left:4197;top:14645;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20.00</w:t>
                    </w:r>
                  </w:p>
                </w:txbxContent>
              </v:textbox>
            </v:rect>
            <v:rect id="Rectangle 52348" o:spid="_x0000_s1061" style="position:absolute;left:6803;top:14645;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5" o:spid="_x0000_s1060" style="position:absolute;left:4197;top:11753;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30.00</w:t>
                    </w:r>
                  </w:p>
                </w:txbxContent>
              </v:textbox>
            </v:rect>
            <v:rect id="Rectangle 52346" o:spid="_x0000_s1059" style="position:absolute;left:6803;top:11753;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3" o:spid="_x0000_s1058" style="position:absolute;left:4197;top:8860;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40.00</w:t>
                    </w:r>
                  </w:p>
                </w:txbxContent>
              </v:textbox>
            </v:rect>
            <v:rect id="Rectangle 52344" o:spid="_x0000_s1057" style="position:absolute;left:6803;top:8860;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2" o:spid="_x0000_s1056" style="position:absolute;left:6803;top:5971;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41" o:spid="_x0000_s1055" style="position:absolute;left:4197;top:5971;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50.00</w:t>
                    </w:r>
                  </w:p>
                </w:txbxContent>
              </v:textbox>
            </v:rect>
            <v:rect id="Rectangle 52336" o:spid="_x0000_s1054" style="position:absolute;left:4197;top:3078;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60.00</w:t>
                    </w:r>
                  </w:p>
                </w:txbxContent>
              </v:textbox>
            </v:rect>
            <v:rect id="Rectangle 52337" o:spid="_x0000_s1053" style="position:absolute;left:6803;top:3078;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52332" o:spid="_x0000_s1052" style="position:absolute;left:4197;top:186;width:3466;height:1548" filled="f" stroked="f">
              <v:textbox inset="0,0,0,0">
                <w:txbxContent>
                  <w:p w:rsidR="00C31886" w:rsidRDefault="00A63C76">
                    <w:pPr>
                      <w:spacing w:after="160"/>
                      <w:ind w:left="0" w:firstLine="0"/>
                      <w:jc w:val="left"/>
                    </w:pPr>
                    <w:r>
                      <w:rPr>
                        <w:rFonts w:ascii="Calibri" w:eastAsia="Calibri" w:hAnsi="Calibri" w:cs="Calibri"/>
                        <w:color w:val="595959"/>
                        <w:sz w:val="18"/>
                      </w:rPr>
                      <w:t>70.00</w:t>
                    </w:r>
                  </w:p>
                </w:txbxContent>
              </v:textbox>
            </v:rect>
            <v:rect id="Rectangle 52333" o:spid="_x0000_s1051" style="position:absolute;left:6803;top:186;width:1086;height:1548" filled="f" stroked="f">
              <v:textbox inset="0,0,0,0">
                <w:txbxContent>
                  <w:p w:rsidR="00C31886" w:rsidRDefault="00A63C76">
                    <w:pPr>
                      <w:spacing w:after="160"/>
                      <w:ind w:left="0" w:firstLine="0"/>
                      <w:jc w:val="left"/>
                    </w:pPr>
                    <w:r>
                      <w:rPr>
                        <w:rFonts w:ascii="Calibri" w:eastAsia="Calibri" w:hAnsi="Calibri" w:cs="Calibri"/>
                        <w:color w:val="595959"/>
                        <w:sz w:val="18"/>
                      </w:rPr>
                      <w:t>%</w:t>
                    </w:r>
                  </w:p>
                </w:txbxContent>
              </v:textbox>
            </v:rect>
            <v:rect id="Rectangle 2149" o:spid="_x0000_s1050" style="position:absolute;left:16426;top:21915;width:1784;height:1548" filled="f" stroked="f">
              <v:textbox inset="0,0,0,0">
                <w:txbxContent>
                  <w:p w:rsidR="00C31886" w:rsidRDefault="00A63C76">
                    <w:pPr>
                      <w:spacing w:after="160"/>
                      <w:ind w:left="0" w:firstLine="0"/>
                      <w:jc w:val="left"/>
                    </w:pPr>
                    <w:r>
                      <w:rPr>
                        <w:rFonts w:ascii="Calibri" w:eastAsia="Calibri" w:hAnsi="Calibri" w:cs="Calibri"/>
                        <w:color w:val="595959"/>
                        <w:sz w:val="18"/>
                      </w:rPr>
                      <w:t>Q1</w:t>
                    </w:r>
                  </w:p>
                </w:txbxContent>
              </v:textbox>
            </v:rect>
            <v:rect id="Rectangle 2150" o:spid="_x0000_s1049" style="position:absolute;left:33260;top:21915;width:1784;height:1548" filled="f" stroked="f">
              <v:textbox inset="0,0,0,0">
                <w:txbxContent>
                  <w:p w:rsidR="00C31886" w:rsidRDefault="00A63C76">
                    <w:pPr>
                      <w:spacing w:after="160"/>
                      <w:ind w:left="0" w:firstLine="0"/>
                      <w:jc w:val="left"/>
                    </w:pPr>
                    <w:r>
                      <w:rPr>
                        <w:rFonts w:ascii="Calibri" w:eastAsia="Calibri" w:hAnsi="Calibri" w:cs="Calibri"/>
                        <w:color w:val="595959"/>
                        <w:sz w:val="18"/>
                      </w:rPr>
                      <w:t>Q2</w:t>
                    </w:r>
                  </w:p>
                </w:txbxContent>
              </v:textbox>
            </v:rect>
            <v:rect id="Rectangle 2151" o:spid="_x0000_s1048" style="position:absolute;left:48341;top:21915;width:6447;height:1548" filled="f" stroked="f">
              <v:textbox inset="0,0,0,0">
                <w:txbxContent>
                  <w:p w:rsidR="00C31886" w:rsidRDefault="00A63C76">
                    <w:pPr>
                      <w:spacing w:after="160"/>
                      <w:ind w:left="0" w:firstLine="0"/>
                      <w:jc w:val="left"/>
                    </w:pPr>
                    <w:r>
                      <w:rPr>
                        <w:rFonts w:ascii="Calibri" w:eastAsia="Calibri" w:hAnsi="Calibri" w:cs="Calibri"/>
                        <w:color w:val="595959"/>
                        <w:sz w:val="18"/>
                      </w:rPr>
                      <w:t>Difference</w:t>
                    </w:r>
                  </w:p>
                </w:txbxContent>
              </v:textbox>
            </v:rect>
            <v:rect id="Rectangle 2152" o:spid="_x0000_s1047" style="position:absolute;left:-949;top:8834;width:8572;height:1899;rotation:270" filled="f" stroked="f">
              <v:textbox style="layout-flow:vertical;mso-layout-flow-alt:bottom-to-top" inset="0,0,0,0">
                <w:txbxContent>
                  <w:p w:rsidR="00C31886" w:rsidRDefault="00A63C76">
                    <w:pPr>
                      <w:spacing w:after="160"/>
                      <w:ind w:left="0" w:firstLine="0"/>
                      <w:jc w:val="left"/>
                    </w:pPr>
                    <w:r>
                      <w:rPr>
                        <w:rFonts w:ascii="Calibri" w:eastAsia="Calibri" w:hAnsi="Calibri" w:cs="Calibri"/>
                        <w:color w:val="595959"/>
                      </w:rPr>
                      <w:t>Percentage</w:t>
                    </w:r>
                  </w:p>
                </w:txbxContent>
              </v:textbox>
            </v:rect>
            <v:rect id="Rectangle 2153" o:spid="_x0000_s1046" style="position:absolute;left:31631;top:23738;width:6095;height:1899" filled="f" stroked="f">
              <v:textbox inset="0,0,0,0">
                <w:txbxContent>
                  <w:p w:rsidR="00C31886" w:rsidRDefault="00A63C76">
                    <w:pPr>
                      <w:spacing w:after="160"/>
                      <w:ind w:left="0" w:firstLine="0"/>
                      <w:jc w:val="left"/>
                    </w:pPr>
                    <w:r>
                      <w:rPr>
                        <w:rFonts w:ascii="Calibri" w:eastAsia="Calibri" w:hAnsi="Calibri" w:cs="Calibri"/>
                        <w:b/>
                        <w:color w:val="595959"/>
                      </w:rPr>
                      <w:t>Quarter</w:t>
                    </w:r>
                  </w:p>
                </w:txbxContent>
              </v:textbox>
            </v:rect>
            <v:rect id="Rectangle 2154" o:spid="_x0000_s1045" style="position:absolute;left:19653;top:1235;width:26414;height:1899" filled="f" stroked="f">
              <v:textbox inset="0,0,0,0">
                <w:txbxContent>
                  <w:p w:rsidR="00C31886" w:rsidRDefault="00A63C76">
                    <w:pPr>
                      <w:spacing w:after="160"/>
                      <w:ind w:left="0" w:firstLine="0"/>
                      <w:jc w:val="left"/>
                    </w:pPr>
                    <w:r>
                      <w:rPr>
                        <w:rFonts w:ascii="Calibri" w:eastAsia="Calibri" w:hAnsi="Calibri" w:cs="Calibri"/>
                        <w:b/>
                        <w:color w:val="595959"/>
                      </w:rPr>
                      <w:t>Performance Trend from Q1 to Q2</w:t>
                    </w:r>
                  </w:p>
                </w:txbxContent>
              </v:textbox>
            </v:rect>
            <v:shape id="Shape 2155" o:spid="_x0000_s1044" style="position:absolute;width:59169;height:28073" coordsize="5916931,2807335" path="m,2807335r5916931,l5916931,,,xe" filled="f" fillcolor="black" strokecolor="#d9d9d9">
              <v:fill opacity="0"/>
            </v:shape>
            <w10:wrap type="none"/>
            <w10:anchorlock/>
          </v:group>
        </w:pict>
      </w:r>
    </w:p>
    <w:p w:rsidR="00EB2768" w:rsidRDefault="00332FFF">
      <w:pPr>
        <w:spacing w:after="341" w:line="358" w:lineRule="auto"/>
        <w:ind w:left="-5"/>
      </w:pPr>
      <w:r>
        <w:t xml:space="preserve">Figure 2 above presents the Authority’s performance trend from implementation of its APP for the period April 2020 to September 2020. The Authority’s performance trend is an upward one at an improvement margin of 2.44 percentage points from the first quarter to the second quarter.  </w:t>
      </w:r>
    </w:p>
    <w:p w:rsidR="00EB2768" w:rsidRDefault="00332FFF">
      <w:pPr>
        <w:pStyle w:val="Heading2"/>
        <w:ind w:left="-5"/>
      </w:pPr>
      <w:r>
        <w:t>6.</w:t>
      </w:r>
      <w:r>
        <w:rPr>
          <w:rFonts w:ascii="Arial" w:eastAsia="Arial" w:hAnsi="Arial" w:cs="Arial"/>
        </w:rPr>
        <w:t xml:space="preserve"> </w:t>
      </w:r>
      <w:r>
        <w:t xml:space="preserve">Detailed Performance by Programme </w:t>
      </w:r>
    </w:p>
    <w:p w:rsidR="00EB2768" w:rsidRDefault="00332FFF">
      <w:pPr>
        <w:spacing w:after="1"/>
        <w:ind w:left="0" w:firstLine="0"/>
        <w:jc w:val="left"/>
      </w:pPr>
      <w:r>
        <w:rPr>
          <w:rFonts w:ascii="Calibri" w:eastAsia="Calibri" w:hAnsi="Calibri" w:cs="Calibri"/>
        </w:rPr>
        <w:t xml:space="preserve"> </w:t>
      </w:r>
    </w:p>
    <w:p w:rsidR="00EB2768" w:rsidRDefault="00332FFF">
      <w:pPr>
        <w:pStyle w:val="Heading3"/>
        <w:tabs>
          <w:tab w:val="center" w:pos="2557"/>
        </w:tabs>
        <w:ind w:left="-15" w:firstLine="0"/>
      </w:pPr>
      <w:r>
        <w:t xml:space="preserve">6.1 </w:t>
      </w:r>
      <w:r>
        <w:tab/>
        <w:t xml:space="preserve">Programme 1: Administration </w:t>
      </w:r>
    </w:p>
    <w:p w:rsidR="00EB2768" w:rsidRDefault="00332FFF">
      <w:pPr>
        <w:spacing w:line="358" w:lineRule="auto"/>
        <w:ind w:left="-5"/>
      </w:pPr>
      <w:r>
        <w:rPr>
          <w:b/>
        </w:rPr>
        <w:t xml:space="preserve">Purpose: </w:t>
      </w:r>
      <w:r>
        <w:t xml:space="preserve">The Programme provides coordinated strategic leadership, management and support to the Authority to deliver on its mandate. </w:t>
      </w:r>
    </w:p>
    <w:p w:rsidR="00EB2768" w:rsidRDefault="00332FFF">
      <w:pPr>
        <w:spacing w:after="20"/>
        <w:ind w:left="0" w:firstLine="0"/>
        <w:jc w:val="left"/>
      </w:pPr>
      <w:r>
        <w:rPr>
          <w:rFonts w:ascii="Calibri" w:eastAsia="Calibri" w:hAnsi="Calibri" w:cs="Calibri"/>
        </w:rPr>
        <w:t xml:space="preserve"> </w:t>
      </w:r>
    </w:p>
    <w:p w:rsidR="00EB2768" w:rsidRDefault="00332FFF">
      <w:pPr>
        <w:pStyle w:val="Heading4"/>
        <w:tabs>
          <w:tab w:val="center" w:pos="3340"/>
        </w:tabs>
        <w:ind w:left="-15" w:firstLine="0"/>
      </w:pPr>
      <w:r>
        <w:t>6.1.1</w:t>
      </w:r>
      <w:r>
        <w:rPr>
          <w:rFonts w:ascii="Arial" w:eastAsia="Arial" w:hAnsi="Arial" w:cs="Arial"/>
        </w:rPr>
        <w:t xml:space="preserve"> </w:t>
      </w:r>
      <w:r>
        <w:rPr>
          <w:rFonts w:ascii="Arial" w:eastAsia="Arial" w:hAnsi="Arial" w:cs="Arial"/>
        </w:rPr>
        <w:tab/>
      </w:r>
      <w:r>
        <w:t xml:space="preserve">Sub-Programme: Corporate Services </w:t>
      </w:r>
    </w:p>
    <w:p w:rsidR="00EB2768" w:rsidRDefault="00332FFF">
      <w:pPr>
        <w:spacing w:line="359" w:lineRule="auto"/>
        <w:ind w:left="-5"/>
      </w:pPr>
      <w:r>
        <w:rPr>
          <w:b/>
        </w:rPr>
        <w:t xml:space="preserve">Purpose: </w:t>
      </w:r>
      <w:r>
        <w:t xml:space="preserve">To provide corporate support services to the Authority through communications, information technology and facilities, security and administration of high quality. </w:t>
      </w:r>
    </w:p>
    <w:p w:rsidR="00EB2768" w:rsidRDefault="00332FFF">
      <w:pPr>
        <w:spacing w:after="0"/>
        <w:ind w:left="0" w:firstLine="0"/>
        <w:jc w:val="left"/>
      </w:pPr>
      <w:r>
        <w:rPr>
          <w:rFonts w:ascii="Calibri" w:eastAsia="Calibri" w:hAnsi="Calibri" w:cs="Calibri"/>
        </w:rPr>
        <w:t xml:space="preserve"> </w:t>
      </w:r>
    </w:p>
    <w:tbl>
      <w:tblPr>
        <w:tblStyle w:val="TableGrid"/>
        <w:tblW w:w="9352" w:type="dxa"/>
        <w:tblInd w:w="5" w:type="dxa"/>
        <w:tblCellMar>
          <w:top w:w="41" w:type="dxa"/>
          <w:left w:w="106" w:type="dxa"/>
          <w:right w:w="75" w:type="dxa"/>
        </w:tblCellMar>
        <w:tblLook w:val="04A0"/>
      </w:tblPr>
      <w:tblGrid>
        <w:gridCol w:w="1556"/>
        <w:gridCol w:w="1136"/>
        <w:gridCol w:w="1274"/>
        <w:gridCol w:w="1416"/>
        <w:gridCol w:w="1277"/>
        <w:gridCol w:w="1277"/>
        <w:gridCol w:w="1416"/>
      </w:tblGrid>
      <w:tr w:rsidR="00EB2768">
        <w:trPr>
          <w:trHeight w:val="1371"/>
        </w:trPr>
        <w:tc>
          <w:tcPr>
            <w:tcW w:w="155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lastRenderedPageBreak/>
              <w:t xml:space="preserve">Output Indicator </w:t>
            </w:r>
          </w:p>
        </w:tc>
        <w:tc>
          <w:tcPr>
            <w:tcW w:w="113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Target for 2020/21 as per Annual Performa nce Plan (APP) </w:t>
            </w:r>
          </w:p>
        </w:tc>
        <w:tc>
          <w:tcPr>
            <w:tcW w:w="127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125" w:firstLine="0"/>
              <w:jc w:val="left"/>
            </w:pPr>
            <w:r>
              <w:rPr>
                <w:b/>
                <w:sz w:val="16"/>
              </w:rPr>
              <w:t xml:space="preserve">Quarter 2 Target as per APP </w:t>
            </w:r>
          </w:p>
        </w:tc>
        <w:tc>
          <w:tcPr>
            <w:tcW w:w="14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right="14" w:firstLine="0"/>
              <w:jc w:val="left"/>
            </w:pPr>
            <w:r>
              <w:rPr>
                <w:b/>
                <w:sz w:val="16"/>
              </w:rPr>
              <w:t xml:space="preserve">Quarter 2 Actual output </w:t>
            </w:r>
          </w:p>
        </w:tc>
        <w:tc>
          <w:tcPr>
            <w:tcW w:w="1277"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b/>
                <w:sz w:val="16"/>
              </w:rPr>
              <w:t xml:space="preserve">Reason for Deviation </w:t>
            </w:r>
          </w:p>
        </w:tc>
        <w:tc>
          <w:tcPr>
            <w:tcW w:w="1277"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Corrective Measures </w:t>
            </w:r>
          </w:p>
        </w:tc>
        <w:tc>
          <w:tcPr>
            <w:tcW w:w="14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 xml:space="preserve">Comments </w:t>
            </w:r>
          </w:p>
          <w:p w:rsidR="00EB2768" w:rsidRDefault="00332FFF">
            <w:pPr>
              <w:spacing w:after="0"/>
              <w:ind w:left="0" w:firstLine="0"/>
              <w:jc w:val="left"/>
            </w:pPr>
            <w:r>
              <w:rPr>
                <w:b/>
                <w:sz w:val="16"/>
              </w:rPr>
              <w:t xml:space="preserve">for </w:t>
            </w:r>
          </w:p>
          <w:p w:rsidR="00EB2768" w:rsidRDefault="00332FFF">
            <w:pPr>
              <w:spacing w:after="0"/>
              <w:ind w:left="0" w:firstLine="0"/>
              <w:jc w:val="left"/>
            </w:pPr>
            <w:r>
              <w:rPr>
                <w:b/>
                <w:sz w:val="16"/>
              </w:rPr>
              <w:t xml:space="preserve">Quarter 2 </w:t>
            </w:r>
          </w:p>
        </w:tc>
      </w:tr>
      <w:tr w:rsidR="00EB2768">
        <w:trPr>
          <w:trHeight w:val="1177"/>
        </w:trPr>
        <w:tc>
          <w:tcPr>
            <w:tcW w:w="1555"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right="112" w:firstLine="0"/>
            </w:pPr>
            <w:r>
              <w:rPr>
                <w:sz w:val="16"/>
              </w:rPr>
              <w:t xml:space="preserve">Percentage of stakeholders satisfied with the service that </w:t>
            </w:r>
          </w:p>
          <w:p w:rsidR="00EB2768" w:rsidRDefault="00332FFF">
            <w:pPr>
              <w:spacing w:after="0"/>
              <w:ind w:left="2" w:firstLine="0"/>
            </w:pPr>
            <w:r>
              <w:rPr>
                <w:sz w:val="16"/>
              </w:rPr>
              <w:t xml:space="preserve">is being offered by ICASA </w:t>
            </w:r>
          </w:p>
        </w:tc>
        <w:tc>
          <w:tcPr>
            <w:tcW w:w="113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3" w:firstLine="0"/>
              <w:jc w:val="center"/>
            </w:pPr>
            <w:r>
              <w:rPr>
                <w:sz w:val="16"/>
              </w:rPr>
              <w:t xml:space="preserve">70%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3" w:firstLine="0"/>
              <w:jc w:val="center"/>
            </w:pPr>
            <w:r>
              <w:rPr>
                <w:sz w:val="16"/>
              </w:rPr>
              <w:t xml:space="preserve">No Target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6"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30"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r>
      <w:tr w:rsidR="00EB2768">
        <w:trPr>
          <w:trHeight w:val="2343"/>
        </w:trPr>
        <w:tc>
          <w:tcPr>
            <w:tcW w:w="1555" w:type="dxa"/>
            <w:tcBorders>
              <w:top w:val="single" w:sz="4" w:space="0" w:color="000000"/>
              <w:left w:val="single" w:sz="4" w:space="0" w:color="000000"/>
              <w:bottom w:val="single" w:sz="4" w:space="0" w:color="000000"/>
              <w:right w:val="single" w:sz="4" w:space="0" w:color="000000"/>
            </w:tcBorders>
          </w:tcPr>
          <w:p w:rsidR="00EB2768" w:rsidRDefault="00332FFF">
            <w:pPr>
              <w:spacing w:after="2" w:line="238" w:lineRule="auto"/>
              <w:ind w:left="2" w:firstLine="0"/>
              <w:jc w:val="left"/>
            </w:pPr>
            <w:r>
              <w:rPr>
                <w:sz w:val="16"/>
              </w:rPr>
              <w:t xml:space="preserve">Number of international </w:t>
            </w:r>
          </w:p>
          <w:p w:rsidR="00EB2768" w:rsidRDefault="00332FFF">
            <w:pPr>
              <w:spacing w:after="0"/>
              <w:ind w:left="2" w:firstLine="0"/>
              <w:jc w:val="left"/>
            </w:pPr>
            <w:r>
              <w:rPr>
                <w:sz w:val="16"/>
              </w:rPr>
              <w:t xml:space="preserve">affiliations </w:t>
            </w:r>
          </w:p>
          <w:p w:rsidR="00EB2768" w:rsidRDefault="00332FFF">
            <w:pPr>
              <w:spacing w:after="0" w:line="238" w:lineRule="auto"/>
              <w:ind w:left="2" w:firstLine="0"/>
              <w:jc w:val="left"/>
            </w:pPr>
            <w:r>
              <w:rPr>
                <w:sz w:val="16"/>
              </w:rPr>
              <w:t xml:space="preserve">subscribed/main tained in terms of </w:t>
            </w:r>
          </w:p>
          <w:p w:rsidR="00EB2768" w:rsidRDefault="00332FFF">
            <w:pPr>
              <w:spacing w:after="0"/>
              <w:ind w:left="2" w:firstLine="0"/>
              <w:jc w:val="left"/>
            </w:pPr>
            <w:r>
              <w:rPr>
                <w:sz w:val="16"/>
              </w:rPr>
              <w:t>international/re gional bodies across postal/broadcas ting/telecoms sectors</w:t>
            </w:r>
            <w:r>
              <w:rPr>
                <w:color w:val="FF0000"/>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1" w:firstLine="0"/>
              <w:jc w:val="center"/>
            </w:pPr>
            <w:r>
              <w:rPr>
                <w:sz w:val="16"/>
              </w:rPr>
              <w:t xml:space="preserve">6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7" w:firstLine="0"/>
              <w:jc w:val="center"/>
            </w:pPr>
            <w:r>
              <w:rPr>
                <w:sz w:val="16"/>
              </w:rPr>
              <w:t xml:space="preserve">6 </w:t>
            </w:r>
          </w:p>
        </w:tc>
        <w:tc>
          <w:tcPr>
            <w:tcW w:w="141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29" w:firstLine="0"/>
              <w:jc w:val="center"/>
            </w:pPr>
            <w:r>
              <w:rPr>
                <w:sz w:val="16"/>
              </w:rP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30" w:firstLine="0"/>
              <w:jc w:val="center"/>
            </w:pPr>
            <w:r>
              <w:rPr>
                <w:color w:val="FF0000"/>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color w:val="FF0000"/>
                <w:sz w:val="1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color w:val="FF0000"/>
                <w:sz w:val="16"/>
              </w:rPr>
              <w:t xml:space="preserve"> </w:t>
            </w:r>
          </w:p>
        </w:tc>
      </w:tr>
      <w:tr w:rsidR="00EB2768">
        <w:trPr>
          <w:trHeight w:val="1567"/>
        </w:trPr>
        <w:tc>
          <w:tcPr>
            <w:tcW w:w="155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Amount of business intelligence gathered from analysis of integrated business systems data </w:t>
            </w:r>
          </w:p>
        </w:tc>
        <w:tc>
          <w:tcPr>
            <w:tcW w:w="113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1" w:firstLine="0"/>
              <w:jc w:val="center"/>
            </w:pPr>
            <w:r>
              <w:rPr>
                <w:sz w:val="16"/>
              </w:rPr>
              <w:t xml:space="preserve">1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3" w:firstLine="0"/>
              <w:jc w:val="center"/>
            </w:pPr>
            <w:r>
              <w:rPr>
                <w:sz w:val="16"/>
              </w:rPr>
              <w:t xml:space="preserve">No Target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6"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30"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r>
      <w:tr w:rsidR="00EB2768">
        <w:trPr>
          <w:trHeight w:val="590"/>
        </w:trPr>
        <w:tc>
          <w:tcPr>
            <w:tcW w:w="155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Number of </w:t>
            </w:r>
          </w:p>
          <w:p w:rsidR="00EB2768" w:rsidRDefault="00332FFF">
            <w:pPr>
              <w:spacing w:after="0"/>
              <w:ind w:left="2" w:firstLine="0"/>
              <w:jc w:val="left"/>
            </w:pPr>
            <w:r>
              <w:rPr>
                <w:sz w:val="16"/>
              </w:rPr>
              <w:t xml:space="preserve">offices maintained </w:t>
            </w:r>
          </w:p>
        </w:tc>
        <w:tc>
          <w:tcPr>
            <w:tcW w:w="113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1" w:firstLine="0"/>
              <w:jc w:val="center"/>
            </w:pPr>
            <w:r>
              <w:rPr>
                <w:sz w:val="16"/>
              </w:rPr>
              <w:t xml:space="preserve">9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7" w:firstLine="0"/>
              <w:jc w:val="center"/>
            </w:pPr>
            <w:r>
              <w:rPr>
                <w:sz w:val="16"/>
              </w:rPr>
              <w:t xml:space="preserve">9 </w:t>
            </w:r>
          </w:p>
        </w:tc>
        <w:tc>
          <w:tcPr>
            <w:tcW w:w="141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29" w:firstLine="0"/>
              <w:jc w:val="center"/>
            </w:pPr>
            <w:r>
              <w:rPr>
                <w:sz w:val="16"/>
              </w:rPr>
              <w:t xml:space="preserve">9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30"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1" w:firstLine="0"/>
              <w:jc w:val="center"/>
            </w:pPr>
            <w:r>
              <w:rPr>
                <w:sz w:val="16"/>
              </w:rPr>
              <w:t xml:space="preserve"> </w:t>
            </w:r>
          </w:p>
        </w:tc>
      </w:tr>
    </w:tbl>
    <w:p w:rsidR="00EB2768" w:rsidRDefault="00332FFF">
      <w:pPr>
        <w:pStyle w:val="Heading4"/>
        <w:tabs>
          <w:tab w:val="center" w:pos="2648"/>
        </w:tabs>
        <w:ind w:left="-15" w:firstLine="0"/>
      </w:pPr>
      <w:r>
        <w:t>6.1.2</w:t>
      </w:r>
      <w:r>
        <w:rPr>
          <w:rFonts w:ascii="Arial" w:eastAsia="Arial" w:hAnsi="Arial" w:cs="Arial"/>
        </w:rPr>
        <w:t xml:space="preserve"> </w:t>
      </w:r>
      <w:r>
        <w:rPr>
          <w:rFonts w:ascii="Arial" w:eastAsia="Arial" w:hAnsi="Arial" w:cs="Arial"/>
        </w:rPr>
        <w:tab/>
      </w:r>
      <w:r>
        <w:t xml:space="preserve">Sub-Programme: Finance </w:t>
      </w:r>
    </w:p>
    <w:p w:rsidR="00EB2768" w:rsidRDefault="00332FFF">
      <w:pPr>
        <w:spacing w:line="358" w:lineRule="auto"/>
        <w:ind w:left="-5"/>
      </w:pPr>
      <w:r>
        <w:rPr>
          <w:b/>
        </w:rPr>
        <w:t xml:space="preserve">Purpose: </w:t>
      </w:r>
      <w:r>
        <w:t xml:space="preserve">To provide an efficient and effective support services to the Authority from a finance perspective, through implementation of sound financial management and ensuring compliance with all applicable legislation and policies.  </w:t>
      </w:r>
    </w:p>
    <w:p w:rsidR="00EB2768" w:rsidRDefault="00332FFF">
      <w:pPr>
        <w:spacing w:after="0"/>
        <w:ind w:left="0" w:firstLine="0"/>
        <w:jc w:val="left"/>
      </w:pPr>
      <w:r>
        <w:rPr>
          <w:rFonts w:ascii="Calibri" w:eastAsia="Calibri" w:hAnsi="Calibri" w:cs="Calibri"/>
        </w:rPr>
        <w:t xml:space="preserve"> </w:t>
      </w:r>
    </w:p>
    <w:tbl>
      <w:tblPr>
        <w:tblStyle w:val="TableGrid"/>
        <w:tblW w:w="9352" w:type="dxa"/>
        <w:tblInd w:w="5" w:type="dxa"/>
        <w:tblCellMar>
          <w:top w:w="41" w:type="dxa"/>
          <w:left w:w="106" w:type="dxa"/>
          <w:right w:w="53" w:type="dxa"/>
        </w:tblCellMar>
        <w:tblLook w:val="04A0"/>
      </w:tblPr>
      <w:tblGrid>
        <w:gridCol w:w="1332"/>
        <w:gridCol w:w="1366"/>
        <w:gridCol w:w="1331"/>
        <w:gridCol w:w="1325"/>
        <w:gridCol w:w="1334"/>
        <w:gridCol w:w="1332"/>
        <w:gridCol w:w="1332"/>
      </w:tblGrid>
      <w:tr w:rsidR="00EB2768">
        <w:trPr>
          <w:trHeight w:val="1276"/>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Output </w:t>
            </w:r>
          </w:p>
          <w:p w:rsidR="00EB2768" w:rsidRDefault="00332FFF">
            <w:pPr>
              <w:spacing w:after="0"/>
              <w:ind w:left="2" w:firstLine="0"/>
              <w:jc w:val="left"/>
            </w:pPr>
            <w:r>
              <w:rPr>
                <w:b/>
                <w:sz w:val="16"/>
              </w:rPr>
              <w:t>Indicator</w:t>
            </w:r>
            <w:r>
              <w:rPr>
                <w:sz w:val="16"/>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41" w:lineRule="auto"/>
              <w:ind w:left="2" w:firstLine="0"/>
              <w:jc w:val="left"/>
            </w:pPr>
            <w:r>
              <w:rPr>
                <w:b/>
                <w:sz w:val="16"/>
              </w:rPr>
              <w:t xml:space="preserve">Target for 2020/21 as </w:t>
            </w:r>
          </w:p>
          <w:p w:rsidR="00EB2768" w:rsidRDefault="00332FFF">
            <w:pPr>
              <w:spacing w:after="0" w:line="238" w:lineRule="auto"/>
              <w:ind w:left="2" w:right="222" w:firstLine="0"/>
              <w:jc w:val="left"/>
            </w:pPr>
            <w:r>
              <w:rPr>
                <w:b/>
                <w:sz w:val="16"/>
              </w:rPr>
              <w:t xml:space="preserve">per Annual </w:t>
            </w:r>
          </w:p>
          <w:p w:rsidR="00EB2768" w:rsidRDefault="00332FFF">
            <w:pPr>
              <w:spacing w:after="0"/>
              <w:ind w:left="2" w:firstLine="0"/>
              <w:jc w:val="left"/>
            </w:pPr>
            <w:r>
              <w:rPr>
                <w:b/>
                <w:sz w:val="16"/>
              </w:rPr>
              <w:t xml:space="preserve">Performance </w:t>
            </w:r>
          </w:p>
          <w:p w:rsidR="00EB2768" w:rsidRDefault="00332FFF">
            <w:pPr>
              <w:spacing w:after="0"/>
              <w:ind w:left="2" w:firstLine="0"/>
              <w:jc w:val="left"/>
            </w:pPr>
            <w:r>
              <w:rPr>
                <w:b/>
                <w:sz w:val="16"/>
              </w:rPr>
              <w:t>Plan (APP)</w:t>
            </w:r>
            <w:r>
              <w:rPr>
                <w:sz w:val="16"/>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201" w:firstLine="0"/>
              <w:jc w:val="left"/>
            </w:pPr>
            <w:r>
              <w:rPr>
                <w:b/>
                <w:sz w:val="16"/>
              </w:rPr>
              <w:t>Quarter 2 Target as per APP</w:t>
            </w:r>
            <w:r>
              <w:rPr>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Quarter 2 Actual output</w:t>
            </w: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Corrective Measures</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Comments </w:t>
            </w:r>
          </w:p>
          <w:p w:rsidR="00EB2768" w:rsidRDefault="00332FFF">
            <w:pPr>
              <w:spacing w:after="0"/>
              <w:ind w:left="2" w:firstLine="0"/>
              <w:jc w:val="left"/>
            </w:pPr>
            <w:r>
              <w:rPr>
                <w:b/>
                <w:sz w:val="16"/>
              </w:rPr>
              <w:t xml:space="preserve">for </w:t>
            </w:r>
          </w:p>
          <w:p w:rsidR="00EB2768" w:rsidRDefault="00332FFF">
            <w:pPr>
              <w:spacing w:after="0"/>
              <w:ind w:left="2" w:firstLine="0"/>
              <w:jc w:val="left"/>
            </w:pPr>
            <w:r>
              <w:rPr>
                <w:b/>
                <w:sz w:val="16"/>
              </w:rPr>
              <w:t>Quarter 2</w:t>
            </w:r>
            <w:r>
              <w:rPr>
                <w:sz w:val="16"/>
              </w:rPr>
              <w:t xml:space="preserve"> </w:t>
            </w:r>
          </w:p>
        </w:tc>
      </w:tr>
      <w:tr w:rsidR="00EB2768">
        <w:trPr>
          <w:trHeight w:val="592"/>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Audit Opinion </w:t>
            </w:r>
          </w:p>
        </w:tc>
        <w:tc>
          <w:tcPr>
            <w:tcW w:w="1366" w:type="dxa"/>
            <w:tcBorders>
              <w:top w:val="single" w:sz="4" w:space="0" w:color="000000"/>
              <w:left w:val="single" w:sz="4" w:space="0" w:color="000000"/>
              <w:bottom w:val="single" w:sz="4" w:space="0" w:color="000000"/>
              <w:right w:val="single" w:sz="4" w:space="0" w:color="000000"/>
            </w:tcBorders>
          </w:tcPr>
          <w:p w:rsidR="00EB2768" w:rsidRDefault="00332FFF">
            <w:pPr>
              <w:spacing w:after="82"/>
              <w:ind w:left="2" w:firstLine="0"/>
              <w:jc w:val="left"/>
            </w:pPr>
            <w:r>
              <w:rPr>
                <w:sz w:val="16"/>
              </w:rPr>
              <w:t xml:space="preserve">Unqualified </w:t>
            </w:r>
          </w:p>
          <w:p w:rsidR="00EB2768" w:rsidRDefault="00332FFF">
            <w:pPr>
              <w:spacing w:after="0"/>
              <w:ind w:left="2" w:firstLine="0"/>
              <w:jc w:val="left"/>
            </w:pPr>
            <w:r>
              <w:rPr>
                <w:sz w:val="16"/>
              </w:rPr>
              <w:t xml:space="preserve">Audit </w:t>
            </w:r>
          </w:p>
        </w:tc>
        <w:tc>
          <w:tcPr>
            <w:tcW w:w="1331" w:type="dxa"/>
            <w:tcBorders>
              <w:top w:val="single" w:sz="4" w:space="0" w:color="000000"/>
              <w:left w:val="single" w:sz="4" w:space="0" w:color="000000"/>
              <w:bottom w:val="single" w:sz="4" w:space="0" w:color="000000"/>
              <w:right w:val="single" w:sz="4" w:space="0" w:color="000000"/>
            </w:tcBorders>
          </w:tcPr>
          <w:p w:rsidR="00EB2768" w:rsidRDefault="00332FFF">
            <w:pPr>
              <w:spacing w:after="82"/>
              <w:ind w:left="2" w:firstLine="0"/>
              <w:jc w:val="left"/>
            </w:pPr>
            <w:r>
              <w:rPr>
                <w:sz w:val="16"/>
              </w:rPr>
              <w:t xml:space="preserve">Unqualified </w:t>
            </w:r>
          </w:p>
          <w:p w:rsidR="00EB2768" w:rsidRDefault="00332FFF">
            <w:pPr>
              <w:spacing w:after="0"/>
              <w:ind w:left="2" w:firstLine="0"/>
              <w:jc w:val="left"/>
            </w:pPr>
            <w:r>
              <w:rPr>
                <w:sz w:val="16"/>
              </w:rPr>
              <w:t xml:space="preserve">Audit </w:t>
            </w:r>
          </w:p>
        </w:tc>
        <w:tc>
          <w:tcPr>
            <w:tcW w:w="1325" w:type="dxa"/>
            <w:tcBorders>
              <w:top w:val="single" w:sz="4" w:space="0" w:color="000000"/>
              <w:left w:val="single" w:sz="4" w:space="0" w:color="000000"/>
              <w:bottom w:val="single" w:sz="4" w:space="0" w:color="000000"/>
              <w:right w:val="single" w:sz="4" w:space="0" w:color="000000"/>
            </w:tcBorders>
            <w:shd w:val="clear" w:color="auto" w:fill="00B050"/>
          </w:tcPr>
          <w:p w:rsidR="00EB2768" w:rsidRDefault="00332FFF">
            <w:pPr>
              <w:spacing w:after="82"/>
              <w:ind w:left="1" w:firstLine="0"/>
              <w:jc w:val="left"/>
            </w:pPr>
            <w:r>
              <w:rPr>
                <w:sz w:val="16"/>
              </w:rPr>
              <w:t xml:space="preserve">Unqualified </w:t>
            </w:r>
          </w:p>
          <w:p w:rsidR="00EB2768" w:rsidRDefault="00332FFF">
            <w:pPr>
              <w:spacing w:after="0"/>
              <w:ind w:left="1" w:firstLine="0"/>
              <w:jc w:val="left"/>
            </w:pPr>
            <w:r>
              <w:rPr>
                <w:sz w:val="16"/>
              </w:rPr>
              <w:t xml:space="preserve">Audit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bl>
    <w:p w:rsidR="00EB2768" w:rsidRDefault="00332FFF">
      <w:pPr>
        <w:spacing w:after="20"/>
        <w:ind w:left="0" w:firstLine="0"/>
        <w:jc w:val="left"/>
      </w:pPr>
      <w:r>
        <w:rPr>
          <w:rFonts w:ascii="Calibri" w:eastAsia="Calibri" w:hAnsi="Calibri" w:cs="Calibri"/>
        </w:rPr>
        <w:t xml:space="preserve"> </w:t>
      </w:r>
    </w:p>
    <w:p w:rsidR="00EB2768" w:rsidRDefault="00332FFF">
      <w:pPr>
        <w:pStyle w:val="Heading4"/>
        <w:tabs>
          <w:tab w:val="center" w:pos="3282"/>
        </w:tabs>
        <w:ind w:left="-15" w:firstLine="0"/>
      </w:pPr>
      <w:r>
        <w:t>6.1.3</w:t>
      </w:r>
      <w:r>
        <w:rPr>
          <w:rFonts w:ascii="Arial" w:eastAsia="Arial" w:hAnsi="Arial" w:cs="Arial"/>
        </w:rPr>
        <w:t xml:space="preserve"> </w:t>
      </w:r>
      <w:r>
        <w:rPr>
          <w:rFonts w:ascii="Arial" w:eastAsia="Arial" w:hAnsi="Arial" w:cs="Arial"/>
        </w:rPr>
        <w:tab/>
      </w:r>
      <w:r>
        <w:t xml:space="preserve">Sub-Programme: Human Resources </w:t>
      </w:r>
    </w:p>
    <w:p w:rsidR="00EB2768" w:rsidRDefault="00332FFF">
      <w:pPr>
        <w:spacing w:line="358" w:lineRule="auto"/>
        <w:ind w:left="-5"/>
      </w:pPr>
      <w:r>
        <w:rPr>
          <w:b/>
        </w:rPr>
        <w:t xml:space="preserve">Purpose: </w:t>
      </w:r>
      <w:r>
        <w:t xml:space="preserve">To ensure that the Authority can plan for required human resources, recruit the right talent in the right positions at the right time, continuously develop </w:t>
      </w:r>
      <w:r>
        <w:lastRenderedPageBreak/>
        <w:t xml:space="preserve">the talent to maintain the required levels of competence and create a conducive environment that enables employee engagement and a high-performance culture. </w:t>
      </w:r>
    </w:p>
    <w:p w:rsidR="00EB2768" w:rsidRDefault="00332FFF">
      <w:pPr>
        <w:spacing w:after="0"/>
        <w:ind w:left="0" w:firstLine="0"/>
        <w:jc w:val="left"/>
      </w:pPr>
      <w:r>
        <w:rPr>
          <w:rFonts w:ascii="Calibri" w:eastAsia="Calibri" w:hAnsi="Calibri" w:cs="Calibri"/>
        </w:rPr>
        <w:t xml:space="preserve"> </w:t>
      </w:r>
    </w:p>
    <w:tbl>
      <w:tblPr>
        <w:tblStyle w:val="TableGrid"/>
        <w:tblW w:w="9352" w:type="dxa"/>
        <w:tblInd w:w="5" w:type="dxa"/>
        <w:tblCellMar>
          <w:top w:w="41" w:type="dxa"/>
          <w:left w:w="106" w:type="dxa"/>
          <w:right w:w="54" w:type="dxa"/>
        </w:tblCellMar>
        <w:tblLook w:val="04A0"/>
      </w:tblPr>
      <w:tblGrid>
        <w:gridCol w:w="1270"/>
        <w:gridCol w:w="1486"/>
        <w:gridCol w:w="1216"/>
        <w:gridCol w:w="1212"/>
        <w:gridCol w:w="1600"/>
        <w:gridCol w:w="1279"/>
        <w:gridCol w:w="1289"/>
      </w:tblGrid>
      <w:tr w:rsidR="00EB2768">
        <w:trPr>
          <w:trHeight w:val="1276"/>
        </w:trPr>
        <w:tc>
          <w:tcPr>
            <w:tcW w:w="127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Output Indicator</w:t>
            </w:r>
            <w:r>
              <w:rPr>
                <w:sz w:val="16"/>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b/>
                <w:sz w:val="16"/>
              </w:rPr>
              <w:t xml:space="preserve">Target for 2020/21 as </w:t>
            </w:r>
          </w:p>
          <w:p w:rsidR="00EB2768" w:rsidRDefault="00332FFF">
            <w:pPr>
              <w:spacing w:after="0" w:line="239" w:lineRule="auto"/>
              <w:ind w:left="2" w:right="341" w:firstLine="0"/>
              <w:jc w:val="left"/>
            </w:pPr>
            <w:r>
              <w:rPr>
                <w:b/>
                <w:sz w:val="16"/>
              </w:rPr>
              <w:t xml:space="preserve">per Annual </w:t>
            </w:r>
          </w:p>
          <w:p w:rsidR="00EB2768" w:rsidRDefault="00332FFF">
            <w:pPr>
              <w:spacing w:after="0"/>
              <w:ind w:left="2" w:firstLine="0"/>
              <w:jc w:val="left"/>
            </w:pPr>
            <w:r>
              <w:rPr>
                <w:b/>
                <w:sz w:val="16"/>
              </w:rPr>
              <w:t xml:space="preserve">Performance </w:t>
            </w:r>
          </w:p>
          <w:p w:rsidR="00EB2768" w:rsidRDefault="00332FFF">
            <w:pPr>
              <w:spacing w:after="0"/>
              <w:ind w:left="2" w:firstLine="0"/>
              <w:jc w:val="left"/>
            </w:pPr>
            <w:r>
              <w:rPr>
                <w:b/>
                <w:sz w:val="16"/>
              </w:rPr>
              <w:t>Plan (APP)</w:t>
            </w:r>
            <w:r>
              <w:rPr>
                <w:sz w:val="16"/>
              </w:rPr>
              <w:t xml:space="preserve"> </w:t>
            </w:r>
          </w:p>
        </w:tc>
        <w:tc>
          <w:tcPr>
            <w:tcW w:w="12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84" w:firstLine="0"/>
              <w:jc w:val="left"/>
            </w:pPr>
            <w:r>
              <w:rPr>
                <w:b/>
                <w:sz w:val="16"/>
              </w:rPr>
              <w:t>Quarter 2 Target as per APP</w:t>
            </w:r>
            <w:r>
              <w:rPr>
                <w:sz w:val="16"/>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Quarter 2 Actual output</w:t>
            </w:r>
            <w:r>
              <w:rPr>
                <w:sz w:val="16"/>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Corrective Measures</w:t>
            </w:r>
            <w:r>
              <w:rPr>
                <w:sz w:val="16"/>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Comments </w:t>
            </w:r>
          </w:p>
          <w:p w:rsidR="00EB2768" w:rsidRDefault="00332FFF">
            <w:pPr>
              <w:spacing w:after="0"/>
              <w:ind w:left="2" w:firstLine="0"/>
              <w:jc w:val="left"/>
            </w:pPr>
            <w:r>
              <w:rPr>
                <w:b/>
                <w:sz w:val="16"/>
              </w:rPr>
              <w:t xml:space="preserve">for </w:t>
            </w:r>
          </w:p>
          <w:p w:rsidR="00EB2768" w:rsidRDefault="00332FFF">
            <w:pPr>
              <w:spacing w:after="0"/>
              <w:ind w:left="2" w:firstLine="0"/>
              <w:jc w:val="left"/>
            </w:pPr>
            <w:r>
              <w:rPr>
                <w:b/>
                <w:sz w:val="16"/>
              </w:rPr>
              <w:t>Quarter 2</w:t>
            </w:r>
            <w:r>
              <w:rPr>
                <w:sz w:val="16"/>
              </w:rPr>
              <w:t xml:space="preserve"> </w:t>
            </w:r>
          </w:p>
        </w:tc>
      </w:tr>
      <w:tr w:rsidR="00EB2768">
        <w:trPr>
          <w:trHeight w:val="1562"/>
        </w:trPr>
        <w:tc>
          <w:tcPr>
            <w:tcW w:w="127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18" w:firstLine="0"/>
              <w:jc w:val="left"/>
            </w:pPr>
            <w:r>
              <w:rPr>
                <w:sz w:val="16"/>
              </w:rPr>
              <w:t xml:space="preserve">Staff vacancy rate maintained   </w:t>
            </w:r>
          </w:p>
        </w:tc>
        <w:tc>
          <w:tcPr>
            <w:tcW w:w="148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1" w:firstLine="0"/>
              <w:jc w:val="center"/>
            </w:pPr>
            <w:r>
              <w:rPr>
                <w:sz w:val="16"/>
              </w:rPr>
              <w:t xml:space="preserve">7% </w:t>
            </w:r>
          </w:p>
        </w:tc>
        <w:tc>
          <w:tcPr>
            <w:tcW w:w="12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0" w:firstLine="0"/>
              <w:jc w:val="center"/>
            </w:pPr>
            <w:r>
              <w:rPr>
                <w:sz w:val="16"/>
              </w:rPr>
              <w:t xml:space="preserve">7% </w:t>
            </w:r>
          </w:p>
        </w:tc>
        <w:tc>
          <w:tcPr>
            <w:tcW w:w="1212" w:type="dxa"/>
            <w:tcBorders>
              <w:top w:val="single" w:sz="4" w:space="0" w:color="000000"/>
              <w:left w:val="single" w:sz="4" w:space="0" w:color="000000"/>
              <w:bottom w:val="single" w:sz="4" w:space="0" w:color="000000"/>
              <w:right w:val="single" w:sz="4" w:space="0" w:color="000000"/>
            </w:tcBorders>
            <w:shd w:val="clear" w:color="auto" w:fill="00B050"/>
          </w:tcPr>
          <w:p w:rsidR="00EB2768" w:rsidRDefault="00332FFF">
            <w:pPr>
              <w:spacing w:after="0"/>
              <w:ind w:left="0" w:right="51" w:firstLine="0"/>
              <w:jc w:val="center"/>
            </w:pPr>
            <w:r>
              <w:rPr>
                <w:sz w:val="16"/>
              </w:rPr>
              <w:t xml:space="preserve">5.1% </w:t>
            </w:r>
          </w:p>
        </w:tc>
        <w:tc>
          <w:tcPr>
            <w:tcW w:w="16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49" w:firstLine="0"/>
              <w:jc w:val="left"/>
            </w:pPr>
            <w:r>
              <w:rPr>
                <w:sz w:val="16"/>
              </w:rPr>
              <w:t xml:space="preserve">HR hired an employee who did not have to serve notice with previous employer leading to an overachievement </w:t>
            </w:r>
          </w:p>
        </w:tc>
        <w:tc>
          <w:tcPr>
            <w:tcW w:w="127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2" w:firstLine="0"/>
              <w:jc w:val="center"/>
            </w:pPr>
            <w:r>
              <w:rPr>
                <w:sz w:val="16"/>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center"/>
            </w:pPr>
            <w:r>
              <w:rPr>
                <w:sz w:val="16"/>
              </w:rPr>
              <w:t xml:space="preserve"> </w:t>
            </w:r>
          </w:p>
        </w:tc>
      </w:tr>
      <w:tr w:rsidR="00EB2768">
        <w:trPr>
          <w:trHeight w:val="788"/>
        </w:trPr>
        <w:tc>
          <w:tcPr>
            <w:tcW w:w="127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Number of </w:t>
            </w:r>
          </w:p>
          <w:p w:rsidR="00EB2768" w:rsidRDefault="00332FFF">
            <w:pPr>
              <w:spacing w:after="0"/>
              <w:ind w:left="2" w:firstLine="0"/>
              <w:jc w:val="left"/>
            </w:pPr>
            <w:r>
              <w:rPr>
                <w:sz w:val="16"/>
              </w:rPr>
              <w:t xml:space="preserve">HR </w:t>
            </w:r>
          </w:p>
          <w:p w:rsidR="00EB2768" w:rsidRDefault="00332FFF">
            <w:pPr>
              <w:spacing w:after="0"/>
              <w:ind w:left="2" w:firstLine="0"/>
              <w:jc w:val="left"/>
            </w:pPr>
            <w:r>
              <w:rPr>
                <w:sz w:val="16"/>
              </w:rPr>
              <w:t xml:space="preserve">Strategies reviewed </w:t>
            </w:r>
          </w:p>
        </w:tc>
        <w:tc>
          <w:tcPr>
            <w:tcW w:w="148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2" w:firstLine="0"/>
              <w:jc w:val="center"/>
            </w:pPr>
            <w:r>
              <w:rPr>
                <w:sz w:val="16"/>
              </w:rP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3" w:firstLine="0"/>
              <w:jc w:val="center"/>
            </w:pPr>
            <w:r>
              <w:rPr>
                <w:sz w:val="16"/>
              </w:rPr>
              <w:t xml:space="preserve">No Target </w:t>
            </w:r>
          </w:p>
        </w:tc>
        <w:tc>
          <w:tcPr>
            <w:tcW w:w="121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center"/>
            </w:pPr>
            <w:r>
              <w:rPr>
                <w:color w:val="FF0000"/>
                <w:sz w:val="16"/>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center"/>
            </w:pPr>
            <w:r>
              <w:rPr>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2" w:firstLine="0"/>
              <w:jc w:val="center"/>
            </w:pPr>
            <w:r>
              <w:rPr>
                <w:sz w:val="16"/>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center"/>
            </w:pPr>
            <w:r>
              <w:rPr>
                <w:sz w:val="16"/>
              </w:rPr>
              <w:t xml:space="preserve"> </w:t>
            </w:r>
          </w:p>
        </w:tc>
      </w:tr>
      <w:tr w:rsidR="00EB2768">
        <w:trPr>
          <w:trHeight w:val="791"/>
        </w:trPr>
        <w:tc>
          <w:tcPr>
            <w:tcW w:w="127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Number of </w:t>
            </w:r>
          </w:p>
          <w:p w:rsidR="00EB2768" w:rsidRDefault="00332FFF">
            <w:pPr>
              <w:spacing w:after="0"/>
              <w:ind w:left="2" w:firstLine="0"/>
              <w:jc w:val="left"/>
            </w:pPr>
            <w:r>
              <w:rPr>
                <w:sz w:val="16"/>
              </w:rPr>
              <w:t xml:space="preserve">OD </w:t>
            </w:r>
          </w:p>
          <w:p w:rsidR="00EB2768" w:rsidRDefault="00332FFF">
            <w:pPr>
              <w:spacing w:after="0"/>
              <w:ind w:left="2" w:firstLine="0"/>
              <w:jc w:val="left"/>
            </w:pPr>
            <w:r>
              <w:rPr>
                <w:sz w:val="16"/>
              </w:rPr>
              <w:t xml:space="preserve">Strategies developed </w:t>
            </w:r>
          </w:p>
        </w:tc>
        <w:tc>
          <w:tcPr>
            <w:tcW w:w="148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2" w:firstLine="0"/>
              <w:jc w:val="center"/>
            </w:pPr>
            <w:r>
              <w:rPr>
                <w:sz w:val="16"/>
              </w:rP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3" w:firstLine="0"/>
              <w:jc w:val="center"/>
            </w:pPr>
            <w:r>
              <w:rPr>
                <w:sz w:val="16"/>
              </w:rPr>
              <w:t xml:space="preserve">No Target </w:t>
            </w:r>
          </w:p>
        </w:tc>
        <w:tc>
          <w:tcPr>
            <w:tcW w:w="121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center"/>
            </w:pPr>
            <w:r>
              <w:rPr>
                <w:color w:val="FF0000"/>
                <w:sz w:val="16"/>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center"/>
            </w:pPr>
            <w:r>
              <w:rPr>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2" w:firstLine="0"/>
              <w:jc w:val="center"/>
            </w:pPr>
            <w:r>
              <w:rPr>
                <w:sz w:val="16"/>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center"/>
            </w:pPr>
            <w:r>
              <w:rPr>
                <w:sz w:val="16"/>
              </w:rPr>
              <w:t xml:space="preserve"> </w:t>
            </w:r>
          </w:p>
        </w:tc>
      </w:tr>
      <w:tr w:rsidR="00EB2768">
        <w:trPr>
          <w:trHeight w:val="785"/>
        </w:trPr>
        <w:tc>
          <w:tcPr>
            <w:tcW w:w="1270"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right="1" w:firstLine="0"/>
              <w:jc w:val="left"/>
            </w:pPr>
            <w:r>
              <w:rPr>
                <w:sz w:val="16"/>
              </w:rPr>
              <w:t xml:space="preserve">Percentage of Workplace Skills Plan </w:t>
            </w:r>
          </w:p>
          <w:p w:rsidR="00EB2768" w:rsidRDefault="00332FFF">
            <w:pPr>
              <w:spacing w:after="0"/>
              <w:ind w:left="2" w:firstLine="0"/>
              <w:jc w:val="left"/>
            </w:pPr>
            <w:r>
              <w:rPr>
                <w:sz w:val="16"/>
              </w:rPr>
              <w:t xml:space="preserve">implemented </w:t>
            </w:r>
          </w:p>
        </w:tc>
        <w:tc>
          <w:tcPr>
            <w:tcW w:w="148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5" w:firstLine="0"/>
              <w:jc w:val="center"/>
            </w:pPr>
            <w:r>
              <w:rPr>
                <w:sz w:val="16"/>
              </w:rPr>
              <w:t xml:space="preserve">100% </w:t>
            </w:r>
          </w:p>
        </w:tc>
        <w:tc>
          <w:tcPr>
            <w:tcW w:w="121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53" w:firstLine="0"/>
              <w:jc w:val="center"/>
            </w:pPr>
            <w:r>
              <w:rPr>
                <w:sz w:val="16"/>
              </w:rPr>
              <w:t xml:space="preserve">25% </w:t>
            </w:r>
          </w:p>
        </w:tc>
        <w:tc>
          <w:tcPr>
            <w:tcW w:w="1212" w:type="dxa"/>
            <w:tcBorders>
              <w:top w:val="single" w:sz="4" w:space="0" w:color="000000"/>
              <w:left w:val="single" w:sz="4" w:space="0" w:color="000000"/>
              <w:bottom w:val="single" w:sz="4" w:space="0" w:color="000000"/>
              <w:right w:val="single" w:sz="4" w:space="0" w:color="000000"/>
            </w:tcBorders>
            <w:shd w:val="clear" w:color="auto" w:fill="00B050"/>
          </w:tcPr>
          <w:p w:rsidR="00EB2768" w:rsidRDefault="00332FFF">
            <w:pPr>
              <w:spacing w:after="0"/>
              <w:ind w:left="0" w:right="51" w:firstLine="0"/>
              <w:jc w:val="center"/>
            </w:pPr>
            <w:r>
              <w:rPr>
                <w:sz w:val="16"/>
              </w:rPr>
              <w:t>25%</w:t>
            </w:r>
            <w:r>
              <w:rPr>
                <w:color w:val="FF0000"/>
                <w:sz w:val="16"/>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center"/>
            </w:pPr>
            <w:r>
              <w:rPr>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2" w:firstLine="0"/>
              <w:jc w:val="center"/>
            </w:pPr>
            <w:r>
              <w:rPr>
                <w:sz w:val="16"/>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center"/>
            </w:pPr>
            <w:r>
              <w:rPr>
                <w:sz w:val="16"/>
              </w:rPr>
              <w:t xml:space="preserve"> </w:t>
            </w:r>
          </w:p>
        </w:tc>
      </w:tr>
    </w:tbl>
    <w:p w:rsidR="00EB2768" w:rsidRDefault="00332FFF">
      <w:pPr>
        <w:spacing w:after="111"/>
        <w:ind w:left="0" w:firstLine="0"/>
        <w:jc w:val="left"/>
      </w:pPr>
      <w:r>
        <w:t xml:space="preserve"> </w:t>
      </w:r>
    </w:p>
    <w:p w:rsidR="00EB2768" w:rsidRDefault="00332FFF">
      <w:pPr>
        <w:spacing w:after="111"/>
        <w:ind w:left="0" w:firstLine="0"/>
        <w:jc w:val="left"/>
      </w:pPr>
      <w:r>
        <w:t xml:space="preserve"> </w:t>
      </w:r>
    </w:p>
    <w:p w:rsidR="00EB2768" w:rsidRDefault="00332FFF">
      <w:pPr>
        <w:spacing w:after="0"/>
        <w:ind w:left="0" w:firstLine="0"/>
        <w:jc w:val="left"/>
      </w:pPr>
      <w:r>
        <w:t xml:space="preserve"> </w:t>
      </w:r>
    </w:p>
    <w:p w:rsidR="00EB2768" w:rsidRDefault="00332FFF">
      <w:pPr>
        <w:pStyle w:val="Heading4"/>
        <w:tabs>
          <w:tab w:val="center" w:pos="3041"/>
        </w:tabs>
        <w:spacing w:after="0"/>
        <w:ind w:left="-15" w:firstLine="0"/>
      </w:pPr>
      <w:r>
        <w:t>6.1.4</w:t>
      </w:r>
      <w:r>
        <w:rPr>
          <w:rFonts w:ascii="Arial" w:eastAsia="Arial" w:hAnsi="Arial" w:cs="Arial"/>
        </w:rPr>
        <w:t xml:space="preserve"> </w:t>
      </w:r>
      <w:r>
        <w:rPr>
          <w:rFonts w:ascii="Arial" w:eastAsia="Arial" w:hAnsi="Arial" w:cs="Arial"/>
        </w:rPr>
        <w:tab/>
      </w:r>
      <w:r>
        <w:t xml:space="preserve">Sub-Programme: Internal Audit </w:t>
      </w:r>
    </w:p>
    <w:tbl>
      <w:tblPr>
        <w:tblStyle w:val="TableGrid"/>
        <w:tblW w:w="9352" w:type="dxa"/>
        <w:tblInd w:w="5" w:type="dxa"/>
        <w:tblCellMar>
          <w:top w:w="41" w:type="dxa"/>
          <w:left w:w="104" w:type="dxa"/>
          <w:right w:w="52" w:type="dxa"/>
        </w:tblCellMar>
        <w:tblLook w:val="04A0"/>
      </w:tblPr>
      <w:tblGrid>
        <w:gridCol w:w="1223"/>
        <w:gridCol w:w="1556"/>
        <w:gridCol w:w="1305"/>
        <w:gridCol w:w="1298"/>
        <w:gridCol w:w="1329"/>
        <w:gridCol w:w="1318"/>
        <w:gridCol w:w="1323"/>
      </w:tblGrid>
      <w:tr w:rsidR="00EB2768">
        <w:trPr>
          <w:trHeight w:val="1276"/>
        </w:trPr>
        <w:tc>
          <w:tcPr>
            <w:tcW w:w="122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Output Indicator</w:t>
            </w: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4" w:firstLine="0"/>
              <w:jc w:val="left"/>
            </w:pPr>
            <w:r>
              <w:rPr>
                <w:b/>
                <w:sz w:val="16"/>
              </w:rPr>
              <w:t xml:space="preserve">Target for 2020/21 as </w:t>
            </w:r>
          </w:p>
          <w:p w:rsidR="00EB2768" w:rsidRDefault="00332FFF">
            <w:pPr>
              <w:spacing w:after="0" w:line="238" w:lineRule="auto"/>
              <w:ind w:left="4" w:right="413" w:firstLine="0"/>
              <w:jc w:val="left"/>
            </w:pPr>
            <w:r>
              <w:rPr>
                <w:b/>
                <w:sz w:val="16"/>
              </w:rPr>
              <w:t xml:space="preserve">per Annual </w:t>
            </w:r>
          </w:p>
          <w:p w:rsidR="00EB2768" w:rsidRDefault="00332FFF">
            <w:pPr>
              <w:spacing w:after="0"/>
              <w:ind w:left="4" w:firstLine="0"/>
              <w:jc w:val="left"/>
            </w:pPr>
            <w:r>
              <w:rPr>
                <w:b/>
                <w:sz w:val="16"/>
              </w:rPr>
              <w:t xml:space="preserve">Performance </w:t>
            </w:r>
          </w:p>
          <w:p w:rsidR="00EB2768" w:rsidRDefault="00332FFF">
            <w:pPr>
              <w:spacing w:after="0"/>
              <w:ind w:left="4" w:firstLine="0"/>
              <w:jc w:val="left"/>
            </w:pPr>
            <w:r>
              <w:rPr>
                <w:b/>
                <w:sz w:val="16"/>
              </w:rPr>
              <w:t>Plan (APP)</w:t>
            </w:r>
            <w:r>
              <w:rPr>
                <w:sz w:val="16"/>
              </w:rPr>
              <w:t xml:space="preserve"> </w:t>
            </w:r>
          </w:p>
        </w:tc>
        <w:tc>
          <w:tcPr>
            <w:tcW w:w="130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175" w:firstLine="0"/>
              <w:jc w:val="left"/>
            </w:pPr>
            <w:r>
              <w:rPr>
                <w:b/>
                <w:sz w:val="16"/>
              </w:rPr>
              <w:t>Quarter 2 Target as per APP</w:t>
            </w:r>
            <w:r>
              <w:rPr>
                <w:sz w:val="16"/>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Quarter 2 Actual output</w:t>
            </w:r>
            <w:r>
              <w:rPr>
                <w:sz w:val="16"/>
              </w:rPr>
              <w:t xml:space="preserve"> </w:t>
            </w:r>
          </w:p>
        </w:tc>
        <w:tc>
          <w:tcPr>
            <w:tcW w:w="132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b/>
                <w:sz w:val="16"/>
              </w:rPr>
              <w:t>Reason for Deviation</w:t>
            </w:r>
            <w:r>
              <w:rPr>
                <w:sz w:val="16"/>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Corrective Measures</w:t>
            </w:r>
            <w:r>
              <w:rPr>
                <w:sz w:val="16"/>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 xml:space="preserve">Comments </w:t>
            </w:r>
          </w:p>
          <w:p w:rsidR="00EB2768" w:rsidRDefault="00332FFF">
            <w:pPr>
              <w:spacing w:after="0"/>
              <w:ind w:left="4" w:firstLine="0"/>
              <w:jc w:val="left"/>
            </w:pPr>
            <w:r>
              <w:rPr>
                <w:b/>
                <w:sz w:val="16"/>
              </w:rPr>
              <w:t xml:space="preserve">for </w:t>
            </w:r>
          </w:p>
          <w:p w:rsidR="00EB2768" w:rsidRDefault="00332FFF">
            <w:pPr>
              <w:spacing w:after="0"/>
              <w:ind w:left="4" w:firstLine="0"/>
              <w:jc w:val="left"/>
            </w:pPr>
            <w:r>
              <w:rPr>
                <w:b/>
                <w:sz w:val="16"/>
              </w:rPr>
              <w:t>Quarter 2</w:t>
            </w:r>
            <w:r>
              <w:rPr>
                <w:sz w:val="16"/>
              </w:rPr>
              <w:t xml:space="preserve"> </w:t>
            </w:r>
          </w:p>
        </w:tc>
      </w:tr>
      <w:tr w:rsidR="00EB2768">
        <w:trPr>
          <w:trHeight w:val="592"/>
        </w:trPr>
        <w:tc>
          <w:tcPr>
            <w:tcW w:w="122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Level of assurance provided </w:t>
            </w:r>
          </w:p>
        </w:tc>
        <w:tc>
          <w:tcPr>
            <w:tcW w:w="155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2" w:firstLine="0"/>
              <w:jc w:val="center"/>
            </w:pPr>
            <w:r>
              <w:rPr>
                <w:sz w:val="16"/>
              </w:rPr>
              <w:t xml:space="preserve">Level 4 </w:t>
            </w:r>
          </w:p>
        </w:tc>
        <w:tc>
          <w:tcPr>
            <w:tcW w:w="130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5" w:firstLine="0"/>
              <w:jc w:val="center"/>
            </w:pPr>
            <w:r>
              <w:rPr>
                <w:sz w:val="16"/>
              </w:rPr>
              <w:t xml:space="preserve">Level 2 </w:t>
            </w:r>
          </w:p>
        </w:tc>
        <w:tc>
          <w:tcPr>
            <w:tcW w:w="129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6" w:firstLine="0"/>
              <w:jc w:val="center"/>
            </w:pPr>
            <w:r>
              <w:rPr>
                <w:sz w:val="16"/>
              </w:rPr>
              <w:t xml:space="preserve">Level 2 </w:t>
            </w:r>
          </w:p>
        </w:tc>
        <w:tc>
          <w:tcPr>
            <w:tcW w:w="132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left"/>
            </w:pPr>
            <w:r>
              <w:rPr>
                <w:sz w:val="16"/>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1371"/>
        </w:trPr>
        <w:tc>
          <w:tcPr>
            <w:tcW w:w="122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Number of consulting assignments completed </w:t>
            </w:r>
          </w:p>
        </w:tc>
        <w:tc>
          <w:tcPr>
            <w:tcW w:w="155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1" w:firstLine="0"/>
              <w:jc w:val="center"/>
            </w:pPr>
            <w:r>
              <w:rPr>
                <w:sz w:val="16"/>
              </w:rPr>
              <w:t xml:space="preserve">4 </w:t>
            </w:r>
          </w:p>
        </w:tc>
        <w:tc>
          <w:tcPr>
            <w:tcW w:w="130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5" w:firstLine="0"/>
              <w:jc w:val="center"/>
            </w:pPr>
            <w:r>
              <w:rPr>
                <w:sz w:val="16"/>
              </w:rPr>
              <w:t xml:space="preserve">1 </w:t>
            </w:r>
          </w:p>
        </w:tc>
        <w:tc>
          <w:tcPr>
            <w:tcW w:w="129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6" w:firstLine="0"/>
              <w:jc w:val="center"/>
            </w:pPr>
            <w:r>
              <w:rPr>
                <w:sz w:val="16"/>
              </w:rPr>
              <w:t xml:space="preserve">4 </w:t>
            </w:r>
          </w:p>
        </w:tc>
        <w:tc>
          <w:tcPr>
            <w:tcW w:w="132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sz w:val="16"/>
              </w:rPr>
              <w:t xml:space="preserve">Special requests received from AREDC and management were completed </w:t>
            </w:r>
          </w:p>
        </w:tc>
        <w:tc>
          <w:tcPr>
            <w:tcW w:w="131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bl>
    <w:p w:rsidR="00EB2768" w:rsidRDefault="00332FFF">
      <w:pPr>
        <w:spacing w:after="20"/>
        <w:ind w:left="0" w:firstLine="0"/>
        <w:jc w:val="left"/>
      </w:pPr>
      <w:r>
        <w:rPr>
          <w:rFonts w:ascii="Calibri" w:eastAsia="Calibri" w:hAnsi="Calibri" w:cs="Calibri"/>
        </w:rPr>
        <w:t xml:space="preserve"> </w:t>
      </w:r>
    </w:p>
    <w:p w:rsidR="00EB2768" w:rsidRDefault="00332FFF">
      <w:pPr>
        <w:spacing w:line="358" w:lineRule="auto"/>
        <w:ind w:left="-5"/>
      </w:pPr>
      <w:r>
        <w:rPr>
          <w:b/>
        </w:rPr>
        <w:t>6.1.5</w:t>
      </w:r>
      <w:r>
        <w:rPr>
          <w:rFonts w:ascii="Arial" w:eastAsia="Arial" w:hAnsi="Arial" w:cs="Arial"/>
          <w:b/>
        </w:rPr>
        <w:t xml:space="preserve"> </w:t>
      </w:r>
      <w:r>
        <w:rPr>
          <w:b/>
        </w:rPr>
        <w:t xml:space="preserve">Sub-Programme: Legal Risk &amp; Complaints Compliance Committee Purpose: </w:t>
      </w:r>
      <w:r>
        <w:t xml:space="preserve">The Legal, Risk and Complaints and Compliance Committee’s primary role is to safeguard the Authority’s interests and to ensure that all its actions and </w:t>
      </w:r>
      <w:r>
        <w:lastRenderedPageBreak/>
        <w:t xml:space="preserve">decisions are legally compliant with the Constitution, enabling legislation and other applicable laws. The ICASA Act provides that the actions, findings or decisions of the Authority are subject to judicial review. The Sub-Programme advises the Authority and ensures that the Authority is properly represented in judicial reviews. The Sub-Programme also promotes good governance through ensuring effective risk management, including fraud risk management; regulatory compliance and business continuity.  </w:t>
      </w:r>
    </w:p>
    <w:p w:rsidR="00EB2768" w:rsidRDefault="00332FFF">
      <w:pPr>
        <w:spacing w:after="0"/>
        <w:ind w:left="0" w:firstLine="0"/>
        <w:jc w:val="left"/>
      </w:pPr>
      <w:r>
        <w:rPr>
          <w:rFonts w:ascii="Calibri" w:eastAsia="Calibri" w:hAnsi="Calibri" w:cs="Calibri"/>
        </w:rPr>
        <w:t xml:space="preserve"> </w:t>
      </w:r>
    </w:p>
    <w:p w:rsidR="00EB2768" w:rsidRDefault="00332FFF">
      <w:pPr>
        <w:spacing w:line="360" w:lineRule="auto"/>
        <w:ind w:left="-5"/>
      </w:pPr>
      <w:r>
        <w:t xml:space="preserve">The Sub-programme also supports the Complaints and Compliance Committee (CCC) in discharging its mandate as prescribed in terms of the ECA and the ICASA Act. </w:t>
      </w:r>
    </w:p>
    <w:p w:rsidR="00EB2768" w:rsidRDefault="00332FFF">
      <w:pPr>
        <w:spacing w:after="0"/>
        <w:ind w:left="0" w:firstLine="0"/>
        <w:jc w:val="left"/>
      </w:pPr>
      <w:r>
        <w:rPr>
          <w:rFonts w:ascii="Calibri" w:eastAsia="Calibri" w:hAnsi="Calibri" w:cs="Calibri"/>
        </w:rPr>
        <w:t xml:space="preserve"> </w:t>
      </w:r>
    </w:p>
    <w:tbl>
      <w:tblPr>
        <w:tblStyle w:val="TableGrid"/>
        <w:tblW w:w="9352" w:type="dxa"/>
        <w:tblInd w:w="5" w:type="dxa"/>
        <w:tblCellMar>
          <w:top w:w="41" w:type="dxa"/>
          <w:left w:w="106" w:type="dxa"/>
          <w:bottom w:w="3" w:type="dxa"/>
          <w:right w:w="30" w:type="dxa"/>
        </w:tblCellMar>
        <w:tblLook w:val="04A0"/>
      </w:tblPr>
      <w:tblGrid>
        <w:gridCol w:w="1332"/>
        <w:gridCol w:w="1366"/>
        <w:gridCol w:w="1331"/>
        <w:gridCol w:w="1325"/>
        <w:gridCol w:w="1334"/>
        <w:gridCol w:w="1332"/>
        <w:gridCol w:w="1332"/>
      </w:tblGrid>
      <w:tr w:rsidR="00EB2768">
        <w:trPr>
          <w:trHeight w:val="1274"/>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Output Indicator</w:t>
            </w:r>
            <w:r>
              <w:rPr>
                <w:sz w:val="16"/>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b/>
                <w:sz w:val="16"/>
              </w:rPr>
              <w:t xml:space="preserve">Target for 2020/21 as </w:t>
            </w:r>
          </w:p>
          <w:p w:rsidR="00EB2768" w:rsidRDefault="00332FFF">
            <w:pPr>
              <w:spacing w:after="0" w:line="238" w:lineRule="auto"/>
              <w:ind w:left="2" w:right="222" w:firstLine="0"/>
              <w:jc w:val="left"/>
            </w:pPr>
            <w:r>
              <w:rPr>
                <w:b/>
                <w:sz w:val="16"/>
              </w:rPr>
              <w:t xml:space="preserve">per Annual </w:t>
            </w:r>
          </w:p>
          <w:p w:rsidR="00EB2768" w:rsidRDefault="00332FFF">
            <w:pPr>
              <w:spacing w:after="0"/>
              <w:ind w:left="2" w:firstLine="0"/>
              <w:jc w:val="left"/>
            </w:pPr>
            <w:r>
              <w:rPr>
                <w:b/>
                <w:sz w:val="16"/>
              </w:rPr>
              <w:t>Performance Plan (APP)</w:t>
            </w:r>
            <w:r>
              <w:rPr>
                <w:sz w:val="16"/>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201" w:firstLine="0"/>
              <w:jc w:val="left"/>
            </w:pPr>
            <w:r>
              <w:rPr>
                <w:b/>
                <w:sz w:val="16"/>
              </w:rPr>
              <w:t>Quarter 2 Target as per APP</w:t>
            </w:r>
            <w:r>
              <w:rPr>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Quarter 2 Actual output</w:t>
            </w: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Corrective Measures</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Comments </w:t>
            </w:r>
          </w:p>
          <w:p w:rsidR="00EB2768" w:rsidRDefault="00332FFF">
            <w:pPr>
              <w:spacing w:after="0"/>
              <w:ind w:left="2" w:firstLine="0"/>
              <w:jc w:val="left"/>
            </w:pPr>
            <w:r>
              <w:rPr>
                <w:b/>
                <w:sz w:val="16"/>
              </w:rPr>
              <w:t xml:space="preserve">for </w:t>
            </w:r>
          </w:p>
          <w:p w:rsidR="00EB2768" w:rsidRDefault="00332FFF">
            <w:pPr>
              <w:spacing w:after="0"/>
              <w:ind w:left="2" w:firstLine="0"/>
              <w:jc w:val="left"/>
            </w:pPr>
            <w:r>
              <w:rPr>
                <w:b/>
                <w:sz w:val="16"/>
              </w:rPr>
              <w:t>Quarter 2</w:t>
            </w:r>
            <w:r>
              <w:rPr>
                <w:sz w:val="16"/>
              </w:rPr>
              <w:t xml:space="preserve"> </w:t>
            </w:r>
          </w:p>
        </w:tc>
      </w:tr>
      <w:tr w:rsidR="00EB2768">
        <w:trPr>
          <w:trHeight w:val="1953"/>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right="66" w:firstLine="0"/>
            </w:pPr>
            <w:r>
              <w:rPr>
                <w:sz w:val="16"/>
              </w:rPr>
              <w:t xml:space="preserve">Percentage of legal services provided to </w:t>
            </w:r>
          </w:p>
          <w:p w:rsidR="00EB2768" w:rsidRDefault="00332FFF">
            <w:pPr>
              <w:spacing w:after="0"/>
              <w:ind w:left="2" w:firstLine="0"/>
              <w:jc w:val="left"/>
            </w:pPr>
            <w:r>
              <w:rPr>
                <w:sz w:val="16"/>
              </w:rPr>
              <w:t xml:space="preserve">client within SLA turnaround times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9" w:firstLine="0"/>
              <w:jc w:val="center"/>
            </w:pPr>
            <w:r>
              <w:rPr>
                <w:sz w:val="16"/>
              </w:rPr>
              <w:t xml:space="preserve">80%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80% </w:t>
            </w:r>
          </w:p>
        </w:tc>
        <w:tc>
          <w:tcPr>
            <w:tcW w:w="132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0" w:firstLine="0"/>
              <w:jc w:val="center"/>
            </w:pPr>
            <w:r>
              <w:rPr>
                <w:sz w:val="16"/>
              </w:rPr>
              <w:t xml:space="preserve">97%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Temporary </w:t>
            </w:r>
          </w:p>
          <w:p w:rsidR="00EB2768" w:rsidRDefault="00332FFF">
            <w:pPr>
              <w:spacing w:after="0" w:line="238" w:lineRule="auto"/>
              <w:ind w:left="4" w:firstLine="0"/>
              <w:jc w:val="left"/>
            </w:pPr>
            <w:r>
              <w:rPr>
                <w:sz w:val="16"/>
              </w:rPr>
              <w:t xml:space="preserve">Specialist appointed for Regulatory and </w:t>
            </w:r>
          </w:p>
          <w:p w:rsidR="00EB2768" w:rsidRDefault="00332FFF">
            <w:pPr>
              <w:spacing w:after="0"/>
              <w:ind w:left="4" w:firstLine="0"/>
              <w:jc w:val="left"/>
            </w:pPr>
            <w:r>
              <w:rPr>
                <w:sz w:val="16"/>
              </w:rPr>
              <w:t xml:space="preserve">Legislative Drafting Unit to assist deal with the workload.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594"/>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Risk maturity level of the organisation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Level 3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No Target </w:t>
            </w:r>
          </w:p>
        </w:tc>
        <w:tc>
          <w:tcPr>
            <w:tcW w:w="132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vAlign w:val="bottom"/>
          </w:tcPr>
          <w:p w:rsidR="00EB2768" w:rsidRDefault="00332FFF">
            <w:pPr>
              <w:spacing w:after="0"/>
              <w:ind w:left="4" w:firstLine="0"/>
              <w:jc w:val="left"/>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789"/>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77" w:firstLine="0"/>
              <w:jc w:val="left"/>
            </w:pPr>
            <w:r>
              <w:rPr>
                <w:sz w:val="16"/>
              </w:rPr>
              <w:t xml:space="preserve">Compliance maturity level of the organisation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5" w:firstLine="0"/>
              <w:jc w:val="center"/>
            </w:pPr>
            <w:r>
              <w:rPr>
                <w:sz w:val="16"/>
              </w:rPr>
              <w:t xml:space="preserve">Level 2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80" w:firstLine="0"/>
              <w:jc w:val="center"/>
            </w:pPr>
            <w:r>
              <w:rPr>
                <w:sz w:val="16"/>
              </w:rPr>
              <w:t xml:space="preserve">No Target </w:t>
            </w:r>
          </w:p>
        </w:tc>
        <w:tc>
          <w:tcPr>
            <w:tcW w:w="132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24" w:firstLine="0"/>
              <w:jc w:val="center"/>
            </w:pP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vAlign w:val="bottom"/>
          </w:tcPr>
          <w:p w:rsidR="00EB2768" w:rsidRDefault="00332FFF">
            <w:pPr>
              <w:spacing w:after="0"/>
              <w:ind w:left="1" w:firstLine="0"/>
              <w:jc w:val="left"/>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29"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24" w:firstLine="0"/>
              <w:jc w:val="center"/>
            </w:pPr>
            <w:r>
              <w:rPr>
                <w:sz w:val="16"/>
              </w:rPr>
              <w:t xml:space="preserve"> </w:t>
            </w:r>
          </w:p>
        </w:tc>
      </w:tr>
      <w:tr w:rsidR="00EB2768">
        <w:trPr>
          <w:trHeight w:val="2732"/>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Percentage of cases assessed for adjudication by the CCC in accordance with the CCC Handbook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75" w:firstLine="0"/>
              <w:jc w:val="center"/>
            </w:pPr>
            <w:r>
              <w:rPr>
                <w:sz w:val="16"/>
              </w:rPr>
              <w:t xml:space="preserve">85%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80" w:firstLine="0"/>
              <w:jc w:val="center"/>
            </w:pPr>
            <w:r>
              <w:rPr>
                <w:sz w:val="16"/>
              </w:rPr>
              <w:t xml:space="preserve">85% </w:t>
            </w:r>
          </w:p>
        </w:tc>
        <w:tc>
          <w:tcPr>
            <w:tcW w:w="132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76" w:firstLine="0"/>
              <w:jc w:val="center"/>
            </w:pPr>
            <w:r>
              <w:rPr>
                <w:sz w:val="16"/>
              </w:rPr>
              <w:t xml:space="preserve">100%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Other </w:t>
            </w:r>
          </w:p>
          <w:p w:rsidR="00EB2768" w:rsidRDefault="00332FFF">
            <w:pPr>
              <w:spacing w:after="0"/>
              <w:ind w:left="1" w:right="59" w:firstLine="0"/>
              <w:jc w:val="left"/>
            </w:pPr>
            <w:r>
              <w:rPr>
                <w:sz w:val="16"/>
              </w:rPr>
              <w:t xml:space="preserve">activities such as public hearings were suspended during the lockdown period which provided time to focus on case assessments.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29"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24" w:firstLine="0"/>
              <w:jc w:val="center"/>
            </w:pPr>
            <w:r>
              <w:rPr>
                <w:sz w:val="16"/>
              </w:rPr>
              <w:t xml:space="preserve"> </w:t>
            </w:r>
          </w:p>
        </w:tc>
      </w:tr>
    </w:tbl>
    <w:p w:rsidR="00EB2768" w:rsidRDefault="00332FFF">
      <w:pPr>
        <w:spacing w:after="141"/>
        <w:ind w:left="0" w:firstLine="0"/>
        <w:jc w:val="left"/>
      </w:pPr>
      <w:r>
        <w:t xml:space="preserve"> </w:t>
      </w:r>
    </w:p>
    <w:p w:rsidR="00EB2768" w:rsidRDefault="00332FFF">
      <w:pPr>
        <w:pStyle w:val="Heading3"/>
        <w:tabs>
          <w:tab w:val="center" w:pos="2222"/>
        </w:tabs>
        <w:ind w:left="-15" w:firstLine="0"/>
      </w:pPr>
      <w:r>
        <w:lastRenderedPageBreak/>
        <w:t>6.2</w:t>
      </w:r>
      <w:r>
        <w:rPr>
          <w:rFonts w:ascii="Arial" w:eastAsia="Arial" w:hAnsi="Arial" w:cs="Arial"/>
        </w:rPr>
        <w:t xml:space="preserve"> </w:t>
      </w:r>
      <w:r>
        <w:rPr>
          <w:rFonts w:ascii="Arial" w:eastAsia="Arial" w:hAnsi="Arial" w:cs="Arial"/>
        </w:rPr>
        <w:tab/>
      </w:r>
      <w:r>
        <w:t xml:space="preserve">Programme 2: Licensing </w:t>
      </w:r>
    </w:p>
    <w:p w:rsidR="00EB2768" w:rsidRDefault="00332FFF">
      <w:pPr>
        <w:ind w:left="-5"/>
      </w:pPr>
      <w:r>
        <w:rPr>
          <w:b/>
        </w:rPr>
        <w:t>Purpose</w:t>
      </w:r>
      <w:r>
        <w:t xml:space="preserve">: To issue, renew, amend, transfer and revoke broadcasting service, electronic communications service, electronic communications network service, postal service and radio frequency spectrum licenses; authorize use of numbering and other scarce resources; grant equipment type approval; authorize channels as well as licence exemptions for the purposes of facilitating socio-economic development and promotion of competition. </w:t>
      </w:r>
    </w:p>
    <w:tbl>
      <w:tblPr>
        <w:tblStyle w:val="TableGrid"/>
        <w:tblW w:w="9352" w:type="dxa"/>
        <w:tblInd w:w="5" w:type="dxa"/>
        <w:tblCellMar>
          <w:top w:w="41" w:type="dxa"/>
          <w:left w:w="106" w:type="dxa"/>
          <w:right w:w="53" w:type="dxa"/>
        </w:tblCellMar>
        <w:tblLook w:val="04A0"/>
      </w:tblPr>
      <w:tblGrid>
        <w:gridCol w:w="1553"/>
        <w:gridCol w:w="1472"/>
        <w:gridCol w:w="1114"/>
        <w:gridCol w:w="1232"/>
        <w:gridCol w:w="1473"/>
        <w:gridCol w:w="1339"/>
        <w:gridCol w:w="1169"/>
      </w:tblGrid>
      <w:tr w:rsidR="00EB2768">
        <w:trPr>
          <w:trHeight w:val="1275"/>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Output Indicator</w:t>
            </w:r>
            <w:r>
              <w:rPr>
                <w:sz w:val="16"/>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b/>
                <w:sz w:val="16"/>
              </w:rPr>
              <w:t xml:space="preserve">Target for 2020/21 as </w:t>
            </w:r>
          </w:p>
          <w:p w:rsidR="00EB2768" w:rsidRDefault="00332FFF">
            <w:pPr>
              <w:spacing w:after="0" w:line="238" w:lineRule="auto"/>
              <w:ind w:left="2" w:right="327" w:firstLine="0"/>
              <w:jc w:val="left"/>
            </w:pPr>
            <w:r>
              <w:rPr>
                <w:b/>
                <w:sz w:val="16"/>
              </w:rPr>
              <w:t xml:space="preserve">per Annual </w:t>
            </w:r>
          </w:p>
          <w:p w:rsidR="00EB2768" w:rsidRDefault="00332FFF">
            <w:pPr>
              <w:spacing w:after="0"/>
              <w:ind w:left="2" w:firstLine="0"/>
              <w:jc w:val="left"/>
            </w:pPr>
            <w:r>
              <w:rPr>
                <w:b/>
                <w:sz w:val="16"/>
              </w:rPr>
              <w:t xml:space="preserve">Performance </w:t>
            </w:r>
          </w:p>
          <w:p w:rsidR="00EB2768" w:rsidRDefault="00332FFF">
            <w:pPr>
              <w:spacing w:after="0"/>
              <w:ind w:left="2" w:firstLine="0"/>
              <w:jc w:val="left"/>
            </w:pPr>
            <w:r>
              <w:rPr>
                <w:b/>
                <w:sz w:val="16"/>
              </w:rPr>
              <w:t>Plan (APP)</w:t>
            </w:r>
            <w:r>
              <w:rPr>
                <w:sz w:val="1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EB2768" w:rsidRDefault="00332FFF">
            <w:pPr>
              <w:spacing w:after="98" w:line="238" w:lineRule="auto"/>
              <w:ind w:left="2" w:right="87" w:firstLine="0"/>
              <w:jc w:val="left"/>
            </w:pPr>
            <w:r>
              <w:rPr>
                <w:b/>
                <w:sz w:val="16"/>
              </w:rPr>
              <w:t xml:space="preserve">Quarter 2 Target as per </w:t>
            </w:r>
          </w:p>
          <w:p w:rsidR="00EB2768" w:rsidRDefault="00332FFF">
            <w:pPr>
              <w:spacing w:after="0"/>
              <w:ind w:left="2" w:firstLine="0"/>
              <w:jc w:val="left"/>
            </w:pPr>
            <w:r>
              <w:rPr>
                <w:b/>
                <w:sz w:val="16"/>
              </w:rPr>
              <w:t>APP</w:t>
            </w:r>
            <w:r>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Quarter 2 Actual output</w:t>
            </w:r>
            <w:r>
              <w:rPr>
                <w:sz w:val="16"/>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Corrective Measures</w:t>
            </w: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pPr>
            <w:r>
              <w:rPr>
                <w:b/>
                <w:sz w:val="16"/>
              </w:rPr>
              <w:t xml:space="preserve">Comments </w:t>
            </w:r>
          </w:p>
          <w:p w:rsidR="00EB2768" w:rsidRDefault="00332FFF">
            <w:pPr>
              <w:spacing w:after="0"/>
              <w:ind w:left="2" w:firstLine="0"/>
              <w:jc w:val="left"/>
            </w:pPr>
            <w:r>
              <w:rPr>
                <w:b/>
                <w:sz w:val="16"/>
              </w:rPr>
              <w:t xml:space="preserve">for </w:t>
            </w:r>
          </w:p>
          <w:p w:rsidR="00EB2768" w:rsidRDefault="00332FFF">
            <w:pPr>
              <w:spacing w:after="0"/>
              <w:ind w:left="2" w:firstLine="0"/>
              <w:jc w:val="left"/>
            </w:pPr>
            <w:r>
              <w:rPr>
                <w:b/>
                <w:sz w:val="16"/>
              </w:rPr>
              <w:t>Quarter 2</w:t>
            </w:r>
            <w:r>
              <w:rPr>
                <w:sz w:val="16"/>
              </w:rPr>
              <w:t xml:space="preserve"> </w:t>
            </w:r>
          </w:p>
        </w:tc>
      </w:tr>
      <w:tr w:rsidR="00EB2768">
        <w:trPr>
          <w:trHeight w:val="1177"/>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Percentage of the process to assign broadband spectrum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9" w:firstLine="0"/>
              <w:jc w:val="center"/>
            </w:pPr>
            <w:r>
              <w:rPr>
                <w:sz w:val="16"/>
              </w:rPr>
              <w:t xml:space="preserve">90%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53" w:firstLine="0"/>
              <w:jc w:val="left"/>
            </w:pPr>
            <w:r>
              <w:rPr>
                <w:sz w:val="16"/>
              </w:rPr>
              <w:t xml:space="preserve">No Target </w:t>
            </w:r>
          </w:p>
        </w:tc>
        <w:tc>
          <w:tcPr>
            <w:tcW w:w="12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firstLine="0"/>
              <w:jc w:val="center"/>
            </w:pPr>
            <w:r>
              <w:rPr>
                <w:color w:val="FF0000"/>
                <w:sz w:val="16"/>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2536"/>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1" w:line="238" w:lineRule="auto"/>
              <w:ind w:left="2" w:firstLine="0"/>
              <w:jc w:val="left"/>
            </w:pPr>
            <w:r>
              <w:rPr>
                <w:sz w:val="16"/>
              </w:rPr>
              <w:t xml:space="preserve">Percentage of the process to develop Regulations on Limitation of </w:t>
            </w:r>
          </w:p>
          <w:p w:rsidR="00EB2768" w:rsidRDefault="00332FFF">
            <w:pPr>
              <w:spacing w:after="0"/>
              <w:ind w:left="2" w:firstLine="0"/>
              <w:jc w:val="left"/>
            </w:pPr>
            <w:r>
              <w:rPr>
                <w:sz w:val="16"/>
              </w:rPr>
              <w:t xml:space="preserve">Ownership and </w:t>
            </w:r>
          </w:p>
          <w:p w:rsidR="00EB2768" w:rsidRDefault="00332FFF">
            <w:pPr>
              <w:spacing w:after="0"/>
              <w:ind w:left="2" w:firstLine="0"/>
              <w:jc w:val="left"/>
            </w:pPr>
            <w:r>
              <w:rPr>
                <w:sz w:val="16"/>
              </w:rPr>
              <w:t xml:space="preserve">Control and </w:t>
            </w:r>
          </w:p>
          <w:p w:rsidR="00EB2768" w:rsidRDefault="00332FFF">
            <w:pPr>
              <w:spacing w:after="0"/>
              <w:ind w:left="2" w:firstLine="0"/>
              <w:jc w:val="left"/>
            </w:pPr>
            <w:r>
              <w:rPr>
                <w:sz w:val="16"/>
              </w:rPr>
              <w:t xml:space="preserve">Equity </w:t>
            </w:r>
          </w:p>
          <w:p w:rsidR="00EB2768" w:rsidRDefault="00332FFF">
            <w:pPr>
              <w:spacing w:after="0"/>
              <w:ind w:left="2" w:firstLine="0"/>
              <w:jc w:val="left"/>
            </w:pPr>
            <w:r>
              <w:rPr>
                <w:sz w:val="16"/>
              </w:rPr>
              <w:t xml:space="preserve">Ownership by </w:t>
            </w:r>
          </w:p>
          <w:p w:rsidR="00EB2768" w:rsidRDefault="00332FFF">
            <w:pPr>
              <w:spacing w:after="0"/>
              <w:ind w:left="2" w:firstLine="0"/>
              <w:jc w:val="left"/>
            </w:pPr>
            <w:r>
              <w:rPr>
                <w:sz w:val="16"/>
              </w:rPr>
              <w:t xml:space="preserve">Historically </w:t>
            </w:r>
          </w:p>
          <w:p w:rsidR="00EB2768" w:rsidRDefault="00332FFF">
            <w:pPr>
              <w:spacing w:after="0"/>
              <w:ind w:left="2" w:firstLine="0"/>
              <w:jc w:val="left"/>
            </w:pPr>
            <w:r>
              <w:rPr>
                <w:sz w:val="16"/>
              </w:rPr>
              <w:t xml:space="preserve">Disadvantaged Groups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100%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70% </w:t>
            </w:r>
          </w:p>
        </w:tc>
        <w:tc>
          <w:tcPr>
            <w:tcW w:w="123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1" w:firstLine="0"/>
              <w:jc w:val="center"/>
            </w:pPr>
            <w:r>
              <w:rPr>
                <w:sz w:val="16"/>
              </w:rPr>
              <w:t xml:space="preserve">70%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983"/>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2" w:firstLine="0"/>
              <w:jc w:val="left"/>
            </w:pPr>
            <w:r>
              <w:rPr>
                <w:sz w:val="16"/>
              </w:rPr>
              <w:t xml:space="preserve">Percentage of the process to develop the Regulations on </w:t>
            </w:r>
          </w:p>
          <w:p w:rsidR="00EB2768" w:rsidRDefault="00332FFF">
            <w:pPr>
              <w:spacing w:after="0"/>
              <w:ind w:left="2" w:firstLine="0"/>
              <w:jc w:val="left"/>
            </w:pPr>
            <w:r>
              <w:rPr>
                <w:sz w:val="16"/>
              </w:rPr>
              <w:t xml:space="preserve">Equipment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9" w:firstLine="0"/>
              <w:jc w:val="center"/>
            </w:pPr>
            <w:r>
              <w:rPr>
                <w:sz w:val="16"/>
              </w:rPr>
              <w:t xml:space="preserve">50%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30% </w:t>
            </w:r>
          </w:p>
        </w:tc>
        <w:tc>
          <w:tcPr>
            <w:tcW w:w="123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54" w:firstLine="0"/>
              <w:jc w:val="center"/>
            </w:pPr>
            <w:r>
              <w:rPr>
                <w:sz w:val="16"/>
              </w:rPr>
              <w:t xml:space="preserve">0% </w:t>
            </w: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46" w:firstLine="0"/>
              <w:jc w:val="left"/>
            </w:pPr>
            <w:r>
              <w:rPr>
                <w:sz w:val="16"/>
              </w:rPr>
              <w:t xml:space="preserve">The Council Committee for this project was affected by changes in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133" w:firstLine="0"/>
            </w:pPr>
            <w:r>
              <w:rPr>
                <w:sz w:val="16"/>
              </w:rPr>
              <w:t xml:space="preserve">The  working groups have completed the collation of the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bl>
    <w:p w:rsidR="00EB2768" w:rsidRDefault="00EB2768">
      <w:pPr>
        <w:spacing w:after="0"/>
        <w:ind w:left="-1440" w:right="9" w:firstLine="0"/>
        <w:jc w:val="left"/>
      </w:pPr>
    </w:p>
    <w:tbl>
      <w:tblPr>
        <w:tblStyle w:val="TableGrid"/>
        <w:tblW w:w="9352" w:type="dxa"/>
        <w:tblInd w:w="5" w:type="dxa"/>
        <w:tblCellMar>
          <w:top w:w="41" w:type="dxa"/>
          <w:left w:w="106" w:type="dxa"/>
          <w:right w:w="51" w:type="dxa"/>
        </w:tblCellMar>
        <w:tblLook w:val="04A0"/>
      </w:tblPr>
      <w:tblGrid>
        <w:gridCol w:w="1553"/>
        <w:gridCol w:w="1472"/>
        <w:gridCol w:w="1114"/>
        <w:gridCol w:w="1232"/>
        <w:gridCol w:w="1473"/>
        <w:gridCol w:w="1339"/>
        <w:gridCol w:w="1169"/>
      </w:tblGrid>
      <w:tr w:rsidR="00EB2768">
        <w:trPr>
          <w:trHeight w:val="4677"/>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lastRenderedPageBreak/>
              <w:t xml:space="preserve">Authorisation completed  </w:t>
            </w:r>
          </w:p>
        </w:tc>
        <w:tc>
          <w:tcPr>
            <w:tcW w:w="1472"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114"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232" w:type="dxa"/>
            <w:tcBorders>
              <w:top w:val="single" w:sz="4" w:space="0" w:color="000000"/>
              <w:left w:val="single" w:sz="4" w:space="0" w:color="000000"/>
              <w:bottom w:val="single" w:sz="4" w:space="0" w:color="000000"/>
              <w:right w:val="single" w:sz="4" w:space="0" w:color="000000"/>
            </w:tcBorders>
            <w:shd w:val="clear" w:color="auto" w:fill="FF0000"/>
          </w:tcPr>
          <w:p w:rsidR="00EB2768" w:rsidRDefault="00EB2768">
            <w:pPr>
              <w:spacing w:after="160"/>
              <w:ind w:left="0" w:firstLine="0"/>
              <w:jc w:val="left"/>
            </w:pP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1" w:right="36" w:firstLine="0"/>
              <w:jc w:val="left"/>
            </w:pPr>
            <w:r>
              <w:rPr>
                <w:sz w:val="16"/>
              </w:rPr>
              <w:t xml:space="preserve">Council composition. As such there were </w:t>
            </w:r>
          </w:p>
          <w:p w:rsidR="00EB2768" w:rsidRDefault="00332FFF">
            <w:pPr>
              <w:spacing w:after="0" w:line="238" w:lineRule="auto"/>
              <w:ind w:left="1" w:firstLine="0"/>
              <w:jc w:val="left"/>
            </w:pPr>
            <w:r>
              <w:rPr>
                <w:sz w:val="16"/>
              </w:rPr>
              <w:t xml:space="preserve">interruptions in the </w:t>
            </w:r>
          </w:p>
          <w:p w:rsidR="00EB2768" w:rsidRDefault="00332FFF">
            <w:pPr>
              <w:spacing w:after="0" w:line="239" w:lineRule="auto"/>
              <w:ind w:left="1" w:right="14" w:firstLine="0"/>
              <w:jc w:val="left"/>
            </w:pPr>
            <w:r>
              <w:rPr>
                <w:sz w:val="16"/>
              </w:rPr>
              <w:t xml:space="preserve">Committee’s work processes. Furthermore, the review and collation of existing regulations took longer than anticipated because of the new working conditions occasioned by the National State of </w:t>
            </w:r>
          </w:p>
          <w:p w:rsidR="00EB2768" w:rsidRDefault="00332FFF">
            <w:pPr>
              <w:spacing w:after="0"/>
              <w:ind w:left="1" w:firstLine="0"/>
              <w:jc w:val="left"/>
            </w:pPr>
            <w:r>
              <w:rPr>
                <w:sz w:val="16"/>
              </w:rPr>
              <w:t xml:space="preserve">Disaster.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documents </w:t>
            </w:r>
          </w:p>
          <w:p w:rsidR="00EB2768" w:rsidRDefault="00332FFF">
            <w:pPr>
              <w:spacing w:after="0"/>
              <w:ind w:left="0" w:right="2" w:firstLine="0"/>
              <w:jc w:val="left"/>
            </w:pPr>
            <w:r>
              <w:rPr>
                <w:sz w:val="16"/>
              </w:rPr>
              <w:t xml:space="preserve">for the Council Committee’s consideration and adoption. The Draft Regulations will be adopted and submitted for legal vetting by the end of Q3.  </w:t>
            </w:r>
          </w:p>
        </w:tc>
        <w:tc>
          <w:tcPr>
            <w:tcW w:w="1169" w:type="dxa"/>
            <w:tcBorders>
              <w:top w:val="single" w:sz="4" w:space="0" w:color="000000"/>
              <w:left w:val="single" w:sz="4" w:space="0" w:color="000000"/>
              <w:bottom w:val="single" w:sz="4" w:space="0" w:color="000000"/>
              <w:right w:val="single" w:sz="4" w:space="0" w:color="000000"/>
            </w:tcBorders>
            <w:vAlign w:val="bottom"/>
          </w:tcPr>
          <w:p w:rsidR="00EB2768" w:rsidRDefault="00EB2768">
            <w:pPr>
              <w:spacing w:after="160"/>
              <w:ind w:left="0" w:firstLine="0"/>
              <w:jc w:val="left"/>
            </w:pPr>
          </w:p>
        </w:tc>
      </w:tr>
      <w:tr w:rsidR="00EB2768">
        <w:trPr>
          <w:trHeight w:val="1565"/>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Percentage of the process to amend the Standard Terms and Conditions Regulations for Class Licenses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100%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6" w:firstLine="0"/>
              <w:jc w:val="center"/>
            </w:pPr>
            <w:r>
              <w:rPr>
                <w:sz w:val="16"/>
              </w:rPr>
              <w:t xml:space="preserve">70% </w:t>
            </w:r>
          </w:p>
        </w:tc>
        <w:tc>
          <w:tcPr>
            <w:tcW w:w="123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5" w:firstLine="0"/>
              <w:jc w:val="center"/>
            </w:pPr>
            <w:r>
              <w:rPr>
                <w:sz w:val="16"/>
              </w:rPr>
              <w:t xml:space="preserve">70%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r w:rsidR="00EB2768">
        <w:trPr>
          <w:trHeight w:val="1564"/>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0" w:right="249" w:firstLine="0"/>
            </w:pPr>
            <w:r>
              <w:rPr>
                <w:sz w:val="16"/>
              </w:rPr>
              <w:t xml:space="preserve">Percentage of the process to amend the Processes and </w:t>
            </w:r>
          </w:p>
          <w:p w:rsidR="00EB2768" w:rsidRDefault="00332FFF">
            <w:pPr>
              <w:spacing w:after="0"/>
              <w:ind w:left="0" w:firstLine="0"/>
              <w:jc w:val="left"/>
            </w:pPr>
            <w:r>
              <w:rPr>
                <w:sz w:val="16"/>
              </w:rPr>
              <w:t xml:space="preserve">Procedures </w:t>
            </w:r>
          </w:p>
          <w:p w:rsidR="00EB2768" w:rsidRDefault="00332FFF">
            <w:pPr>
              <w:spacing w:after="0"/>
              <w:ind w:left="0" w:right="177" w:firstLine="0"/>
            </w:pPr>
            <w:r>
              <w:rPr>
                <w:sz w:val="16"/>
              </w:rPr>
              <w:t xml:space="preserve">Regulations for Class Licenses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100%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6" w:firstLine="0"/>
              <w:jc w:val="center"/>
            </w:pPr>
            <w:r>
              <w:rPr>
                <w:sz w:val="16"/>
              </w:rPr>
              <w:t xml:space="preserve">70% </w:t>
            </w:r>
          </w:p>
        </w:tc>
        <w:tc>
          <w:tcPr>
            <w:tcW w:w="123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5" w:firstLine="0"/>
              <w:jc w:val="center"/>
            </w:pPr>
            <w:r>
              <w:rPr>
                <w:sz w:val="16"/>
              </w:rPr>
              <w:t xml:space="preserve">70%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r w:rsidR="00EB2768">
        <w:trPr>
          <w:trHeight w:val="1763"/>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0" w:right="187" w:firstLine="0"/>
            </w:pPr>
            <w:r>
              <w:rPr>
                <w:sz w:val="16"/>
              </w:rPr>
              <w:t xml:space="preserve">Percentage of the process for licensing of Digital </w:t>
            </w:r>
          </w:p>
          <w:p w:rsidR="00EB2768" w:rsidRDefault="00332FFF">
            <w:pPr>
              <w:spacing w:after="0"/>
              <w:ind w:left="0" w:firstLine="0"/>
              <w:jc w:val="left"/>
            </w:pPr>
            <w:r>
              <w:rPr>
                <w:sz w:val="16"/>
              </w:rPr>
              <w:t xml:space="preserve">Community </w:t>
            </w:r>
          </w:p>
          <w:p w:rsidR="00EB2768" w:rsidRDefault="00332FFF">
            <w:pPr>
              <w:spacing w:after="0"/>
              <w:ind w:left="0" w:firstLine="0"/>
              <w:jc w:val="left"/>
            </w:pPr>
            <w:r>
              <w:rPr>
                <w:sz w:val="16"/>
              </w:rPr>
              <w:t xml:space="preserve">Television Broadcasting services on MUX 1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50%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50" w:firstLine="0"/>
              <w:jc w:val="left"/>
            </w:pPr>
            <w:r>
              <w:rPr>
                <w:sz w:val="16"/>
              </w:rPr>
              <w:t xml:space="preserve">No Target </w:t>
            </w:r>
          </w:p>
        </w:tc>
        <w:tc>
          <w:tcPr>
            <w:tcW w:w="12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r w:rsidR="00EB2768">
        <w:trPr>
          <w:trHeight w:val="1761"/>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1" w:line="238" w:lineRule="auto"/>
              <w:ind w:left="0" w:right="187" w:firstLine="0"/>
            </w:pPr>
            <w:r>
              <w:rPr>
                <w:sz w:val="16"/>
              </w:rPr>
              <w:t xml:space="preserve">Percentage of the process for licensing of an </w:t>
            </w:r>
          </w:p>
          <w:p w:rsidR="00EB2768" w:rsidRDefault="00332FFF">
            <w:pPr>
              <w:spacing w:after="0"/>
              <w:ind w:left="0" w:firstLine="0"/>
              <w:jc w:val="left"/>
            </w:pPr>
            <w:r>
              <w:rPr>
                <w:sz w:val="16"/>
              </w:rPr>
              <w:t xml:space="preserve">Individual </w:t>
            </w:r>
          </w:p>
          <w:p w:rsidR="00EB2768" w:rsidRDefault="00332FFF">
            <w:pPr>
              <w:spacing w:after="0"/>
              <w:ind w:left="0" w:firstLine="0"/>
              <w:jc w:val="left"/>
            </w:pPr>
            <w:r>
              <w:rPr>
                <w:sz w:val="16"/>
              </w:rPr>
              <w:t xml:space="preserve">Electronic </w:t>
            </w:r>
          </w:p>
          <w:p w:rsidR="00EB2768" w:rsidRDefault="00332FFF">
            <w:pPr>
              <w:spacing w:after="0"/>
              <w:ind w:left="0" w:firstLine="0"/>
              <w:jc w:val="left"/>
            </w:pPr>
            <w:r>
              <w:rPr>
                <w:sz w:val="16"/>
              </w:rPr>
              <w:t xml:space="preserve">Communications </w:t>
            </w:r>
          </w:p>
          <w:p w:rsidR="00EB2768" w:rsidRDefault="00332FFF">
            <w:pPr>
              <w:spacing w:after="0"/>
              <w:ind w:left="0" w:firstLine="0"/>
              <w:jc w:val="left"/>
            </w:pPr>
            <w:r>
              <w:rPr>
                <w:sz w:val="16"/>
              </w:rPr>
              <w:t xml:space="preserve">Network Service </w:t>
            </w:r>
          </w:p>
          <w:p w:rsidR="00EB2768" w:rsidRDefault="00332FFF">
            <w:pPr>
              <w:spacing w:after="0"/>
              <w:ind w:left="0" w:firstLine="0"/>
              <w:jc w:val="left"/>
            </w:pPr>
            <w:r>
              <w:rPr>
                <w:sz w:val="16"/>
              </w:rPr>
              <w:t xml:space="preserve">Licence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50%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50" w:firstLine="0"/>
              <w:jc w:val="left"/>
            </w:pPr>
            <w:r>
              <w:rPr>
                <w:sz w:val="16"/>
              </w:rPr>
              <w:t xml:space="preserve">No Target </w:t>
            </w:r>
          </w:p>
        </w:tc>
        <w:tc>
          <w:tcPr>
            <w:tcW w:w="12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r w:rsidR="00EB2768">
        <w:trPr>
          <w:trHeight w:val="1369"/>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0" w:right="187" w:firstLine="0"/>
            </w:pPr>
            <w:r>
              <w:rPr>
                <w:sz w:val="16"/>
              </w:rPr>
              <w:lastRenderedPageBreak/>
              <w:t xml:space="preserve">Percentage of the process for licensing of </w:t>
            </w:r>
          </w:p>
          <w:p w:rsidR="00EB2768" w:rsidRDefault="00332FFF">
            <w:pPr>
              <w:spacing w:after="0"/>
              <w:ind w:left="0" w:firstLine="0"/>
              <w:jc w:val="left"/>
            </w:pPr>
            <w:r>
              <w:rPr>
                <w:sz w:val="16"/>
              </w:rPr>
              <w:t xml:space="preserve">Community </w:t>
            </w:r>
          </w:p>
          <w:p w:rsidR="00EB2768" w:rsidRDefault="00332FFF">
            <w:pPr>
              <w:spacing w:after="0"/>
              <w:ind w:left="0" w:firstLine="0"/>
              <w:jc w:val="left"/>
            </w:pPr>
            <w:r>
              <w:rPr>
                <w:sz w:val="16"/>
              </w:rPr>
              <w:t xml:space="preserve">Sound </w:t>
            </w:r>
          </w:p>
          <w:p w:rsidR="00EB2768" w:rsidRDefault="00332FFF">
            <w:pPr>
              <w:spacing w:after="0"/>
              <w:ind w:left="0" w:firstLine="0"/>
              <w:jc w:val="left"/>
            </w:pPr>
            <w:r>
              <w:rPr>
                <w:sz w:val="16"/>
              </w:rPr>
              <w:t xml:space="preserve">Broadcasting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100%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6" w:firstLine="0"/>
              <w:jc w:val="center"/>
            </w:pPr>
            <w:r>
              <w:rPr>
                <w:sz w:val="16"/>
              </w:rPr>
              <w:t xml:space="preserve">25% </w:t>
            </w:r>
          </w:p>
        </w:tc>
        <w:tc>
          <w:tcPr>
            <w:tcW w:w="123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57" w:firstLine="0"/>
              <w:jc w:val="center"/>
            </w:pPr>
            <w:r>
              <w:rPr>
                <w:sz w:val="16"/>
              </w:rPr>
              <w:t xml:space="preserve">0% </w:t>
            </w: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The Notice regarding applications received for community sound broadcasting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0" w:right="41" w:firstLine="0"/>
              <w:jc w:val="left"/>
            </w:pPr>
            <w:r>
              <w:rPr>
                <w:sz w:val="16"/>
              </w:rPr>
              <w:t xml:space="preserve">The notice was published on </w:t>
            </w:r>
          </w:p>
          <w:p w:rsidR="00EB2768" w:rsidRDefault="00332FFF">
            <w:pPr>
              <w:spacing w:after="0"/>
              <w:ind w:left="0" w:firstLine="0"/>
              <w:jc w:val="left"/>
            </w:pPr>
            <w:r>
              <w:rPr>
                <w:sz w:val="16"/>
              </w:rPr>
              <w:t xml:space="preserve">01 October </w:t>
            </w:r>
          </w:p>
          <w:p w:rsidR="00EB2768" w:rsidRDefault="00332FFF">
            <w:pPr>
              <w:spacing w:after="0"/>
              <w:ind w:left="0" w:firstLine="0"/>
              <w:jc w:val="left"/>
            </w:pPr>
            <w:r>
              <w:rPr>
                <w:sz w:val="16"/>
              </w:rPr>
              <w:t xml:space="preserve">2020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r w:rsidR="00EB2768">
        <w:trPr>
          <w:trHeight w:val="3316"/>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Services completed  </w:t>
            </w:r>
          </w:p>
        </w:tc>
        <w:tc>
          <w:tcPr>
            <w:tcW w:w="1472"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114"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232" w:type="dxa"/>
            <w:tcBorders>
              <w:top w:val="single" w:sz="4" w:space="0" w:color="000000"/>
              <w:left w:val="single" w:sz="4" w:space="0" w:color="000000"/>
              <w:bottom w:val="single" w:sz="4" w:space="0" w:color="000000"/>
              <w:right w:val="single" w:sz="4" w:space="0" w:color="000000"/>
            </w:tcBorders>
            <w:shd w:val="clear" w:color="auto" w:fill="FF0000"/>
          </w:tcPr>
          <w:p w:rsidR="00EB2768" w:rsidRDefault="00EB2768">
            <w:pPr>
              <w:spacing w:after="160"/>
              <w:ind w:left="0" w:firstLine="0"/>
              <w:jc w:val="left"/>
            </w:pP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4" w:right="7" w:firstLine="0"/>
              <w:jc w:val="left"/>
            </w:pPr>
            <w:r>
              <w:rPr>
                <w:sz w:val="16"/>
              </w:rPr>
              <w:t xml:space="preserve">services was slightly delayed due to the volume of applications and need for </w:t>
            </w:r>
          </w:p>
          <w:p w:rsidR="00EB2768" w:rsidRDefault="00332FFF">
            <w:pPr>
              <w:spacing w:after="0"/>
              <w:ind w:left="4" w:right="5" w:firstLine="0"/>
              <w:jc w:val="left"/>
            </w:pPr>
            <w:r>
              <w:rPr>
                <w:sz w:val="16"/>
              </w:rPr>
              <w:t xml:space="preserve">engagement with stakeholders to obtain clarity on submissions received due to incompatible format in which some of the applications were received.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r>
      <w:tr w:rsidR="00EB2768">
        <w:trPr>
          <w:trHeight w:val="1759"/>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2" w:right="125" w:firstLine="0"/>
            </w:pPr>
            <w:r>
              <w:rPr>
                <w:sz w:val="16"/>
              </w:rPr>
              <w:t xml:space="preserve">Percentage of the process on the Licensing of </w:t>
            </w:r>
          </w:p>
          <w:p w:rsidR="00EB2768" w:rsidRDefault="00332FFF">
            <w:pPr>
              <w:spacing w:after="0"/>
              <w:ind w:left="2" w:firstLine="0"/>
              <w:jc w:val="left"/>
            </w:pPr>
            <w:r>
              <w:rPr>
                <w:sz w:val="16"/>
              </w:rPr>
              <w:t xml:space="preserve">Commercial Sound broadcasting services in the Northern Cape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1" w:firstLine="0"/>
              <w:jc w:val="center"/>
            </w:pPr>
            <w:r>
              <w:rPr>
                <w:sz w:val="16"/>
              </w:rPr>
              <w:t xml:space="preserve">25%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10% </w:t>
            </w:r>
          </w:p>
        </w:tc>
        <w:tc>
          <w:tcPr>
            <w:tcW w:w="123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3" w:firstLine="0"/>
              <w:jc w:val="center"/>
            </w:pPr>
            <w:r>
              <w:rPr>
                <w:sz w:val="16"/>
              </w:rPr>
              <w:t xml:space="preserve">10%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firstLine="0"/>
              <w:jc w:val="center"/>
            </w:pPr>
            <w:r>
              <w:rPr>
                <w:sz w:val="16"/>
              </w:rPr>
              <w:t xml:space="preserve"> </w:t>
            </w:r>
          </w:p>
        </w:tc>
      </w:tr>
      <w:tr w:rsidR="00EB2768">
        <w:trPr>
          <w:trHeight w:val="1955"/>
        </w:trPr>
        <w:tc>
          <w:tcPr>
            <w:tcW w:w="155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42" w:firstLine="0"/>
              <w:jc w:val="left"/>
            </w:pPr>
            <w:r>
              <w:rPr>
                <w:sz w:val="16"/>
              </w:rPr>
              <w:t xml:space="preserve">Percentage of the intervention to enable the ICT sector to respond to declared state of disaster (COVID-19 pandemic) completed  </w:t>
            </w:r>
          </w:p>
        </w:tc>
        <w:tc>
          <w:tcPr>
            <w:tcW w:w="147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1" w:firstLine="0"/>
              <w:jc w:val="center"/>
            </w:pPr>
            <w:r>
              <w:rPr>
                <w:sz w:val="16"/>
              </w:rPr>
              <w:t xml:space="preserve">100% </w:t>
            </w:r>
          </w:p>
        </w:tc>
        <w:tc>
          <w:tcPr>
            <w:tcW w:w="111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53" w:firstLine="0"/>
              <w:jc w:val="left"/>
            </w:pPr>
            <w:r>
              <w:rPr>
                <w:sz w:val="16"/>
              </w:rPr>
              <w:t xml:space="preserve">No Target </w:t>
            </w:r>
          </w:p>
        </w:tc>
        <w:tc>
          <w:tcPr>
            <w:tcW w:w="12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firstLine="0"/>
              <w:jc w:val="left"/>
            </w:pPr>
            <w:r>
              <w:rPr>
                <w:sz w:val="16"/>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firstLine="0"/>
              <w:jc w:val="center"/>
            </w:pPr>
            <w:r>
              <w:rPr>
                <w:sz w:val="16"/>
              </w:rPr>
              <w:t xml:space="preserve"> </w:t>
            </w:r>
          </w:p>
        </w:tc>
      </w:tr>
    </w:tbl>
    <w:p w:rsidR="00EB2768" w:rsidRDefault="00332FFF">
      <w:pPr>
        <w:spacing w:after="20"/>
        <w:ind w:left="0" w:firstLine="0"/>
        <w:jc w:val="left"/>
      </w:pPr>
      <w:r>
        <w:rPr>
          <w:rFonts w:ascii="Calibri" w:eastAsia="Calibri" w:hAnsi="Calibri" w:cs="Calibri"/>
        </w:rPr>
        <w:t xml:space="preserve"> </w:t>
      </w:r>
    </w:p>
    <w:p w:rsidR="00EB2768" w:rsidRDefault="00332FFF">
      <w:pPr>
        <w:pStyle w:val="Heading3"/>
        <w:tabs>
          <w:tab w:val="center" w:pos="3432"/>
        </w:tabs>
        <w:ind w:left="-15" w:firstLine="0"/>
      </w:pPr>
      <w:r>
        <w:t>6.3</w:t>
      </w:r>
      <w:r>
        <w:rPr>
          <w:rFonts w:ascii="Arial" w:eastAsia="Arial" w:hAnsi="Arial" w:cs="Arial"/>
        </w:rPr>
        <w:t xml:space="preserve"> </w:t>
      </w:r>
      <w:r>
        <w:rPr>
          <w:rFonts w:ascii="Arial" w:eastAsia="Arial" w:hAnsi="Arial" w:cs="Arial"/>
        </w:rPr>
        <w:tab/>
      </w:r>
      <w:r>
        <w:t xml:space="preserve">Programme 3: Policy Research and Analysis </w:t>
      </w:r>
    </w:p>
    <w:p w:rsidR="00EB2768" w:rsidRDefault="00332FFF">
      <w:pPr>
        <w:spacing w:line="360" w:lineRule="auto"/>
        <w:ind w:left="-5"/>
      </w:pPr>
      <w:r>
        <w:rPr>
          <w:b/>
        </w:rPr>
        <w:t xml:space="preserve">Purpose: </w:t>
      </w:r>
      <w:r>
        <w:t xml:space="preserve">To conduct research and policy analysis into all the regulatory sectors in line with the mandate of the Authority. </w:t>
      </w:r>
    </w:p>
    <w:p w:rsidR="00EB2768" w:rsidRDefault="00332FFF">
      <w:pPr>
        <w:spacing w:after="0"/>
        <w:ind w:left="0" w:firstLine="0"/>
        <w:jc w:val="left"/>
      </w:pPr>
      <w:r>
        <w:rPr>
          <w:rFonts w:ascii="Calibri" w:eastAsia="Calibri" w:hAnsi="Calibri" w:cs="Calibri"/>
        </w:rPr>
        <w:t xml:space="preserve"> </w:t>
      </w:r>
    </w:p>
    <w:tbl>
      <w:tblPr>
        <w:tblStyle w:val="TableGrid"/>
        <w:tblW w:w="9352" w:type="dxa"/>
        <w:tblInd w:w="5" w:type="dxa"/>
        <w:tblCellMar>
          <w:top w:w="41" w:type="dxa"/>
          <w:left w:w="108" w:type="dxa"/>
          <w:right w:w="62" w:type="dxa"/>
        </w:tblCellMar>
        <w:tblLook w:val="04A0"/>
      </w:tblPr>
      <w:tblGrid>
        <w:gridCol w:w="1233"/>
        <w:gridCol w:w="1585"/>
        <w:gridCol w:w="1159"/>
        <w:gridCol w:w="1402"/>
        <w:gridCol w:w="1519"/>
        <w:gridCol w:w="1306"/>
        <w:gridCol w:w="1148"/>
      </w:tblGrid>
      <w:tr w:rsidR="00EB2768">
        <w:trPr>
          <w:trHeight w:val="1177"/>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 xml:space="preserve">Output Indicator </w:t>
            </w:r>
          </w:p>
        </w:tc>
        <w:tc>
          <w:tcPr>
            <w:tcW w:w="1585"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0" w:firstLine="0"/>
              <w:jc w:val="left"/>
            </w:pPr>
            <w:r>
              <w:rPr>
                <w:b/>
                <w:sz w:val="16"/>
              </w:rPr>
              <w:t xml:space="preserve">Target for 2020/21 as </w:t>
            </w:r>
          </w:p>
          <w:p w:rsidR="00EB2768" w:rsidRDefault="00332FFF">
            <w:pPr>
              <w:spacing w:after="0" w:line="238" w:lineRule="auto"/>
              <w:ind w:left="0" w:right="432" w:firstLine="0"/>
              <w:jc w:val="left"/>
            </w:pPr>
            <w:r>
              <w:rPr>
                <w:b/>
                <w:sz w:val="16"/>
              </w:rPr>
              <w:t xml:space="preserve">per Annual </w:t>
            </w:r>
          </w:p>
          <w:p w:rsidR="00EB2768" w:rsidRDefault="00332FFF">
            <w:pPr>
              <w:spacing w:after="0"/>
              <w:ind w:left="0" w:firstLine="0"/>
              <w:jc w:val="left"/>
            </w:pPr>
            <w:r>
              <w:rPr>
                <w:b/>
                <w:sz w:val="16"/>
              </w:rPr>
              <w:t xml:space="preserve">Performance Plan (APP) </w:t>
            </w:r>
          </w:p>
        </w:tc>
        <w:tc>
          <w:tcPr>
            <w:tcW w:w="115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125" w:firstLine="0"/>
              <w:jc w:val="left"/>
            </w:pPr>
            <w:r>
              <w:rPr>
                <w:b/>
                <w:sz w:val="16"/>
              </w:rPr>
              <w:t xml:space="preserve">Quarter 2 Target as per APP </w:t>
            </w:r>
          </w:p>
        </w:tc>
        <w:tc>
          <w:tcPr>
            <w:tcW w:w="140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14" w:firstLine="0"/>
              <w:jc w:val="left"/>
            </w:pPr>
            <w:r>
              <w:rPr>
                <w:b/>
                <w:sz w:val="16"/>
              </w:rPr>
              <w:t xml:space="preserve">Quarter 2 Actual output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 xml:space="preserve">Reason for Deviation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 xml:space="preserve">Corrective Measures </w:t>
            </w:r>
          </w:p>
        </w:tc>
        <w:tc>
          <w:tcPr>
            <w:tcW w:w="114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Comment</w:t>
            </w:r>
          </w:p>
          <w:p w:rsidR="00EB2768" w:rsidRDefault="00332FFF">
            <w:pPr>
              <w:spacing w:after="0" w:line="238" w:lineRule="auto"/>
              <w:ind w:left="0" w:right="569" w:firstLine="0"/>
              <w:jc w:val="left"/>
            </w:pPr>
            <w:r>
              <w:rPr>
                <w:b/>
                <w:sz w:val="16"/>
              </w:rPr>
              <w:t xml:space="preserve">s for </w:t>
            </w:r>
          </w:p>
          <w:p w:rsidR="00EB2768" w:rsidRDefault="00332FFF">
            <w:pPr>
              <w:spacing w:after="0"/>
              <w:ind w:left="0" w:firstLine="0"/>
              <w:jc w:val="left"/>
            </w:pPr>
            <w:r>
              <w:rPr>
                <w:b/>
                <w:sz w:val="16"/>
              </w:rPr>
              <w:t>Quarter 2</w:t>
            </w:r>
            <w:r>
              <w:rPr>
                <w:rFonts w:ascii="Calibri" w:eastAsia="Calibri" w:hAnsi="Calibri" w:cs="Calibri"/>
                <w:sz w:val="16"/>
              </w:rPr>
              <w:t xml:space="preserve"> </w:t>
            </w:r>
          </w:p>
        </w:tc>
      </w:tr>
      <w:tr w:rsidR="00EB2768">
        <w:trPr>
          <w:trHeight w:val="1370"/>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4" w:firstLine="0"/>
              <w:jc w:val="left"/>
            </w:pPr>
            <w:r>
              <w:rPr>
                <w:sz w:val="16"/>
              </w:rPr>
              <w:lastRenderedPageBreak/>
              <w:t xml:space="preserve">Number of findings documents into the Must Carry Obligation produced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4"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5"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44" w:firstLine="0"/>
              <w:jc w:val="center"/>
            </w:pPr>
            <w:r>
              <w:rPr>
                <w:sz w:val="16"/>
              </w:rPr>
              <w:t xml:space="preserve">0.50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1" w:firstLine="0"/>
              <w:jc w:val="center"/>
            </w:pPr>
            <w:r>
              <w:rPr>
                <w:sz w:val="16"/>
              </w:rPr>
              <w:t xml:space="preserve"> </w:t>
            </w:r>
          </w:p>
        </w:tc>
      </w:tr>
      <w:tr w:rsidR="00EB2768">
        <w:trPr>
          <w:trHeight w:val="1372"/>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30" w:firstLine="0"/>
              <w:jc w:val="left"/>
            </w:pPr>
            <w:r>
              <w:rPr>
                <w:sz w:val="16"/>
              </w:rPr>
              <w:t xml:space="preserve">Number of regulations on broadcastin g of national sporting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4"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5"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46" w:firstLine="0"/>
              <w:jc w:val="center"/>
            </w:pPr>
            <w:r>
              <w:rPr>
                <w:sz w:val="16"/>
              </w:rPr>
              <w:t xml:space="preserve">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1" w:firstLine="0"/>
              <w:jc w:val="left"/>
            </w:pPr>
            <w:r>
              <w:rPr>
                <w:sz w:val="16"/>
              </w:rPr>
              <w:t xml:space="preserve">The statutorily mandated </w:t>
            </w:r>
          </w:p>
          <w:p w:rsidR="00EB2768" w:rsidRDefault="00332FFF">
            <w:pPr>
              <w:spacing w:after="0"/>
              <w:ind w:left="1" w:firstLine="0"/>
              <w:jc w:val="left"/>
            </w:pPr>
            <w:r>
              <w:rPr>
                <w:sz w:val="16"/>
              </w:rPr>
              <w:t xml:space="preserve">consultations with the Ministers could not be completed as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The requested information was provided and the consultation process with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1" w:firstLine="0"/>
              <w:jc w:val="center"/>
            </w:pPr>
            <w:r>
              <w:rPr>
                <w:sz w:val="16"/>
              </w:rPr>
              <w:t xml:space="preserve"> </w:t>
            </w:r>
          </w:p>
        </w:tc>
      </w:tr>
    </w:tbl>
    <w:p w:rsidR="00EB2768" w:rsidRDefault="00EB2768">
      <w:pPr>
        <w:spacing w:after="0"/>
        <w:ind w:left="-1440" w:right="9" w:firstLine="0"/>
        <w:jc w:val="left"/>
      </w:pPr>
    </w:p>
    <w:tbl>
      <w:tblPr>
        <w:tblStyle w:val="TableGrid"/>
        <w:tblW w:w="9352" w:type="dxa"/>
        <w:tblInd w:w="5" w:type="dxa"/>
        <w:tblCellMar>
          <w:top w:w="38" w:type="dxa"/>
          <w:left w:w="108" w:type="dxa"/>
          <w:right w:w="1" w:type="dxa"/>
        </w:tblCellMar>
        <w:tblLook w:val="04A0"/>
      </w:tblPr>
      <w:tblGrid>
        <w:gridCol w:w="1234"/>
        <w:gridCol w:w="1584"/>
        <w:gridCol w:w="1159"/>
        <w:gridCol w:w="1402"/>
        <w:gridCol w:w="1519"/>
        <w:gridCol w:w="1306"/>
        <w:gridCol w:w="1148"/>
      </w:tblGrid>
      <w:tr w:rsidR="00EB2768">
        <w:trPr>
          <w:trHeight w:val="1561"/>
        </w:trPr>
        <w:tc>
          <w:tcPr>
            <w:tcW w:w="1234" w:type="dxa"/>
            <w:tcBorders>
              <w:top w:val="nil"/>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events reviewed </w:t>
            </w:r>
          </w:p>
        </w:tc>
        <w:tc>
          <w:tcPr>
            <w:tcW w:w="1585"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159"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403" w:type="dxa"/>
            <w:tcBorders>
              <w:top w:val="nil"/>
              <w:left w:val="single" w:sz="4" w:space="0" w:color="000000"/>
              <w:bottom w:val="single" w:sz="4" w:space="0" w:color="000000"/>
              <w:right w:val="single" w:sz="4" w:space="0" w:color="000000"/>
            </w:tcBorders>
            <w:shd w:val="clear" w:color="auto" w:fill="FF0000"/>
          </w:tcPr>
          <w:p w:rsidR="00EB2768" w:rsidRDefault="00EB2768">
            <w:pPr>
              <w:spacing w:after="160"/>
              <w:ind w:left="0" w:firstLine="0"/>
              <w:jc w:val="left"/>
            </w:pPr>
          </w:p>
        </w:tc>
        <w:tc>
          <w:tcPr>
            <w:tcW w:w="1519" w:type="dxa"/>
            <w:tcBorders>
              <w:top w:val="nil"/>
              <w:left w:val="single" w:sz="4" w:space="0" w:color="000000"/>
              <w:bottom w:val="single" w:sz="4" w:space="0" w:color="000000"/>
              <w:right w:val="single" w:sz="4" w:space="0" w:color="000000"/>
            </w:tcBorders>
          </w:tcPr>
          <w:p w:rsidR="00EB2768" w:rsidRDefault="00332FFF">
            <w:pPr>
              <w:spacing w:after="0" w:line="238" w:lineRule="auto"/>
              <w:ind w:left="1" w:firstLine="0"/>
              <w:jc w:val="left"/>
            </w:pPr>
            <w:r>
              <w:rPr>
                <w:sz w:val="16"/>
              </w:rPr>
              <w:t>there was a request for further information by the Minister of Communication</w:t>
            </w:r>
          </w:p>
          <w:p w:rsidR="00EB2768" w:rsidRDefault="00332FFF">
            <w:pPr>
              <w:spacing w:after="0"/>
              <w:ind w:left="1" w:firstLine="0"/>
              <w:jc w:val="left"/>
            </w:pPr>
            <w:r>
              <w:rPr>
                <w:sz w:val="16"/>
              </w:rPr>
              <w:t xml:space="preserve">s and Digital Technologies </w:t>
            </w:r>
          </w:p>
        </w:tc>
        <w:tc>
          <w:tcPr>
            <w:tcW w:w="1306" w:type="dxa"/>
            <w:tcBorders>
              <w:top w:val="nil"/>
              <w:left w:val="single" w:sz="4" w:space="0" w:color="000000"/>
              <w:bottom w:val="single" w:sz="4" w:space="0" w:color="000000"/>
              <w:right w:val="single" w:sz="4" w:space="0" w:color="000000"/>
            </w:tcBorders>
          </w:tcPr>
          <w:p w:rsidR="00EB2768" w:rsidRDefault="00332FFF">
            <w:pPr>
              <w:spacing w:after="0"/>
              <w:ind w:left="0" w:right="194" w:firstLine="0"/>
            </w:pPr>
            <w:r>
              <w:rPr>
                <w:sz w:val="16"/>
              </w:rPr>
              <w:t xml:space="preserve">Minister was completed during Q3. </w:t>
            </w:r>
          </w:p>
        </w:tc>
        <w:tc>
          <w:tcPr>
            <w:tcW w:w="1148"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r>
      <w:tr w:rsidR="00EB2768">
        <w:trPr>
          <w:trHeight w:val="3122"/>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90" w:firstLine="0"/>
              <w:jc w:val="left"/>
            </w:pPr>
            <w:r>
              <w:rPr>
                <w:sz w:val="16"/>
              </w:rPr>
              <w:t xml:space="preserve">Number of regulations on broadcastin g of municipal elections reviewed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5"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6"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6" w:firstLine="0"/>
              <w:jc w:val="center"/>
            </w:pPr>
            <w:r>
              <w:rPr>
                <w:sz w:val="16"/>
              </w:rPr>
              <w:t xml:space="preserve">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1" w:right="88" w:firstLine="0"/>
              <w:jc w:val="left"/>
            </w:pPr>
            <w:r>
              <w:rPr>
                <w:sz w:val="16"/>
              </w:rPr>
              <w:t xml:space="preserve">The Council Committee for this project was affected by changes in Council composition. As such there were disruptions /interruptions to the </w:t>
            </w:r>
          </w:p>
          <w:p w:rsidR="00EB2768" w:rsidRDefault="00332FFF">
            <w:pPr>
              <w:spacing w:after="0"/>
              <w:ind w:left="1" w:firstLine="0"/>
              <w:jc w:val="left"/>
            </w:pPr>
            <w:r>
              <w:rPr>
                <w:sz w:val="16"/>
              </w:rPr>
              <w:t xml:space="preserve">Committee’s work processes.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Initial </w:t>
            </w:r>
          </w:p>
          <w:p w:rsidR="00EB2768" w:rsidRDefault="00332FFF">
            <w:pPr>
              <w:spacing w:after="0" w:line="239" w:lineRule="auto"/>
              <w:ind w:left="0" w:right="6" w:firstLine="0"/>
              <w:jc w:val="left"/>
            </w:pPr>
            <w:r>
              <w:rPr>
                <w:sz w:val="16"/>
              </w:rPr>
              <w:t xml:space="preserve">Consultations with SABC and IEC and other main stakeholders started in the meantime to progress the work. The Council </w:t>
            </w:r>
          </w:p>
          <w:p w:rsidR="00EB2768" w:rsidRDefault="00332FFF">
            <w:pPr>
              <w:spacing w:after="0" w:line="238" w:lineRule="auto"/>
              <w:ind w:left="0" w:firstLine="0"/>
              <w:jc w:val="left"/>
            </w:pPr>
            <w:r>
              <w:rPr>
                <w:sz w:val="16"/>
              </w:rPr>
              <w:t>Committee has since been reconstituted</w:t>
            </w:r>
          </w:p>
          <w:p w:rsidR="00EB2768" w:rsidRDefault="00332FFF">
            <w:pPr>
              <w:spacing w:after="0"/>
              <w:ind w:left="0" w:firstLine="0"/>
              <w:jc w:val="left"/>
            </w:pPr>
            <w:r>
              <w:rPr>
                <w:sz w:val="16"/>
              </w:rP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 </w:t>
            </w:r>
          </w:p>
        </w:tc>
      </w:tr>
      <w:tr w:rsidR="00EB2768">
        <w:trPr>
          <w:trHeight w:val="595"/>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Number of SAPO tariffs approved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5"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4" w:firstLine="0"/>
              <w:jc w:val="center"/>
            </w:pPr>
            <w:r>
              <w:rPr>
                <w:sz w:val="16"/>
              </w:rPr>
              <w:t xml:space="preserve">No Target </w:t>
            </w:r>
          </w:p>
        </w:tc>
        <w:tc>
          <w:tcPr>
            <w:tcW w:w="140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1" w:firstLine="0"/>
              <w:jc w:val="center"/>
            </w:pPr>
            <w:r>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 </w:t>
            </w:r>
          </w:p>
        </w:tc>
      </w:tr>
      <w:tr w:rsidR="00EB2768">
        <w:trPr>
          <w:trHeight w:val="4287"/>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lastRenderedPageBreak/>
              <w:t xml:space="preserve">Number of regulations on pricing of reserved postal services reviewed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5"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6"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6" w:firstLine="0"/>
              <w:jc w:val="center"/>
            </w:pPr>
            <w:r>
              <w:rPr>
                <w:sz w:val="16"/>
              </w:rPr>
              <w:t xml:space="preserve">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1" w:firstLine="0"/>
              <w:jc w:val="left"/>
            </w:pPr>
            <w:r>
              <w:rPr>
                <w:sz w:val="16"/>
              </w:rPr>
              <w:t xml:space="preserve">The Council Committee resolved to subject the deliverable </w:t>
            </w:r>
          </w:p>
          <w:p w:rsidR="00EB2768" w:rsidRDefault="00332FFF">
            <w:pPr>
              <w:spacing w:after="0"/>
              <w:ind w:left="1" w:firstLine="0"/>
              <w:jc w:val="left"/>
            </w:pPr>
            <w:r>
              <w:rPr>
                <w:sz w:val="16"/>
              </w:rPr>
              <w:t xml:space="preserve">(draft </w:t>
            </w:r>
          </w:p>
          <w:p w:rsidR="00EB2768" w:rsidRDefault="00332FFF">
            <w:pPr>
              <w:spacing w:after="0" w:line="238" w:lineRule="auto"/>
              <w:ind w:left="1" w:firstLine="0"/>
              <w:jc w:val="left"/>
            </w:pPr>
            <w:r>
              <w:rPr>
                <w:sz w:val="16"/>
              </w:rPr>
              <w:t xml:space="preserve">Regulations) to external </w:t>
            </w:r>
          </w:p>
          <w:p w:rsidR="00EB2768" w:rsidRDefault="00332FFF">
            <w:pPr>
              <w:spacing w:after="0"/>
              <w:ind w:left="1" w:firstLine="0"/>
              <w:jc w:val="left"/>
            </w:pPr>
            <w:r>
              <w:rPr>
                <w:sz w:val="16"/>
              </w:rPr>
              <w:t xml:space="preserve">assessment </w:t>
            </w:r>
          </w:p>
          <w:p w:rsidR="00EB2768" w:rsidRDefault="00332FFF">
            <w:pPr>
              <w:spacing w:after="0" w:line="239" w:lineRule="auto"/>
              <w:ind w:left="1" w:right="210" w:firstLine="0"/>
            </w:pPr>
            <w:r>
              <w:rPr>
                <w:sz w:val="16"/>
              </w:rPr>
              <w:t xml:space="preserve">prior to tabling same to Council. An external consultant is needed to undertake this assessment /validation before finalisation of the  Draft </w:t>
            </w:r>
          </w:p>
          <w:p w:rsidR="00EB2768" w:rsidRDefault="00332FFF">
            <w:pPr>
              <w:spacing w:after="0"/>
              <w:ind w:left="1" w:firstLine="0"/>
              <w:jc w:val="left"/>
            </w:pPr>
            <w:r>
              <w:rPr>
                <w:sz w:val="16"/>
              </w:rPr>
              <w:t xml:space="preserve">Regulations.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Terms of Reference completed. RFQ published. Awaiting responses to RFQ from service providers.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 </w:t>
            </w:r>
          </w:p>
        </w:tc>
      </w:tr>
      <w:tr w:rsidR="00EB2768">
        <w:trPr>
          <w:trHeight w:val="1567"/>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93" w:firstLine="0"/>
              <w:jc w:val="left"/>
            </w:pPr>
            <w:r>
              <w:rPr>
                <w:sz w:val="16"/>
              </w:rPr>
              <w:t xml:space="preserve">Number of draft regulations on customer care in the postal sector developed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5"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4" w:firstLine="0"/>
              <w:jc w:val="center"/>
            </w:pPr>
            <w:r>
              <w:rPr>
                <w:sz w:val="16"/>
              </w:rPr>
              <w:t xml:space="preserve">No Target </w:t>
            </w:r>
          </w:p>
        </w:tc>
        <w:tc>
          <w:tcPr>
            <w:tcW w:w="140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1" w:firstLine="0"/>
              <w:jc w:val="center"/>
            </w:pPr>
            <w:r>
              <w:rPr>
                <w:sz w:val="16"/>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0" w:firstLine="0"/>
              <w:jc w:val="center"/>
            </w:pPr>
            <w:r>
              <w:rPr>
                <w:sz w:val="16"/>
              </w:rPr>
              <w:t xml:space="preserve"> </w:t>
            </w:r>
          </w:p>
        </w:tc>
      </w:tr>
    </w:tbl>
    <w:p w:rsidR="00EB2768" w:rsidRDefault="00EB2768">
      <w:pPr>
        <w:spacing w:after="0"/>
        <w:ind w:left="-1440" w:right="9" w:firstLine="0"/>
        <w:jc w:val="left"/>
      </w:pPr>
    </w:p>
    <w:tbl>
      <w:tblPr>
        <w:tblStyle w:val="TableGrid"/>
        <w:tblW w:w="9352" w:type="dxa"/>
        <w:tblInd w:w="5" w:type="dxa"/>
        <w:tblCellMar>
          <w:top w:w="38" w:type="dxa"/>
          <w:left w:w="108" w:type="dxa"/>
          <w:right w:w="53" w:type="dxa"/>
        </w:tblCellMar>
        <w:tblLook w:val="04A0"/>
      </w:tblPr>
      <w:tblGrid>
        <w:gridCol w:w="1234"/>
        <w:gridCol w:w="1584"/>
        <w:gridCol w:w="1159"/>
        <w:gridCol w:w="1402"/>
        <w:gridCol w:w="1519"/>
        <w:gridCol w:w="1306"/>
        <w:gridCol w:w="1148"/>
      </w:tblGrid>
      <w:tr w:rsidR="00EB2768">
        <w:trPr>
          <w:trHeight w:val="4089"/>
        </w:trPr>
        <w:tc>
          <w:tcPr>
            <w:tcW w:w="1234" w:type="dxa"/>
            <w:tcBorders>
              <w:top w:val="nil"/>
              <w:left w:val="single" w:sz="4" w:space="0" w:color="000000"/>
              <w:bottom w:val="single" w:sz="4" w:space="0" w:color="000000"/>
              <w:right w:val="single" w:sz="4" w:space="0" w:color="000000"/>
            </w:tcBorders>
          </w:tcPr>
          <w:p w:rsidR="00EB2768" w:rsidRDefault="00332FFF">
            <w:pPr>
              <w:spacing w:after="0" w:line="238" w:lineRule="auto"/>
              <w:ind w:left="0" w:firstLine="0"/>
              <w:jc w:val="left"/>
            </w:pPr>
            <w:r>
              <w:rPr>
                <w:sz w:val="16"/>
              </w:rPr>
              <w:t xml:space="preserve">Number of discussion documents on </w:t>
            </w:r>
          </w:p>
          <w:p w:rsidR="00EB2768" w:rsidRDefault="00332FFF">
            <w:pPr>
              <w:spacing w:after="0" w:line="238" w:lineRule="auto"/>
              <w:ind w:left="0" w:right="50" w:firstLine="0"/>
              <w:jc w:val="left"/>
            </w:pPr>
            <w:r>
              <w:rPr>
                <w:sz w:val="16"/>
              </w:rPr>
              <w:t xml:space="preserve">Regulation relating to the definition of advertising and the regulation of </w:t>
            </w:r>
          </w:p>
          <w:p w:rsidR="00EB2768" w:rsidRDefault="00332FFF">
            <w:pPr>
              <w:spacing w:after="1" w:line="238" w:lineRule="auto"/>
              <w:ind w:left="0" w:right="29" w:firstLine="0"/>
              <w:jc w:val="left"/>
            </w:pPr>
            <w:r>
              <w:rPr>
                <w:sz w:val="16"/>
              </w:rPr>
              <w:t xml:space="preserve">Infomercials and Programme Sponsorship in Respect of </w:t>
            </w:r>
          </w:p>
          <w:p w:rsidR="00EB2768" w:rsidRDefault="00332FFF">
            <w:pPr>
              <w:spacing w:after="0"/>
              <w:ind w:left="0" w:right="29" w:firstLine="0"/>
              <w:jc w:val="left"/>
            </w:pPr>
            <w:r>
              <w:rPr>
                <w:sz w:val="16"/>
              </w:rPr>
              <w:t xml:space="preserve">Broadcastin g Activities developed </w:t>
            </w:r>
          </w:p>
        </w:tc>
        <w:tc>
          <w:tcPr>
            <w:tcW w:w="1585" w:type="dxa"/>
            <w:tcBorders>
              <w:top w:val="nil"/>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 </w:t>
            </w:r>
          </w:p>
        </w:tc>
        <w:tc>
          <w:tcPr>
            <w:tcW w:w="1159" w:type="dxa"/>
            <w:tcBorders>
              <w:top w:val="nil"/>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0.50 </w:t>
            </w:r>
          </w:p>
        </w:tc>
        <w:tc>
          <w:tcPr>
            <w:tcW w:w="1403" w:type="dxa"/>
            <w:tcBorders>
              <w:top w:val="nil"/>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55" w:firstLine="0"/>
              <w:jc w:val="center"/>
            </w:pPr>
            <w:r>
              <w:rPr>
                <w:sz w:val="16"/>
              </w:rPr>
              <w:t xml:space="preserve">0 </w:t>
            </w:r>
          </w:p>
        </w:tc>
        <w:tc>
          <w:tcPr>
            <w:tcW w:w="1519" w:type="dxa"/>
            <w:tcBorders>
              <w:top w:val="nil"/>
              <w:left w:val="single" w:sz="4" w:space="0" w:color="000000"/>
              <w:bottom w:val="single" w:sz="4" w:space="0" w:color="000000"/>
              <w:right w:val="single" w:sz="4" w:space="0" w:color="000000"/>
            </w:tcBorders>
          </w:tcPr>
          <w:p w:rsidR="00EB2768" w:rsidRDefault="00332FFF">
            <w:pPr>
              <w:spacing w:after="0" w:line="238" w:lineRule="auto"/>
              <w:ind w:left="1" w:right="20" w:firstLine="0"/>
              <w:jc w:val="left"/>
            </w:pPr>
            <w:r>
              <w:rPr>
                <w:sz w:val="16"/>
              </w:rPr>
              <w:t xml:space="preserve">The project required the establishment of a new council Committee. It was thus also affected by the by changes in Council composition as it had to be </w:t>
            </w:r>
          </w:p>
          <w:p w:rsidR="00EB2768" w:rsidRDefault="00332FFF">
            <w:pPr>
              <w:spacing w:after="0"/>
              <w:ind w:left="1" w:firstLine="0"/>
              <w:jc w:val="left"/>
            </w:pPr>
            <w:r>
              <w:rPr>
                <w:sz w:val="16"/>
              </w:rPr>
              <w:t xml:space="preserve">accommodated </w:t>
            </w:r>
          </w:p>
          <w:p w:rsidR="00EB2768" w:rsidRDefault="00332FFF">
            <w:pPr>
              <w:spacing w:after="0"/>
              <w:ind w:left="1" w:right="14" w:firstLine="0"/>
              <w:jc w:val="left"/>
            </w:pPr>
            <w:r>
              <w:rPr>
                <w:sz w:val="16"/>
              </w:rPr>
              <w:t xml:space="preserve">within the reorganisation of work between the reduced Council members.  </w:t>
            </w:r>
          </w:p>
        </w:tc>
        <w:tc>
          <w:tcPr>
            <w:tcW w:w="1306" w:type="dxa"/>
            <w:tcBorders>
              <w:top w:val="nil"/>
              <w:left w:val="single" w:sz="4" w:space="0" w:color="000000"/>
              <w:bottom w:val="single" w:sz="4" w:space="0" w:color="000000"/>
              <w:right w:val="single" w:sz="4" w:space="0" w:color="000000"/>
            </w:tcBorders>
          </w:tcPr>
          <w:p w:rsidR="00EB2768" w:rsidRDefault="00332FFF">
            <w:pPr>
              <w:spacing w:after="0" w:line="238" w:lineRule="auto"/>
              <w:ind w:left="0" w:firstLine="0"/>
              <w:jc w:val="left"/>
            </w:pPr>
            <w:r>
              <w:rPr>
                <w:sz w:val="16"/>
              </w:rPr>
              <w:t xml:space="preserve">The PRA Division </w:t>
            </w:r>
          </w:p>
          <w:p w:rsidR="00EB2768" w:rsidRDefault="00332FFF">
            <w:pPr>
              <w:spacing w:after="0" w:line="238" w:lineRule="auto"/>
              <w:ind w:left="0" w:firstLine="0"/>
              <w:jc w:val="left"/>
            </w:pPr>
            <w:r>
              <w:rPr>
                <w:sz w:val="16"/>
              </w:rPr>
              <w:t xml:space="preserve">commenced working on the project whilst awaiting the approval of a Council </w:t>
            </w:r>
          </w:p>
          <w:p w:rsidR="00EB2768" w:rsidRDefault="00332FFF">
            <w:pPr>
              <w:spacing w:after="0"/>
              <w:ind w:left="0" w:firstLine="0"/>
              <w:jc w:val="left"/>
            </w:pPr>
            <w:r>
              <w:rPr>
                <w:sz w:val="16"/>
              </w:rPr>
              <w:t xml:space="preserve">Committee </w:t>
            </w:r>
          </w:p>
          <w:p w:rsidR="00EB2768" w:rsidRDefault="00332FFF">
            <w:pPr>
              <w:spacing w:after="0"/>
              <w:ind w:left="0" w:firstLine="0"/>
              <w:jc w:val="left"/>
            </w:pPr>
            <w:r>
              <w:rPr>
                <w:sz w:val="16"/>
              </w:rPr>
              <w:t xml:space="preserve">Resolution. </w:t>
            </w:r>
          </w:p>
          <w:p w:rsidR="00EB2768" w:rsidRDefault="00332FFF">
            <w:pPr>
              <w:spacing w:after="0"/>
              <w:ind w:left="0" w:right="14" w:firstLine="0"/>
              <w:jc w:val="left"/>
            </w:pPr>
            <w:r>
              <w:rPr>
                <w:sz w:val="16"/>
              </w:rPr>
              <w:t xml:space="preserve">The Council Committee has since been constituted as of Q3 </w:t>
            </w:r>
          </w:p>
        </w:tc>
        <w:tc>
          <w:tcPr>
            <w:tcW w:w="1148" w:type="dxa"/>
            <w:tcBorders>
              <w:top w:val="nil"/>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788"/>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Number of </w:t>
            </w:r>
          </w:p>
          <w:p w:rsidR="00EB2768" w:rsidRDefault="00332FFF">
            <w:pPr>
              <w:spacing w:after="0"/>
              <w:ind w:left="0" w:firstLine="0"/>
              <w:jc w:val="left"/>
            </w:pPr>
            <w:r>
              <w:rPr>
                <w:sz w:val="16"/>
              </w:rPr>
              <w:t xml:space="preserve">bi-annual </w:t>
            </w:r>
          </w:p>
          <w:p w:rsidR="00EB2768" w:rsidRDefault="00332FFF">
            <w:pPr>
              <w:spacing w:after="0"/>
              <w:ind w:left="0" w:firstLine="0"/>
              <w:jc w:val="left"/>
            </w:pPr>
            <w:r>
              <w:rPr>
                <w:sz w:val="16"/>
              </w:rPr>
              <w:t xml:space="preserve">tariff </w:t>
            </w:r>
          </w:p>
          <w:p w:rsidR="00EB2768" w:rsidRDefault="00332FFF">
            <w:pPr>
              <w:spacing w:after="0"/>
              <w:ind w:left="0" w:firstLine="0"/>
              <w:jc w:val="left"/>
            </w:pPr>
            <w:r>
              <w:rPr>
                <w:sz w:val="16"/>
              </w:rPr>
              <w:t xml:space="preserve">analyses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2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6" w:firstLine="0"/>
              <w:jc w:val="center"/>
            </w:pPr>
            <w:r>
              <w:rPr>
                <w:sz w:val="16"/>
              </w:rPr>
              <w:t xml:space="preserve">1 </w:t>
            </w:r>
          </w:p>
        </w:tc>
        <w:tc>
          <w:tcPr>
            <w:tcW w:w="14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5" w:firstLine="0"/>
              <w:jc w:val="center"/>
            </w:pPr>
            <w:r>
              <w:rPr>
                <w:sz w:val="16"/>
              </w:rPr>
              <w:t xml:space="preserve">1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center"/>
            </w:pPr>
            <w:r>
              <w:rPr>
                <w:sz w:val="16"/>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1" w:firstLine="0"/>
              <w:jc w:val="center"/>
            </w:pPr>
            <w:r>
              <w:rPr>
                <w:sz w:val="16"/>
              </w:rP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4288"/>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38" w:firstLine="0"/>
              <w:jc w:val="left"/>
            </w:pPr>
            <w:r>
              <w:rPr>
                <w:sz w:val="16"/>
              </w:rPr>
              <w:lastRenderedPageBreak/>
              <w:t xml:space="preserve">Number of draft regulations on subscription television broadcastin g market produced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55" w:firstLine="0"/>
              <w:jc w:val="center"/>
            </w:pPr>
            <w:r>
              <w:rPr>
                <w:sz w:val="16"/>
              </w:rPr>
              <w:t xml:space="preserve">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1" w:firstLine="0"/>
              <w:jc w:val="left"/>
            </w:pPr>
            <w:r>
              <w:rPr>
                <w:sz w:val="16"/>
              </w:rPr>
              <w:t xml:space="preserve">The Council Committee for this project was affected by changes in Council composition. Further, there was suspension of public hearings due to the declaration of State of </w:t>
            </w:r>
          </w:p>
          <w:p w:rsidR="00EB2768" w:rsidRDefault="00332FFF">
            <w:pPr>
              <w:spacing w:after="0"/>
              <w:ind w:left="1" w:firstLine="0"/>
              <w:jc w:val="left"/>
            </w:pPr>
            <w:r>
              <w:rPr>
                <w:sz w:val="16"/>
              </w:rPr>
              <w:t xml:space="preserve">National </w:t>
            </w:r>
          </w:p>
          <w:p w:rsidR="00EB2768" w:rsidRDefault="00332FFF">
            <w:pPr>
              <w:spacing w:after="0"/>
              <w:ind w:left="1" w:firstLine="0"/>
              <w:jc w:val="left"/>
            </w:pPr>
            <w:r>
              <w:rPr>
                <w:sz w:val="16"/>
              </w:rPr>
              <w:t xml:space="preserve">Disaster due to </w:t>
            </w:r>
          </w:p>
          <w:p w:rsidR="00EB2768" w:rsidRDefault="00332FFF">
            <w:pPr>
              <w:spacing w:after="0"/>
              <w:ind w:left="1" w:firstLine="0"/>
              <w:jc w:val="left"/>
            </w:pPr>
            <w:r>
              <w:rPr>
                <w:sz w:val="16"/>
              </w:rPr>
              <w:t xml:space="preserve">COVID-19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0" w:firstLine="0"/>
              <w:jc w:val="left"/>
            </w:pPr>
            <w:r>
              <w:rPr>
                <w:sz w:val="16"/>
              </w:rPr>
              <w:t>The Council Committee has since been reconstituted</w:t>
            </w:r>
          </w:p>
          <w:p w:rsidR="00EB2768" w:rsidRDefault="00332FFF">
            <w:pPr>
              <w:spacing w:after="0"/>
              <w:ind w:left="0" w:firstLine="0"/>
              <w:jc w:val="left"/>
            </w:pPr>
            <w:r>
              <w:rPr>
                <w:sz w:val="16"/>
              </w:rPr>
              <w:t xml:space="preserve">.   </w:t>
            </w:r>
          </w:p>
          <w:p w:rsidR="00EB2768" w:rsidRDefault="00332FFF">
            <w:pPr>
              <w:spacing w:after="0"/>
              <w:ind w:left="0" w:right="21" w:firstLine="0"/>
              <w:jc w:val="left"/>
            </w:pPr>
            <w:r>
              <w:rPr>
                <w:sz w:val="16"/>
              </w:rPr>
              <w:t xml:space="preserve">Further, alternative mechanisms have been agreed to hold public hearings, such as through virtual platforms. The hearings are scheduled for early Jan 2021. </w:t>
            </w:r>
          </w:p>
        </w:tc>
        <w:tc>
          <w:tcPr>
            <w:tcW w:w="114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r>
      <w:tr w:rsidR="00EB2768">
        <w:trPr>
          <w:trHeight w:val="3704"/>
        </w:trPr>
        <w:tc>
          <w:tcPr>
            <w:tcW w:w="12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Number of findings documents on the mobile broadband services market published </w:t>
            </w:r>
          </w:p>
        </w:tc>
        <w:tc>
          <w:tcPr>
            <w:tcW w:w="158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0.50 </w:t>
            </w:r>
          </w:p>
        </w:tc>
        <w:tc>
          <w:tcPr>
            <w:tcW w:w="1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55" w:firstLine="0"/>
              <w:jc w:val="center"/>
            </w:pPr>
            <w:r>
              <w:rPr>
                <w:sz w:val="16"/>
              </w:rPr>
              <w:t xml:space="preserve">0 </w:t>
            </w:r>
          </w:p>
        </w:tc>
        <w:tc>
          <w:tcPr>
            <w:tcW w:w="151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1" w:firstLine="0"/>
              <w:jc w:val="left"/>
            </w:pPr>
            <w:r>
              <w:rPr>
                <w:sz w:val="16"/>
              </w:rPr>
              <w:t xml:space="preserve">The Council Committee for this project was affected by changes in Council composition. Furthermore, there was suspension of public hearings due to the declaration of </w:t>
            </w:r>
          </w:p>
          <w:p w:rsidR="00EB2768" w:rsidRDefault="00332FFF">
            <w:pPr>
              <w:spacing w:after="0"/>
              <w:ind w:left="1" w:firstLine="0"/>
              <w:jc w:val="left"/>
            </w:pPr>
            <w:r>
              <w:rPr>
                <w:sz w:val="16"/>
              </w:rPr>
              <w:t xml:space="preserve">State of </w:t>
            </w:r>
          </w:p>
          <w:p w:rsidR="00EB2768" w:rsidRDefault="00332FFF">
            <w:pPr>
              <w:spacing w:after="0"/>
              <w:ind w:left="1" w:firstLine="0"/>
              <w:jc w:val="left"/>
            </w:pPr>
            <w:r>
              <w:rPr>
                <w:sz w:val="16"/>
              </w:rPr>
              <w:t xml:space="preserve">National </w:t>
            </w:r>
          </w:p>
          <w:p w:rsidR="00EB2768" w:rsidRDefault="00332FFF">
            <w:pPr>
              <w:spacing w:after="0"/>
              <w:ind w:left="1" w:firstLine="0"/>
              <w:jc w:val="left"/>
            </w:pPr>
            <w:r>
              <w:rPr>
                <w:sz w:val="16"/>
              </w:rPr>
              <w:t xml:space="preserve">Disaster due to </w:t>
            </w:r>
          </w:p>
          <w:p w:rsidR="00EB2768" w:rsidRDefault="00332FFF">
            <w:pPr>
              <w:spacing w:after="0"/>
              <w:ind w:left="1" w:firstLine="0"/>
              <w:jc w:val="left"/>
            </w:pPr>
            <w:r>
              <w:rPr>
                <w:sz w:val="16"/>
              </w:rPr>
              <w:t xml:space="preserve">COVID-19  </w:t>
            </w:r>
          </w:p>
        </w:tc>
        <w:tc>
          <w:tcPr>
            <w:tcW w:w="130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Work on project continued, such as requesting additional information from stakeholders and holding one-on-one meetings. The Council Committee has since been reconstituted and the hearings </w:t>
            </w:r>
          </w:p>
        </w:tc>
        <w:tc>
          <w:tcPr>
            <w:tcW w:w="1148"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r>
      <w:tr w:rsidR="00EB2768">
        <w:trPr>
          <w:trHeight w:val="1445"/>
        </w:trPr>
        <w:tc>
          <w:tcPr>
            <w:tcW w:w="1234"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585"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159"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403" w:type="dxa"/>
            <w:tcBorders>
              <w:top w:val="nil"/>
              <w:left w:val="single" w:sz="4" w:space="0" w:color="000000"/>
              <w:bottom w:val="single" w:sz="4" w:space="0" w:color="000000"/>
              <w:right w:val="single" w:sz="4" w:space="0" w:color="000000"/>
            </w:tcBorders>
            <w:shd w:val="clear" w:color="auto" w:fill="FF0000"/>
          </w:tcPr>
          <w:p w:rsidR="00EB2768" w:rsidRDefault="00EB2768">
            <w:pPr>
              <w:spacing w:after="160"/>
              <w:ind w:left="0" w:firstLine="0"/>
              <w:jc w:val="left"/>
            </w:pPr>
          </w:p>
        </w:tc>
        <w:tc>
          <w:tcPr>
            <w:tcW w:w="1519"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306" w:type="dxa"/>
            <w:tcBorders>
              <w:top w:val="nil"/>
              <w:left w:val="single" w:sz="4" w:space="0" w:color="000000"/>
              <w:bottom w:val="single" w:sz="4" w:space="0" w:color="000000"/>
              <w:right w:val="single" w:sz="4" w:space="0" w:color="000000"/>
            </w:tcBorders>
          </w:tcPr>
          <w:p w:rsidR="00EB2768" w:rsidRDefault="00332FFF">
            <w:pPr>
              <w:spacing w:after="0" w:line="238" w:lineRule="auto"/>
              <w:ind w:left="0" w:firstLine="0"/>
              <w:jc w:val="left"/>
            </w:pPr>
            <w:r>
              <w:rPr>
                <w:sz w:val="16"/>
              </w:rPr>
              <w:t xml:space="preserve">have since been </w:t>
            </w:r>
          </w:p>
          <w:p w:rsidR="00EB2768" w:rsidRDefault="00332FFF">
            <w:pPr>
              <w:spacing w:after="0"/>
              <w:ind w:left="0" w:firstLine="0"/>
              <w:jc w:val="left"/>
            </w:pPr>
            <w:r>
              <w:rPr>
                <w:sz w:val="16"/>
              </w:rPr>
              <w:t xml:space="preserve">scheduled for October 2020. </w:t>
            </w:r>
          </w:p>
        </w:tc>
        <w:tc>
          <w:tcPr>
            <w:tcW w:w="1148" w:type="dxa"/>
            <w:tcBorders>
              <w:top w:val="nil"/>
              <w:left w:val="single" w:sz="4" w:space="0" w:color="000000"/>
              <w:bottom w:val="single" w:sz="4" w:space="0" w:color="000000"/>
              <w:right w:val="single" w:sz="4" w:space="0" w:color="000000"/>
            </w:tcBorders>
          </w:tcPr>
          <w:p w:rsidR="00EB2768" w:rsidRDefault="00EB2768">
            <w:pPr>
              <w:spacing w:after="160"/>
              <w:ind w:left="0" w:firstLine="0"/>
              <w:jc w:val="left"/>
            </w:pPr>
          </w:p>
        </w:tc>
      </w:tr>
    </w:tbl>
    <w:p w:rsidR="00EB2768" w:rsidRDefault="00332FFF">
      <w:pPr>
        <w:spacing w:after="20"/>
        <w:ind w:left="0" w:firstLine="0"/>
        <w:jc w:val="left"/>
      </w:pPr>
      <w:r>
        <w:rPr>
          <w:rFonts w:ascii="Calibri" w:eastAsia="Calibri" w:hAnsi="Calibri" w:cs="Calibri"/>
        </w:rPr>
        <w:t xml:space="preserve"> </w:t>
      </w:r>
    </w:p>
    <w:p w:rsidR="00EB2768" w:rsidRDefault="00332FFF">
      <w:pPr>
        <w:pStyle w:val="Heading3"/>
        <w:tabs>
          <w:tab w:val="center" w:pos="3256"/>
        </w:tabs>
        <w:ind w:left="-15" w:firstLine="0"/>
      </w:pPr>
      <w:r>
        <w:t>6.4</w:t>
      </w:r>
      <w:r>
        <w:rPr>
          <w:rFonts w:ascii="Arial" w:eastAsia="Arial" w:hAnsi="Arial" w:cs="Arial"/>
        </w:rPr>
        <w:t xml:space="preserve"> </w:t>
      </w:r>
      <w:r>
        <w:rPr>
          <w:rFonts w:ascii="Arial" w:eastAsia="Arial" w:hAnsi="Arial" w:cs="Arial"/>
        </w:rPr>
        <w:tab/>
      </w:r>
      <w:r>
        <w:t xml:space="preserve">Programme 4: Engineering &amp; Technology </w:t>
      </w:r>
    </w:p>
    <w:p w:rsidR="00EB2768" w:rsidRDefault="00332FFF">
      <w:pPr>
        <w:ind w:left="-5"/>
      </w:pPr>
      <w:r>
        <w:rPr>
          <w:b/>
        </w:rPr>
        <w:t xml:space="preserve">Purpose: </w:t>
      </w:r>
      <w:r>
        <w:t>To develop, coordinate and manage the regulatory framework for management of radio frequency spectrum including development of equipment technical standards and representing ICASA at international regulatory forums.</w:t>
      </w:r>
      <w:r>
        <w:rPr>
          <w:b/>
        </w:rPr>
        <w:t xml:space="preserve"> </w:t>
      </w:r>
    </w:p>
    <w:tbl>
      <w:tblPr>
        <w:tblStyle w:val="TableGrid"/>
        <w:tblW w:w="9352" w:type="dxa"/>
        <w:tblInd w:w="5" w:type="dxa"/>
        <w:tblCellMar>
          <w:top w:w="41" w:type="dxa"/>
          <w:left w:w="104" w:type="dxa"/>
        </w:tblCellMar>
        <w:tblLook w:val="04A0"/>
      </w:tblPr>
      <w:tblGrid>
        <w:gridCol w:w="1653"/>
        <w:gridCol w:w="1366"/>
        <w:gridCol w:w="1209"/>
        <w:gridCol w:w="1202"/>
        <w:gridCol w:w="1341"/>
        <w:gridCol w:w="1301"/>
        <w:gridCol w:w="1280"/>
      </w:tblGrid>
      <w:tr w:rsidR="00EB2768">
        <w:trPr>
          <w:trHeight w:val="1275"/>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36" w:firstLine="0"/>
              <w:jc w:val="left"/>
            </w:pPr>
            <w:r>
              <w:rPr>
                <w:b/>
                <w:sz w:val="16"/>
              </w:rPr>
              <w:t>Output Indicator</w:t>
            </w:r>
            <w:r>
              <w:rPr>
                <w:sz w:val="16"/>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4" w:firstLine="0"/>
              <w:jc w:val="left"/>
            </w:pPr>
            <w:r>
              <w:rPr>
                <w:b/>
                <w:sz w:val="16"/>
              </w:rPr>
              <w:t xml:space="preserve">Target for 2020/21 as </w:t>
            </w:r>
          </w:p>
          <w:p w:rsidR="00EB2768" w:rsidRDefault="00332FFF">
            <w:pPr>
              <w:spacing w:after="0" w:line="238" w:lineRule="auto"/>
              <w:ind w:left="4" w:right="275" w:firstLine="0"/>
              <w:jc w:val="left"/>
            </w:pPr>
            <w:r>
              <w:rPr>
                <w:b/>
                <w:sz w:val="16"/>
              </w:rPr>
              <w:t xml:space="preserve">per Annual </w:t>
            </w:r>
          </w:p>
          <w:p w:rsidR="00EB2768" w:rsidRDefault="00332FFF">
            <w:pPr>
              <w:spacing w:after="0"/>
              <w:ind w:left="4" w:firstLine="0"/>
              <w:jc w:val="left"/>
            </w:pPr>
            <w:r>
              <w:rPr>
                <w:b/>
                <w:sz w:val="16"/>
              </w:rPr>
              <w:t xml:space="preserve">Performance </w:t>
            </w:r>
          </w:p>
          <w:p w:rsidR="00EB2768" w:rsidRDefault="00332FFF">
            <w:pPr>
              <w:spacing w:after="0"/>
              <w:ind w:left="4" w:firstLine="0"/>
              <w:jc w:val="left"/>
            </w:pPr>
            <w:r>
              <w:rPr>
                <w:b/>
                <w:sz w:val="16"/>
              </w:rPr>
              <w:t>Plan (APP)</w:t>
            </w:r>
            <w:r>
              <w:rPr>
                <w:sz w:val="16"/>
              </w:rPr>
              <w:t xml:space="preserve"> </w:t>
            </w:r>
          </w:p>
        </w:tc>
        <w:tc>
          <w:tcPr>
            <w:tcW w:w="1209"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131" w:firstLine="0"/>
              <w:jc w:val="left"/>
            </w:pPr>
            <w:r>
              <w:rPr>
                <w:b/>
                <w:sz w:val="16"/>
              </w:rPr>
              <w:t>Quarter 2 Target as per APP</w:t>
            </w:r>
            <w:r>
              <w:rPr>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Quarter 2 Actual output</w:t>
            </w:r>
            <w:r>
              <w:rPr>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b/>
                <w:sz w:val="16"/>
              </w:rPr>
              <w:t>Reason for Deviation</w:t>
            </w: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Corrective Measures</w:t>
            </w: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 xml:space="preserve">Comments </w:t>
            </w:r>
          </w:p>
          <w:p w:rsidR="00EB2768" w:rsidRDefault="00332FFF">
            <w:pPr>
              <w:spacing w:after="0"/>
              <w:ind w:left="4" w:firstLine="0"/>
              <w:jc w:val="left"/>
            </w:pPr>
            <w:r>
              <w:rPr>
                <w:b/>
                <w:sz w:val="16"/>
              </w:rPr>
              <w:t xml:space="preserve">for </w:t>
            </w:r>
          </w:p>
          <w:p w:rsidR="00EB2768" w:rsidRDefault="00332FFF">
            <w:pPr>
              <w:spacing w:after="0"/>
              <w:ind w:left="4" w:firstLine="0"/>
              <w:jc w:val="left"/>
            </w:pPr>
            <w:r>
              <w:rPr>
                <w:b/>
                <w:sz w:val="16"/>
              </w:rPr>
              <w:t>Quarter 2</w:t>
            </w:r>
            <w:r>
              <w:rPr>
                <w:sz w:val="16"/>
              </w:rPr>
              <w:t xml:space="preserve"> </w:t>
            </w:r>
          </w:p>
        </w:tc>
      </w:tr>
      <w:tr w:rsidR="00EB2768">
        <w:trPr>
          <w:trHeight w:val="3121"/>
        </w:trPr>
        <w:tc>
          <w:tcPr>
            <w:tcW w:w="165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line="238" w:lineRule="auto"/>
              <w:ind w:left="4" w:firstLine="0"/>
            </w:pPr>
            <w:r>
              <w:rPr>
                <w:sz w:val="16"/>
              </w:rPr>
              <w:lastRenderedPageBreak/>
              <w:t xml:space="preserve">Percentage of updated National </w:t>
            </w:r>
          </w:p>
          <w:p w:rsidR="00EB2768" w:rsidRDefault="00332FFF">
            <w:pPr>
              <w:spacing w:after="0"/>
              <w:ind w:left="4" w:firstLine="0"/>
              <w:jc w:val="left"/>
            </w:pPr>
            <w:r>
              <w:rPr>
                <w:sz w:val="16"/>
              </w:rPr>
              <w:t xml:space="preserve">Radio Frequency </w:t>
            </w:r>
          </w:p>
          <w:p w:rsidR="00EB2768" w:rsidRDefault="00332FFF">
            <w:pPr>
              <w:spacing w:after="0"/>
              <w:ind w:left="4" w:firstLine="0"/>
              <w:jc w:val="left"/>
            </w:pPr>
            <w:r>
              <w:rPr>
                <w:sz w:val="16"/>
              </w:rPr>
              <w:t xml:space="preserve">Plans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100%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8" w:firstLine="0"/>
              <w:jc w:val="center"/>
            </w:pPr>
            <w:r>
              <w:rPr>
                <w:sz w:val="16"/>
              </w:rPr>
              <w:t xml:space="preserve">50% </w:t>
            </w:r>
          </w:p>
        </w:tc>
        <w:tc>
          <w:tcPr>
            <w:tcW w:w="12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7" w:firstLine="0"/>
              <w:jc w:val="center"/>
            </w:pPr>
            <w:r>
              <w:rPr>
                <w:sz w:val="16"/>
              </w:rPr>
              <w:t xml:space="preserve">0%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sz w:val="16"/>
              </w:rPr>
              <w:t xml:space="preserve">The draft </w:t>
            </w:r>
          </w:p>
          <w:p w:rsidR="00EB2768" w:rsidRDefault="00332FFF">
            <w:pPr>
              <w:spacing w:after="0"/>
              <w:ind w:left="5" w:firstLine="0"/>
              <w:jc w:val="left"/>
            </w:pPr>
            <w:r>
              <w:rPr>
                <w:sz w:val="16"/>
              </w:rPr>
              <w:t xml:space="preserve">National </w:t>
            </w:r>
          </w:p>
          <w:p w:rsidR="00EB2768" w:rsidRDefault="00332FFF">
            <w:pPr>
              <w:spacing w:after="0"/>
              <w:ind w:left="5" w:firstLine="0"/>
              <w:jc w:val="left"/>
            </w:pPr>
            <w:r>
              <w:rPr>
                <w:sz w:val="16"/>
              </w:rPr>
              <w:t xml:space="preserve">Radio </w:t>
            </w:r>
          </w:p>
          <w:p w:rsidR="00EB2768" w:rsidRDefault="00332FFF">
            <w:pPr>
              <w:spacing w:after="0"/>
              <w:ind w:left="5" w:right="105" w:firstLine="0"/>
              <w:jc w:val="left"/>
            </w:pPr>
            <w:r>
              <w:rPr>
                <w:sz w:val="16"/>
              </w:rPr>
              <w:t xml:space="preserve">Frequency Plan has not been developed due to the delay in the process of appointing a service Provider caused by the COVID19 pandemic.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Working with </w:t>
            </w:r>
          </w:p>
          <w:p w:rsidR="00EB2768" w:rsidRDefault="00332FFF">
            <w:pPr>
              <w:spacing w:after="0"/>
              <w:ind w:left="1" w:firstLine="0"/>
              <w:jc w:val="left"/>
            </w:pPr>
            <w:r>
              <w:rPr>
                <w:sz w:val="16"/>
              </w:rPr>
              <w:t xml:space="preserve">Supply Chain Management to expedite the procurement process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r>
      <w:tr w:rsidR="00EB2768">
        <w:trPr>
          <w:trHeight w:val="2342"/>
        </w:trPr>
        <w:tc>
          <w:tcPr>
            <w:tcW w:w="165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Percentage of </w:t>
            </w:r>
          </w:p>
          <w:p w:rsidR="00EB2768" w:rsidRDefault="00332FFF">
            <w:pPr>
              <w:spacing w:after="0"/>
              <w:ind w:left="4" w:firstLine="0"/>
              <w:jc w:val="left"/>
            </w:pPr>
            <w:r>
              <w:rPr>
                <w:sz w:val="16"/>
              </w:rPr>
              <w:t xml:space="preserve">Frequency Migration plan implemented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100%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8" w:firstLine="0"/>
              <w:jc w:val="center"/>
            </w:pPr>
            <w:r>
              <w:rPr>
                <w:sz w:val="16"/>
              </w:rPr>
              <w:t xml:space="preserve">50% </w:t>
            </w:r>
          </w:p>
        </w:tc>
        <w:tc>
          <w:tcPr>
            <w:tcW w:w="12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7" w:firstLine="0"/>
              <w:jc w:val="center"/>
            </w:pPr>
            <w:r>
              <w:rPr>
                <w:sz w:val="16"/>
              </w:rPr>
              <w:t xml:space="preserve">0%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right="105" w:firstLine="0"/>
              <w:jc w:val="left"/>
            </w:pPr>
            <w:r>
              <w:rPr>
                <w:sz w:val="16"/>
              </w:rPr>
              <w:t xml:space="preserve">The study has not been conducted due to the delay in the process of appointing a service Provider caused by the COVID19 pandemic.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Working with </w:t>
            </w:r>
          </w:p>
          <w:p w:rsidR="00EB2768" w:rsidRDefault="00332FFF">
            <w:pPr>
              <w:spacing w:after="0"/>
              <w:ind w:left="1" w:firstLine="0"/>
              <w:jc w:val="left"/>
            </w:pPr>
            <w:r>
              <w:rPr>
                <w:sz w:val="16"/>
              </w:rPr>
              <w:t xml:space="preserve">Supply Chain Management to expedite the procurement process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r>
      <w:tr w:rsidR="00EB2768">
        <w:trPr>
          <w:trHeight w:val="598"/>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83" w:firstLine="0"/>
              <w:jc w:val="left"/>
            </w:pPr>
            <w:r>
              <w:rPr>
                <w:sz w:val="16"/>
              </w:rPr>
              <w:t xml:space="preserve">Percentage of IMT roadmap implemented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100%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8" w:firstLine="0"/>
              <w:jc w:val="center"/>
            </w:pPr>
            <w:r>
              <w:rPr>
                <w:sz w:val="16"/>
              </w:rPr>
              <w:t xml:space="preserve">No Target </w:t>
            </w:r>
          </w:p>
        </w:tc>
        <w:tc>
          <w:tcPr>
            <w:tcW w:w="120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5"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r>
      <w:tr w:rsidR="00EB2768">
        <w:trPr>
          <w:trHeight w:val="1951"/>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4" w:right="126" w:firstLine="0"/>
            </w:pPr>
            <w:r>
              <w:rPr>
                <w:sz w:val="16"/>
              </w:rPr>
              <w:t xml:space="preserve">Percentage of the Certification of the Secondary </w:t>
            </w:r>
          </w:p>
          <w:p w:rsidR="00EB2768" w:rsidRDefault="00332FFF">
            <w:pPr>
              <w:spacing w:after="0"/>
              <w:ind w:left="4" w:firstLine="0"/>
              <w:jc w:val="left"/>
            </w:pPr>
            <w:r>
              <w:rPr>
                <w:sz w:val="16"/>
              </w:rPr>
              <w:t xml:space="preserve">Geolocation Spectrum Database providers completed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100%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8" w:firstLine="0"/>
              <w:jc w:val="center"/>
            </w:pPr>
            <w:r>
              <w:rPr>
                <w:sz w:val="16"/>
              </w:rPr>
              <w:t xml:space="preserve">50% </w:t>
            </w:r>
          </w:p>
        </w:tc>
        <w:tc>
          <w:tcPr>
            <w:tcW w:w="12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7" w:firstLine="0"/>
              <w:jc w:val="center"/>
            </w:pPr>
            <w:r>
              <w:rPr>
                <w:sz w:val="16"/>
              </w:rPr>
              <w:t>0%</w:t>
            </w:r>
            <w:r>
              <w:rPr>
                <w:color w:val="FF0000"/>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5" w:right="97" w:firstLine="0"/>
              <w:jc w:val="left"/>
            </w:pPr>
            <w:r>
              <w:rPr>
                <w:sz w:val="16"/>
              </w:rPr>
              <w:t xml:space="preserve">An RFQ for equipment for the monitoring sites went out and was unresponsive.  </w:t>
            </w:r>
          </w:p>
          <w:p w:rsidR="00EB2768" w:rsidRDefault="00332FFF">
            <w:pPr>
              <w:spacing w:after="0"/>
              <w:ind w:left="5"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right="72" w:firstLine="0"/>
              <w:jc w:val="left"/>
            </w:pPr>
            <w:r>
              <w:rPr>
                <w:sz w:val="16"/>
              </w:rPr>
              <w:t xml:space="preserve">The Division has resolved to prepare a bid for the necessary equipment within Q3 and procure the equipment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r>
      <w:tr w:rsidR="00EB2768">
        <w:trPr>
          <w:trHeight w:val="398"/>
        </w:trPr>
        <w:tc>
          <w:tcPr>
            <w:tcW w:w="1654"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209"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202" w:type="dxa"/>
            <w:tcBorders>
              <w:top w:val="single" w:sz="4" w:space="0" w:color="000000"/>
              <w:left w:val="single" w:sz="4" w:space="0" w:color="000000"/>
              <w:bottom w:val="single" w:sz="4" w:space="0" w:color="000000"/>
              <w:right w:val="single" w:sz="4" w:space="0" w:color="000000"/>
            </w:tcBorders>
            <w:shd w:val="clear" w:color="auto" w:fill="FF0000"/>
          </w:tcPr>
          <w:p w:rsidR="00EB2768" w:rsidRDefault="00EB2768">
            <w:pPr>
              <w:spacing w:after="160"/>
              <w:ind w:left="0" w:firstLine="0"/>
              <w:jc w:val="left"/>
            </w:pPr>
          </w:p>
        </w:tc>
        <w:tc>
          <w:tcPr>
            <w:tcW w:w="1341"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6" w:firstLine="0"/>
              <w:jc w:val="left"/>
            </w:pPr>
            <w:r>
              <w:rPr>
                <w:sz w:val="16"/>
              </w:rPr>
              <w:t xml:space="preserve">before the end of Q4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r>
      <w:tr w:rsidR="00EB2768">
        <w:trPr>
          <w:trHeight w:val="2344"/>
        </w:trPr>
        <w:tc>
          <w:tcPr>
            <w:tcW w:w="165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left"/>
            </w:pPr>
            <w:r>
              <w:rPr>
                <w:sz w:val="16"/>
              </w:rPr>
              <w:t xml:space="preserve">Percentage of </w:t>
            </w:r>
          </w:p>
          <w:p w:rsidR="00EB2768" w:rsidRDefault="00332FFF">
            <w:pPr>
              <w:spacing w:after="0"/>
              <w:ind w:left="2" w:firstLine="0"/>
              <w:jc w:val="left"/>
            </w:pPr>
            <w:r>
              <w:rPr>
                <w:sz w:val="16"/>
              </w:rPr>
              <w:t xml:space="preserve">Network </w:t>
            </w:r>
          </w:p>
          <w:p w:rsidR="00EB2768" w:rsidRDefault="00332FFF">
            <w:pPr>
              <w:spacing w:after="0"/>
              <w:ind w:left="2" w:firstLine="0"/>
              <w:jc w:val="left"/>
            </w:pPr>
            <w:r>
              <w:rPr>
                <w:sz w:val="16"/>
              </w:rPr>
              <w:t xml:space="preserve">Performance </w:t>
            </w:r>
          </w:p>
          <w:p w:rsidR="00EB2768" w:rsidRDefault="00332FFF">
            <w:pPr>
              <w:spacing w:after="0"/>
              <w:ind w:left="2" w:right="56" w:firstLine="0"/>
              <w:jc w:val="left"/>
            </w:pPr>
            <w:r>
              <w:rPr>
                <w:sz w:val="16"/>
              </w:rPr>
              <w:t xml:space="preserve">Management System developed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94" w:firstLine="0"/>
              <w:jc w:val="center"/>
            </w:pPr>
            <w:r>
              <w:rPr>
                <w:sz w:val="16"/>
              </w:rPr>
              <w:t xml:space="preserve">20%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15% </w:t>
            </w:r>
          </w:p>
        </w:tc>
        <w:tc>
          <w:tcPr>
            <w:tcW w:w="12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100" w:firstLine="0"/>
              <w:jc w:val="center"/>
            </w:pPr>
            <w:r>
              <w:rPr>
                <w:sz w:val="16"/>
              </w:rPr>
              <w:t xml:space="preserve">0%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43" w:firstLine="0"/>
              <w:jc w:val="left"/>
            </w:pPr>
            <w:r>
              <w:rPr>
                <w:sz w:val="16"/>
              </w:rPr>
              <w:t xml:space="preserve">The project has been deferred to Q3 pending confirmation of the additional funding through the medium-term budget framework.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right="77" w:firstLine="0"/>
              <w:jc w:val="left"/>
            </w:pPr>
            <w:r>
              <w:rPr>
                <w:sz w:val="16"/>
              </w:rPr>
              <w:t xml:space="preserve">Additional funding has been confirmed through the mediumterm budget framework.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r w:rsidR="00EB2768">
        <w:trPr>
          <w:trHeight w:val="1372"/>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37" w:firstLine="0"/>
              <w:jc w:val="left"/>
            </w:pPr>
            <w:r>
              <w:rPr>
                <w:sz w:val="16"/>
              </w:rPr>
              <w:t xml:space="preserve">Number of recommendations produced, towards enabling South Africa's uptake of 5G technologies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93" w:firstLine="0"/>
              <w:jc w:val="center"/>
            </w:pPr>
            <w:r>
              <w:rPr>
                <w:sz w:val="16"/>
              </w:rPr>
              <w:t xml:space="preserve">2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No Target </w:t>
            </w:r>
          </w:p>
        </w:tc>
        <w:tc>
          <w:tcPr>
            <w:tcW w:w="120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6" w:firstLine="0"/>
              <w:jc w:val="center"/>
            </w:pPr>
            <w:r>
              <w:rPr>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r w:rsidR="00EB2768">
        <w:trPr>
          <w:trHeight w:val="1370"/>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right="51" w:firstLine="0"/>
              <w:jc w:val="left"/>
            </w:pPr>
            <w:r>
              <w:rPr>
                <w:sz w:val="16"/>
              </w:rPr>
              <w:lastRenderedPageBreak/>
              <w:t xml:space="preserve">Number of regulations for the introduction of digital sound broadcasting (DSB) in South </w:t>
            </w:r>
          </w:p>
          <w:p w:rsidR="00EB2768" w:rsidRDefault="00332FFF">
            <w:pPr>
              <w:spacing w:after="0"/>
              <w:ind w:left="2" w:firstLine="0"/>
              <w:jc w:val="left"/>
            </w:pPr>
            <w:r>
              <w:rPr>
                <w:sz w:val="16"/>
              </w:rPr>
              <w:t xml:space="preserve">Africa produced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93" w:firstLine="0"/>
              <w:jc w:val="center"/>
            </w:pPr>
            <w:r>
              <w:rPr>
                <w:sz w:val="16"/>
              </w:rPr>
              <w:t xml:space="preserve">1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No Target </w:t>
            </w:r>
          </w:p>
        </w:tc>
        <w:tc>
          <w:tcPr>
            <w:tcW w:w="120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6" w:firstLine="0"/>
              <w:jc w:val="center"/>
            </w:pPr>
            <w:r>
              <w:rPr>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r w:rsidR="00EB2768">
        <w:trPr>
          <w:trHeight w:val="1763"/>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sz w:val="16"/>
              </w:rPr>
              <w:t xml:space="preserve">Number of fixed spectrum </w:t>
            </w:r>
          </w:p>
          <w:p w:rsidR="00EB2768" w:rsidRDefault="00332FFF">
            <w:pPr>
              <w:spacing w:after="0"/>
              <w:ind w:left="2" w:firstLine="0"/>
              <w:jc w:val="left"/>
            </w:pPr>
            <w:r>
              <w:rPr>
                <w:sz w:val="16"/>
              </w:rPr>
              <w:t xml:space="preserve">Monitoring sites around Karoo Central </w:t>
            </w:r>
          </w:p>
          <w:p w:rsidR="00EB2768" w:rsidRDefault="00332FFF">
            <w:pPr>
              <w:spacing w:after="0"/>
              <w:ind w:left="2" w:firstLine="0"/>
              <w:jc w:val="left"/>
            </w:pPr>
            <w:r>
              <w:rPr>
                <w:sz w:val="16"/>
              </w:rPr>
              <w:t xml:space="preserve">Astronomy </w:t>
            </w:r>
          </w:p>
          <w:p w:rsidR="00EB2768" w:rsidRDefault="00332FFF">
            <w:pPr>
              <w:spacing w:after="0"/>
              <w:ind w:left="2" w:firstLine="0"/>
              <w:jc w:val="left"/>
            </w:pPr>
            <w:r>
              <w:rPr>
                <w:sz w:val="16"/>
              </w:rPr>
              <w:t xml:space="preserve">Advantage Area (KCAAA) established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93" w:firstLine="0"/>
              <w:jc w:val="center"/>
            </w:pPr>
            <w:r>
              <w:rPr>
                <w:sz w:val="16"/>
              </w:rPr>
              <w:t xml:space="preserve">1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1" w:firstLine="0"/>
              <w:jc w:val="center"/>
            </w:pPr>
            <w:r>
              <w:rPr>
                <w:sz w:val="16"/>
              </w:rPr>
              <w:t xml:space="preserve">No Target </w:t>
            </w:r>
          </w:p>
        </w:tc>
        <w:tc>
          <w:tcPr>
            <w:tcW w:w="120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6" w:firstLine="0"/>
              <w:jc w:val="center"/>
            </w:pPr>
            <w:r>
              <w:rPr>
                <w:sz w:val="16"/>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r w:rsidR="00EB2768">
        <w:trPr>
          <w:trHeight w:val="785"/>
        </w:trPr>
        <w:tc>
          <w:tcPr>
            <w:tcW w:w="165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Number of provinces monitored for Quality of Service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93" w:firstLine="0"/>
              <w:jc w:val="center"/>
            </w:pPr>
            <w:r>
              <w:rPr>
                <w:sz w:val="16"/>
              </w:rPr>
              <w:t xml:space="preserve">4 </w:t>
            </w:r>
          </w:p>
        </w:tc>
        <w:tc>
          <w:tcPr>
            <w:tcW w:w="120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00" w:firstLine="0"/>
              <w:jc w:val="center"/>
            </w:pPr>
            <w:r>
              <w:rPr>
                <w:sz w:val="16"/>
              </w:rPr>
              <w:t xml:space="preserve">1 </w:t>
            </w:r>
          </w:p>
        </w:tc>
        <w:tc>
          <w:tcPr>
            <w:tcW w:w="120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101" w:firstLine="0"/>
              <w:jc w:val="center"/>
            </w:pPr>
            <w:r>
              <w:rPr>
                <w:sz w:val="16"/>
              </w:rPr>
              <w:t xml:space="preserve">1 </w:t>
            </w:r>
          </w:p>
        </w:tc>
        <w:tc>
          <w:tcPr>
            <w:tcW w:w="134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sz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 </w:t>
            </w:r>
          </w:p>
        </w:tc>
      </w:tr>
    </w:tbl>
    <w:p w:rsidR="00EB2768" w:rsidRDefault="00332FFF">
      <w:pPr>
        <w:spacing w:after="200"/>
        <w:ind w:left="0" w:firstLine="0"/>
        <w:jc w:val="left"/>
      </w:pPr>
      <w:r>
        <w:rPr>
          <w:rFonts w:ascii="Calibri" w:eastAsia="Calibri" w:hAnsi="Calibri" w:cs="Calibri"/>
        </w:rPr>
        <w:t xml:space="preserve"> </w:t>
      </w:r>
    </w:p>
    <w:p w:rsidR="00EB2768" w:rsidRDefault="00332FFF">
      <w:pPr>
        <w:pStyle w:val="Heading3"/>
        <w:tabs>
          <w:tab w:val="center" w:pos="2133"/>
        </w:tabs>
        <w:ind w:left="-15" w:firstLine="0"/>
      </w:pPr>
      <w:r>
        <w:t>6.5</w:t>
      </w:r>
      <w:r>
        <w:rPr>
          <w:rFonts w:ascii="Arial" w:eastAsia="Arial" w:hAnsi="Arial" w:cs="Arial"/>
        </w:rPr>
        <w:t xml:space="preserve"> </w:t>
      </w:r>
      <w:r>
        <w:rPr>
          <w:rFonts w:ascii="Arial" w:eastAsia="Arial" w:hAnsi="Arial" w:cs="Arial"/>
        </w:rPr>
        <w:tab/>
      </w:r>
      <w:r>
        <w:t xml:space="preserve">Programme 5: Regions </w:t>
      </w:r>
    </w:p>
    <w:p w:rsidR="00EB2768" w:rsidRDefault="00332FFF">
      <w:pPr>
        <w:ind w:left="-5"/>
      </w:pPr>
      <w:r>
        <w:rPr>
          <w:b/>
        </w:rPr>
        <w:t xml:space="preserve">Purpose: </w:t>
      </w:r>
      <w:r>
        <w:t>To enable unimpeded national provision of electronic communications, broadcasting and postal services through compliance monitoring and enforcement.</w:t>
      </w:r>
      <w:r>
        <w:rPr>
          <w:b/>
        </w:rPr>
        <w:t xml:space="preserve"> </w:t>
      </w:r>
    </w:p>
    <w:tbl>
      <w:tblPr>
        <w:tblStyle w:val="TableGrid"/>
        <w:tblW w:w="9352" w:type="dxa"/>
        <w:tblInd w:w="5" w:type="dxa"/>
        <w:tblCellMar>
          <w:top w:w="41" w:type="dxa"/>
          <w:left w:w="105" w:type="dxa"/>
          <w:right w:w="52" w:type="dxa"/>
        </w:tblCellMar>
        <w:tblLook w:val="04A0"/>
      </w:tblPr>
      <w:tblGrid>
        <w:gridCol w:w="1302"/>
        <w:gridCol w:w="1369"/>
        <w:gridCol w:w="1256"/>
        <w:gridCol w:w="1251"/>
        <w:gridCol w:w="1473"/>
        <w:gridCol w:w="1397"/>
        <w:gridCol w:w="1304"/>
      </w:tblGrid>
      <w:tr w:rsidR="00EB2768">
        <w:trPr>
          <w:trHeight w:val="1276"/>
        </w:trPr>
        <w:tc>
          <w:tcPr>
            <w:tcW w:w="130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left"/>
            </w:pPr>
            <w:r>
              <w:rPr>
                <w:b/>
                <w:sz w:val="16"/>
              </w:rPr>
              <w:t>Output Indicator</w:t>
            </w:r>
            <w:r>
              <w:rPr>
                <w:sz w:val="16"/>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3" w:firstLine="0"/>
              <w:jc w:val="left"/>
            </w:pPr>
            <w:r>
              <w:rPr>
                <w:b/>
                <w:sz w:val="16"/>
              </w:rPr>
              <w:t xml:space="preserve">Target for 2020/21 as </w:t>
            </w:r>
          </w:p>
          <w:p w:rsidR="00EB2768" w:rsidRDefault="00332FFF">
            <w:pPr>
              <w:spacing w:after="0" w:line="238" w:lineRule="auto"/>
              <w:ind w:left="3" w:right="226" w:firstLine="0"/>
              <w:jc w:val="left"/>
            </w:pPr>
            <w:r>
              <w:rPr>
                <w:b/>
                <w:sz w:val="16"/>
              </w:rPr>
              <w:t xml:space="preserve">per Annual </w:t>
            </w:r>
          </w:p>
          <w:p w:rsidR="00EB2768" w:rsidRDefault="00332FFF">
            <w:pPr>
              <w:spacing w:after="0"/>
              <w:ind w:left="3" w:firstLine="0"/>
              <w:jc w:val="left"/>
            </w:pPr>
            <w:r>
              <w:rPr>
                <w:b/>
                <w:sz w:val="16"/>
              </w:rPr>
              <w:t xml:space="preserve">Performance </w:t>
            </w:r>
          </w:p>
          <w:p w:rsidR="00EB2768" w:rsidRDefault="00332FFF">
            <w:pPr>
              <w:spacing w:after="0"/>
              <w:ind w:left="3" w:firstLine="0"/>
              <w:jc w:val="left"/>
            </w:pPr>
            <w:r>
              <w:rPr>
                <w:b/>
                <w:sz w:val="16"/>
              </w:rPr>
              <w:t>Plan (APP)</w:t>
            </w:r>
            <w:r>
              <w:rPr>
                <w:sz w:val="16"/>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right="127" w:firstLine="0"/>
              <w:jc w:val="left"/>
            </w:pPr>
            <w:r>
              <w:rPr>
                <w:b/>
                <w:sz w:val="16"/>
              </w:rPr>
              <w:t>Quarter 2 Target as per APP</w:t>
            </w:r>
            <w:r>
              <w:rPr>
                <w:sz w:val="16"/>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Quarter 2 Actual output</w:t>
            </w:r>
            <w:r>
              <w:rPr>
                <w:sz w:val="16"/>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firstLine="0"/>
              <w:jc w:val="left"/>
            </w:pPr>
            <w:r>
              <w:rPr>
                <w:b/>
                <w:sz w:val="16"/>
              </w:rPr>
              <w:t>Corrective Measures</w:t>
            </w:r>
            <w:r>
              <w:rPr>
                <w:sz w:val="16"/>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3" w:firstLine="0"/>
              <w:jc w:val="left"/>
            </w:pPr>
            <w:r>
              <w:rPr>
                <w:b/>
                <w:sz w:val="16"/>
              </w:rPr>
              <w:t xml:space="preserve">Comments for </w:t>
            </w:r>
          </w:p>
          <w:p w:rsidR="00EB2768" w:rsidRDefault="00332FFF">
            <w:pPr>
              <w:spacing w:after="0"/>
              <w:ind w:left="3" w:firstLine="0"/>
              <w:jc w:val="left"/>
            </w:pPr>
            <w:r>
              <w:rPr>
                <w:b/>
                <w:sz w:val="16"/>
              </w:rPr>
              <w:t>Quarter 2</w:t>
            </w:r>
            <w:r>
              <w:rPr>
                <w:sz w:val="16"/>
              </w:rPr>
              <w:t xml:space="preserve"> </w:t>
            </w:r>
          </w:p>
        </w:tc>
      </w:tr>
      <w:tr w:rsidR="00EB2768">
        <w:trPr>
          <w:trHeight w:val="1370"/>
        </w:trPr>
        <w:tc>
          <w:tcPr>
            <w:tcW w:w="130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3" w:right="37" w:firstLine="0"/>
              <w:jc w:val="left"/>
            </w:pPr>
            <w:r>
              <w:rPr>
                <w:sz w:val="16"/>
              </w:rPr>
              <w:t xml:space="preserve">Percentage of reported Radio </w:t>
            </w:r>
          </w:p>
          <w:p w:rsidR="00EB2768" w:rsidRDefault="00332FFF">
            <w:pPr>
              <w:spacing w:after="0"/>
              <w:ind w:left="3" w:firstLine="0"/>
              <w:jc w:val="left"/>
            </w:pPr>
            <w:r>
              <w:rPr>
                <w:sz w:val="16"/>
              </w:rPr>
              <w:t xml:space="preserve">Frequency interference cases resolved in </w:t>
            </w:r>
          </w:p>
        </w:tc>
        <w:tc>
          <w:tcPr>
            <w:tcW w:w="13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3" w:firstLine="0"/>
              <w:jc w:val="center"/>
            </w:pPr>
            <w:r>
              <w:rPr>
                <w:sz w:val="16"/>
              </w:rPr>
              <w:t xml:space="preserve">96% </w:t>
            </w:r>
          </w:p>
        </w:tc>
        <w:tc>
          <w:tcPr>
            <w:tcW w:w="125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6" w:firstLine="0"/>
              <w:jc w:val="center"/>
            </w:pPr>
            <w:r>
              <w:rPr>
                <w:sz w:val="16"/>
              </w:rPr>
              <w:t xml:space="preserve">96% </w:t>
            </w:r>
          </w:p>
        </w:tc>
        <w:tc>
          <w:tcPr>
            <w:tcW w:w="12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7" w:firstLine="0"/>
              <w:jc w:val="center"/>
            </w:pPr>
            <w:r>
              <w:rPr>
                <w:sz w:val="16"/>
              </w:rPr>
              <w:t xml:space="preserve">98% </w:t>
            </w:r>
          </w:p>
        </w:tc>
        <w:tc>
          <w:tcPr>
            <w:tcW w:w="1473"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4" w:firstLine="0"/>
              <w:jc w:val="left"/>
            </w:pPr>
            <w:r>
              <w:rPr>
                <w:sz w:val="16"/>
              </w:rPr>
              <w:t xml:space="preserve">Certain cases were prioritized to mitigate against the risk to the industry and consumers </w:t>
            </w:r>
          </w:p>
        </w:tc>
        <w:tc>
          <w:tcPr>
            <w:tcW w:w="1397"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3" w:firstLine="0"/>
              <w:jc w:val="left"/>
            </w:pPr>
            <w:r>
              <w:rPr>
                <w:sz w:val="16"/>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398"/>
        </w:trPr>
        <w:tc>
          <w:tcPr>
            <w:tcW w:w="130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30 working days </w:t>
            </w:r>
          </w:p>
        </w:tc>
        <w:tc>
          <w:tcPr>
            <w:tcW w:w="1369"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256" w:type="dxa"/>
            <w:tcBorders>
              <w:top w:val="single" w:sz="4" w:space="0" w:color="000000"/>
              <w:left w:val="single" w:sz="4" w:space="0" w:color="000000"/>
              <w:bottom w:val="single" w:sz="4" w:space="0" w:color="000000"/>
              <w:right w:val="single" w:sz="4" w:space="0" w:color="000000"/>
            </w:tcBorders>
            <w:vAlign w:val="bottom"/>
          </w:tcPr>
          <w:p w:rsidR="00EB2768" w:rsidRDefault="00EB2768">
            <w:pPr>
              <w:spacing w:after="160"/>
              <w:ind w:left="0" w:firstLine="0"/>
              <w:jc w:val="left"/>
            </w:pPr>
          </w:p>
        </w:tc>
        <w:tc>
          <w:tcPr>
            <w:tcW w:w="1251" w:type="dxa"/>
            <w:tcBorders>
              <w:top w:val="single" w:sz="4" w:space="0" w:color="000000"/>
              <w:left w:val="single" w:sz="4" w:space="0" w:color="000000"/>
              <w:bottom w:val="single" w:sz="4" w:space="0" w:color="000000"/>
              <w:right w:val="single" w:sz="4" w:space="0" w:color="000000"/>
            </w:tcBorders>
            <w:shd w:val="clear" w:color="auto" w:fill="00B050"/>
          </w:tcPr>
          <w:p w:rsidR="00EB2768" w:rsidRDefault="00EB2768">
            <w:pPr>
              <w:spacing w:after="160"/>
              <w:ind w:left="0" w:firstLine="0"/>
              <w:jc w:val="left"/>
            </w:pPr>
          </w:p>
        </w:tc>
        <w:tc>
          <w:tcPr>
            <w:tcW w:w="1473" w:type="dxa"/>
            <w:tcBorders>
              <w:top w:val="single" w:sz="4" w:space="0" w:color="000000"/>
              <w:left w:val="single" w:sz="4" w:space="0" w:color="000000"/>
              <w:bottom w:val="single" w:sz="4" w:space="0" w:color="000000"/>
              <w:right w:val="single" w:sz="4" w:space="0" w:color="000000"/>
            </w:tcBorders>
            <w:vAlign w:val="bottom"/>
          </w:tcPr>
          <w:p w:rsidR="00EB2768" w:rsidRDefault="00EB2768">
            <w:pPr>
              <w:spacing w:after="160"/>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c>
          <w:tcPr>
            <w:tcW w:w="1304" w:type="dxa"/>
            <w:tcBorders>
              <w:top w:val="single" w:sz="4" w:space="0" w:color="000000"/>
              <w:left w:val="single" w:sz="4" w:space="0" w:color="000000"/>
              <w:bottom w:val="single" w:sz="4" w:space="0" w:color="000000"/>
              <w:right w:val="single" w:sz="4" w:space="0" w:color="000000"/>
            </w:tcBorders>
          </w:tcPr>
          <w:p w:rsidR="00EB2768" w:rsidRDefault="00EB2768">
            <w:pPr>
              <w:spacing w:after="160"/>
              <w:ind w:left="0" w:firstLine="0"/>
              <w:jc w:val="left"/>
            </w:pPr>
          </w:p>
        </w:tc>
      </w:tr>
      <w:tr w:rsidR="00EB2768">
        <w:trPr>
          <w:trHeight w:val="2538"/>
        </w:trPr>
        <w:tc>
          <w:tcPr>
            <w:tcW w:w="1303"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sz w:val="16"/>
              </w:rPr>
              <w:t xml:space="preserve">Number of compliance monitoring inspections conducted </w:t>
            </w:r>
          </w:p>
        </w:tc>
        <w:tc>
          <w:tcPr>
            <w:tcW w:w="1369"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5" w:firstLine="0"/>
              <w:jc w:val="center"/>
            </w:pPr>
            <w:r>
              <w:rPr>
                <w:sz w:val="16"/>
              </w:rPr>
              <w:t xml:space="preserve">5125 </w:t>
            </w:r>
          </w:p>
        </w:tc>
        <w:tc>
          <w:tcPr>
            <w:tcW w:w="125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8" w:firstLine="0"/>
              <w:jc w:val="center"/>
            </w:pPr>
            <w:r>
              <w:rPr>
                <w:sz w:val="16"/>
              </w:rPr>
              <w:t xml:space="preserve">1812 </w:t>
            </w:r>
          </w:p>
        </w:tc>
        <w:tc>
          <w:tcPr>
            <w:tcW w:w="12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B2768" w:rsidRDefault="00332FFF">
            <w:pPr>
              <w:spacing w:after="0"/>
              <w:ind w:left="0" w:right="61" w:firstLine="0"/>
              <w:jc w:val="center"/>
            </w:pPr>
            <w:r>
              <w:rPr>
                <w:sz w:val="16"/>
              </w:rPr>
              <w:t xml:space="preserve">701 </w:t>
            </w:r>
          </w:p>
        </w:tc>
        <w:tc>
          <w:tcPr>
            <w:tcW w:w="1473"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9" w:lineRule="auto"/>
              <w:ind w:left="1" w:firstLine="0"/>
              <w:jc w:val="left"/>
            </w:pPr>
            <w:r>
              <w:rPr>
                <w:sz w:val="16"/>
              </w:rPr>
              <w:t xml:space="preserve">Compliance inspections could not be fully executed pending the implementation of measures to ensure the safety of staff and licensees post covid19 </w:t>
            </w:r>
          </w:p>
          <w:p w:rsidR="00EB2768" w:rsidRDefault="00332FFF">
            <w:pPr>
              <w:spacing w:after="0"/>
              <w:ind w:left="1" w:firstLine="0"/>
              <w:jc w:val="left"/>
            </w:pPr>
            <w:r>
              <w:rPr>
                <w:sz w:val="16"/>
              </w:rPr>
              <w:t xml:space="preserve">pandemic    </w:t>
            </w:r>
          </w:p>
          <w:p w:rsidR="00EB2768" w:rsidRDefault="00332FFF">
            <w:pPr>
              <w:spacing w:after="0"/>
              <w:ind w:left="1" w:firstLine="0"/>
              <w:jc w:val="left"/>
            </w:pPr>
            <w:r>
              <w:rPr>
                <w:sz w:val="16"/>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EB2768" w:rsidRDefault="00332FFF">
            <w:pPr>
              <w:spacing w:after="2" w:line="238" w:lineRule="auto"/>
              <w:ind w:left="0" w:right="22" w:firstLine="0"/>
              <w:jc w:val="left"/>
            </w:pPr>
            <w:r>
              <w:rPr>
                <w:sz w:val="16"/>
              </w:rPr>
              <w:t xml:space="preserve">Online inspections are being conducted as per EXCO and Council </w:t>
            </w:r>
          </w:p>
          <w:p w:rsidR="00EB2768" w:rsidRDefault="00332FFF">
            <w:pPr>
              <w:spacing w:after="0"/>
              <w:ind w:left="0" w:right="56" w:firstLine="0"/>
            </w:pPr>
            <w:r>
              <w:rPr>
                <w:sz w:val="16"/>
              </w:rPr>
              <w:t xml:space="preserve">Approval.  All necessary PPE has been procured.  The shortfall will be met in Q3 and Q4 </w:t>
            </w:r>
          </w:p>
        </w:tc>
        <w:tc>
          <w:tcPr>
            <w:tcW w:w="130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1" w:firstLine="0"/>
              <w:jc w:val="center"/>
            </w:pPr>
            <w:r>
              <w:rPr>
                <w:sz w:val="16"/>
              </w:rPr>
              <w:t xml:space="preserve"> </w:t>
            </w:r>
          </w:p>
        </w:tc>
      </w:tr>
    </w:tbl>
    <w:p w:rsidR="00EB2768" w:rsidRDefault="00332FFF">
      <w:pPr>
        <w:spacing w:after="0"/>
        <w:ind w:left="0" w:firstLine="0"/>
        <w:jc w:val="left"/>
      </w:pPr>
      <w:r>
        <w:rPr>
          <w:rFonts w:ascii="Calibri" w:eastAsia="Calibri" w:hAnsi="Calibri" w:cs="Calibri"/>
        </w:rPr>
        <w:t xml:space="preserve"> </w:t>
      </w:r>
    </w:p>
    <w:p w:rsidR="00EB2768" w:rsidRDefault="00332FFF">
      <w:pPr>
        <w:pStyle w:val="Heading3"/>
        <w:ind w:left="-5"/>
      </w:pPr>
      <w:r>
        <w:lastRenderedPageBreak/>
        <w:t xml:space="preserve">Programme 6: Compliance and Consumer Affairs </w:t>
      </w:r>
    </w:p>
    <w:p w:rsidR="00EB2768" w:rsidRDefault="00332FFF">
      <w:pPr>
        <w:ind w:left="-5"/>
      </w:pPr>
      <w:r>
        <w:rPr>
          <w:b/>
        </w:rPr>
        <w:t xml:space="preserve">Purpose: </w:t>
      </w:r>
      <w:r>
        <w:t xml:space="preserve">To ensure compliance with license terms and conditions, the requirements of the enabling legislation and underlying regulations; and to protect the interest of consumers in the ICT sector. </w:t>
      </w:r>
    </w:p>
    <w:tbl>
      <w:tblPr>
        <w:tblStyle w:val="TableGrid"/>
        <w:tblW w:w="9352" w:type="dxa"/>
        <w:tblInd w:w="5" w:type="dxa"/>
        <w:tblCellMar>
          <w:top w:w="41" w:type="dxa"/>
          <w:left w:w="106" w:type="dxa"/>
          <w:right w:w="53" w:type="dxa"/>
        </w:tblCellMar>
        <w:tblLook w:val="04A0"/>
      </w:tblPr>
      <w:tblGrid>
        <w:gridCol w:w="1332"/>
        <w:gridCol w:w="1366"/>
        <w:gridCol w:w="1331"/>
        <w:gridCol w:w="1325"/>
        <w:gridCol w:w="1334"/>
        <w:gridCol w:w="1332"/>
        <w:gridCol w:w="1332"/>
      </w:tblGrid>
      <w:tr w:rsidR="00EB2768">
        <w:trPr>
          <w:trHeight w:val="1276"/>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Output Indicator</w:t>
            </w:r>
            <w:r>
              <w:rPr>
                <w:sz w:val="16"/>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b/>
                <w:sz w:val="16"/>
              </w:rPr>
              <w:t xml:space="preserve">Target for 2020/21 as </w:t>
            </w:r>
          </w:p>
          <w:p w:rsidR="00EB2768" w:rsidRDefault="00332FFF">
            <w:pPr>
              <w:spacing w:after="0" w:line="238" w:lineRule="auto"/>
              <w:ind w:left="2" w:right="222" w:firstLine="0"/>
              <w:jc w:val="left"/>
            </w:pPr>
            <w:r>
              <w:rPr>
                <w:b/>
                <w:sz w:val="16"/>
              </w:rPr>
              <w:t xml:space="preserve">per Annual </w:t>
            </w:r>
          </w:p>
          <w:p w:rsidR="00EB2768" w:rsidRDefault="00332FFF">
            <w:pPr>
              <w:spacing w:after="0"/>
              <w:ind w:left="2" w:firstLine="0"/>
              <w:jc w:val="left"/>
            </w:pPr>
            <w:r>
              <w:rPr>
                <w:b/>
                <w:sz w:val="16"/>
              </w:rPr>
              <w:t xml:space="preserve">Performance </w:t>
            </w:r>
          </w:p>
          <w:p w:rsidR="00EB2768" w:rsidRDefault="00332FFF">
            <w:pPr>
              <w:spacing w:after="0"/>
              <w:ind w:left="2" w:firstLine="0"/>
              <w:jc w:val="left"/>
            </w:pPr>
            <w:r>
              <w:rPr>
                <w:b/>
                <w:sz w:val="16"/>
              </w:rPr>
              <w:t>Plan (APP)</w:t>
            </w:r>
            <w:r>
              <w:rPr>
                <w:sz w:val="16"/>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right="201" w:firstLine="0"/>
              <w:jc w:val="left"/>
            </w:pPr>
            <w:r>
              <w:rPr>
                <w:b/>
                <w:sz w:val="16"/>
              </w:rPr>
              <w:t>Quarter 2 Target as per APP</w:t>
            </w:r>
            <w:r>
              <w:rPr>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1" w:firstLine="0"/>
              <w:jc w:val="left"/>
            </w:pPr>
            <w:r>
              <w:rPr>
                <w:b/>
                <w:sz w:val="16"/>
              </w:rPr>
              <w:t>Quarter 2 Actual output</w:t>
            </w: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firstLine="0"/>
              <w:jc w:val="left"/>
            </w:pPr>
            <w:r>
              <w:rPr>
                <w:b/>
                <w:sz w:val="16"/>
              </w:rPr>
              <w:t>Reason for Deviation</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0" w:firstLine="0"/>
              <w:jc w:val="left"/>
            </w:pPr>
            <w:r>
              <w:rPr>
                <w:b/>
                <w:sz w:val="16"/>
              </w:rPr>
              <w:t>Corrective Measures</w:t>
            </w: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b/>
                <w:sz w:val="16"/>
              </w:rPr>
              <w:t xml:space="preserve">Comments </w:t>
            </w:r>
          </w:p>
          <w:p w:rsidR="00EB2768" w:rsidRDefault="00332FFF">
            <w:pPr>
              <w:spacing w:after="0"/>
              <w:ind w:left="2" w:firstLine="0"/>
              <w:jc w:val="left"/>
            </w:pPr>
            <w:r>
              <w:rPr>
                <w:b/>
                <w:sz w:val="16"/>
              </w:rPr>
              <w:t xml:space="preserve">for </w:t>
            </w:r>
          </w:p>
          <w:p w:rsidR="00EB2768" w:rsidRDefault="00332FFF">
            <w:pPr>
              <w:spacing w:after="0"/>
              <w:ind w:left="2" w:firstLine="0"/>
              <w:jc w:val="left"/>
            </w:pPr>
            <w:r>
              <w:rPr>
                <w:b/>
                <w:sz w:val="16"/>
              </w:rPr>
              <w:t>Quarter 2</w:t>
            </w:r>
            <w:r>
              <w:rPr>
                <w:sz w:val="16"/>
              </w:rPr>
              <w:t xml:space="preserve"> </w:t>
            </w:r>
          </w:p>
        </w:tc>
      </w:tr>
      <w:tr w:rsidR="00EB2768">
        <w:trPr>
          <w:trHeight w:val="2146"/>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2" w:firstLine="0"/>
              <w:jc w:val="left"/>
            </w:pPr>
            <w:r>
              <w:rPr>
                <w:sz w:val="16"/>
              </w:rPr>
              <w:t xml:space="preserve">Percentage of complaints resolved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9" w:firstLine="0"/>
              <w:jc w:val="center"/>
            </w:pPr>
            <w:r>
              <w:rPr>
                <w:sz w:val="16"/>
              </w:rPr>
              <w:t xml:space="preserve">86%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60% </w:t>
            </w:r>
          </w:p>
        </w:tc>
        <w:tc>
          <w:tcPr>
            <w:tcW w:w="132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B2768" w:rsidRDefault="00332FFF">
            <w:pPr>
              <w:spacing w:after="0"/>
              <w:ind w:left="0" w:right="50" w:firstLine="0"/>
              <w:jc w:val="center"/>
            </w:pPr>
            <w:r>
              <w:rPr>
                <w:sz w:val="16"/>
              </w:rPr>
              <w:t xml:space="preserve">86% </w:t>
            </w:r>
          </w:p>
        </w:tc>
        <w:tc>
          <w:tcPr>
            <w:tcW w:w="1334" w:type="dxa"/>
            <w:tcBorders>
              <w:top w:val="single" w:sz="4" w:space="0" w:color="000000"/>
              <w:left w:val="single" w:sz="4" w:space="0" w:color="000000"/>
              <w:bottom w:val="single" w:sz="4" w:space="0" w:color="000000"/>
              <w:right w:val="single" w:sz="4" w:space="0" w:color="000000"/>
            </w:tcBorders>
          </w:tcPr>
          <w:p w:rsidR="00EB2768" w:rsidRDefault="00332FFF">
            <w:pPr>
              <w:spacing w:after="0"/>
              <w:ind w:left="4" w:right="2" w:firstLine="0"/>
              <w:jc w:val="left"/>
            </w:pPr>
            <w:r>
              <w:rPr>
                <w:sz w:val="16"/>
              </w:rPr>
              <w:t xml:space="preserve">There were fewer complaints received for resolution which resulted in a higher percentage of resolved cases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r w:rsidR="00EB2768">
        <w:trPr>
          <w:trHeight w:val="1374"/>
        </w:trPr>
        <w:tc>
          <w:tcPr>
            <w:tcW w:w="1332" w:type="dxa"/>
            <w:tcBorders>
              <w:top w:val="single" w:sz="4" w:space="0" w:color="000000"/>
              <w:left w:val="single" w:sz="4" w:space="0" w:color="000000"/>
              <w:bottom w:val="single" w:sz="4" w:space="0" w:color="000000"/>
              <w:right w:val="single" w:sz="4" w:space="0" w:color="000000"/>
            </w:tcBorders>
          </w:tcPr>
          <w:p w:rsidR="00EB2768" w:rsidRDefault="00332FFF">
            <w:pPr>
              <w:spacing w:after="0" w:line="238" w:lineRule="auto"/>
              <w:ind w:left="2" w:firstLine="0"/>
              <w:jc w:val="left"/>
            </w:pPr>
            <w:r>
              <w:rPr>
                <w:sz w:val="16"/>
              </w:rPr>
              <w:t xml:space="preserve">Number of Advisories provided to ICASA by the </w:t>
            </w:r>
          </w:p>
          <w:p w:rsidR="00EB2768" w:rsidRDefault="00332FFF">
            <w:pPr>
              <w:spacing w:after="0"/>
              <w:ind w:left="2" w:firstLine="0"/>
              <w:jc w:val="left"/>
            </w:pPr>
            <w:r>
              <w:rPr>
                <w:sz w:val="16"/>
              </w:rPr>
              <w:t xml:space="preserve">Consumer </w:t>
            </w:r>
          </w:p>
          <w:p w:rsidR="00EB2768" w:rsidRDefault="00332FFF">
            <w:pPr>
              <w:spacing w:after="0"/>
              <w:ind w:left="2" w:firstLine="0"/>
              <w:jc w:val="left"/>
            </w:pPr>
            <w:r>
              <w:rPr>
                <w:sz w:val="16"/>
              </w:rPr>
              <w:t xml:space="preserve">Advisory Panel </w:t>
            </w:r>
          </w:p>
        </w:tc>
        <w:tc>
          <w:tcPr>
            <w:tcW w:w="1366"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48" w:firstLine="0"/>
              <w:jc w:val="center"/>
            </w:pPr>
            <w:r>
              <w:rPr>
                <w:sz w:val="16"/>
              </w:rPr>
              <w:t xml:space="preserve">1 </w:t>
            </w:r>
          </w:p>
        </w:tc>
        <w:tc>
          <w:tcPr>
            <w:tcW w:w="1331"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54" w:firstLine="0"/>
              <w:jc w:val="center"/>
            </w:pPr>
            <w:r>
              <w:rPr>
                <w:sz w:val="16"/>
              </w:rPr>
              <w:t xml:space="preserve">No Target </w:t>
            </w:r>
          </w:p>
        </w:tc>
        <w:tc>
          <w:tcPr>
            <w:tcW w:w="1325"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0" w:right="3" w:firstLine="0"/>
              <w:jc w:val="center"/>
            </w:pPr>
            <w:r>
              <w:rPr>
                <w:sz w:val="16"/>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EB2768" w:rsidRDefault="00332FFF">
            <w:pPr>
              <w:spacing w:after="0"/>
              <w:ind w:left="2" w:firstLine="0"/>
              <w:jc w:val="center"/>
            </w:pPr>
            <w:r>
              <w:rPr>
                <w:sz w:val="16"/>
              </w:rPr>
              <w:t xml:space="preserve"> </w:t>
            </w:r>
          </w:p>
        </w:tc>
      </w:tr>
    </w:tbl>
    <w:p w:rsidR="00EB2768" w:rsidRDefault="00332FFF">
      <w:pPr>
        <w:spacing w:after="0"/>
        <w:ind w:left="0" w:firstLine="0"/>
        <w:jc w:val="left"/>
      </w:pPr>
      <w:r>
        <w:rPr>
          <w:rFonts w:ascii="Calibri" w:eastAsia="Calibri" w:hAnsi="Calibri" w:cs="Calibri"/>
        </w:rPr>
        <w:t xml:space="preserve"> </w:t>
      </w:r>
    </w:p>
    <w:p w:rsidR="00EB2768" w:rsidRDefault="00332FFF">
      <w:pPr>
        <w:pStyle w:val="Heading2"/>
        <w:ind w:left="-5"/>
      </w:pPr>
      <w:r>
        <w:t>7.</w:t>
      </w:r>
      <w:r>
        <w:rPr>
          <w:rFonts w:ascii="Arial" w:eastAsia="Arial" w:hAnsi="Arial" w:cs="Arial"/>
        </w:rPr>
        <w:t xml:space="preserve"> </w:t>
      </w:r>
      <w:r>
        <w:t xml:space="preserve">STATEMENT OF FINANCIAL PERFORMANCE </w:t>
      </w:r>
    </w:p>
    <w:p w:rsidR="00EB2768" w:rsidRDefault="00332FFF">
      <w:pPr>
        <w:spacing w:after="0"/>
        <w:ind w:left="792" w:firstLine="0"/>
        <w:jc w:val="left"/>
      </w:pPr>
      <w:r>
        <w:rPr>
          <w:b/>
        </w:rPr>
        <w:t xml:space="preserve"> </w:t>
      </w:r>
    </w:p>
    <w:p w:rsidR="00EB2768" w:rsidRDefault="00C31886">
      <w:pPr>
        <w:spacing w:after="63"/>
        <w:ind w:left="0" w:firstLine="0"/>
        <w:jc w:val="left"/>
      </w:pPr>
      <w:r w:rsidRPr="00C31886">
        <w:rPr>
          <w:rFonts w:ascii="Calibri" w:eastAsia="Calibri" w:hAnsi="Calibri" w:cs="Calibri"/>
          <w:noProof/>
        </w:rPr>
      </w:r>
      <w:r w:rsidRPr="00C31886">
        <w:rPr>
          <w:rFonts w:ascii="Calibri" w:eastAsia="Calibri" w:hAnsi="Calibri" w:cs="Calibri"/>
          <w:noProof/>
        </w:rPr>
        <w:pict>
          <v:group id="Group 53775" o:spid="_x0000_s1035" style="width:467.6pt;height:186.85pt;mso-position-horizontal-relative:char;mso-position-vertical-relative:line" coordsize="59385,23730">
            <v:rect id="Rectangle 6337" o:spid="_x0000_s1042" style="position:absolute;top:196;width:3317;height:1817" filled="f" stroked="f">
              <v:textbox inset="0,0,0,0">
                <w:txbxContent>
                  <w:p w:rsidR="00C31886" w:rsidRDefault="00A63C76">
                    <w:pPr>
                      <w:spacing w:after="160"/>
                      <w:ind w:left="0" w:firstLine="0"/>
                      <w:jc w:val="left"/>
                    </w:pPr>
                    <w:r>
                      <w:rPr>
                        <w:b/>
                      </w:rPr>
                      <w:t>7.1</w:t>
                    </w:r>
                  </w:p>
                </w:txbxContent>
              </v:textbox>
            </v:rect>
            <v:rect id="Rectangle 6338" o:spid="_x0000_s1041" style="position:absolute;left:2484;width:518;height:2079" filled="f" stroked="f">
              <v:textbox inset="0,0,0,0">
                <w:txbxContent>
                  <w:p w:rsidR="00C31886" w:rsidRDefault="00A63C76">
                    <w:pPr>
                      <w:spacing w:after="160"/>
                      <w:ind w:left="0" w:firstLine="0"/>
                      <w:jc w:val="left"/>
                    </w:pPr>
                    <w:r>
                      <w:rPr>
                        <w:rFonts w:ascii="Arial" w:eastAsia="Arial" w:hAnsi="Arial" w:cs="Arial"/>
                        <w:b/>
                      </w:rPr>
                      <w:t xml:space="preserve"> </w:t>
                    </w:r>
                  </w:p>
                </w:txbxContent>
              </v:textbox>
            </v:rect>
            <v:rect id="Rectangle 6339" o:spid="_x0000_s1040" style="position:absolute;left:4571;top:196;width:9784;height:1817" filled="f" stroked="f">
              <v:textbox inset="0,0,0,0">
                <w:txbxContent>
                  <w:p w:rsidR="00C31886" w:rsidRDefault="00A63C76">
                    <w:pPr>
                      <w:spacing w:after="160"/>
                      <w:ind w:left="0" w:firstLine="0"/>
                      <w:jc w:val="left"/>
                    </w:pPr>
                    <w:r>
                      <w:rPr>
                        <w:b/>
                      </w:rPr>
                      <w:t>REVENUE</w:t>
                    </w:r>
                  </w:p>
                </w:txbxContent>
              </v:textbox>
            </v:rect>
            <v:rect id="Rectangle 6340" o:spid="_x0000_s1039" style="position:absolute;left:11920;top:196;width:637;height:1817" filled="f" stroked="f">
              <v:textbox inset="0,0,0,0">
                <w:txbxContent>
                  <w:p w:rsidR="00C31886" w:rsidRDefault="00A63C76">
                    <w:pPr>
                      <w:spacing w:after="160"/>
                      <w:ind w:left="0" w:firstLine="0"/>
                      <w:jc w:val="left"/>
                    </w:pPr>
                    <w:r>
                      <w:rPr>
                        <w:b/>
                      </w:rPr>
                      <w:t xml:space="preserve"> </w:t>
                    </w:r>
                  </w:p>
                </w:txbxContent>
              </v:textbox>
            </v:rect>
            <v:rect id="Rectangle 6341" o:spid="_x0000_s1038" style="position:absolute;top:1954;width:421;height:1899" filled="f" stroked="f">
              <v:textbox inset="0,0,0,0">
                <w:txbxContent>
                  <w:p w:rsidR="00C31886" w:rsidRDefault="00A63C76">
                    <w:pPr>
                      <w:spacing w:after="160"/>
                      <w:ind w:left="0" w:firstLine="0"/>
                      <w:jc w:val="left"/>
                    </w:pPr>
                    <w:r>
                      <w:rPr>
                        <w:rFonts w:ascii="Calibri" w:eastAsia="Calibri" w:hAnsi="Calibri" w:cs="Calibri"/>
                      </w:rPr>
                      <w:t xml:space="preserve"> </w:t>
                    </w:r>
                  </w:p>
                </w:txbxContent>
              </v:textbox>
            </v:rect>
            <v:shape id="Picture 6413" o:spid="_x0000_s1037" style="position:absolute;left:187;top:3833;width:59150;height:19850" coordsize="21600,21600" o:spt="100" adj="0,,0" path="" filled="f">
              <v:stroke joinstyle="round"/>
              <v:imagedata r:id="rId8"/>
              <v:formulas/>
              <v:path o:connecttype="segments"/>
            </v:shape>
            <v:shape id="Shape 6414" o:spid="_x0000_s1036" style="position:absolute;left:139;top:3784;width:59245;height:19945" coordsize="5924550,1994535" path="m,1994535r5924550,l5924550,,,xe" filled="f" fillcolor="black">
              <v:fill opacity="0"/>
            </v:shape>
            <w10:wrap type="none"/>
            <w10:anchorlock/>
          </v:group>
        </w:pict>
      </w:r>
    </w:p>
    <w:p w:rsidR="00EB2768" w:rsidRDefault="00332FFF">
      <w:pPr>
        <w:spacing w:after="60"/>
        <w:ind w:left="0" w:firstLine="0"/>
        <w:jc w:val="left"/>
      </w:pPr>
      <w:r>
        <w:rPr>
          <w:rFonts w:ascii="Calibri" w:eastAsia="Calibri" w:hAnsi="Calibri" w:cs="Calibri"/>
        </w:rPr>
        <w:t xml:space="preserve"> </w:t>
      </w:r>
    </w:p>
    <w:p w:rsidR="00EB2768" w:rsidRDefault="00332FFF">
      <w:pPr>
        <w:pStyle w:val="Heading3"/>
        <w:tabs>
          <w:tab w:val="center" w:pos="1529"/>
        </w:tabs>
        <w:spacing w:after="24"/>
        <w:ind w:left="-15" w:firstLine="0"/>
      </w:pPr>
      <w:r>
        <w:t>7.1.1</w:t>
      </w:r>
      <w:r>
        <w:rPr>
          <w:rFonts w:ascii="Arial" w:eastAsia="Arial" w:hAnsi="Arial" w:cs="Arial"/>
        </w:rPr>
        <w:t xml:space="preserve"> </w:t>
      </w:r>
      <w:r>
        <w:rPr>
          <w:rFonts w:ascii="Arial" w:eastAsia="Arial" w:hAnsi="Arial" w:cs="Arial"/>
        </w:rPr>
        <w:tab/>
      </w:r>
      <w:r>
        <w:t xml:space="preserve"> Grants </w:t>
      </w:r>
    </w:p>
    <w:p w:rsidR="00EB2768" w:rsidRDefault="00332FFF">
      <w:pPr>
        <w:spacing w:after="17"/>
        <w:ind w:left="360" w:firstLine="0"/>
        <w:jc w:val="left"/>
      </w:pPr>
      <w:r>
        <w:t xml:space="preserve"> </w:t>
      </w:r>
    </w:p>
    <w:p w:rsidR="00EB2768" w:rsidRDefault="00332FFF">
      <w:pPr>
        <w:spacing w:after="188" w:line="359" w:lineRule="auto"/>
        <w:ind w:left="-5"/>
      </w:pPr>
      <w:r>
        <w:t xml:space="preserve">The Authority’s grant is received on quarterly basis from the Department of Communications and Digital Technologies. Total amount of R 238 860 000 was </w:t>
      </w:r>
      <w:r>
        <w:lastRenderedPageBreak/>
        <w:t xml:space="preserve">received during quarter 1 and 2 from the Department and was in line with the annual drawdown schedule which represented </w:t>
      </w:r>
      <w:r>
        <w:rPr>
          <w:b/>
        </w:rPr>
        <w:t>49.8%</w:t>
      </w:r>
      <w:r>
        <w:t xml:space="preserve"> of the full year allocation. </w:t>
      </w:r>
    </w:p>
    <w:p w:rsidR="00EB2768" w:rsidRDefault="00332FFF">
      <w:pPr>
        <w:pStyle w:val="Heading3"/>
        <w:tabs>
          <w:tab w:val="center" w:pos="2128"/>
        </w:tabs>
        <w:spacing w:after="24"/>
        <w:ind w:left="-15" w:firstLine="0"/>
      </w:pPr>
      <w:r>
        <w:t>7.1.2</w:t>
      </w:r>
      <w:r>
        <w:rPr>
          <w:rFonts w:ascii="Arial" w:eastAsia="Arial" w:hAnsi="Arial" w:cs="Arial"/>
        </w:rPr>
        <w:t xml:space="preserve"> </w:t>
      </w:r>
      <w:r>
        <w:rPr>
          <w:rFonts w:ascii="Arial" w:eastAsia="Arial" w:hAnsi="Arial" w:cs="Arial"/>
        </w:rPr>
        <w:tab/>
      </w:r>
      <w:r>
        <w:t xml:space="preserve"> Interest Income </w:t>
      </w:r>
    </w:p>
    <w:p w:rsidR="00EB2768" w:rsidRDefault="00332FFF">
      <w:pPr>
        <w:spacing w:after="17"/>
        <w:ind w:left="360" w:firstLine="0"/>
        <w:jc w:val="left"/>
      </w:pPr>
      <w:r>
        <w:t xml:space="preserve"> </w:t>
      </w:r>
    </w:p>
    <w:p w:rsidR="00EB2768" w:rsidRDefault="00332FFF">
      <w:pPr>
        <w:spacing w:line="358" w:lineRule="auto"/>
        <w:ind w:left="-5"/>
      </w:pPr>
      <w:r>
        <w:t xml:space="preserve">Total amount of </w:t>
      </w:r>
      <w:r>
        <w:rPr>
          <w:b/>
        </w:rPr>
        <w:t>R 5 133 627</w:t>
      </w:r>
      <w:r>
        <w:t xml:space="preserve"> </w:t>
      </w:r>
      <w:r>
        <w:rPr>
          <w:b/>
        </w:rPr>
        <w:t>(67.4%)</w:t>
      </w:r>
      <w:r>
        <w:t xml:space="preserve"> was earned during the first two quarters from the short-term investments against the budget of </w:t>
      </w:r>
      <w:r>
        <w:rPr>
          <w:b/>
        </w:rPr>
        <w:t>R 7 620 000</w:t>
      </w:r>
      <w:r>
        <w:t xml:space="preserve">. The reduced prime rate had direct impact on the Authority’s accrued interest earned from financial institutions as it translated at lesser earned interest. The total amount collected to date was inclusive of </w:t>
      </w:r>
      <w:r>
        <w:rPr>
          <w:b/>
        </w:rPr>
        <w:t>R 3 015 283</w:t>
      </w:r>
      <w:r>
        <w:t xml:space="preserve"> which was interest earned from thirty days’ investment on the collected license fees. The total interest earned year to date was </w:t>
      </w:r>
      <w:r>
        <w:rPr>
          <w:b/>
        </w:rPr>
        <w:t>R 2 486 373 (32.6%)</w:t>
      </w:r>
      <w:r>
        <w:t xml:space="preserve"> less than the budget. </w:t>
      </w:r>
    </w:p>
    <w:p w:rsidR="00EB2768" w:rsidRDefault="00332FFF">
      <w:pPr>
        <w:spacing w:after="141"/>
        <w:ind w:left="360" w:firstLine="0"/>
        <w:jc w:val="left"/>
      </w:pPr>
      <w:r>
        <w:t xml:space="preserve"> </w:t>
      </w:r>
    </w:p>
    <w:p w:rsidR="00EB2768" w:rsidRDefault="00332FFF">
      <w:pPr>
        <w:pStyle w:val="Heading3"/>
        <w:tabs>
          <w:tab w:val="center" w:pos="1936"/>
        </w:tabs>
        <w:spacing w:after="24"/>
        <w:ind w:left="-15" w:firstLine="0"/>
      </w:pPr>
      <w:r>
        <w:t>7.1.3</w:t>
      </w:r>
      <w:r>
        <w:rPr>
          <w:rFonts w:ascii="Arial" w:eastAsia="Arial" w:hAnsi="Arial" w:cs="Arial"/>
        </w:rPr>
        <w:t xml:space="preserve"> </w:t>
      </w:r>
      <w:r>
        <w:rPr>
          <w:rFonts w:ascii="Arial" w:eastAsia="Arial" w:hAnsi="Arial" w:cs="Arial"/>
        </w:rPr>
        <w:tab/>
      </w:r>
      <w:r>
        <w:t xml:space="preserve">Other Income </w:t>
      </w:r>
    </w:p>
    <w:p w:rsidR="00EB2768" w:rsidRDefault="00332FFF">
      <w:pPr>
        <w:spacing w:after="0"/>
        <w:ind w:left="360" w:firstLine="0"/>
        <w:jc w:val="left"/>
      </w:pPr>
      <w:r>
        <w:t xml:space="preserve"> </w:t>
      </w:r>
    </w:p>
    <w:p w:rsidR="00EB2768" w:rsidRDefault="00332FFF">
      <w:pPr>
        <w:spacing w:line="359" w:lineRule="auto"/>
        <w:ind w:left="-5"/>
      </w:pPr>
      <w:r>
        <w:t xml:space="preserve">A total amount of </w:t>
      </w:r>
      <w:r>
        <w:rPr>
          <w:b/>
        </w:rPr>
        <w:t>R 355 816</w:t>
      </w:r>
      <w:r>
        <w:t xml:space="preserve"> was collected to date. Included in the total amount collected is an amount of   </w:t>
      </w:r>
      <w:r>
        <w:rPr>
          <w:b/>
        </w:rPr>
        <w:t xml:space="preserve">R 300 316 </w:t>
      </w:r>
      <w:r>
        <w:t>received from MICT SETA during the current financial year.</w:t>
      </w:r>
      <w:r>
        <w:rPr>
          <w:b/>
        </w:rPr>
        <w:t xml:space="preserve"> </w:t>
      </w:r>
    </w:p>
    <w:p w:rsidR="00EB2768" w:rsidRDefault="00332FFF">
      <w:pPr>
        <w:pStyle w:val="Heading3"/>
        <w:tabs>
          <w:tab w:val="center" w:pos="2633"/>
        </w:tabs>
        <w:spacing w:after="12"/>
        <w:ind w:left="-15" w:firstLine="0"/>
      </w:pPr>
      <w:r>
        <w:t>7.1.4</w:t>
      </w:r>
      <w:r>
        <w:rPr>
          <w:rFonts w:ascii="Arial" w:eastAsia="Arial" w:hAnsi="Arial" w:cs="Arial"/>
        </w:rPr>
        <w:t xml:space="preserve"> </w:t>
      </w:r>
      <w:r>
        <w:rPr>
          <w:rFonts w:ascii="Arial" w:eastAsia="Arial" w:hAnsi="Arial" w:cs="Arial"/>
        </w:rPr>
        <w:tab/>
      </w:r>
      <w:r>
        <w:t xml:space="preserve">Deferred Grants Realised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58" w:line="359" w:lineRule="auto"/>
        <w:ind w:left="-5"/>
      </w:pPr>
      <w:r>
        <w:t xml:space="preserve">The Authority was allocated ring-fenced funding of </w:t>
      </w:r>
      <w:r>
        <w:rPr>
          <w:b/>
        </w:rPr>
        <w:t>R34mil</w:t>
      </w:r>
      <w:r>
        <w:t xml:space="preserve"> towards spectrum auctioning of 5G frequency spectrum and related projects in 2019/20. To date an amount of </w:t>
      </w:r>
      <w:r>
        <w:rPr>
          <w:b/>
        </w:rPr>
        <w:t>R 8 307 197</w:t>
      </w:r>
      <w:r>
        <w:t xml:space="preserve"> has been spent, the bulk of funds will be spent in Q4 that’s when it’s anticipated auctioning of spectrum will to take place.   </w:t>
      </w:r>
    </w:p>
    <w:p w:rsidR="00EB2768" w:rsidRDefault="00332FFF">
      <w:pPr>
        <w:spacing w:after="186" w:line="360" w:lineRule="auto"/>
        <w:ind w:left="-5"/>
        <w:jc w:val="left"/>
      </w:pPr>
      <w:r>
        <w:t xml:space="preserve">The Authority’s quarter revenue as at the end of September 2020 was </w:t>
      </w:r>
      <w:r>
        <w:rPr>
          <w:b/>
        </w:rPr>
        <w:t xml:space="preserve">R 252 656 640 </w:t>
      </w:r>
      <w:r>
        <w:t xml:space="preserve">which was </w:t>
      </w:r>
      <w:r>
        <w:rPr>
          <w:b/>
        </w:rPr>
        <w:t>R 1 046 140 (0.4%)</w:t>
      </w:r>
      <w:r>
        <w:t xml:space="preserve"> less than the year to date budget. </w:t>
      </w:r>
    </w:p>
    <w:p w:rsidR="00EB2768" w:rsidRDefault="00332FFF">
      <w:pPr>
        <w:pStyle w:val="Heading3"/>
        <w:tabs>
          <w:tab w:val="center" w:pos="1054"/>
        </w:tabs>
        <w:spacing w:after="24"/>
        <w:ind w:left="-15" w:firstLine="0"/>
      </w:pPr>
      <w:r>
        <w:t>7.2</w:t>
      </w:r>
      <w:r>
        <w:rPr>
          <w:rFonts w:ascii="Arial" w:eastAsia="Arial" w:hAnsi="Arial" w:cs="Arial"/>
        </w:rPr>
        <w:t xml:space="preserve"> </w:t>
      </w:r>
      <w:r>
        <w:rPr>
          <w:rFonts w:ascii="Arial" w:eastAsia="Arial" w:hAnsi="Arial" w:cs="Arial"/>
        </w:rPr>
        <w:tab/>
      </w:r>
      <w:r>
        <w:t xml:space="preserve">OPEX  </w:t>
      </w:r>
    </w:p>
    <w:p w:rsidR="00EB2768" w:rsidRDefault="00332FFF">
      <w:pPr>
        <w:spacing w:after="9"/>
        <w:ind w:left="360" w:firstLine="0"/>
        <w:jc w:val="left"/>
      </w:pPr>
      <w:r>
        <w:t xml:space="preserve"> </w:t>
      </w:r>
    </w:p>
    <w:p w:rsidR="00EB2768" w:rsidRDefault="00332FFF">
      <w:pPr>
        <w:spacing w:after="0" w:line="285" w:lineRule="auto"/>
        <w:ind w:left="360" w:hanging="360"/>
        <w:jc w:val="left"/>
      </w:pPr>
      <w:r>
        <w:rPr>
          <w:rFonts w:ascii="Calibri" w:eastAsia="Calibri" w:hAnsi="Calibri" w:cs="Calibri"/>
          <w:b/>
        </w:rPr>
        <w:t>A.</w:t>
      </w:r>
      <w:r>
        <w:rPr>
          <w:rFonts w:ascii="Arial" w:eastAsia="Arial" w:hAnsi="Arial" w:cs="Arial"/>
          <w:b/>
        </w:rPr>
        <w:t xml:space="preserve"> </w:t>
      </w:r>
      <w:r>
        <w:rPr>
          <w:b/>
          <w:u w:val="single" w:color="000000"/>
        </w:rPr>
        <w:t>Summary spending per Programme/Division (Annual Budget and Year</w:t>
      </w:r>
      <w:r>
        <w:rPr>
          <w:b/>
        </w:rPr>
        <w:t xml:space="preserve"> </w:t>
      </w:r>
      <w:r>
        <w:rPr>
          <w:b/>
          <w:u w:val="single" w:color="000000"/>
        </w:rPr>
        <w:t>to Date expenditure)</w:t>
      </w:r>
      <w:r>
        <w:rPr>
          <w:rFonts w:ascii="Calibri" w:eastAsia="Calibri" w:hAnsi="Calibri" w:cs="Calibri"/>
        </w:rPr>
        <w:t xml:space="preserve">  </w:t>
      </w:r>
    </w:p>
    <w:p w:rsidR="00EB2768" w:rsidRDefault="00C31886">
      <w:pPr>
        <w:spacing w:after="253"/>
        <w:ind w:left="22" w:right="-74" w:firstLine="0"/>
        <w:jc w:val="left"/>
      </w:pPr>
      <w:r w:rsidRPr="00C31886">
        <w:rPr>
          <w:rFonts w:ascii="Calibri" w:eastAsia="Calibri" w:hAnsi="Calibri" w:cs="Calibri"/>
          <w:noProof/>
        </w:rPr>
      </w:r>
      <w:r w:rsidRPr="00C31886">
        <w:rPr>
          <w:rFonts w:ascii="Calibri" w:eastAsia="Calibri" w:hAnsi="Calibri" w:cs="Calibri"/>
          <w:noProof/>
        </w:rPr>
        <w:pict>
          <v:group id="Group 54285" o:spid="_x0000_s1032" style="width:470.9pt;height:216.1pt;mso-position-horizontal-relative:char;mso-position-vertical-relative:line" coordsize="59806,27444">
            <v:shape id="Picture 6547" o:spid="_x0000_s1034" style="position:absolute;left:47;top:46;width:59711;height:27368" coordsize="59806,27444" o:spt="100" adj="0,,0" path="" filled="f">
              <v:stroke joinstyle="round"/>
              <v:imagedata r:id="rId9"/>
              <v:formulas/>
              <v:path o:connecttype="segments"/>
            </v:shape>
            <v:shape id="Shape 6548" o:spid="_x0000_s1033" style="position:absolute;width:59806;height:27444" coordsize="5980685,2744470" path="m,2744470r5980685,l5980685,,,xe" filled="f" fillcolor="black">
              <v:fill opacity="0"/>
            </v:shape>
            <w10:wrap type="none"/>
            <w10:anchorlock/>
          </v:group>
        </w:pict>
      </w:r>
    </w:p>
    <w:p w:rsidR="00EB2768" w:rsidRDefault="00332FFF">
      <w:pPr>
        <w:pStyle w:val="Heading4"/>
        <w:tabs>
          <w:tab w:val="center" w:pos="2603"/>
        </w:tabs>
        <w:ind w:left="-15" w:firstLine="0"/>
      </w:pPr>
      <w:r>
        <w:t>7.2.1</w:t>
      </w:r>
      <w:r>
        <w:rPr>
          <w:rFonts w:ascii="Arial" w:eastAsia="Arial" w:hAnsi="Arial" w:cs="Arial"/>
        </w:rPr>
        <w:t xml:space="preserve"> </w:t>
      </w:r>
      <w:r>
        <w:rPr>
          <w:rFonts w:ascii="Arial" w:eastAsia="Arial" w:hAnsi="Arial" w:cs="Arial"/>
        </w:rPr>
        <w:tab/>
      </w:r>
      <w:r>
        <w:t xml:space="preserve">    Programme 1: Council </w:t>
      </w:r>
    </w:p>
    <w:p w:rsidR="00EB2768" w:rsidRDefault="00332FFF">
      <w:pPr>
        <w:spacing w:line="358" w:lineRule="auto"/>
        <w:ind w:left="-5"/>
      </w:pPr>
      <w:r>
        <w:t xml:space="preserve">A total amount of </w:t>
      </w:r>
      <w:r>
        <w:rPr>
          <w:b/>
        </w:rPr>
        <w:t xml:space="preserve">R 9 328 565 (71.0%) </w:t>
      </w:r>
      <w:r>
        <w:t xml:space="preserve">was spent against a budget of </w:t>
      </w:r>
      <w:r>
        <w:rPr>
          <w:b/>
        </w:rPr>
        <w:t>R 13 147 949</w:t>
      </w:r>
      <w:r>
        <w:t xml:space="preserve">. The savings of </w:t>
      </w:r>
      <w:r>
        <w:rPr>
          <w:b/>
        </w:rPr>
        <w:t xml:space="preserve">R 3 819 384 (29.0%) </w:t>
      </w:r>
      <w:r>
        <w:t xml:space="preserve">were mainly from six vacant positions in the first quarter and less travel activities due to Covid-19 lockdown. </w:t>
      </w:r>
    </w:p>
    <w:p w:rsidR="00EB2768" w:rsidRDefault="00332FFF">
      <w:pPr>
        <w:spacing w:after="122"/>
        <w:ind w:left="0" w:firstLine="0"/>
        <w:jc w:val="left"/>
      </w:pPr>
      <w:r>
        <w:t xml:space="preserve"> </w:t>
      </w:r>
    </w:p>
    <w:p w:rsidR="00EB2768" w:rsidRDefault="00332FFF">
      <w:pPr>
        <w:pStyle w:val="Heading4"/>
        <w:tabs>
          <w:tab w:val="center" w:pos="3764"/>
        </w:tabs>
        <w:ind w:left="-15" w:firstLine="0"/>
      </w:pPr>
      <w:r>
        <w:t xml:space="preserve">7.2.2  </w:t>
      </w:r>
      <w:r>
        <w:tab/>
        <w:t xml:space="preserve">Programme 1: Chief Executive Officer </w:t>
      </w:r>
    </w:p>
    <w:p w:rsidR="00EB2768" w:rsidRDefault="00332FFF">
      <w:pPr>
        <w:spacing w:after="33" w:line="358" w:lineRule="auto"/>
        <w:ind w:left="-5"/>
      </w:pPr>
      <w:r>
        <w:t xml:space="preserve">A total amount of </w:t>
      </w:r>
      <w:r>
        <w:rPr>
          <w:b/>
        </w:rPr>
        <w:t xml:space="preserve">R 2 556 552 (54.5%) </w:t>
      </w:r>
      <w:r>
        <w:t xml:space="preserve">was spent against a budget of </w:t>
      </w:r>
      <w:r>
        <w:rPr>
          <w:b/>
        </w:rPr>
        <w:t>R 4 694 846</w:t>
      </w:r>
      <w:r>
        <w:t xml:space="preserve">. Savings of </w:t>
      </w:r>
      <w:r>
        <w:rPr>
          <w:b/>
        </w:rPr>
        <w:t xml:space="preserve">R 2 138 294 (45.5%) </w:t>
      </w:r>
      <w:r>
        <w:t xml:space="preserve">were on the following budget items: </w:t>
      </w:r>
    </w:p>
    <w:p w:rsidR="00EB2768" w:rsidRDefault="00332FFF">
      <w:pPr>
        <w:numPr>
          <w:ilvl w:val="0"/>
          <w:numId w:val="5"/>
        </w:numPr>
        <w:ind w:hanging="360"/>
      </w:pPr>
      <w:r>
        <w:t xml:space="preserve">Travel costs due to Covid-19 lockdown; and </w:t>
      </w:r>
    </w:p>
    <w:p w:rsidR="00EB2768" w:rsidRDefault="00332FFF">
      <w:pPr>
        <w:numPr>
          <w:ilvl w:val="0"/>
          <w:numId w:val="5"/>
        </w:numPr>
        <w:spacing w:after="117"/>
        <w:ind w:hanging="360"/>
      </w:pPr>
      <w:r>
        <w:t xml:space="preserve">Conferences and Meetings; </w:t>
      </w:r>
    </w:p>
    <w:p w:rsidR="00EB2768" w:rsidRDefault="00332FFF">
      <w:pPr>
        <w:numPr>
          <w:ilvl w:val="0"/>
          <w:numId w:val="5"/>
        </w:numPr>
        <w:spacing w:after="86"/>
        <w:ind w:hanging="360"/>
      </w:pPr>
      <w:r>
        <w:t xml:space="preserve">Vacant manager position. </w:t>
      </w:r>
    </w:p>
    <w:p w:rsidR="00EB2768" w:rsidRDefault="00332FFF">
      <w:pPr>
        <w:spacing w:after="122"/>
        <w:ind w:left="0" w:firstLine="0"/>
        <w:jc w:val="left"/>
      </w:pPr>
      <w:r>
        <w:t xml:space="preserve">  </w:t>
      </w:r>
    </w:p>
    <w:p w:rsidR="00EB2768" w:rsidRDefault="00332FFF">
      <w:pPr>
        <w:pStyle w:val="Heading4"/>
        <w:tabs>
          <w:tab w:val="center" w:pos="3782"/>
        </w:tabs>
        <w:ind w:left="-15" w:firstLine="0"/>
      </w:pPr>
      <w:r>
        <w:t xml:space="preserve">7.2.3  </w:t>
      </w:r>
      <w:r>
        <w:tab/>
        <w:t xml:space="preserve">Programme 1: Chief Operating Officer </w:t>
      </w:r>
    </w:p>
    <w:p w:rsidR="00EB2768" w:rsidRDefault="00332FFF">
      <w:pPr>
        <w:spacing w:after="113"/>
        <w:ind w:left="-5"/>
      </w:pPr>
      <w:r>
        <w:t xml:space="preserve">A total amount of R 411 234 (61.7%) was spent against a budget of R 1 076 146. </w:t>
      </w:r>
    </w:p>
    <w:p w:rsidR="00EB2768" w:rsidRDefault="00332FFF">
      <w:pPr>
        <w:spacing w:after="111"/>
        <w:ind w:left="-5"/>
      </w:pPr>
      <w:r>
        <w:t xml:space="preserve">Underspending of R 664 912 (38.3%) was due to Covid-19 lockdown. </w:t>
      </w:r>
    </w:p>
    <w:p w:rsidR="00EB2768" w:rsidRDefault="00332FFF">
      <w:pPr>
        <w:spacing w:after="122"/>
        <w:ind w:left="0" w:firstLine="0"/>
        <w:jc w:val="left"/>
      </w:pPr>
      <w:r>
        <w:t xml:space="preserve"> </w:t>
      </w:r>
    </w:p>
    <w:p w:rsidR="00EB2768" w:rsidRDefault="00332FFF">
      <w:pPr>
        <w:pStyle w:val="Heading4"/>
        <w:tabs>
          <w:tab w:val="center" w:pos="2838"/>
        </w:tabs>
        <w:ind w:left="-15" w:firstLine="0"/>
      </w:pPr>
      <w:r>
        <w:t xml:space="preserve">7.2.4  </w:t>
      </w:r>
      <w:r>
        <w:tab/>
        <w:t xml:space="preserve">Programme 1: Finance </w:t>
      </w:r>
    </w:p>
    <w:p w:rsidR="00EB2768" w:rsidRDefault="00332FFF">
      <w:pPr>
        <w:spacing w:line="359" w:lineRule="auto"/>
        <w:ind w:left="-5"/>
      </w:pPr>
      <w:r>
        <w:t xml:space="preserve">A total amount of R 27 757 074 (84.4%) was spent against a budget of R 32 893 035. Underspending of R 5 135 961 (15.6%) was due to Covid-19 lockdown.  </w:t>
      </w:r>
    </w:p>
    <w:p w:rsidR="00EB2768" w:rsidRDefault="00332FFF">
      <w:pPr>
        <w:spacing w:after="122"/>
        <w:ind w:left="0" w:firstLine="0"/>
        <w:jc w:val="left"/>
      </w:pPr>
      <w:r>
        <w:t xml:space="preserve"> </w:t>
      </w:r>
    </w:p>
    <w:p w:rsidR="00EB2768" w:rsidRDefault="00332FFF">
      <w:pPr>
        <w:pStyle w:val="Heading4"/>
        <w:tabs>
          <w:tab w:val="center" w:pos="4307"/>
        </w:tabs>
        <w:ind w:left="-15" w:firstLine="0"/>
      </w:pPr>
      <w:r>
        <w:lastRenderedPageBreak/>
        <w:t xml:space="preserve">7.2.5  </w:t>
      </w:r>
      <w:r>
        <w:tab/>
        <w:t xml:space="preserve">Programme 1: Human Resources Management </w:t>
      </w:r>
    </w:p>
    <w:p w:rsidR="00EB2768" w:rsidRDefault="00332FFF">
      <w:pPr>
        <w:spacing w:after="113"/>
        <w:ind w:left="-5"/>
      </w:pPr>
      <w:r>
        <w:t xml:space="preserve">A total amount of R 7 004 391 (52.2%) was spent against a budget of R 13 428 610. </w:t>
      </w:r>
    </w:p>
    <w:p w:rsidR="00EB2768" w:rsidRDefault="00332FFF">
      <w:pPr>
        <w:spacing w:after="300"/>
        <w:ind w:left="-5"/>
      </w:pPr>
      <w:r>
        <w:t xml:space="preserve">Savings of R 6 424 218 (47.8%) were on the following budget items: </w:t>
      </w:r>
    </w:p>
    <w:p w:rsidR="00EB2768" w:rsidRDefault="00332FFF">
      <w:pPr>
        <w:numPr>
          <w:ilvl w:val="0"/>
          <w:numId w:val="6"/>
        </w:numPr>
        <w:spacing w:after="117"/>
        <w:ind w:hanging="360"/>
      </w:pPr>
      <w:r>
        <w:t xml:space="preserve">Training due to Covid-19 lockdown; and </w:t>
      </w:r>
    </w:p>
    <w:p w:rsidR="00EB2768" w:rsidRDefault="00332FFF">
      <w:pPr>
        <w:numPr>
          <w:ilvl w:val="0"/>
          <w:numId w:val="6"/>
        </w:numPr>
        <w:spacing w:after="74"/>
        <w:ind w:hanging="360"/>
      </w:pPr>
      <w:r>
        <w:t xml:space="preserve">Staff Costs. </w:t>
      </w:r>
    </w:p>
    <w:p w:rsidR="00EB2768" w:rsidRDefault="00332FFF">
      <w:pPr>
        <w:spacing w:after="42"/>
        <w:ind w:left="0" w:firstLine="0"/>
        <w:jc w:val="left"/>
      </w:pPr>
      <w:r>
        <w:rPr>
          <w:rFonts w:ascii="Calibri" w:eastAsia="Calibri" w:hAnsi="Calibri" w:cs="Calibri"/>
        </w:rPr>
        <w:t xml:space="preserve"> </w:t>
      </w:r>
    </w:p>
    <w:p w:rsidR="00EB2768" w:rsidRDefault="00332FFF">
      <w:pPr>
        <w:pStyle w:val="Heading4"/>
        <w:tabs>
          <w:tab w:val="center" w:pos="3574"/>
        </w:tabs>
        <w:ind w:left="-15" w:firstLine="0"/>
      </w:pPr>
      <w:r>
        <w:t xml:space="preserve">7.2.6  </w:t>
      </w:r>
      <w:r>
        <w:tab/>
        <w:t xml:space="preserve">Programme 1: Legal, Risk and CCC </w:t>
      </w:r>
    </w:p>
    <w:p w:rsidR="00EB2768" w:rsidRDefault="00332FFF">
      <w:pPr>
        <w:spacing w:line="358" w:lineRule="auto"/>
        <w:ind w:left="-5"/>
      </w:pPr>
      <w:r>
        <w:t xml:space="preserve">A total amount of R 11 719 177 (68.2%) was spent against a budget of R 17 187 585. Underspending of R 5 468 408 (31.8%) was due to lesser litigation expenditure being paid during the quarter than anticipated as well as Covid-19 lockdown. </w:t>
      </w:r>
    </w:p>
    <w:p w:rsidR="00EB2768" w:rsidRDefault="00332FFF">
      <w:pPr>
        <w:spacing w:after="124"/>
        <w:ind w:left="0" w:firstLine="0"/>
        <w:jc w:val="left"/>
      </w:pPr>
      <w:r>
        <w:t xml:space="preserve"> </w:t>
      </w:r>
    </w:p>
    <w:p w:rsidR="00EB2768" w:rsidRDefault="00332FFF">
      <w:pPr>
        <w:pStyle w:val="Heading4"/>
        <w:tabs>
          <w:tab w:val="center" w:pos="3231"/>
        </w:tabs>
        <w:ind w:left="-15" w:firstLine="0"/>
      </w:pPr>
      <w:r>
        <w:t xml:space="preserve">7.2.7  </w:t>
      </w:r>
      <w:r>
        <w:tab/>
        <w:t xml:space="preserve">Programme 1: Internal Audit </w:t>
      </w:r>
    </w:p>
    <w:p w:rsidR="00EB2768" w:rsidRDefault="00332FFF">
      <w:pPr>
        <w:spacing w:after="113"/>
        <w:ind w:left="-5"/>
      </w:pPr>
      <w:r>
        <w:t xml:space="preserve">A total amount of R 6 049 743 (79.6%) was spent against a budget of R 7 599 972. </w:t>
      </w:r>
    </w:p>
    <w:p w:rsidR="00EB2768" w:rsidRDefault="00332FFF">
      <w:pPr>
        <w:spacing w:after="298"/>
        <w:ind w:left="-5"/>
      </w:pPr>
      <w:r>
        <w:t xml:space="preserve">Savings of R 1 550 228 (20.4%) were on the following budget items: </w:t>
      </w:r>
    </w:p>
    <w:p w:rsidR="00EB2768" w:rsidRDefault="00332FFF">
      <w:pPr>
        <w:numPr>
          <w:ilvl w:val="0"/>
          <w:numId w:val="7"/>
        </w:numPr>
        <w:spacing w:after="119"/>
        <w:ind w:hanging="360"/>
      </w:pPr>
      <w:r>
        <w:t xml:space="preserve">Staff Costs; and </w:t>
      </w:r>
    </w:p>
    <w:p w:rsidR="00EB2768" w:rsidRDefault="00332FFF">
      <w:pPr>
        <w:numPr>
          <w:ilvl w:val="0"/>
          <w:numId w:val="7"/>
        </w:numPr>
        <w:spacing w:after="86"/>
        <w:ind w:hanging="360"/>
      </w:pPr>
      <w:r>
        <w:t xml:space="preserve">Consultants. </w:t>
      </w:r>
    </w:p>
    <w:p w:rsidR="00EB2768" w:rsidRDefault="00332FFF">
      <w:pPr>
        <w:spacing w:after="111"/>
        <w:ind w:left="0" w:firstLine="0"/>
        <w:jc w:val="left"/>
      </w:pPr>
      <w:r>
        <w:t xml:space="preserve"> </w:t>
      </w:r>
    </w:p>
    <w:p w:rsidR="00EB2768" w:rsidRDefault="00332FFF">
      <w:pPr>
        <w:spacing w:after="111"/>
        <w:ind w:left="0" w:firstLine="0"/>
        <w:jc w:val="left"/>
      </w:pPr>
      <w:r>
        <w:t xml:space="preserve"> </w:t>
      </w:r>
    </w:p>
    <w:p w:rsidR="00EB2768" w:rsidRDefault="00332FFF">
      <w:pPr>
        <w:spacing w:after="0"/>
        <w:ind w:left="0" w:firstLine="0"/>
        <w:jc w:val="left"/>
      </w:pPr>
      <w:r>
        <w:t xml:space="preserve"> </w:t>
      </w:r>
    </w:p>
    <w:p w:rsidR="00EB2768" w:rsidRDefault="00332FFF">
      <w:pPr>
        <w:pStyle w:val="Heading4"/>
        <w:tabs>
          <w:tab w:val="center" w:pos="3528"/>
        </w:tabs>
        <w:ind w:left="-15" w:firstLine="0"/>
      </w:pPr>
      <w:r>
        <w:t xml:space="preserve">7.2.8  </w:t>
      </w:r>
      <w:r>
        <w:tab/>
        <w:t xml:space="preserve">Programme 1: Corporate Services  </w:t>
      </w:r>
    </w:p>
    <w:p w:rsidR="00EB2768" w:rsidRDefault="00332FFF">
      <w:pPr>
        <w:spacing w:after="187" w:line="360" w:lineRule="auto"/>
        <w:ind w:left="-5"/>
      </w:pPr>
      <w:r>
        <w:t xml:space="preserve">A total amount of R 35 573 186 (61.8%) was spent against a budget of R 57 564 724. Underspending of R 21 991 539 (38.2%) was on the following budget items: </w:t>
      </w:r>
    </w:p>
    <w:p w:rsidR="00EB2768" w:rsidRDefault="00332FFF">
      <w:pPr>
        <w:numPr>
          <w:ilvl w:val="0"/>
          <w:numId w:val="8"/>
        </w:numPr>
        <w:spacing w:after="117"/>
        <w:ind w:hanging="360"/>
      </w:pPr>
      <w:r>
        <w:t xml:space="preserve">Head office rental; </w:t>
      </w:r>
    </w:p>
    <w:p w:rsidR="00EB2768" w:rsidRDefault="00332FFF">
      <w:pPr>
        <w:numPr>
          <w:ilvl w:val="0"/>
          <w:numId w:val="8"/>
        </w:numPr>
        <w:spacing w:after="117"/>
        <w:ind w:hanging="360"/>
      </w:pPr>
      <w:r>
        <w:t xml:space="preserve">Travel Costs; and </w:t>
      </w:r>
    </w:p>
    <w:p w:rsidR="00EB2768" w:rsidRDefault="00332FFF">
      <w:pPr>
        <w:numPr>
          <w:ilvl w:val="0"/>
          <w:numId w:val="8"/>
        </w:numPr>
        <w:spacing w:after="86"/>
        <w:ind w:hanging="360"/>
      </w:pPr>
      <w:r>
        <w:t xml:space="preserve">IT related costs. </w:t>
      </w:r>
    </w:p>
    <w:p w:rsidR="00EB2768" w:rsidRDefault="00332FFF">
      <w:pPr>
        <w:spacing w:after="122"/>
        <w:ind w:left="0" w:firstLine="0"/>
        <w:jc w:val="left"/>
      </w:pPr>
      <w:r>
        <w:t xml:space="preserve"> </w:t>
      </w:r>
    </w:p>
    <w:p w:rsidR="00EB2768" w:rsidRDefault="00332FFF">
      <w:pPr>
        <w:pStyle w:val="Heading4"/>
        <w:tabs>
          <w:tab w:val="center" w:pos="2942"/>
        </w:tabs>
        <w:ind w:left="-15" w:firstLine="0"/>
      </w:pPr>
      <w:r>
        <w:t xml:space="preserve">7.2.9  </w:t>
      </w:r>
      <w:r>
        <w:tab/>
        <w:t xml:space="preserve">Programme 2: Licensing  </w:t>
      </w:r>
    </w:p>
    <w:p w:rsidR="00EB2768" w:rsidRDefault="00332FFF">
      <w:pPr>
        <w:spacing w:line="358" w:lineRule="auto"/>
        <w:ind w:left="-5"/>
      </w:pPr>
      <w:r>
        <w:t xml:space="preserve">A total amount of R 28 490 628 (98.1%) was spent against a budget of R 29 048 450. Underspending of R 557 821 (1.9%) was due to Covid-19 lockdown. </w:t>
      </w:r>
    </w:p>
    <w:p w:rsidR="00EB2768" w:rsidRDefault="00332FFF">
      <w:pPr>
        <w:spacing w:after="122"/>
        <w:ind w:left="0" w:firstLine="0"/>
        <w:jc w:val="left"/>
      </w:pPr>
      <w:r>
        <w:lastRenderedPageBreak/>
        <w:t xml:space="preserve"> </w:t>
      </w:r>
    </w:p>
    <w:p w:rsidR="00EB2768" w:rsidRDefault="00332FFF">
      <w:pPr>
        <w:pStyle w:val="Heading4"/>
        <w:tabs>
          <w:tab w:val="center" w:pos="4110"/>
        </w:tabs>
        <w:ind w:left="-15" w:firstLine="0"/>
      </w:pPr>
      <w:r>
        <w:t xml:space="preserve">7.2.10 </w:t>
      </w:r>
      <w:r>
        <w:tab/>
        <w:t xml:space="preserve">Programme 3: Engineering and Technology  </w:t>
      </w:r>
    </w:p>
    <w:p w:rsidR="00EB2768" w:rsidRDefault="00332FFF">
      <w:pPr>
        <w:spacing w:after="111"/>
        <w:ind w:left="-5"/>
      </w:pPr>
      <w:r>
        <w:t xml:space="preserve">A total amount of R 8 254 707 (75.3%) was spent against a budget of R 10 966 896. </w:t>
      </w:r>
    </w:p>
    <w:p w:rsidR="00EB2768" w:rsidRDefault="00332FFF">
      <w:pPr>
        <w:spacing w:after="113"/>
        <w:ind w:left="-5"/>
      </w:pPr>
      <w:r>
        <w:t xml:space="preserve">The underspending of R 2 712 189 (24.7%) was on the following budget items: </w:t>
      </w:r>
    </w:p>
    <w:p w:rsidR="00EB2768" w:rsidRDefault="00332FFF">
      <w:pPr>
        <w:spacing w:after="300"/>
        <w:ind w:left="-5"/>
      </w:pPr>
      <w:r>
        <w:t xml:space="preserve">Repairs and Maintenance; </w:t>
      </w:r>
    </w:p>
    <w:p w:rsidR="00EB2768" w:rsidRDefault="00332FFF">
      <w:pPr>
        <w:numPr>
          <w:ilvl w:val="0"/>
          <w:numId w:val="9"/>
        </w:numPr>
        <w:spacing w:after="117"/>
        <w:ind w:hanging="360"/>
      </w:pPr>
      <w:r>
        <w:t xml:space="preserve">Travel Costs; and </w:t>
      </w:r>
    </w:p>
    <w:p w:rsidR="00EB2768" w:rsidRDefault="00332FFF">
      <w:pPr>
        <w:numPr>
          <w:ilvl w:val="0"/>
          <w:numId w:val="9"/>
        </w:numPr>
        <w:spacing w:after="74"/>
        <w:ind w:hanging="360"/>
      </w:pPr>
      <w:r>
        <w:t xml:space="preserve">Vacant positions within the division. </w:t>
      </w:r>
    </w:p>
    <w:p w:rsidR="00EB2768" w:rsidRDefault="00332FFF">
      <w:pPr>
        <w:spacing w:after="42"/>
        <w:ind w:left="0" w:firstLine="0"/>
        <w:jc w:val="left"/>
      </w:pPr>
      <w:r>
        <w:rPr>
          <w:rFonts w:ascii="Calibri" w:eastAsia="Calibri" w:hAnsi="Calibri" w:cs="Calibri"/>
        </w:rPr>
        <w:t xml:space="preserve"> </w:t>
      </w:r>
    </w:p>
    <w:p w:rsidR="00EB2768" w:rsidRDefault="00332FFF">
      <w:pPr>
        <w:pStyle w:val="Heading4"/>
        <w:tabs>
          <w:tab w:val="center" w:pos="4561"/>
        </w:tabs>
        <w:ind w:left="-15" w:firstLine="0"/>
      </w:pPr>
      <w:r>
        <w:t xml:space="preserve">7.2.11 </w:t>
      </w:r>
      <w:r>
        <w:tab/>
        <w:t xml:space="preserve">Programme 4: Policy Research and Analysis (PRA) </w:t>
      </w:r>
    </w:p>
    <w:p w:rsidR="00EB2768" w:rsidRDefault="00332FFF">
      <w:pPr>
        <w:spacing w:line="358" w:lineRule="auto"/>
        <w:ind w:left="-5"/>
      </w:pPr>
      <w:r>
        <w:t xml:space="preserve">A total amount of R 11 342 217 (86.9%) was spent against a budget of R 13 058 609. Savings of R 1 716 391 (13.1%) were due to vacant positions within the division. </w:t>
      </w:r>
    </w:p>
    <w:p w:rsidR="00EB2768" w:rsidRDefault="00332FFF">
      <w:pPr>
        <w:spacing w:after="122"/>
        <w:ind w:left="0" w:firstLine="0"/>
        <w:jc w:val="left"/>
      </w:pPr>
      <w:r>
        <w:t xml:space="preserve"> </w:t>
      </w:r>
    </w:p>
    <w:p w:rsidR="00EB2768" w:rsidRDefault="00332FFF">
      <w:pPr>
        <w:pStyle w:val="Heading4"/>
        <w:tabs>
          <w:tab w:val="center" w:pos="4444"/>
        </w:tabs>
        <w:ind w:left="-15" w:firstLine="0"/>
      </w:pPr>
      <w:r>
        <w:t xml:space="preserve">7.2.12 </w:t>
      </w:r>
      <w:r>
        <w:tab/>
        <w:t xml:space="preserve">Programme 5: Compliance and Consumer Affairs </w:t>
      </w:r>
    </w:p>
    <w:p w:rsidR="00EB2768" w:rsidRDefault="00332FFF">
      <w:pPr>
        <w:spacing w:after="187" w:line="360" w:lineRule="auto"/>
        <w:ind w:left="-5"/>
      </w:pPr>
      <w:r>
        <w:t xml:space="preserve">A total amount of R 11 518 417 (79.5%) was spent against a budget of R 14 486 962. Underspending of R 2 968 545 (20.5%) was on the following budget items: </w:t>
      </w:r>
    </w:p>
    <w:p w:rsidR="00EB2768" w:rsidRDefault="00332FFF">
      <w:pPr>
        <w:numPr>
          <w:ilvl w:val="0"/>
          <w:numId w:val="10"/>
        </w:numPr>
        <w:spacing w:after="117"/>
        <w:ind w:hanging="360"/>
      </w:pPr>
      <w:r>
        <w:t xml:space="preserve">Staff Costs; and  </w:t>
      </w:r>
    </w:p>
    <w:p w:rsidR="00EB2768" w:rsidRDefault="00332FFF">
      <w:pPr>
        <w:numPr>
          <w:ilvl w:val="0"/>
          <w:numId w:val="10"/>
        </w:numPr>
        <w:spacing w:after="86"/>
        <w:ind w:hanging="360"/>
      </w:pPr>
      <w:r>
        <w:t xml:space="preserve">Travel Costs.    </w:t>
      </w:r>
    </w:p>
    <w:p w:rsidR="00EB2768" w:rsidRDefault="00332FFF">
      <w:pPr>
        <w:spacing w:after="111"/>
        <w:ind w:left="720" w:firstLine="0"/>
        <w:jc w:val="left"/>
      </w:pPr>
      <w:r>
        <w:t xml:space="preserve"> </w:t>
      </w:r>
    </w:p>
    <w:p w:rsidR="00EB2768" w:rsidRDefault="00332FFF">
      <w:pPr>
        <w:spacing w:after="113"/>
        <w:ind w:left="720" w:firstLine="0"/>
        <w:jc w:val="left"/>
      </w:pPr>
      <w:r>
        <w:t xml:space="preserve"> </w:t>
      </w:r>
    </w:p>
    <w:p w:rsidR="00EB2768" w:rsidRDefault="00332FFF">
      <w:pPr>
        <w:spacing w:after="0"/>
        <w:ind w:left="0" w:firstLine="0"/>
        <w:jc w:val="left"/>
      </w:pPr>
      <w:r>
        <w:t xml:space="preserve"> </w:t>
      </w:r>
    </w:p>
    <w:p w:rsidR="00EB2768" w:rsidRDefault="00332FFF">
      <w:pPr>
        <w:pStyle w:val="Heading4"/>
        <w:tabs>
          <w:tab w:val="center" w:pos="2853"/>
        </w:tabs>
        <w:ind w:left="-15" w:firstLine="0"/>
      </w:pPr>
      <w:r>
        <w:t xml:space="preserve">7.2.13 </w:t>
      </w:r>
      <w:r>
        <w:tab/>
        <w:t xml:space="preserve">Programme 6: Regions  </w:t>
      </w:r>
    </w:p>
    <w:p w:rsidR="00EB2768" w:rsidRDefault="00332FFF">
      <w:pPr>
        <w:spacing w:after="188" w:line="359" w:lineRule="auto"/>
        <w:ind w:left="-5"/>
      </w:pPr>
      <w:r>
        <w:t xml:space="preserve">A total amount of R 36 266 903 (79.6%) was spent against a budget of R 45 569 095. Savings and underspending of R 9 302 193 (20.4%) were on the following budget items: </w:t>
      </w:r>
    </w:p>
    <w:p w:rsidR="00EB2768" w:rsidRDefault="00332FFF">
      <w:pPr>
        <w:numPr>
          <w:ilvl w:val="0"/>
          <w:numId w:val="11"/>
        </w:numPr>
        <w:spacing w:after="117"/>
        <w:ind w:hanging="360"/>
      </w:pPr>
      <w:r>
        <w:t xml:space="preserve">Advertising and Publicity; </w:t>
      </w:r>
    </w:p>
    <w:p w:rsidR="00EB2768" w:rsidRDefault="00332FFF">
      <w:pPr>
        <w:numPr>
          <w:ilvl w:val="0"/>
          <w:numId w:val="11"/>
        </w:numPr>
        <w:spacing w:line="355" w:lineRule="auto"/>
        <w:ind w:hanging="360"/>
      </w:pPr>
      <w:r>
        <w:t xml:space="preserve">Regional office rental and related costs; </w:t>
      </w:r>
      <w:r>
        <w:rPr>
          <w:rFonts w:ascii="Segoe UI Symbol" w:eastAsia="Segoe UI Symbol" w:hAnsi="Segoe UI Symbol" w:cs="Segoe UI Symbol"/>
        </w:rPr>
        <w:t>•</w:t>
      </w:r>
      <w:r>
        <w:rPr>
          <w:rFonts w:ascii="Arial" w:eastAsia="Arial" w:hAnsi="Arial" w:cs="Arial"/>
        </w:rPr>
        <w:t xml:space="preserve"> </w:t>
      </w:r>
      <w:r>
        <w:t xml:space="preserve">Vacant for North West and Northern Cape; and </w:t>
      </w:r>
    </w:p>
    <w:p w:rsidR="00EB2768" w:rsidRDefault="00332FFF">
      <w:pPr>
        <w:numPr>
          <w:ilvl w:val="0"/>
          <w:numId w:val="11"/>
        </w:numPr>
        <w:spacing w:after="74"/>
        <w:ind w:hanging="360"/>
      </w:pPr>
      <w:r>
        <w:t xml:space="preserve">Less travel costs incurred during the quarter. </w:t>
      </w:r>
    </w:p>
    <w:p w:rsidR="00EB2768" w:rsidRDefault="00332FFF">
      <w:pPr>
        <w:spacing w:after="0"/>
        <w:ind w:left="0" w:firstLine="0"/>
        <w:jc w:val="left"/>
      </w:pPr>
      <w:r>
        <w:rPr>
          <w:rFonts w:ascii="Calibri" w:eastAsia="Calibri" w:hAnsi="Calibri" w:cs="Calibri"/>
        </w:rPr>
        <w:t xml:space="preserve"> </w:t>
      </w:r>
    </w:p>
    <w:p w:rsidR="00EB2768" w:rsidRDefault="00332FFF">
      <w:pPr>
        <w:spacing w:after="184" w:line="360" w:lineRule="auto"/>
        <w:ind w:left="-5"/>
      </w:pPr>
      <w:r>
        <w:lastRenderedPageBreak/>
        <w:t xml:space="preserve">The Authority’s year to date total OPEX expenditure excluding normal projects and capital costs was R 196 272 795 (75.3%) against the budget of R 260 722 878. Total underspending for the quarter was R 64 450 083 (24.7%) </w:t>
      </w:r>
    </w:p>
    <w:p w:rsidR="00EB2768" w:rsidRDefault="00332FFF">
      <w:pPr>
        <w:pStyle w:val="Heading3"/>
        <w:tabs>
          <w:tab w:val="center" w:pos="1718"/>
        </w:tabs>
        <w:spacing w:after="0"/>
        <w:ind w:left="-15" w:firstLine="0"/>
      </w:pPr>
      <w:r>
        <w:t>8.3</w:t>
      </w:r>
      <w:r>
        <w:rPr>
          <w:rFonts w:ascii="Arial" w:eastAsia="Arial" w:hAnsi="Arial" w:cs="Arial"/>
        </w:rPr>
        <w:t xml:space="preserve"> </w:t>
      </w:r>
      <w:r>
        <w:rPr>
          <w:rFonts w:ascii="Arial" w:eastAsia="Arial" w:hAnsi="Arial" w:cs="Arial"/>
        </w:rPr>
        <w:tab/>
      </w:r>
      <w:r>
        <w:t xml:space="preserve">Normal Projects  </w:t>
      </w:r>
    </w:p>
    <w:p w:rsidR="00EB2768" w:rsidRDefault="00C31886">
      <w:pPr>
        <w:spacing w:after="53"/>
        <w:ind w:left="0" w:right="-102" w:firstLine="0"/>
        <w:jc w:val="left"/>
      </w:pPr>
      <w:r w:rsidRPr="00C31886">
        <w:rPr>
          <w:rFonts w:ascii="Calibri" w:eastAsia="Calibri" w:hAnsi="Calibri" w:cs="Calibri"/>
          <w:noProof/>
        </w:rPr>
      </w:r>
      <w:r w:rsidRPr="00C31886">
        <w:rPr>
          <w:rFonts w:ascii="Calibri" w:eastAsia="Calibri" w:hAnsi="Calibri" w:cs="Calibri"/>
          <w:noProof/>
        </w:rPr>
        <w:pict>
          <v:group id="Group 55794" o:spid="_x0000_s1026" style="width:473.4pt;height:230.6pt;mso-position-horizontal-relative:char;mso-position-vertical-relative:line" coordsize="60124,29289">
            <v:rect id="Rectangle 7022" o:spid="_x0000_s1031" style="position:absolute;width:421;height:1899" filled="f" stroked="f">
              <v:textbox inset="0,0,0,0">
                <w:txbxContent>
                  <w:p w:rsidR="00C31886" w:rsidRDefault="00A63C76">
                    <w:pPr>
                      <w:spacing w:after="160"/>
                      <w:ind w:left="0" w:firstLine="0"/>
                      <w:jc w:val="left"/>
                    </w:pPr>
                    <w:r>
                      <w:rPr>
                        <w:rFonts w:ascii="Calibri" w:eastAsia="Calibri" w:hAnsi="Calibri" w:cs="Calibri"/>
                      </w:rPr>
                      <w:t xml:space="preserve"> </w:t>
                    </w:r>
                  </w:p>
                </w:txbxContent>
              </v:textbox>
            </v:rect>
            <v:rect id="Rectangle 7023" o:spid="_x0000_s1030" style="position:absolute;left:59631;top:25509;width:656;height:1817" filled="f" stroked="f">
              <v:textbox inset="0,0,0,0">
                <w:txbxContent>
                  <w:p w:rsidR="00C31886" w:rsidRDefault="00A63C76">
                    <w:pPr>
                      <w:spacing w:after="160"/>
                      <w:ind w:left="0" w:firstLine="0"/>
                      <w:jc w:val="left"/>
                    </w:pPr>
                    <w:r>
                      <w:t xml:space="preserve"> </w:t>
                    </w:r>
                  </w:p>
                </w:txbxContent>
              </v:textbox>
            </v:rect>
            <v:rect id="Rectangle 7024" o:spid="_x0000_s1029" style="position:absolute;top:27861;width:421;height:1899" filled="f" stroked="f">
              <v:textbox inset="0,0,0,0">
                <w:txbxContent>
                  <w:p w:rsidR="00C31886" w:rsidRDefault="00A63C76">
                    <w:pPr>
                      <w:spacing w:after="160"/>
                      <w:ind w:left="0" w:firstLine="0"/>
                      <w:jc w:val="left"/>
                    </w:pPr>
                    <w:r>
                      <w:rPr>
                        <w:rFonts w:ascii="Calibri" w:eastAsia="Calibri" w:hAnsi="Calibri" w:cs="Calibri"/>
                      </w:rPr>
                      <w:t xml:space="preserve"> </w:t>
                    </w:r>
                  </w:p>
                </w:txbxContent>
              </v:textbox>
            </v:rect>
            <v:shape id="Picture 7051" o:spid="_x0000_s1028" style="position:absolute;left:187;top:1612;width:59199;height:24705" coordsize="21600,21600" o:spt="100" adj="0,,0" path="" filled="f">
              <v:stroke joinstyle="round"/>
              <v:imagedata r:id="rId10"/>
              <v:formulas/>
              <v:path o:connecttype="segments"/>
            </v:shape>
            <v:shape id="Shape 7052" o:spid="_x0000_s1027" style="position:absolute;left:139;top:1564;width:59295;height:24809" coordsize="5929503,2480946" path="m,2480946r5929503,l5929503,,,xe" filled="f" fillcolor="black">
              <v:fill opacity="0"/>
            </v:shape>
            <w10:wrap type="none"/>
            <w10:anchorlock/>
          </v:group>
        </w:pict>
      </w:r>
    </w:p>
    <w:p w:rsidR="00EB2768" w:rsidRDefault="00332FFF">
      <w:pPr>
        <w:spacing w:line="359" w:lineRule="auto"/>
        <w:ind w:left="-5"/>
      </w:pPr>
      <w:r>
        <w:t xml:space="preserve">Actual expenditure of </w:t>
      </w:r>
      <w:r>
        <w:rPr>
          <w:b/>
        </w:rPr>
        <w:t>R 4 393 163 (14.4%)</w:t>
      </w:r>
      <w:r>
        <w:t xml:space="preserve"> was spent to date against a budget of </w:t>
      </w:r>
      <w:r>
        <w:rPr>
          <w:b/>
        </w:rPr>
        <w:t>R 30 480 902</w:t>
      </w:r>
      <w:r>
        <w:t>. Underspending sat at</w:t>
      </w:r>
      <w:r>
        <w:rPr>
          <w:b/>
        </w:rPr>
        <w:t xml:space="preserve"> R 26 087 739 (85.6%)</w:t>
      </w:r>
      <w:r>
        <w:t xml:space="preserve">. The projects were negatively impacted by the lockdown in both Q1 and Q2 of the current financial year. The reprioritization of funds as part of half yearly review will assist with redirecting funds to key strategic projects on the APP. </w:t>
      </w:r>
    </w:p>
    <w:sectPr w:rsidR="00EB2768" w:rsidSect="00C31886">
      <w:footerReference w:type="even" r:id="rId11"/>
      <w:footerReference w:type="default" r:id="rId12"/>
      <w:footerReference w:type="first" r:id="rId13"/>
      <w:footnotePr>
        <w:numRestart w:val="eachPage"/>
      </w:footnotePr>
      <w:pgSz w:w="12240" w:h="15840"/>
      <w:pgMar w:top="1440" w:right="1433" w:bottom="1513" w:left="1440" w:header="720" w:footer="32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76" w:rsidRDefault="00A63C76">
      <w:pPr>
        <w:spacing w:after="0" w:line="240" w:lineRule="auto"/>
      </w:pPr>
      <w:r>
        <w:separator/>
      </w:r>
    </w:p>
  </w:endnote>
  <w:endnote w:type="continuationSeparator" w:id="0">
    <w:p w:rsidR="00A63C76" w:rsidRDefault="00A6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8" w:rsidRDefault="00332FFF">
    <w:pPr>
      <w:spacing w:after="0"/>
      <w:ind w:left="0" w:firstLine="0"/>
      <w:jc w:val="left"/>
    </w:pPr>
    <w:r>
      <w:rPr>
        <w:rFonts w:ascii="Calibri" w:eastAsia="Calibri" w:hAnsi="Calibri" w:cs="Calibri"/>
      </w:rPr>
      <w:t xml:space="preserve"> </w:t>
    </w:r>
    <w:r>
      <w:rPr>
        <w:rFonts w:ascii="Calibri" w:eastAsia="Calibri" w:hAnsi="Calibri" w:cs="Calibri"/>
      </w:rPr>
      <w:tab/>
      <w:t xml:space="preserve"> </w:t>
    </w:r>
  </w:p>
  <w:p w:rsidR="00EB2768" w:rsidRDefault="00332FFF">
    <w:pPr>
      <w:tabs>
        <w:tab w:val="center" w:pos="4513"/>
      </w:tabs>
      <w:spacing w:after="0"/>
      <w:ind w:left="0" w:firstLine="0"/>
      <w:jc w:val="left"/>
    </w:pPr>
    <w:r>
      <w:rPr>
        <w:rFonts w:ascii="Calibri" w:eastAsia="Calibri" w:hAnsi="Calibri" w:cs="Calibri"/>
      </w:rPr>
      <w:t xml:space="preserve"> </w:t>
    </w:r>
    <w:r>
      <w:rPr>
        <w:rFonts w:ascii="Calibri" w:eastAsia="Calibri" w:hAnsi="Calibri" w:cs="Calibri"/>
      </w:rPr>
      <w:tab/>
      <w:t xml:space="preserve">Page </w:t>
    </w:r>
    <w:r w:rsidR="00C31886" w:rsidRPr="00C31886">
      <w:fldChar w:fldCharType="begin"/>
    </w:r>
    <w:r>
      <w:instrText xml:space="preserve"> PAGE   \* MERGEFORMAT </w:instrText>
    </w:r>
    <w:r w:rsidR="00C31886" w:rsidRPr="00C31886">
      <w:fldChar w:fldCharType="separate"/>
    </w:r>
    <w:r>
      <w:rPr>
        <w:rFonts w:ascii="Calibri" w:eastAsia="Calibri" w:hAnsi="Calibri" w:cs="Calibri"/>
        <w:b/>
      </w:rPr>
      <w:t>0</w:t>
    </w:r>
    <w:r w:rsidR="00C31886">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27</w:t>
      </w:r>
    </w:fldSimple>
    <w:r>
      <w:rPr>
        <w:rFonts w:ascii="Calibri" w:eastAsia="Calibri" w:hAnsi="Calibri" w:cs="Calibri"/>
      </w:rPr>
      <w:t xml:space="preserve"> </w:t>
    </w:r>
  </w:p>
  <w:p w:rsidR="00EB2768" w:rsidRDefault="00332FFF">
    <w:pPr>
      <w:spacing w:after="100"/>
      <w:ind w:left="0" w:firstLine="0"/>
      <w:jc w:val="left"/>
    </w:pPr>
    <w:r>
      <w:rPr>
        <w:rFonts w:ascii="Calibri" w:eastAsia="Calibri" w:hAnsi="Calibri" w:cs="Calibri"/>
      </w:rPr>
      <w:t xml:space="preserve"> </w:t>
    </w:r>
  </w:p>
  <w:p w:rsidR="00EB2768" w:rsidRDefault="00332FFF">
    <w:pPr>
      <w:spacing w:after="0"/>
      <w:ind w:left="-1035" w:firstLine="0"/>
      <w:jc w:val="left"/>
    </w:pPr>
    <w:r>
      <w:rPr>
        <w:rFonts w:ascii="Calibri" w:eastAsia="Calibri" w:hAnsi="Calibri" w:cs="Calibr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8" w:rsidRDefault="00332FFF">
    <w:pPr>
      <w:spacing w:after="0"/>
      <w:ind w:left="0" w:firstLine="0"/>
      <w:jc w:val="left"/>
    </w:pPr>
    <w:r>
      <w:rPr>
        <w:rFonts w:ascii="Calibri" w:eastAsia="Calibri" w:hAnsi="Calibri" w:cs="Calibri"/>
      </w:rPr>
      <w:t xml:space="preserve"> </w:t>
    </w:r>
    <w:r>
      <w:rPr>
        <w:rFonts w:ascii="Calibri" w:eastAsia="Calibri" w:hAnsi="Calibri" w:cs="Calibri"/>
      </w:rPr>
      <w:tab/>
      <w:t xml:space="preserve"> </w:t>
    </w:r>
  </w:p>
  <w:p w:rsidR="00EB2768" w:rsidRDefault="00332FFF">
    <w:pPr>
      <w:tabs>
        <w:tab w:val="center" w:pos="4513"/>
      </w:tabs>
      <w:spacing w:after="0"/>
      <w:ind w:left="0" w:firstLine="0"/>
      <w:jc w:val="left"/>
    </w:pPr>
    <w:r>
      <w:rPr>
        <w:rFonts w:ascii="Calibri" w:eastAsia="Calibri" w:hAnsi="Calibri" w:cs="Calibri"/>
      </w:rPr>
      <w:t xml:space="preserve"> </w:t>
    </w:r>
    <w:r>
      <w:rPr>
        <w:rFonts w:ascii="Calibri" w:eastAsia="Calibri" w:hAnsi="Calibri" w:cs="Calibri"/>
      </w:rPr>
      <w:tab/>
      <w:t xml:space="preserve">Page </w:t>
    </w:r>
    <w:r w:rsidR="00C31886" w:rsidRPr="00C31886">
      <w:fldChar w:fldCharType="begin"/>
    </w:r>
    <w:r>
      <w:instrText xml:space="preserve"> PAGE   \* MERGEFORMAT </w:instrText>
    </w:r>
    <w:r w:rsidR="00C31886" w:rsidRPr="00C31886">
      <w:fldChar w:fldCharType="separate"/>
    </w:r>
    <w:r w:rsidR="00BF23B3" w:rsidRPr="00BF23B3">
      <w:rPr>
        <w:rFonts w:ascii="Calibri" w:eastAsia="Calibri" w:hAnsi="Calibri" w:cs="Calibri"/>
        <w:b/>
        <w:noProof/>
      </w:rPr>
      <w:t>0</w:t>
    </w:r>
    <w:r w:rsidR="00C31886">
      <w:rPr>
        <w:rFonts w:ascii="Calibri" w:eastAsia="Calibri" w:hAnsi="Calibri" w:cs="Calibri"/>
        <w:b/>
      </w:rPr>
      <w:fldChar w:fldCharType="end"/>
    </w:r>
    <w:r>
      <w:rPr>
        <w:rFonts w:ascii="Calibri" w:eastAsia="Calibri" w:hAnsi="Calibri" w:cs="Calibri"/>
      </w:rPr>
      <w:t xml:space="preserve"> of </w:t>
    </w:r>
    <w:fldSimple w:instr=" NUMPAGES   \* MERGEFORMAT ">
      <w:r w:rsidR="00BF23B3" w:rsidRPr="00BF23B3">
        <w:rPr>
          <w:rFonts w:ascii="Calibri" w:eastAsia="Calibri" w:hAnsi="Calibri" w:cs="Calibri"/>
          <w:b/>
          <w:noProof/>
        </w:rPr>
        <w:t>29</w:t>
      </w:r>
    </w:fldSimple>
    <w:r>
      <w:rPr>
        <w:rFonts w:ascii="Calibri" w:eastAsia="Calibri" w:hAnsi="Calibri" w:cs="Calibri"/>
      </w:rPr>
      <w:t xml:space="preserve"> </w:t>
    </w:r>
  </w:p>
  <w:p w:rsidR="00EB2768" w:rsidRDefault="00332FFF">
    <w:pPr>
      <w:spacing w:after="100"/>
      <w:ind w:left="0" w:firstLine="0"/>
      <w:jc w:val="left"/>
    </w:pPr>
    <w:r>
      <w:rPr>
        <w:rFonts w:ascii="Calibri" w:eastAsia="Calibri" w:hAnsi="Calibri" w:cs="Calibri"/>
      </w:rPr>
      <w:t xml:space="preserve"> </w:t>
    </w:r>
  </w:p>
  <w:p w:rsidR="00EB2768" w:rsidRDefault="00332FFF">
    <w:pPr>
      <w:spacing w:after="0"/>
      <w:ind w:left="-1035" w:firstLine="0"/>
      <w:jc w:val="left"/>
    </w:pPr>
    <w:r>
      <w:rPr>
        <w:rFonts w:ascii="Calibri" w:eastAsia="Calibri" w:hAnsi="Calibri" w:cs="Calibri"/>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8" w:rsidRDefault="00332FFF">
    <w:pPr>
      <w:spacing w:after="0"/>
      <w:ind w:left="0" w:firstLine="0"/>
      <w:jc w:val="left"/>
    </w:pPr>
    <w:r>
      <w:rPr>
        <w:rFonts w:ascii="Calibri" w:eastAsia="Calibri" w:hAnsi="Calibri" w:cs="Calibri"/>
      </w:rPr>
      <w:t xml:space="preserve"> </w:t>
    </w:r>
    <w:r>
      <w:rPr>
        <w:rFonts w:ascii="Calibri" w:eastAsia="Calibri" w:hAnsi="Calibri" w:cs="Calibri"/>
      </w:rPr>
      <w:tab/>
      <w:t xml:space="preserve"> </w:t>
    </w:r>
  </w:p>
  <w:p w:rsidR="00EB2768" w:rsidRDefault="00332FFF">
    <w:pPr>
      <w:tabs>
        <w:tab w:val="center" w:pos="4513"/>
      </w:tabs>
      <w:spacing w:after="0"/>
      <w:ind w:left="0" w:firstLine="0"/>
      <w:jc w:val="left"/>
    </w:pPr>
    <w:r>
      <w:rPr>
        <w:rFonts w:ascii="Calibri" w:eastAsia="Calibri" w:hAnsi="Calibri" w:cs="Calibri"/>
      </w:rPr>
      <w:t xml:space="preserve"> </w:t>
    </w:r>
    <w:r>
      <w:rPr>
        <w:rFonts w:ascii="Calibri" w:eastAsia="Calibri" w:hAnsi="Calibri" w:cs="Calibri"/>
      </w:rPr>
      <w:tab/>
      <w:t xml:space="preserve">Page </w:t>
    </w:r>
    <w:r w:rsidR="00C31886" w:rsidRPr="00C31886">
      <w:fldChar w:fldCharType="begin"/>
    </w:r>
    <w:r>
      <w:instrText xml:space="preserve"> PAGE   \* MERGEFORMAT </w:instrText>
    </w:r>
    <w:r w:rsidR="00C31886" w:rsidRPr="00C31886">
      <w:fldChar w:fldCharType="separate"/>
    </w:r>
    <w:r>
      <w:rPr>
        <w:rFonts w:ascii="Calibri" w:eastAsia="Calibri" w:hAnsi="Calibri" w:cs="Calibri"/>
        <w:b/>
      </w:rPr>
      <w:t>0</w:t>
    </w:r>
    <w:r w:rsidR="00C31886">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27</w:t>
      </w:r>
    </w:fldSimple>
    <w:r>
      <w:rPr>
        <w:rFonts w:ascii="Calibri" w:eastAsia="Calibri" w:hAnsi="Calibri" w:cs="Calibri"/>
      </w:rPr>
      <w:t xml:space="preserve"> </w:t>
    </w:r>
  </w:p>
  <w:p w:rsidR="00EB2768" w:rsidRDefault="00332FFF">
    <w:pPr>
      <w:spacing w:after="100"/>
      <w:ind w:left="0" w:firstLine="0"/>
      <w:jc w:val="left"/>
    </w:pPr>
    <w:r>
      <w:rPr>
        <w:rFonts w:ascii="Calibri" w:eastAsia="Calibri" w:hAnsi="Calibri" w:cs="Calibri"/>
      </w:rPr>
      <w:t xml:space="preserve"> </w:t>
    </w:r>
  </w:p>
  <w:p w:rsidR="00EB2768" w:rsidRDefault="00332FFF">
    <w:pPr>
      <w:spacing w:after="0"/>
      <w:ind w:left="-1035" w:firstLine="0"/>
      <w:jc w:val="left"/>
    </w:pPr>
    <w:r>
      <w:rPr>
        <w:rFonts w:ascii="Calibri" w:eastAsia="Calibri" w:hAnsi="Calibri" w:cs="Calibr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76" w:rsidRDefault="00A63C76">
      <w:pPr>
        <w:spacing w:after="0"/>
        <w:ind w:left="0" w:firstLine="0"/>
        <w:jc w:val="left"/>
      </w:pPr>
      <w:r>
        <w:separator/>
      </w:r>
    </w:p>
  </w:footnote>
  <w:footnote w:type="continuationSeparator" w:id="0">
    <w:p w:rsidR="00A63C76" w:rsidRDefault="00A63C76">
      <w:pPr>
        <w:spacing w:after="0"/>
        <w:ind w:left="0" w:firstLine="0"/>
        <w:jc w:val="left"/>
      </w:pPr>
      <w:r>
        <w:continuationSeparator/>
      </w:r>
    </w:p>
  </w:footnote>
  <w:footnote w:id="1">
    <w:p w:rsidR="00EB2768" w:rsidRDefault="00332FFF">
      <w:pPr>
        <w:pStyle w:val="footnotedescription"/>
      </w:pPr>
      <w:r>
        <w:rPr>
          <w:rStyle w:val="footnotemark"/>
        </w:rPr>
        <w:footnoteRef/>
      </w:r>
      <w:r>
        <w:t xml:space="preserve"> Government Gazette No. 42597 Notice No. 4 dated 26 July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1E9"/>
    <w:multiLevelType w:val="hybridMultilevel"/>
    <w:tmpl w:val="A9F6EB56"/>
    <w:lvl w:ilvl="0" w:tplc="D5C695A4">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3A4F7B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34E15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040B50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9F0FAA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2D2888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660B23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E5CD24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F6CCA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16FC0874"/>
    <w:multiLevelType w:val="hybridMultilevel"/>
    <w:tmpl w:val="0B44B4BA"/>
    <w:lvl w:ilvl="0" w:tplc="D572F2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ABA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7CB5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6F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69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CE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30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85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6D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C5B0141"/>
    <w:multiLevelType w:val="hybridMultilevel"/>
    <w:tmpl w:val="B5CCFF60"/>
    <w:lvl w:ilvl="0" w:tplc="8A0445C8">
      <w:start w:val="1"/>
      <w:numFmt w:val="decimal"/>
      <w:lvlText w:val="%1."/>
      <w:lvlJc w:val="left"/>
      <w:pPr>
        <w:ind w:left="4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C6614E">
      <w:start w:val="1"/>
      <w:numFmt w:val="lowerLetter"/>
      <w:lvlText w:val="%2"/>
      <w:lvlJc w:val="left"/>
      <w:pPr>
        <w:ind w:left="11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5383426">
      <w:start w:val="1"/>
      <w:numFmt w:val="lowerRoman"/>
      <w:lvlText w:val="%3"/>
      <w:lvlJc w:val="left"/>
      <w:pPr>
        <w:ind w:left="19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8E47926">
      <w:start w:val="1"/>
      <w:numFmt w:val="decimal"/>
      <w:lvlText w:val="%4"/>
      <w:lvlJc w:val="left"/>
      <w:pPr>
        <w:ind w:left="26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5DAB9DC">
      <w:start w:val="1"/>
      <w:numFmt w:val="lowerLetter"/>
      <w:lvlText w:val="%5"/>
      <w:lvlJc w:val="left"/>
      <w:pPr>
        <w:ind w:left="33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C988A6E">
      <w:start w:val="1"/>
      <w:numFmt w:val="lowerRoman"/>
      <w:lvlText w:val="%6"/>
      <w:lvlJc w:val="left"/>
      <w:pPr>
        <w:ind w:left="40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01E22CA">
      <w:start w:val="1"/>
      <w:numFmt w:val="decimal"/>
      <w:lvlText w:val="%7"/>
      <w:lvlJc w:val="left"/>
      <w:pPr>
        <w:ind w:left="4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60C11DE">
      <w:start w:val="1"/>
      <w:numFmt w:val="lowerLetter"/>
      <w:lvlText w:val="%8"/>
      <w:lvlJc w:val="left"/>
      <w:pPr>
        <w:ind w:left="5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8A4858E">
      <w:start w:val="1"/>
      <w:numFmt w:val="lowerRoman"/>
      <w:lvlText w:val="%9"/>
      <w:lvlJc w:val="left"/>
      <w:pPr>
        <w:ind w:left="6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nsid w:val="37D8059B"/>
    <w:multiLevelType w:val="hybridMultilevel"/>
    <w:tmpl w:val="5CCEE0A0"/>
    <w:lvl w:ilvl="0" w:tplc="1750CE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2636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ED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4B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E98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EF0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2664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4C5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562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91D21F1"/>
    <w:multiLevelType w:val="hybridMultilevel"/>
    <w:tmpl w:val="91F4AD8E"/>
    <w:lvl w:ilvl="0" w:tplc="D362F1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A5A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43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7E5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E6C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A10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6BF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FA7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64AC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7982B3F"/>
    <w:multiLevelType w:val="hybridMultilevel"/>
    <w:tmpl w:val="7A7C6F92"/>
    <w:lvl w:ilvl="0" w:tplc="99ACF4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885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6B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05E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C0F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66F7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E20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6B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7A37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2C312B5"/>
    <w:multiLevelType w:val="hybridMultilevel"/>
    <w:tmpl w:val="D932EE44"/>
    <w:lvl w:ilvl="0" w:tplc="3CD056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28B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C38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FC3D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A53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8E9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41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CE7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E607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C1F2625"/>
    <w:multiLevelType w:val="hybridMultilevel"/>
    <w:tmpl w:val="186C42BA"/>
    <w:lvl w:ilvl="0" w:tplc="5E8A7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052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C21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160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461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835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A0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29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E265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D5B1079"/>
    <w:multiLevelType w:val="multilevel"/>
    <w:tmpl w:val="3C56268A"/>
    <w:lvl w:ilvl="0">
      <w:start w:val="1"/>
      <w:numFmt w:val="decimal"/>
      <w:lvlText w:val="%1."/>
      <w:lvlJc w:val="left"/>
      <w:pPr>
        <w:ind w:left="6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59"/>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9">
    <w:nsid w:val="70152B20"/>
    <w:multiLevelType w:val="hybridMultilevel"/>
    <w:tmpl w:val="26BA1F90"/>
    <w:lvl w:ilvl="0" w:tplc="2A6862B0">
      <w:start w:val="1"/>
      <w:numFmt w:val="lowerRoman"/>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BA7330">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1EC5188">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25AC438">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9A405E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9DCD33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4CAF310">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8A03CA">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FC5CAA">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79EB105F"/>
    <w:multiLevelType w:val="hybridMultilevel"/>
    <w:tmpl w:val="798A4832"/>
    <w:lvl w:ilvl="0" w:tplc="243C72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2BB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2EA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4A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72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124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E00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499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63E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2"/>
  </w:num>
  <w:num w:numId="4">
    <w:abstractNumId w:val="0"/>
  </w:num>
  <w:num w:numId="5">
    <w:abstractNumId w:val="4"/>
  </w:num>
  <w:num w:numId="6">
    <w:abstractNumId w:val="7"/>
  </w:num>
  <w:num w:numId="7">
    <w:abstractNumId w:val="1"/>
  </w:num>
  <w:num w:numId="8">
    <w:abstractNumId w:val="3"/>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useFELayout/>
  </w:compat>
  <w:rsids>
    <w:rsidRoot w:val="00EB2768"/>
    <w:rsid w:val="0029598B"/>
    <w:rsid w:val="00332FFF"/>
    <w:rsid w:val="00A63C76"/>
    <w:rsid w:val="00BF23B3"/>
    <w:rsid w:val="00C31886"/>
    <w:rsid w:val="00EB27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86"/>
    <w:pPr>
      <w:spacing w:after="3"/>
      <w:ind w:left="10" w:hanging="10"/>
      <w:jc w:val="both"/>
    </w:pPr>
    <w:rPr>
      <w:rFonts w:ascii="Verdana" w:eastAsia="Verdana" w:hAnsi="Verdana" w:cs="Verdana"/>
      <w:color w:val="000000"/>
    </w:rPr>
  </w:style>
  <w:style w:type="paragraph" w:styleId="Heading1">
    <w:name w:val="heading 1"/>
    <w:next w:val="Normal"/>
    <w:link w:val="Heading1Char"/>
    <w:uiPriority w:val="9"/>
    <w:unhideWhenUsed/>
    <w:qFormat/>
    <w:rsid w:val="00C31886"/>
    <w:pPr>
      <w:keepNext/>
      <w:keepLines/>
      <w:spacing w:after="0"/>
      <w:outlineLvl w:val="0"/>
    </w:pPr>
    <w:rPr>
      <w:rFonts w:ascii="Verdana" w:eastAsia="Verdana" w:hAnsi="Verdana" w:cs="Verdana"/>
      <w:b/>
      <w:color w:val="2F5496"/>
      <w:sz w:val="32"/>
    </w:rPr>
  </w:style>
  <w:style w:type="paragraph" w:styleId="Heading2">
    <w:name w:val="heading 2"/>
    <w:next w:val="Normal"/>
    <w:link w:val="Heading2Char"/>
    <w:uiPriority w:val="9"/>
    <w:unhideWhenUsed/>
    <w:qFormat/>
    <w:rsid w:val="00C31886"/>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rsid w:val="00C31886"/>
    <w:pPr>
      <w:keepNext/>
      <w:keepLines/>
      <w:spacing w:after="116"/>
      <w:ind w:left="231"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rsid w:val="00C31886"/>
    <w:pPr>
      <w:keepNext/>
      <w:keepLines/>
      <w:spacing w:after="116"/>
      <w:ind w:left="231" w:hanging="10"/>
      <w:outlineLvl w:val="3"/>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1886"/>
    <w:rPr>
      <w:rFonts w:ascii="Verdana" w:eastAsia="Verdana" w:hAnsi="Verdana" w:cs="Verdana"/>
      <w:b/>
      <w:color w:val="2F5496"/>
      <w:sz w:val="32"/>
    </w:rPr>
  </w:style>
  <w:style w:type="paragraph" w:customStyle="1" w:styleId="footnotedescription">
    <w:name w:val="footnote description"/>
    <w:next w:val="Normal"/>
    <w:link w:val="footnotedescriptionChar"/>
    <w:hidden/>
    <w:rsid w:val="00C31886"/>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C31886"/>
    <w:rPr>
      <w:rFonts w:ascii="Calibri" w:eastAsia="Calibri" w:hAnsi="Calibri" w:cs="Calibri"/>
      <w:color w:val="000000"/>
      <w:sz w:val="20"/>
    </w:rPr>
  </w:style>
  <w:style w:type="character" w:customStyle="1" w:styleId="Heading3Char">
    <w:name w:val="Heading 3 Char"/>
    <w:link w:val="Heading3"/>
    <w:rsid w:val="00C31886"/>
    <w:rPr>
      <w:rFonts w:ascii="Verdana" w:eastAsia="Verdana" w:hAnsi="Verdana" w:cs="Verdana"/>
      <w:b/>
      <w:color w:val="000000"/>
      <w:sz w:val="22"/>
    </w:rPr>
  </w:style>
  <w:style w:type="character" w:customStyle="1" w:styleId="Heading2Char">
    <w:name w:val="Heading 2 Char"/>
    <w:link w:val="Heading2"/>
    <w:rsid w:val="00C31886"/>
    <w:rPr>
      <w:rFonts w:ascii="Verdana" w:eastAsia="Verdana" w:hAnsi="Verdana" w:cs="Verdana"/>
      <w:b/>
      <w:color w:val="000000"/>
      <w:sz w:val="28"/>
    </w:rPr>
  </w:style>
  <w:style w:type="character" w:customStyle="1" w:styleId="Heading4Char">
    <w:name w:val="Heading 4 Char"/>
    <w:link w:val="Heading4"/>
    <w:rsid w:val="00C31886"/>
    <w:rPr>
      <w:rFonts w:ascii="Verdana" w:eastAsia="Verdana" w:hAnsi="Verdana" w:cs="Verdana"/>
      <w:b/>
      <w:color w:val="000000"/>
      <w:sz w:val="22"/>
    </w:rPr>
  </w:style>
  <w:style w:type="character" w:customStyle="1" w:styleId="footnotemark">
    <w:name w:val="footnote mark"/>
    <w:hidden/>
    <w:rsid w:val="00C31886"/>
    <w:rPr>
      <w:rFonts w:ascii="Calibri" w:eastAsia="Calibri" w:hAnsi="Calibri" w:cs="Calibri"/>
      <w:color w:val="000000"/>
      <w:sz w:val="20"/>
      <w:vertAlign w:val="superscript"/>
    </w:rPr>
  </w:style>
  <w:style w:type="table" w:customStyle="1" w:styleId="TableGrid">
    <w:name w:val="TableGrid"/>
    <w:rsid w:val="00C3188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B3"/>
    <w:rPr>
      <w:rFonts w:ascii="Tahoma" w:eastAsia="Verdan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ooxWord://word/media/image1.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ooxWord://word/media/image30.png" TargetMode="External"/><Relationship Id="rId4" Type="http://schemas.openxmlformats.org/officeDocument/2006/relationships/webSettings" Target="webSettings.xml"/><Relationship Id="rId9" Type="http://schemas.openxmlformats.org/officeDocument/2006/relationships/image" Target="ooxWord://word/media/image20.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Molapo</dc:creator>
  <cp:lastModifiedBy>USER</cp:lastModifiedBy>
  <cp:revision>2</cp:revision>
  <dcterms:created xsi:type="dcterms:W3CDTF">2021-03-03T06:57:00Z</dcterms:created>
  <dcterms:modified xsi:type="dcterms:W3CDTF">2021-03-03T06:57:00Z</dcterms:modified>
</cp:coreProperties>
</file>