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D44" w:rsidRPr="009E455C" w:rsidRDefault="009E455C" w:rsidP="003C6D44">
      <w:pPr>
        <w:pBdr>
          <w:bottom w:val="single" w:sz="12" w:space="1" w:color="auto"/>
        </w:pBdr>
        <w:rPr>
          <w:rFonts w:ascii="Arial" w:hAnsi="Arial" w:cs="Arial"/>
          <w:b/>
        </w:rPr>
      </w:pPr>
      <w:r w:rsidRPr="009E455C">
        <w:rPr>
          <w:rFonts w:ascii="Arial" w:hAnsi="Arial" w:cs="Arial"/>
          <w:noProof/>
          <w:lang w:val="en-US"/>
        </w:rPr>
        <w:drawing>
          <wp:anchor distT="0" distB="0" distL="114300" distR="114300" simplePos="0" relativeHeight="251661312" behindDoc="0" locked="0" layoutInCell="1" allowOverlap="1" wp14:anchorId="1CC2B634" wp14:editId="74D49D30">
            <wp:simplePos x="0" y="0"/>
            <wp:positionH relativeFrom="margin">
              <wp:align>left</wp:align>
            </wp:positionH>
            <wp:positionV relativeFrom="page">
              <wp:posOffset>546100</wp:posOffset>
            </wp:positionV>
            <wp:extent cx="2534285" cy="823595"/>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428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D44" w:rsidRPr="009E455C" w:rsidRDefault="003C6D44" w:rsidP="003C6D44">
      <w:pPr>
        <w:pBdr>
          <w:bottom w:val="single" w:sz="12" w:space="1" w:color="auto"/>
        </w:pBdr>
        <w:rPr>
          <w:rFonts w:ascii="Arial" w:hAnsi="Arial" w:cs="Arial"/>
          <w:b/>
        </w:rPr>
      </w:pPr>
    </w:p>
    <w:p w:rsidR="003C6D44" w:rsidRPr="009E455C" w:rsidRDefault="003C6D44" w:rsidP="003C6D44">
      <w:pPr>
        <w:pBdr>
          <w:bottom w:val="single" w:sz="12" w:space="1" w:color="auto"/>
        </w:pBdr>
        <w:rPr>
          <w:rFonts w:ascii="Arial" w:hAnsi="Arial" w:cs="Arial"/>
          <w:b/>
        </w:rPr>
      </w:pPr>
    </w:p>
    <w:p w:rsidR="003C6D44" w:rsidRPr="009E455C" w:rsidRDefault="008D6747" w:rsidP="003C6D44">
      <w:pPr>
        <w:pBdr>
          <w:bottom w:val="single" w:sz="12" w:space="1" w:color="auto"/>
        </w:pBdr>
        <w:rPr>
          <w:rFonts w:ascii="Arial" w:hAnsi="Arial" w:cs="Arial"/>
          <w:b/>
        </w:rPr>
      </w:pPr>
      <w:r>
        <w:rPr>
          <w:rFonts w:ascii="Arial" w:hAnsi="Arial" w:cs="Arial"/>
          <w:b/>
        </w:rPr>
        <w:t>MATTERS REFERRED TO</w:t>
      </w:r>
      <w:r w:rsidR="003C6D44" w:rsidRPr="009E455C">
        <w:rPr>
          <w:rFonts w:ascii="Arial" w:hAnsi="Arial" w:cs="Arial"/>
          <w:b/>
        </w:rPr>
        <w:t xml:space="preserve"> THE SUBCOMMITTEE ON THE REVIEW OF THE NATIONAL ASSEMBLY RULES</w:t>
      </w:r>
      <w:r w:rsidR="009E455C">
        <w:rPr>
          <w:rFonts w:ascii="Arial" w:hAnsi="Arial" w:cs="Arial"/>
          <w:b/>
        </w:rPr>
        <w:t xml:space="preserve"> </w:t>
      </w:r>
    </w:p>
    <w:p w:rsidR="003C6D44" w:rsidRPr="009E455C" w:rsidRDefault="003C6D44" w:rsidP="003C6D44">
      <w:pPr>
        <w:pBdr>
          <w:bottom w:val="single" w:sz="12" w:space="1" w:color="auto"/>
        </w:pBdr>
        <w:rPr>
          <w:rFonts w:ascii="Arial" w:hAnsi="Arial" w:cs="Arial"/>
          <w:b/>
        </w:rPr>
      </w:pPr>
    </w:p>
    <w:p w:rsidR="003C6D44" w:rsidRPr="009E455C" w:rsidRDefault="003C6D44">
      <w:pPr>
        <w:rPr>
          <w:rFonts w:ascii="Arial" w:hAnsi="Arial" w:cs="Arial"/>
        </w:rPr>
      </w:pPr>
    </w:p>
    <w:p w:rsidR="003C6D44" w:rsidRPr="009E455C" w:rsidRDefault="003C6D44" w:rsidP="003C6D44">
      <w:pPr>
        <w:pStyle w:val="ListParagraph"/>
        <w:numPr>
          <w:ilvl w:val="0"/>
          <w:numId w:val="2"/>
        </w:numPr>
        <w:tabs>
          <w:tab w:val="left" w:pos="720"/>
        </w:tabs>
        <w:spacing w:line="240" w:lineRule="auto"/>
        <w:ind w:left="720"/>
        <w:jc w:val="both"/>
        <w:rPr>
          <w:rFonts w:ascii="Arial" w:hAnsi="Arial" w:cs="Arial"/>
          <w:b/>
          <w:u w:val="single"/>
        </w:rPr>
      </w:pPr>
      <w:r w:rsidRPr="009E455C">
        <w:rPr>
          <w:rFonts w:ascii="Arial" w:hAnsi="Arial" w:cs="Arial"/>
          <w:b/>
          <w:u w:val="single"/>
        </w:rPr>
        <w:t>Background</w:t>
      </w:r>
    </w:p>
    <w:p w:rsidR="003C6D44" w:rsidRPr="009E455C" w:rsidRDefault="003C6D44" w:rsidP="003C6D44">
      <w:pPr>
        <w:pStyle w:val="ListParagraph"/>
        <w:spacing w:line="240" w:lineRule="auto"/>
        <w:ind w:left="1440"/>
        <w:jc w:val="both"/>
        <w:rPr>
          <w:rFonts w:ascii="Arial" w:hAnsi="Arial" w:cs="Arial"/>
        </w:rPr>
      </w:pPr>
    </w:p>
    <w:p w:rsidR="009E455C" w:rsidRPr="009E455C" w:rsidRDefault="009E455C" w:rsidP="009E455C">
      <w:pPr>
        <w:pStyle w:val="ListParagraph"/>
        <w:numPr>
          <w:ilvl w:val="0"/>
          <w:numId w:val="1"/>
        </w:numPr>
        <w:spacing w:line="240" w:lineRule="auto"/>
        <w:ind w:left="720"/>
        <w:jc w:val="both"/>
        <w:rPr>
          <w:rFonts w:ascii="Arial" w:eastAsia="Calibri" w:hAnsi="Arial" w:cs="Arial"/>
          <w:u w:val="single"/>
        </w:rPr>
      </w:pPr>
      <w:r>
        <w:rPr>
          <w:rFonts w:ascii="Arial" w:hAnsi="Arial" w:cs="Arial"/>
        </w:rPr>
        <w:t>T</w:t>
      </w:r>
      <w:r w:rsidRPr="009E455C">
        <w:rPr>
          <w:rFonts w:ascii="Arial" w:hAnsi="Arial" w:cs="Arial"/>
        </w:rPr>
        <w:t xml:space="preserve">he Speaker </w:t>
      </w:r>
      <w:r>
        <w:rPr>
          <w:rFonts w:ascii="Arial" w:hAnsi="Arial" w:cs="Arial"/>
        </w:rPr>
        <w:t xml:space="preserve">has </w:t>
      </w:r>
      <w:r w:rsidRPr="009E455C">
        <w:rPr>
          <w:rFonts w:ascii="Arial" w:hAnsi="Arial" w:cs="Arial"/>
        </w:rPr>
        <w:t xml:space="preserve">referred certain </w:t>
      </w:r>
      <w:r w:rsidR="003C6D44" w:rsidRPr="009E455C">
        <w:rPr>
          <w:rFonts w:ascii="Arial" w:hAnsi="Arial" w:cs="Arial"/>
        </w:rPr>
        <w:t>matters to the Subcommittee</w:t>
      </w:r>
      <w:r w:rsidRPr="009E455C">
        <w:rPr>
          <w:rFonts w:ascii="Arial" w:hAnsi="Arial" w:cs="Arial"/>
        </w:rPr>
        <w:t xml:space="preserve"> on the Review of Assembly Rules</w:t>
      </w:r>
      <w:r>
        <w:rPr>
          <w:rFonts w:ascii="Arial" w:hAnsi="Arial" w:cs="Arial"/>
        </w:rPr>
        <w:t xml:space="preserve"> (the Subcommittee)</w:t>
      </w:r>
      <w:r w:rsidR="008D6747">
        <w:rPr>
          <w:rFonts w:ascii="Arial" w:hAnsi="Arial" w:cs="Arial"/>
        </w:rPr>
        <w:t xml:space="preserve"> for consideration and report </w:t>
      </w:r>
      <w:r w:rsidR="006573B8" w:rsidRPr="006573B8">
        <w:rPr>
          <w:rFonts w:ascii="Arial" w:hAnsi="Arial" w:cs="Arial"/>
          <w:b/>
        </w:rPr>
        <w:t>(Annexure A)</w:t>
      </w:r>
      <w:r w:rsidR="003C6D44" w:rsidRPr="009E455C">
        <w:rPr>
          <w:rFonts w:ascii="Arial" w:hAnsi="Arial" w:cs="Arial"/>
        </w:rPr>
        <w:t>. In addition, there wer</w:t>
      </w:r>
      <w:r w:rsidR="00715302">
        <w:rPr>
          <w:rFonts w:ascii="Arial" w:hAnsi="Arial" w:cs="Arial"/>
        </w:rPr>
        <w:t>e several other issues which have been tabled</w:t>
      </w:r>
      <w:r w:rsidR="003C6D44" w:rsidRPr="009E455C">
        <w:rPr>
          <w:rFonts w:ascii="Arial" w:hAnsi="Arial" w:cs="Arial"/>
        </w:rPr>
        <w:t xml:space="preserve"> in the Subcommittee previously</w:t>
      </w:r>
      <w:r>
        <w:rPr>
          <w:rFonts w:ascii="Arial" w:hAnsi="Arial" w:cs="Arial"/>
        </w:rPr>
        <w:t>.</w:t>
      </w:r>
    </w:p>
    <w:p w:rsidR="009E455C" w:rsidRPr="009E455C" w:rsidRDefault="009E455C" w:rsidP="009E455C">
      <w:pPr>
        <w:spacing w:line="240" w:lineRule="auto"/>
        <w:jc w:val="both"/>
        <w:rPr>
          <w:rFonts w:ascii="Arial" w:eastAsia="Calibri" w:hAnsi="Arial" w:cs="Arial"/>
          <w:u w:val="single"/>
        </w:rPr>
      </w:pPr>
    </w:p>
    <w:p w:rsidR="003C6D44" w:rsidRPr="009E455C" w:rsidRDefault="003C6D44" w:rsidP="003C6D44">
      <w:pPr>
        <w:spacing w:line="240" w:lineRule="auto"/>
        <w:jc w:val="both"/>
        <w:rPr>
          <w:rFonts w:ascii="Arial" w:hAnsi="Arial" w:cs="Arial"/>
          <w:b/>
          <w:u w:val="single"/>
        </w:rPr>
      </w:pPr>
      <w:r w:rsidRPr="009E455C">
        <w:rPr>
          <w:rFonts w:ascii="Arial" w:hAnsi="Arial" w:cs="Arial"/>
          <w:b/>
        </w:rPr>
        <w:t>B.</w:t>
      </w:r>
      <w:r w:rsidRPr="009E455C">
        <w:rPr>
          <w:rFonts w:ascii="Arial" w:hAnsi="Arial" w:cs="Arial"/>
          <w:b/>
        </w:rPr>
        <w:tab/>
      </w:r>
      <w:r w:rsidRPr="009E455C">
        <w:rPr>
          <w:rFonts w:ascii="Arial" w:hAnsi="Arial" w:cs="Arial"/>
          <w:b/>
          <w:u w:val="single"/>
        </w:rPr>
        <w:t xml:space="preserve">Matters before the Subcommittee </w:t>
      </w:r>
    </w:p>
    <w:p w:rsidR="003C6D44" w:rsidRPr="009E455C" w:rsidRDefault="003C6D44" w:rsidP="003C6D44">
      <w:pPr>
        <w:spacing w:line="240" w:lineRule="auto"/>
        <w:jc w:val="both"/>
        <w:rPr>
          <w:rFonts w:ascii="Arial" w:hAnsi="Arial" w:cs="Arial"/>
          <w:b/>
          <w:u w:val="single"/>
        </w:rPr>
      </w:pPr>
    </w:p>
    <w:p w:rsidR="003C6D44" w:rsidRPr="009E455C" w:rsidRDefault="003C6D44" w:rsidP="003C6D44">
      <w:pPr>
        <w:pStyle w:val="ListParagraph"/>
        <w:numPr>
          <w:ilvl w:val="0"/>
          <w:numId w:val="3"/>
        </w:numPr>
        <w:spacing w:line="240" w:lineRule="auto"/>
        <w:ind w:hanging="720"/>
        <w:jc w:val="both"/>
        <w:rPr>
          <w:rFonts w:ascii="Arial" w:hAnsi="Arial" w:cs="Arial"/>
          <w:b/>
        </w:rPr>
      </w:pPr>
      <w:r w:rsidRPr="009E455C">
        <w:rPr>
          <w:rFonts w:ascii="Arial" w:hAnsi="Arial" w:cs="Arial"/>
          <w:b/>
        </w:rPr>
        <w:t xml:space="preserve">Composition of the Chief Whips Forum </w:t>
      </w:r>
    </w:p>
    <w:p w:rsidR="003C6D44" w:rsidRPr="009E455C" w:rsidRDefault="003C6D44" w:rsidP="003C6D44">
      <w:pPr>
        <w:pStyle w:val="ListParagraph"/>
        <w:spacing w:line="240" w:lineRule="auto"/>
        <w:jc w:val="both"/>
        <w:rPr>
          <w:rFonts w:ascii="Arial" w:hAnsi="Arial" w:cs="Arial"/>
        </w:rPr>
      </w:pPr>
    </w:p>
    <w:p w:rsidR="00D24F19" w:rsidRDefault="003C6D44" w:rsidP="004D022D">
      <w:pPr>
        <w:spacing w:line="240" w:lineRule="auto"/>
        <w:ind w:left="720"/>
        <w:jc w:val="both"/>
        <w:rPr>
          <w:rFonts w:ascii="Arial" w:hAnsi="Arial" w:cs="Arial"/>
        </w:rPr>
      </w:pPr>
      <w:r w:rsidRPr="009E455C">
        <w:rPr>
          <w:rFonts w:ascii="Arial" w:hAnsi="Arial" w:cs="Arial"/>
        </w:rPr>
        <w:t xml:space="preserve">National Assembly Rule 257 provides for the establishment, composition and functions of the Chief Whips Forum. The rules determine that the Forum </w:t>
      </w:r>
      <w:r w:rsidR="004D022D">
        <w:rPr>
          <w:rFonts w:ascii="Arial" w:hAnsi="Arial" w:cs="Arial"/>
        </w:rPr>
        <w:t>provides a platform to discuss and co-ordinate matters for which the whips are responsible. The Forum consists of –</w:t>
      </w:r>
    </w:p>
    <w:p w:rsidR="003C6D44" w:rsidRPr="009E455C" w:rsidRDefault="004D022D" w:rsidP="004D022D">
      <w:pPr>
        <w:spacing w:line="240" w:lineRule="auto"/>
        <w:ind w:left="720"/>
        <w:jc w:val="both"/>
        <w:rPr>
          <w:rFonts w:ascii="Arial" w:hAnsi="Arial" w:cs="Arial"/>
        </w:rPr>
      </w:pPr>
      <w:r>
        <w:rPr>
          <w:rFonts w:ascii="Arial" w:hAnsi="Arial" w:cs="Arial"/>
        </w:rPr>
        <w:t xml:space="preserve"> </w:t>
      </w:r>
    </w:p>
    <w:p w:rsidR="003C6D44" w:rsidRPr="009E455C" w:rsidRDefault="003C6D44" w:rsidP="003C6D44">
      <w:pPr>
        <w:pStyle w:val="ListParagraph"/>
        <w:numPr>
          <w:ilvl w:val="0"/>
          <w:numId w:val="4"/>
        </w:numPr>
        <w:spacing w:line="240" w:lineRule="auto"/>
        <w:jc w:val="both"/>
        <w:rPr>
          <w:rFonts w:ascii="Arial" w:hAnsi="Arial" w:cs="Arial"/>
        </w:rPr>
      </w:pPr>
      <w:r w:rsidRPr="009E455C">
        <w:rPr>
          <w:rFonts w:ascii="Arial" w:hAnsi="Arial" w:cs="Arial"/>
        </w:rPr>
        <w:t xml:space="preserve"> </w:t>
      </w:r>
      <w:r w:rsidRPr="009E455C">
        <w:rPr>
          <w:rFonts w:ascii="Arial" w:hAnsi="Arial" w:cs="Arial"/>
        </w:rPr>
        <w:tab/>
        <w:t>The House Chairpersons</w:t>
      </w:r>
    </w:p>
    <w:p w:rsidR="003C6D44" w:rsidRPr="009E455C" w:rsidRDefault="003C6D44" w:rsidP="003C6D44">
      <w:pPr>
        <w:pStyle w:val="ListParagraph"/>
        <w:numPr>
          <w:ilvl w:val="0"/>
          <w:numId w:val="4"/>
        </w:numPr>
        <w:spacing w:line="240" w:lineRule="auto"/>
        <w:jc w:val="both"/>
        <w:rPr>
          <w:rFonts w:ascii="Arial" w:hAnsi="Arial" w:cs="Arial"/>
        </w:rPr>
      </w:pPr>
      <w:r w:rsidRPr="009E455C">
        <w:rPr>
          <w:rFonts w:ascii="Arial" w:hAnsi="Arial" w:cs="Arial"/>
        </w:rPr>
        <w:t xml:space="preserve"> </w:t>
      </w:r>
      <w:r w:rsidRPr="009E455C">
        <w:rPr>
          <w:rFonts w:ascii="Arial" w:hAnsi="Arial" w:cs="Arial"/>
        </w:rPr>
        <w:tab/>
        <w:t xml:space="preserve">The Chief Whip of the Majority Party </w:t>
      </w:r>
    </w:p>
    <w:p w:rsidR="003C6D44" w:rsidRPr="009E455C" w:rsidRDefault="003C6D44" w:rsidP="003C6D44">
      <w:pPr>
        <w:pStyle w:val="ListParagraph"/>
        <w:numPr>
          <w:ilvl w:val="0"/>
          <w:numId w:val="4"/>
        </w:numPr>
        <w:spacing w:line="240" w:lineRule="auto"/>
        <w:jc w:val="both"/>
        <w:rPr>
          <w:rFonts w:ascii="Arial" w:hAnsi="Arial" w:cs="Arial"/>
        </w:rPr>
      </w:pPr>
      <w:r w:rsidRPr="009E455C">
        <w:rPr>
          <w:rFonts w:ascii="Arial" w:hAnsi="Arial" w:cs="Arial"/>
        </w:rPr>
        <w:t xml:space="preserve"> </w:t>
      </w:r>
      <w:r w:rsidRPr="009E455C">
        <w:rPr>
          <w:rFonts w:ascii="Arial" w:hAnsi="Arial" w:cs="Arial"/>
        </w:rPr>
        <w:tab/>
        <w:t xml:space="preserve">The Deputy Chief Whip of the Majority Party </w:t>
      </w:r>
    </w:p>
    <w:p w:rsidR="00D24F19" w:rsidRDefault="003C6D44" w:rsidP="00D24F19">
      <w:pPr>
        <w:pStyle w:val="ListParagraph"/>
        <w:numPr>
          <w:ilvl w:val="0"/>
          <w:numId w:val="4"/>
        </w:numPr>
        <w:spacing w:line="240" w:lineRule="auto"/>
        <w:jc w:val="both"/>
        <w:rPr>
          <w:rFonts w:ascii="Arial" w:hAnsi="Arial" w:cs="Arial"/>
        </w:rPr>
      </w:pPr>
      <w:r w:rsidRPr="009E455C">
        <w:rPr>
          <w:rFonts w:ascii="Arial" w:hAnsi="Arial" w:cs="Arial"/>
        </w:rPr>
        <w:t xml:space="preserve"> </w:t>
      </w:r>
      <w:r w:rsidRPr="009E455C">
        <w:rPr>
          <w:rFonts w:ascii="Arial" w:hAnsi="Arial" w:cs="Arial"/>
        </w:rPr>
        <w:tab/>
        <w:t xml:space="preserve">The most senior whip of each of the other parties represented in the Assembly. </w:t>
      </w:r>
    </w:p>
    <w:p w:rsidR="00D24F19" w:rsidRPr="00D24F19" w:rsidRDefault="00D24F19" w:rsidP="00D24F19">
      <w:pPr>
        <w:spacing w:line="240" w:lineRule="auto"/>
        <w:jc w:val="both"/>
        <w:rPr>
          <w:rFonts w:ascii="Arial" w:hAnsi="Arial" w:cs="Arial"/>
        </w:rPr>
      </w:pPr>
    </w:p>
    <w:p w:rsidR="003C6D44" w:rsidRPr="009E455C" w:rsidRDefault="00CE54FA" w:rsidP="003C6D44">
      <w:pPr>
        <w:spacing w:line="240" w:lineRule="auto"/>
        <w:ind w:left="720"/>
        <w:jc w:val="both"/>
        <w:rPr>
          <w:rFonts w:ascii="Arial" w:hAnsi="Arial" w:cs="Arial"/>
        </w:rPr>
      </w:pPr>
      <w:r>
        <w:rPr>
          <w:rFonts w:ascii="Arial" w:hAnsi="Arial" w:cs="Arial"/>
        </w:rPr>
        <w:t>A concern has been raised that M</w:t>
      </w:r>
      <w:r w:rsidR="003C6D44" w:rsidRPr="009E455C">
        <w:rPr>
          <w:rFonts w:ascii="Arial" w:hAnsi="Arial" w:cs="Arial"/>
        </w:rPr>
        <w:t>embers not specifically designated by the rules have been attending the Forum. In addition, some parties in the Assembly do not have a whip and may therefore be unable to attend. With regard to the above, it has been proposed that the rules clarify the composition of the Forum.</w:t>
      </w:r>
    </w:p>
    <w:p w:rsidR="003C6D44" w:rsidRPr="009E455C" w:rsidRDefault="003C6D44" w:rsidP="003C6D44">
      <w:pPr>
        <w:spacing w:line="240" w:lineRule="auto"/>
        <w:jc w:val="both"/>
        <w:rPr>
          <w:rFonts w:ascii="Arial" w:eastAsia="Times New Roman" w:hAnsi="Arial" w:cs="Arial"/>
          <w:b/>
          <w:spacing w:val="6"/>
          <w:lang w:val="en-GB" w:eastAsia="en-GB"/>
        </w:rPr>
      </w:pPr>
    </w:p>
    <w:p w:rsidR="003C6D44" w:rsidRDefault="003C6D44" w:rsidP="003C6D44">
      <w:pPr>
        <w:pStyle w:val="ListParagraph"/>
        <w:spacing w:line="240" w:lineRule="auto"/>
        <w:jc w:val="both"/>
        <w:rPr>
          <w:rFonts w:ascii="Arial" w:eastAsia="Times New Roman" w:hAnsi="Arial" w:cs="Arial"/>
          <w:spacing w:val="6"/>
          <w:lang w:val="en-GB" w:eastAsia="en-GB"/>
        </w:rPr>
      </w:pPr>
      <w:r w:rsidRPr="009E455C">
        <w:rPr>
          <w:rFonts w:ascii="Arial" w:eastAsia="Times New Roman" w:hAnsi="Arial" w:cs="Arial"/>
          <w:b/>
          <w:spacing w:val="6"/>
          <w:lang w:val="en-GB" w:eastAsia="en-GB"/>
        </w:rPr>
        <w:t>Recommendation:</w:t>
      </w:r>
      <w:r w:rsidRPr="009E455C">
        <w:rPr>
          <w:rFonts w:ascii="Arial" w:eastAsia="Times New Roman" w:hAnsi="Arial" w:cs="Arial"/>
          <w:spacing w:val="6"/>
          <w:lang w:val="en-GB" w:eastAsia="en-GB"/>
        </w:rPr>
        <w:t xml:space="preserve"> That the Subcommittee discuss the composition of the Chief Whips Forum in the context of its mandate. Subject to these discussions</w:t>
      </w:r>
      <w:r w:rsidR="008544BB">
        <w:rPr>
          <w:rFonts w:ascii="Arial" w:eastAsia="Times New Roman" w:hAnsi="Arial" w:cs="Arial"/>
          <w:spacing w:val="6"/>
          <w:lang w:val="en-GB" w:eastAsia="en-GB"/>
        </w:rPr>
        <w:t>,</w:t>
      </w:r>
      <w:r w:rsidRPr="009E455C">
        <w:rPr>
          <w:rFonts w:ascii="Arial" w:eastAsia="Times New Roman" w:hAnsi="Arial" w:cs="Arial"/>
          <w:spacing w:val="6"/>
          <w:lang w:val="en-GB" w:eastAsia="en-GB"/>
        </w:rPr>
        <w:t xml:space="preserve"> an appropriate rule amendment could be drafted.</w:t>
      </w:r>
    </w:p>
    <w:p w:rsidR="003C6D44" w:rsidRDefault="003C6D44" w:rsidP="00D24F19">
      <w:pPr>
        <w:spacing w:line="240" w:lineRule="auto"/>
        <w:jc w:val="both"/>
        <w:rPr>
          <w:rFonts w:ascii="Arial" w:eastAsia="Times New Roman" w:hAnsi="Arial" w:cs="Arial"/>
          <w:spacing w:val="6"/>
          <w:lang w:val="en-GB" w:eastAsia="en-GB"/>
        </w:rPr>
      </w:pPr>
    </w:p>
    <w:p w:rsidR="00D24F19" w:rsidRDefault="00D24F19" w:rsidP="00D24F19">
      <w:pPr>
        <w:spacing w:line="240" w:lineRule="auto"/>
        <w:jc w:val="both"/>
        <w:rPr>
          <w:rFonts w:ascii="Arial" w:eastAsia="Times New Roman" w:hAnsi="Arial" w:cs="Arial"/>
          <w:spacing w:val="6"/>
          <w:lang w:val="en-GB" w:eastAsia="en-GB"/>
        </w:rPr>
      </w:pPr>
    </w:p>
    <w:p w:rsidR="008D6747" w:rsidRPr="00D24F19" w:rsidRDefault="008D6747" w:rsidP="00D24F19">
      <w:pPr>
        <w:spacing w:line="240" w:lineRule="auto"/>
        <w:jc w:val="both"/>
        <w:rPr>
          <w:rFonts w:ascii="Arial" w:eastAsia="Times New Roman" w:hAnsi="Arial" w:cs="Arial"/>
          <w:spacing w:val="6"/>
          <w:lang w:val="en-GB" w:eastAsia="en-GB"/>
        </w:rPr>
      </w:pPr>
    </w:p>
    <w:p w:rsidR="003C6D44" w:rsidRPr="009E455C" w:rsidRDefault="003C6D44" w:rsidP="003C6D44">
      <w:pPr>
        <w:pStyle w:val="ListParagraph"/>
        <w:numPr>
          <w:ilvl w:val="0"/>
          <w:numId w:val="3"/>
        </w:numPr>
        <w:spacing w:line="240" w:lineRule="auto"/>
        <w:ind w:hanging="720"/>
        <w:jc w:val="both"/>
        <w:rPr>
          <w:rFonts w:ascii="Arial" w:hAnsi="Arial" w:cs="Arial"/>
          <w:b/>
        </w:rPr>
      </w:pPr>
      <w:r w:rsidRPr="009E455C">
        <w:rPr>
          <w:rFonts w:ascii="Arial" w:eastAsia="Times New Roman" w:hAnsi="Arial" w:cs="Arial"/>
          <w:b/>
          <w:color w:val="000000"/>
        </w:rPr>
        <w:lastRenderedPageBreak/>
        <w:t xml:space="preserve">Consideration of Ruling of Mr </w:t>
      </w:r>
      <w:proofErr w:type="spellStart"/>
      <w:r w:rsidRPr="009E455C">
        <w:rPr>
          <w:rFonts w:ascii="Arial" w:eastAsia="Times New Roman" w:hAnsi="Arial" w:cs="Arial"/>
          <w:b/>
          <w:color w:val="000000"/>
        </w:rPr>
        <w:t>Dyantyi</w:t>
      </w:r>
      <w:proofErr w:type="spellEnd"/>
      <w:r w:rsidRPr="009E455C">
        <w:rPr>
          <w:rFonts w:ascii="Arial" w:eastAsia="Times New Roman" w:hAnsi="Arial" w:cs="Arial"/>
          <w:b/>
          <w:color w:val="000000"/>
        </w:rPr>
        <w:t xml:space="preserve"> </w:t>
      </w:r>
    </w:p>
    <w:p w:rsidR="003C6D44" w:rsidRPr="009E455C" w:rsidRDefault="003C6D44" w:rsidP="003C6D44">
      <w:pPr>
        <w:pStyle w:val="ListParagraph"/>
        <w:spacing w:line="240" w:lineRule="auto"/>
        <w:ind w:hanging="720"/>
        <w:jc w:val="both"/>
        <w:rPr>
          <w:rFonts w:ascii="Arial" w:hAnsi="Arial" w:cs="Arial"/>
        </w:rPr>
      </w:pPr>
    </w:p>
    <w:p w:rsidR="003C6D44" w:rsidRPr="009E455C" w:rsidRDefault="003C6D44" w:rsidP="003C6D44">
      <w:pPr>
        <w:pStyle w:val="ListParagraph"/>
        <w:spacing w:line="240" w:lineRule="auto"/>
        <w:jc w:val="both"/>
        <w:rPr>
          <w:rFonts w:ascii="Arial" w:eastAsia="Times New Roman" w:hAnsi="Arial" w:cs="Arial"/>
          <w:spacing w:val="6"/>
          <w:lang w:val="en-GB" w:eastAsia="en-GB"/>
        </w:rPr>
      </w:pPr>
      <w:r w:rsidRPr="009E455C">
        <w:rPr>
          <w:rFonts w:ascii="Arial" w:eastAsia="Times New Roman" w:hAnsi="Arial" w:cs="Arial"/>
          <w:spacing w:val="6"/>
          <w:lang w:val="en-GB" w:eastAsia="en-GB"/>
        </w:rPr>
        <w:t xml:space="preserve">On 29 July 2020, Ms H </w:t>
      </w:r>
      <w:proofErr w:type="spellStart"/>
      <w:r w:rsidRPr="009E455C">
        <w:rPr>
          <w:rFonts w:ascii="Arial" w:eastAsia="Times New Roman" w:hAnsi="Arial" w:cs="Arial"/>
          <w:spacing w:val="6"/>
          <w:lang w:val="en-GB" w:eastAsia="en-GB"/>
        </w:rPr>
        <w:t>Mkhaliphi</w:t>
      </w:r>
      <w:proofErr w:type="spellEnd"/>
      <w:r w:rsidRPr="009E455C">
        <w:rPr>
          <w:rFonts w:ascii="Arial" w:eastAsia="Times New Roman" w:hAnsi="Arial" w:cs="Arial"/>
          <w:spacing w:val="6"/>
          <w:lang w:val="en-GB" w:eastAsia="en-GB"/>
        </w:rPr>
        <w:t xml:space="preserve">, MP, wrote to the Secretary to the National Assembly to complain about the conduct of Temporary Chairperson, Mr Q R </w:t>
      </w:r>
      <w:proofErr w:type="spellStart"/>
      <w:r w:rsidRPr="009E455C">
        <w:rPr>
          <w:rFonts w:ascii="Arial" w:eastAsia="Times New Roman" w:hAnsi="Arial" w:cs="Arial"/>
          <w:spacing w:val="6"/>
          <w:lang w:val="en-GB" w:eastAsia="en-GB"/>
        </w:rPr>
        <w:t>Dyantyi</w:t>
      </w:r>
      <w:proofErr w:type="spellEnd"/>
      <w:r w:rsidRPr="009E455C">
        <w:rPr>
          <w:rFonts w:ascii="Arial" w:eastAsia="Times New Roman" w:hAnsi="Arial" w:cs="Arial"/>
          <w:spacing w:val="6"/>
          <w:lang w:val="en-GB" w:eastAsia="en-GB"/>
        </w:rPr>
        <w:t xml:space="preserve"> MP, who removed her from the sitting (on the virtual platform) of the House during the consideration the Special Adjustment Budget. The Chairperson removed Ms </w:t>
      </w:r>
      <w:proofErr w:type="spellStart"/>
      <w:r w:rsidRPr="009E455C">
        <w:rPr>
          <w:rFonts w:ascii="Arial" w:eastAsia="Times New Roman" w:hAnsi="Arial" w:cs="Arial"/>
          <w:spacing w:val="6"/>
          <w:lang w:val="en-GB" w:eastAsia="en-GB"/>
        </w:rPr>
        <w:t>Mkhaliphi</w:t>
      </w:r>
      <w:proofErr w:type="spellEnd"/>
      <w:r w:rsidRPr="009E455C">
        <w:rPr>
          <w:rFonts w:ascii="Arial" w:eastAsia="Times New Roman" w:hAnsi="Arial" w:cs="Arial"/>
          <w:spacing w:val="6"/>
          <w:lang w:val="en-GB" w:eastAsia="en-GB"/>
        </w:rPr>
        <w:t xml:space="preserve"> owing to her interjections. </w:t>
      </w:r>
    </w:p>
    <w:p w:rsidR="003C6D44" w:rsidRPr="009E455C" w:rsidRDefault="003C6D44" w:rsidP="003C6D44">
      <w:pPr>
        <w:pStyle w:val="ListParagraph"/>
        <w:spacing w:line="240" w:lineRule="auto"/>
        <w:jc w:val="both"/>
        <w:rPr>
          <w:rFonts w:ascii="Arial" w:eastAsia="Times New Roman" w:hAnsi="Arial" w:cs="Arial"/>
          <w:spacing w:val="6"/>
          <w:lang w:val="en-GB" w:eastAsia="en-GB"/>
        </w:rPr>
      </w:pPr>
    </w:p>
    <w:p w:rsidR="003C6D44" w:rsidRPr="009E455C" w:rsidRDefault="003C6D44" w:rsidP="003C6D44">
      <w:pPr>
        <w:pStyle w:val="ListParagraph"/>
        <w:spacing w:line="240" w:lineRule="auto"/>
        <w:jc w:val="both"/>
        <w:rPr>
          <w:rFonts w:ascii="Arial" w:eastAsia="Times New Roman" w:hAnsi="Arial" w:cs="Arial"/>
          <w:spacing w:val="6"/>
          <w:lang w:val="en-GB" w:eastAsia="en-GB"/>
        </w:rPr>
      </w:pPr>
      <w:r w:rsidRPr="009E455C">
        <w:rPr>
          <w:rFonts w:ascii="Arial" w:eastAsia="Times New Roman" w:hAnsi="Arial" w:cs="Arial"/>
          <w:spacing w:val="6"/>
          <w:lang w:val="en-GB" w:eastAsia="en-GB"/>
        </w:rPr>
        <w:t xml:space="preserve">Rule 70 states that if a presiding officer is of the opinion that a Member is deliberately contravening the rules, or that a Member is disregarding the authority of the chair, he or she may order the Member to leave the platform. </w:t>
      </w:r>
    </w:p>
    <w:p w:rsidR="003C6D44" w:rsidRPr="009E455C" w:rsidRDefault="003C6D44" w:rsidP="003C6D44">
      <w:pPr>
        <w:pStyle w:val="ListParagraph"/>
        <w:spacing w:line="240" w:lineRule="auto"/>
        <w:jc w:val="both"/>
        <w:rPr>
          <w:rFonts w:ascii="Arial" w:eastAsia="Times New Roman" w:hAnsi="Arial" w:cs="Arial"/>
          <w:spacing w:val="6"/>
          <w:lang w:val="en-GB" w:eastAsia="en-GB"/>
        </w:rPr>
      </w:pPr>
    </w:p>
    <w:p w:rsidR="003C6D44" w:rsidRPr="009E455C" w:rsidRDefault="003C6D44" w:rsidP="003C6D44">
      <w:pPr>
        <w:pStyle w:val="ListParagraph"/>
        <w:spacing w:line="240" w:lineRule="auto"/>
        <w:jc w:val="both"/>
        <w:rPr>
          <w:rFonts w:ascii="Arial" w:eastAsia="Times New Roman" w:hAnsi="Arial" w:cs="Arial"/>
          <w:spacing w:val="6"/>
          <w:lang w:val="en-GB" w:eastAsia="en-GB"/>
        </w:rPr>
      </w:pPr>
      <w:r w:rsidRPr="009E455C">
        <w:rPr>
          <w:rFonts w:ascii="Arial" w:eastAsia="Times New Roman" w:hAnsi="Arial" w:cs="Arial"/>
          <w:spacing w:val="6"/>
          <w:lang w:val="en-GB" w:eastAsia="en-GB"/>
        </w:rPr>
        <w:t xml:space="preserve">At the time, Ms </w:t>
      </w:r>
      <w:proofErr w:type="spellStart"/>
      <w:r w:rsidRPr="009E455C">
        <w:rPr>
          <w:rFonts w:ascii="Arial" w:eastAsia="Times New Roman" w:hAnsi="Arial" w:cs="Arial"/>
          <w:spacing w:val="6"/>
          <w:lang w:val="en-GB" w:eastAsia="en-GB"/>
        </w:rPr>
        <w:t>Mkhaliphi</w:t>
      </w:r>
      <w:proofErr w:type="spellEnd"/>
      <w:r w:rsidRPr="009E455C">
        <w:rPr>
          <w:rFonts w:ascii="Arial" w:eastAsia="Times New Roman" w:hAnsi="Arial" w:cs="Arial"/>
          <w:spacing w:val="6"/>
          <w:lang w:val="en-GB" w:eastAsia="en-GB"/>
        </w:rPr>
        <w:t xml:space="preserve"> indicated her remarks were </w:t>
      </w:r>
      <w:r w:rsidR="00205F9B">
        <w:rPr>
          <w:rFonts w:ascii="Arial" w:eastAsia="Times New Roman" w:hAnsi="Arial" w:cs="Arial"/>
          <w:spacing w:val="6"/>
          <w:lang w:val="en-GB" w:eastAsia="en-GB"/>
        </w:rPr>
        <w:t>made during an interval</w:t>
      </w:r>
      <w:r w:rsidR="00640615">
        <w:rPr>
          <w:rFonts w:ascii="Arial" w:eastAsia="Times New Roman" w:hAnsi="Arial" w:cs="Arial"/>
          <w:spacing w:val="6"/>
          <w:lang w:val="en-GB" w:eastAsia="en-GB"/>
        </w:rPr>
        <w:t xml:space="preserve"> (between votes)</w:t>
      </w:r>
      <w:r w:rsidR="00205F9B">
        <w:rPr>
          <w:rFonts w:ascii="Arial" w:eastAsia="Times New Roman" w:hAnsi="Arial" w:cs="Arial"/>
          <w:spacing w:val="6"/>
          <w:lang w:val="en-GB" w:eastAsia="en-GB"/>
        </w:rPr>
        <w:t>,</w:t>
      </w:r>
      <w:r w:rsidRPr="009E455C">
        <w:rPr>
          <w:rFonts w:ascii="Arial" w:eastAsia="Times New Roman" w:hAnsi="Arial" w:cs="Arial"/>
          <w:spacing w:val="6"/>
          <w:lang w:val="en-GB" w:eastAsia="en-GB"/>
        </w:rPr>
        <w:t xml:space="preserve"> and </w:t>
      </w:r>
      <w:r w:rsidR="008D6747">
        <w:rPr>
          <w:rFonts w:ascii="Arial" w:eastAsia="Times New Roman" w:hAnsi="Arial" w:cs="Arial"/>
          <w:spacing w:val="6"/>
          <w:lang w:val="en-GB" w:eastAsia="en-GB"/>
        </w:rPr>
        <w:t xml:space="preserve">were </w:t>
      </w:r>
      <w:r w:rsidRPr="009E455C">
        <w:rPr>
          <w:rFonts w:ascii="Arial" w:eastAsia="Times New Roman" w:hAnsi="Arial" w:cs="Arial"/>
          <w:spacing w:val="6"/>
          <w:lang w:val="en-GB" w:eastAsia="en-GB"/>
        </w:rPr>
        <w:t xml:space="preserve">not </w:t>
      </w:r>
      <w:r w:rsidR="008D6747">
        <w:rPr>
          <w:rFonts w:ascii="Arial" w:eastAsia="Times New Roman" w:hAnsi="Arial" w:cs="Arial"/>
          <w:spacing w:val="6"/>
          <w:lang w:val="en-GB" w:eastAsia="en-GB"/>
        </w:rPr>
        <w:t>intended to show disrespect. I</w:t>
      </w:r>
      <w:r w:rsidRPr="009E455C">
        <w:rPr>
          <w:rFonts w:ascii="Arial" w:eastAsia="Times New Roman" w:hAnsi="Arial" w:cs="Arial"/>
          <w:spacing w:val="6"/>
          <w:lang w:val="en-GB" w:eastAsia="en-GB"/>
        </w:rPr>
        <w:t xml:space="preserve">t was on this basis that she challenged the ruling. The Speaker subsequently referred the principle of the ruling to Subcommittee in terms of Rule 92(12). </w:t>
      </w:r>
    </w:p>
    <w:p w:rsidR="003C6D44" w:rsidRPr="009E455C" w:rsidRDefault="003C6D44" w:rsidP="003C6D44">
      <w:pPr>
        <w:pStyle w:val="ListParagraph"/>
        <w:spacing w:line="240" w:lineRule="auto"/>
        <w:jc w:val="both"/>
        <w:rPr>
          <w:rFonts w:ascii="Arial" w:eastAsia="Times New Roman" w:hAnsi="Arial" w:cs="Arial"/>
          <w:spacing w:val="6"/>
          <w:lang w:val="en-GB" w:eastAsia="en-GB"/>
        </w:rPr>
      </w:pPr>
    </w:p>
    <w:p w:rsidR="003C6D44" w:rsidRDefault="003C6D44" w:rsidP="003C6D44">
      <w:pPr>
        <w:pStyle w:val="ListParagraph"/>
        <w:spacing w:line="240" w:lineRule="auto"/>
        <w:jc w:val="both"/>
        <w:rPr>
          <w:rFonts w:ascii="Arial" w:eastAsia="Times New Roman" w:hAnsi="Arial" w:cs="Arial"/>
          <w:spacing w:val="6"/>
          <w:lang w:val="en-GB" w:eastAsia="en-GB"/>
        </w:rPr>
      </w:pPr>
      <w:r w:rsidRPr="009E455C">
        <w:rPr>
          <w:rFonts w:ascii="Arial" w:eastAsia="Times New Roman" w:hAnsi="Arial" w:cs="Arial"/>
          <w:spacing w:val="6"/>
          <w:lang w:val="en-GB" w:eastAsia="en-GB"/>
        </w:rPr>
        <w:t xml:space="preserve">Rule 92 (12) states that a Member who is aggrieved by a ruling may subsequently request that the principle or subject (on which the ruling is based) be referred to the Rules Committees. The Rules Committee must, however, confine its consideration to the principle of the ruling and may not review the ruling itself, which is binding. </w:t>
      </w:r>
    </w:p>
    <w:p w:rsidR="006573B8" w:rsidRDefault="006573B8" w:rsidP="003C6D44">
      <w:pPr>
        <w:pStyle w:val="ListParagraph"/>
        <w:spacing w:line="240" w:lineRule="auto"/>
        <w:jc w:val="both"/>
        <w:rPr>
          <w:rFonts w:ascii="Arial" w:eastAsia="Times New Roman" w:hAnsi="Arial" w:cs="Arial"/>
          <w:spacing w:val="6"/>
          <w:lang w:val="en-GB" w:eastAsia="en-GB"/>
        </w:rPr>
      </w:pPr>
    </w:p>
    <w:p w:rsidR="006573B8" w:rsidRPr="009E455C" w:rsidRDefault="006573B8" w:rsidP="003C6D44">
      <w:pPr>
        <w:pStyle w:val="ListParagraph"/>
        <w:spacing w:line="240" w:lineRule="auto"/>
        <w:jc w:val="both"/>
        <w:rPr>
          <w:rFonts w:ascii="Arial" w:eastAsia="Times New Roman" w:hAnsi="Arial" w:cs="Arial"/>
          <w:spacing w:val="6"/>
          <w:lang w:val="en-GB" w:eastAsia="en-GB"/>
        </w:rPr>
      </w:pPr>
      <w:r>
        <w:rPr>
          <w:rFonts w:ascii="Arial" w:eastAsia="Times New Roman" w:hAnsi="Arial" w:cs="Arial"/>
          <w:spacing w:val="6"/>
          <w:lang w:val="en-GB" w:eastAsia="en-GB"/>
        </w:rPr>
        <w:t>The</w:t>
      </w:r>
      <w:r w:rsidR="00306DE3">
        <w:rPr>
          <w:rFonts w:ascii="Arial" w:eastAsia="Times New Roman" w:hAnsi="Arial" w:cs="Arial"/>
          <w:spacing w:val="6"/>
          <w:lang w:val="en-GB" w:eastAsia="en-GB"/>
        </w:rPr>
        <w:t xml:space="preserve"> </w:t>
      </w:r>
      <w:proofErr w:type="spellStart"/>
      <w:r w:rsidR="008D6747">
        <w:rPr>
          <w:rFonts w:ascii="Arial" w:eastAsia="Times New Roman" w:hAnsi="Arial" w:cs="Arial"/>
          <w:spacing w:val="6"/>
          <w:lang w:val="en-GB" w:eastAsia="en-GB"/>
        </w:rPr>
        <w:t>hansard</w:t>
      </w:r>
      <w:proofErr w:type="spellEnd"/>
      <w:r w:rsidR="008D6747">
        <w:rPr>
          <w:rFonts w:ascii="Arial" w:eastAsia="Times New Roman" w:hAnsi="Arial" w:cs="Arial"/>
          <w:spacing w:val="6"/>
          <w:lang w:val="en-GB" w:eastAsia="en-GB"/>
        </w:rPr>
        <w:t xml:space="preserve"> (unrevised) from House is</w:t>
      </w:r>
      <w:r>
        <w:rPr>
          <w:rFonts w:ascii="Arial" w:eastAsia="Times New Roman" w:hAnsi="Arial" w:cs="Arial"/>
          <w:spacing w:val="6"/>
          <w:lang w:val="en-GB" w:eastAsia="en-GB"/>
        </w:rPr>
        <w:t xml:space="preserve"> attached </w:t>
      </w:r>
      <w:r w:rsidRPr="006573B8">
        <w:rPr>
          <w:rFonts w:ascii="Arial" w:eastAsia="Times New Roman" w:hAnsi="Arial" w:cs="Arial"/>
          <w:b/>
          <w:spacing w:val="6"/>
          <w:lang w:val="en-GB" w:eastAsia="en-GB"/>
        </w:rPr>
        <w:t>(Annexure B).</w:t>
      </w:r>
    </w:p>
    <w:p w:rsidR="003C6D44" w:rsidRPr="009E455C" w:rsidRDefault="003C6D44" w:rsidP="003C6D44">
      <w:pPr>
        <w:pStyle w:val="ListParagraph"/>
        <w:spacing w:line="240" w:lineRule="auto"/>
        <w:ind w:hanging="720"/>
        <w:jc w:val="both"/>
        <w:rPr>
          <w:rFonts w:ascii="Arial" w:eastAsia="Times New Roman" w:hAnsi="Arial" w:cs="Arial"/>
          <w:spacing w:val="6"/>
          <w:lang w:val="en-GB" w:eastAsia="en-GB"/>
        </w:rPr>
      </w:pPr>
    </w:p>
    <w:p w:rsidR="003C6D44" w:rsidRPr="009E455C" w:rsidRDefault="003C6D44" w:rsidP="003C6D44">
      <w:pPr>
        <w:pStyle w:val="ListParagraph"/>
        <w:spacing w:line="240" w:lineRule="auto"/>
        <w:jc w:val="both"/>
        <w:rPr>
          <w:rFonts w:ascii="Arial" w:eastAsia="Times New Roman" w:hAnsi="Arial" w:cs="Arial"/>
          <w:spacing w:val="6"/>
          <w:lang w:val="en-GB" w:eastAsia="en-GB"/>
        </w:rPr>
      </w:pPr>
      <w:r w:rsidRPr="009E455C">
        <w:rPr>
          <w:rFonts w:ascii="Arial" w:eastAsia="Times New Roman" w:hAnsi="Arial" w:cs="Arial"/>
          <w:b/>
          <w:spacing w:val="6"/>
          <w:lang w:val="en-GB" w:eastAsia="en-GB"/>
        </w:rPr>
        <w:t>Recommendation:</w:t>
      </w:r>
      <w:r w:rsidRPr="009E455C">
        <w:rPr>
          <w:rFonts w:ascii="Arial" w:eastAsia="Times New Roman" w:hAnsi="Arial" w:cs="Arial"/>
          <w:spacing w:val="6"/>
          <w:lang w:val="en-GB" w:eastAsia="en-GB"/>
        </w:rPr>
        <w:t xml:space="preserve"> That the Subcommittee invite Ms </w:t>
      </w:r>
      <w:proofErr w:type="spellStart"/>
      <w:r w:rsidRPr="009E455C">
        <w:rPr>
          <w:rFonts w:ascii="Arial" w:eastAsia="Times New Roman" w:hAnsi="Arial" w:cs="Arial"/>
          <w:spacing w:val="6"/>
          <w:lang w:val="en-GB" w:eastAsia="en-GB"/>
        </w:rPr>
        <w:t>Mkhaliphi</w:t>
      </w:r>
      <w:proofErr w:type="spellEnd"/>
      <w:r w:rsidRPr="009E455C">
        <w:rPr>
          <w:rFonts w:ascii="Arial" w:eastAsia="Times New Roman" w:hAnsi="Arial" w:cs="Arial"/>
          <w:spacing w:val="6"/>
          <w:lang w:val="en-GB" w:eastAsia="en-GB"/>
        </w:rPr>
        <w:t xml:space="preserve"> to explain her remarks and thereafter consider the </w:t>
      </w:r>
      <w:r w:rsidR="00813F75">
        <w:rPr>
          <w:rFonts w:ascii="Arial" w:eastAsia="Times New Roman" w:hAnsi="Arial" w:cs="Arial"/>
          <w:spacing w:val="6"/>
          <w:lang w:val="en-GB" w:eastAsia="en-GB"/>
        </w:rPr>
        <w:t xml:space="preserve">principle and </w:t>
      </w:r>
      <w:r w:rsidRPr="009E455C">
        <w:rPr>
          <w:rFonts w:ascii="Arial" w:eastAsia="Times New Roman" w:hAnsi="Arial" w:cs="Arial"/>
          <w:spacing w:val="6"/>
          <w:lang w:val="en-GB" w:eastAsia="en-GB"/>
        </w:rPr>
        <w:t xml:space="preserve">prerogative of the presiding officer to maintain order and </w:t>
      </w:r>
      <w:r w:rsidR="00200B95">
        <w:rPr>
          <w:rFonts w:ascii="Arial" w:eastAsia="Times New Roman" w:hAnsi="Arial" w:cs="Arial"/>
          <w:spacing w:val="6"/>
          <w:lang w:val="en-GB" w:eastAsia="en-GB"/>
        </w:rPr>
        <w:t>the powers associated therewith</w:t>
      </w:r>
      <w:r w:rsidRPr="009E455C">
        <w:rPr>
          <w:rFonts w:ascii="Arial" w:eastAsia="Times New Roman" w:hAnsi="Arial" w:cs="Arial"/>
          <w:spacing w:val="6"/>
          <w:lang w:val="en-GB" w:eastAsia="en-GB"/>
        </w:rPr>
        <w:t>.</w:t>
      </w:r>
    </w:p>
    <w:p w:rsidR="003C6D44" w:rsidRPr="009E455C" w:rsidRDefault="003C6D44" w:rsidP="003C6D44">
      <w:pPr>
        <w:pStyle w:val="ListParagraph"/>
        <w:spacing w:line="240" w:lineRule="auto"/>
        <w:jc w:val="both"/>
        <w:rPr>
          <w:rFonts w:ascii="Arial" w:eastAsia="Times New Roman" w:hAnsi="Arial" w:cs="Arial"/>
          <w:spacing w:val="6"/>
          <w:lang w:val="en-GB" w:eastAsia="en-GB"/>
        </w:rPr>
      </w:pPr>
    </w:p>
    <w:p w:rsidR="003C6D44" w:rsidRPr="009E455C" w:rsidRDefault="003C6D44" w:rsidP="003C6D44">
      <w:pPr>
        <w:pStyle w:val="ListParagraph"/>
        <w:numPr>
          <w:ilvl w:val="0"/>
          <w:numId w:val="3"/>
        </w:numPr>
        <w:spacing w:line="240" w:lineRule="auto"/>
        <w:ind w:hanging="720"/>
        <w:jc w:val="both"/>
        <w:rPr>
          <w:rFonts w:ascii="Arial" w:eastAsia="Times New Roman" w:hAnsi="Arial" w:cs="Arial"/>
          <w:b/>
          <w:color w:val="000000"/>
        </w:rPr>
      </w:pPr>
      <w:r w:rsidRPr="009E455C">
        <w:rPr>
          <w:rFonts w:ascii="Arial" w:eastAsia="Times New Roman" w:hAnsi="Arial" w:cs="Arial"/>
          <w:b/>
          <w:color w:val="000000"/>
        </w:rPr>
        <w:t>Time of Declarations of Vote</w:t>
      </w:r>
    </w:p>
    <w:p w:rsidR="003C6D44" w:rsidRPr="009E455C" w:rsidRDefault="003C6D44" w:rsidP="003C6D44">
      <w:pPr>
        <w:pStyle w:val="NoSpacing"/>
        <w:rPr>
          <w:rFonts w:ascii="Arial" w:hAnsi="Arial" w:cs="Arial"/>
        </w:rPr>
      </w:pPr>
    </w:p>
    <w:p w:rsidR="003C6D44" w:rsidRPr="009E455C" w:rsidRDefault="003C6D44" w:rsidP="003C6D44">
      <w:pPr>
        <w:pStyle w:val="NoSpacing"/>
        <w:ind w:left="720"/>
        <w:jc w:val="both"/>
        <w:rPr>
          <w:rFonts w:ascii="Arial" w:hAnsi="Arial" w:cs="Arial"/>
        </w:rPr>
      </w:pPr>
      <w:r w:rsidRPr="009E455C">
        <w:rPr>
          <w:rFonts w:ascii="Arial" w:hAnsi="Arial" w:cs="Arial"/>
        </w:rPr>
        <w:t xml:space="preserve">Rule 108(2) states that the time allocated to a member from each party for making a declaration of vote must be determined by the Rules Committee and must take into account the proportional strength of the party in the House. </w:t>
      </w:r>
    </w:p>
    <w:p w:rsidR="003C6D44" w:rsidRPr="009E455C" w:rsidRDefault="003C6D44" w:rsidP="003C6D44">
      <w:pPr>
        <w:pStyle w:val="NoSpacing"/>
        <w:jc w:val="both"/>
        <w:rPr>
          <w:rFonts w:ascii="Arial" w:hAnsi="Arial" w:cs="Arial"/>
        </w:rPr>
      </w:pPr>
    </w:p>
    <w:p w:rsidR="003C6D44" w:rsidRPr="009E455C" w:rsidRDefault="003C6D44" w:rsidP="003C6D44">
      <w:pPr>
        <w:pStyle w:val="NoSpacing"/>
        <w:ind w:left="720"/>
        <w:jc w:val="both"/>
        <w:rPr>
          <w:rFonts w:ascii="Arial" w:hAnsi="Arial" w:cs="Arial"/>
        </w:rPr>
      </w:pPr>
      <w:r w:rsidRPr="009E455C">
        <w:rPr>
          <w:rFonts w:ascii="Arial" w:hAnsi="Arial" w:cs="Arial"/>
        </w:rPr>
        <w:t>In the Fifth Parliament the allocation was as follows - ANC 7 minutes, DA 5 minutes, EFF 4 minutes and all other parties 3 minutes (46 minutes).</w:t>
      </w:r>
    </w:p>
    <w:p w:rsidR="003C6D44" w:rsidRPr="009E455C" w:rsidRDefault="003C6D44" w:rsidP="003C6D44">
      <w:pPr>
        <w:pStyle w:val="NoSpacing"/>
        <w:jc w:val="both"/>
        <w:rPr>
          <w:rFonts w:ascii="Arial" w:hAnsi="Arial" w:cs="Arial"/>
        </w:rPr>
      </w:pPr>
    </w:p>
    <w:p w:rsidR="003C6D44" w:rsidRPr="009E455C" w:rsidRDefault="003C6D44" w:rsidP="003C6D44">
      <w:pPr>
        <w:pStyle w:val="NoSpacing"/>
        <w:ind w:left="720"/>
        <w:jc w:val="both"/>
        <w:rPr>
          <w:rFonts w:ascii="Arial" w:hAnsi="Arial" w:cs="Arial"/>
        </w:rPr>
      </w:pPr>
      <w:r w:rsidRPr="009E455C">
        <w:rPr>
          <w:rFonts w:ascii="Arial" w:hAnsi="Arial" w:cs="Arial"/>
        </w:rPr>
        <w:t xml:space="preserve">Following the inception of the Sixth Parliament it was proposed that the following allocation be considered – </w:t>
      </w:r>
      <w:r w:rsidRPr="00DE5893">
        <w:rPr>
          <w:rFonts w:ascii="Arial" w:hAnsi="Arial" w:cs="Arial"/>
          <w:b/>
        </w:rPr>
        <w:t>ANC 8 minutes, DA 6 minutes, EFF 5 minutes, IFP 4 minutes, FF+ 4 minutes and all other parties 3 minutes (54 minutes).</w:t>
      </w:r>
      <w:r w:rsidRPr="009E455C">
        <w:rPr>
          <w:rFonts w:ascii="Arial" w:hAnsi="Arial" w:cs="Arial"/>
        </w:rPr>
        <w:t xml:space="preserve"> This question was referred to political parties for consideration. </w:t>
      </w:r>
    </w:p>
    <w:p w:rsidR="003C6D44" w:rsidRPr="009E455C" w:rsidRDefault="003C6D44" w:rsidP="003C6D44">
      <w:pPr>
        <w:pStyle w:val="ListParagraph"/>
        <w:spacing w:line="240" w:lineRule="auto"/>
        <w:jc w:val="both"/>
        <w:rPr>
          <w:rFonts w:ascii="Arial" w:eastAsia="Times New Roman" w:hAnsi="Arial" w:cs="Arial"/>
          <w:b/>
          <w:spacing w:val="6"/>
          <w:lang w:val="en-GB" w:eastAsia="en-GB"/>
        </w:rPr>
      </w:pPr>
    </w:p>
    <w:p w:rsidR="003C6D44" w:rsidRPr="009E455C" w:rsidRDefault="003C6D44" w:rsidP="003C6D44">
      <w:pPr>
        <w:pStyle w:val="ListParagraph"/>
        <w:spacing w:line="240" w:lineRule="auto"/>
        <w:jc w:val="both"/>
        <w:rPr>
          <w:rFonts w:ascii="Arial" w:eastAsia="Times New Roman" w:hAnsi="Arial" w:cs="Arial"/>
          <w:spacing w:val="6"/>
          <w:lang w:val="en-GB" w:eastAsia="en-GB"/>
        </w:rPr>
      </w:pPr>
      <w:r w:rsidRPr="009E455C">
        <w:rPr>
          <w:rFonts w:ascii="Arial" w:eastAsia="Times New Roman" w:hAnsi="Arial" w:cs="Arial"/>
          <w:b/>
          <w:spacing w:val="6"/>
          <w:lang w:val="en-GB" w:eastAsia="en-GB"/>
        </w:rPr>
        <w:t>Recommendation:</w:t>
      </w:r>
      <w:r w:rsidRPr="009E455C">
        <w:rPr>
          <w:rFonts w:ascii="Arial" w:eastAsia="Times New Roman" w:hAnsi="Arial" w:cs="Arial"/>
          <w:spacing w:val="6"/>
          <w:lang w:val="en-GB" w:eastAsia="en-GB"/>
        </w:rPr>
        <w:t xml:space="preserve"> that the Subcommittee consider the proposal to amend the time for declarations of the vote and the implications thereof. </w:t>
      </w:r>
    </w:p>
    <w:p w:rsidR="003C6D44" w:rsidRPr="009E455C" w:rsidRDefault="003C6D44" w:rsidP="003C6D44">
      <w:pPr>
        <w:pStyle w:val="NoSpacing"/>
        <w:rPr>
          <w:rFonts w:ascii="Arial" w:hAnsi="Arial" w:cs="Arial"/>
          <w:lang w:eastAsia="en-GB"/>
        </w:rPr>
      </w:pPr>
    </w:p>
    <w:p w:rsidR="003C6D44" w:rsidRPr="009E455C" w:rsidRDefault="003C6D44" w:rsidP="003C6D44">
      <w:pPr>
        <w:pStyle w:val="NoSpacing"/>
        <w:rPr>
          <w:rFonts w:ascii="Arial" w:hAnsi="Arial" w:cs="Arial"/>
          <w:b/>
        </w:rPr>
      </w:pPr>
      <w:r w:rsidRPr="001934A5">
        <w:rPr>
          <w:rFonts w:ascii="Arial" w:hAnsi="Arial" w:cs="Arial"/>
        </w:rPr>
        <w:t>(4)</w:t>
      </w:r>
      <w:r w:rsidRPr="001934A5">
        <w:rPr>
          <w:rFonts w:ascii="Arial" w:hAnsi="Arial" w:cs="Arial"/>
        </w:rPr>
        <w:tab/>
      </w:r>
      <w:r w:rsidRPr="009E455C">
        <w:rPr>
          <w:rFonts w:ascii="Arial" w:hAnsi="Arial" w:cs="Arial"/>
          <w:b/>
        </w:rPr>
        <w:t>Discussion on Questions to the Deputy President</w:t>
      </w:r>
    </w:p>
    <w:p w:rsidR="003C6D44" w:rsidRPr="009E455C" w:rsidRDefault="003C6D44" w:rsidP="003C6D44">
      <w:pPr>
        <w:pStyle w:val="NoSpacing"/>
        <w:rPr>
          <w:rFonts w:ascii="Arial" w:hAnsi="Arial" w:cs="Arial"/>
        </w:rPr>
      </w:pPr>
    </w:p>
    <w:p w:rsidR="003C6D44" w:rsidRPr="009E455C" w:rsidRDefault="003C6D44" w:rsidP="003C6D44">
      <w:pPr>
        <w:pStyle w:val="NoSpacing"/>
        <w:ind w:left="720"/>
        <w:jc w:val="both"/>
        <w:rPr>
          <w:rFonts w:ascii="Arial" w:hAnsi="Arial" w:cs="Arial"/>
        </w:rPr>
      </w:pPr>
      <w:r w:rsidRPr="009E455C">
        <w:rPr>
          <w:rFonts w:ascii="Arial" w:hAnsi="Arial" w:cs="Arial"/>
        </w:rPr>
        <w:t xml:space="preserve">Assembly Rule 139 (1) states that questions to the Deputy President must be scheduled by the </w:t>
      </w:r>
      <w:proofErr w:type="spellStart"/>
      <w:r w:rsidRPr="009E455C">
        <w:rPr>
          <w:rFonts w:ascii="Arial" w:hAnsi="Arial" w:cs="Arial"/>
        </w:rPr>
        <w:t>Programme</w:t>
      </w:r>
      <w:proofErr w:type="spellEnd"/>
      <w:r w:rsidRPr="009E455C">
        <w:rPr>
          <w:rFonts w:ascii="Arial" w:hAnsi="Arial" w:cs="Arial"/>
        </w:rPr>
        <w:t xml:space="preserve"> Committee once per month during session in accordance with the </w:t>
      </w:r>
      <w:proofErr w:type="spellStart"/>
      <w:r w:rsidRPr="009E455C">
        <w:rPr>
          <w:rFonts w:ascii="Arial" w:hAnsi="Arial" w:cs="Arial"/>
        </w:rPr>
        <w:lastRenderedPageBreak/>
        <w:t>programme</w:t>
      </w:r>
      <w:proofErr w:type="spellEnd"/>
      <w:r w:rsidRPr="009E455C">
        <w:rPr>
          <w:rFonts w:ascii="Arial" w:hAnsi="Arial" w:cs="Arial"/>
        </w:rPr>
        <w:t xml:space="preserve"> of the Assembly, provided that the </w:t>
      </w:r>
      <w:proofErr w:type="spellStart"/>
      <w:r w:rsidRPr="009E455C">
        <w:rPr>
          <w:rFonts w:ascii="Arial" w:hAnsi="Arial" w:cs="Arial"/>
        </w:rPr>
        <w:t>Programme</w:t>
      </w:r>
      <w:proofErr w:type="spellEnd"/>
      <w:r w:rsidRPr="009E455C">
        <w:rPr>
          <w:rFonts w:ascii="Arial" w:hAnsi="Arial" w:cs="Arial"/>
        </w:rPr>
        <w:t xml:space="preserve"> Committee must determine which months qualify during session. Each question day, the Deputy President must answer six questions that relate to his functions as designated by the President</w:t>
      </w:r>
      <w:r w:rsidR="0031765F">
        <w:rPr>
          <w:rFonts w:ascii="Arial" w:hAnsi="Arial" w:cs="Arial"/>
        </w:rPr>
        <w:t xml:space="preserve"> (his current designated functions are attached as </w:t>
      </w:r>
      <w:r w:rsidR="0031765F" w:rsidRPr="0031765F">
        <w:rPr>
          <w:rFonts w:ascii="Arial" w:hAnsi="Arial" w:cs="Arial"/>
          <w:b/>
        </w:rPr>
        <w:t>Annexure C</w:t>
      </w:r>
      <w:r w:rsidR="0031765F">
        <w:rPr>
          <w:rFonts w:ascii="Arial" w:hAnsi="Arial" w:cs="Arial"/>
        </w:rPr>
        <w:t>)</w:t>
      </w:r>
      <w:r w:rsidRPr="009E455C">
        <w:rPr>
          <w:rFonts w:ascii="Arial" w:hAnsi="Arial" w:cs="Arial"/>
        </w:rPr>
        <w:t>.</w:t>
      </w:r>
    </w:p>
    <w:p w:rsidR="003C6D44" w:rsidRPr="009E455C" w:rsidRDefault="003C6D44" w:rsidP="003C6D44">
      <w:pPr>
        <w:pStyle w:val="NoSpacing"/>
        <w:ind w:left="720"/>
        <w:jc w:val="both"/>
        <w:rPr>
          <w:rFonts w:ascii="Arial" w:hAnsi="Arial" w:cs="Arial"/>
        </w:rPr>
      </w:pPr>
    </w:p>
    <w:p w:rsidR="003C6D44" w:rsidRPr="009E455C" w:rsidRDefault="003C6D44" w:rsidP="003C6D44">
      <w:pPr>
        <w:pStyle w:val="NoSpacing"/>
        <w:ind w:left="720"/>
        <w:jc w:val="both"/>
        <w:rPr>
          <w:rFonts w:ascii="Arial" w:hAnsi="Arial" w:cs="Arial"/>
        </w:rPr>
      </w:pPr>
      <w:r w:rsidRPr="009E455C">
        <w:rPr>
          <w:rFonts w:ascii="Arial" w:hAnsi="Arial" w:cs="Arial"/>
        </w:rPr>
        <w:t>In the context above, a proposal has been made that the Deputy President answer questions once per quarter instead of every month.</w:t>
      </w:r>
    </w:p>
    <w:p w:rsidR="0031765F" w:rsidRPr="009E455C" w:rsidRDefault="003C6D44" w:rsidP="003C6D44">
      <w:pPr>
        <w:spacing w:line="240" w:lineRule="auto"/>
        <w:jc w:val="both"/>
        <w:rPr>
          <w:rFonts w:ascii="Arial" w:eastAsia="Calibri" w:hAnsi="Arial" w:cs="Arial"/>
        </w:rPr>
      </w:pPr>
      <w:r w:rsidRPr="009E455C">
        <w:rPr>
          <w:rFonts w:ascii="Arial" w:eastAsia="Calibri" w:hAnsi="Arial" w:cs="Arial"/>
        </w:rPr>
        <w:tab/>
      </w:r>
    </w:p>
    <w:p w:rsidR="003C6D44" w:rsidRPr="009E455C" w:rsidRDefault="003C6D44" w:rsidP="003C6D44">
      <w:pPr>
        <w:pStyle w:val="ListParagraph"/>
        <w:spacing w:line="240" w:lineRule="auto"/>
        <w:jc w:val="both"/>
        <w:rPr>
          <w:rFonts w:ascii="Arial" w:eastAsia="Times New Roman" w:hAnsi="Arial" w:cs="Arial"/>
          <w:spacing w:val="6"/>
          <w:lang w:val="en-GB" w:eastAsia="en-GB"/>
        </w:rPr>
      </w:pPr>
      <w:r w:rsidRPr="009E455C">
        <w:rPr>
          <w:rFonts w:ascii="Arial" w:eastAsia="Times New Roman" w:hAnsi="Arial" w:cs="Arial"/>
          <w:b/>
          <w:spacing w:val="6"/>
          <w:lang w:val="en-GB" w:eastAsia="en-GB"/>
        </w:rPr>
        <w:t>Recommendation:</w:t>
      </w:r>
      <w:r w:rsidRPr="009E455C">
        <w:rPr>
          <w:rFonts w:ascii="Arial" w:eastAsia="Times New Roman" w:hAnsi="Arial" w:cs="Arial"/>
          <w:spacing w:val="6"/>
          <w:lang w:val="en-GB" w:eastAsia="en-GB"/>
        </w:rPr>
        <w:t xml:space="preserve"> That the Subcommittee discuss the rules and practices relating to question</w:t>
      </w:r>
      <w:r w:rsidR="00200B95">
        <w:rPr>
          <w:rFonts w:ascii="Arial" w:eastAsia="Times New Roman" w:hAnsi="Arial" w:cs="Arial"/>
          <w:spacing w:val="6"/>
          <w:lang w:val="en-GB" w:eastAsia="en-GB"/>
        </w:rPr>
        <w:t>s</w:t>
      </w:r>
      <w:r w:rsidRPr="009E455C">
        <w:rPr>
          <w:rFonts w:ascii="Arial" w:eastAsia="Times New Roman" w:hAnsi="Arial" w:cs="Arial"/>
          <w:spacing w:val="6"/>
          <w:lang w:val="en-GB" w:eastAsia="en-GB"/>
        </w:rPr>
        <w:t xml:space="preserve"> to the Deputy President. Subject to these discussions</w:t>
      </w:r>
      <w:r w:rsidR="00200B95">
        <w:rPr>
          <w:rFonts w:ascii="Arial" w:eastAsia="Times New Roman" w:hAnsi="Arial" w:cs="Arial"/>
          <w:spacing w:val="6"/>
          <w:lang w:val="en-GB" w:eastAsia="en-GB"/>
        </w:rPr>
        <w:t>,</w:t>
      </w:r>
      <w:r w:rsidRPr="009E455C">
        <w:rPr>
          <w:rFonts w:ascii="Arial" w:eastAsia="Times New Roman" w:hAnsi="Arial" w:cs="Arial"/>
          <w:spacing w:val="6"/>
          <w:lang w:val="en-GB" w:eastAsia="en-GB"/>
        </w:rPr>
        <w:t xml:space="preserve"> an appropriate rule amendment could be drafted.</w:t>
      </w:r>
    </w:p>
    <w:p w:rsidR="003C6D44" w:rsidRPr="009E455C" w:rsidRDefault="003C6D44" w:rsidP="003C6D44">
      <w:pPr>
        <w:spacing w:line="240" w:lineRule="auto"/>
        <w:jc w:val="both"/>
        <w:rPr>
          <w:rFonts w:ascii="Arial" w:eastAsia="Times New Roman" w:hAnsi="Arial" w:cs="Arial"/>
          <w:b/>
          <w:spacing w:val="6"/>
          <w:lang w:val="en-GB" w:eastAsia="en-GB"/>
        </w:rPr>
      </w:pPr>
    </w:p>
    <w:p w:rsidR="003C6D44" w:rsidRPr="009E455C" w:rsidRDefault="003C6D44" w:rsidP="003C6D44">
      <w:pPr>
        <w:pStyle w:val="ListParagraph"/>
        <w:numPr>
          <w:ilvl w:val="0"/>
          <w:numId w:val="5"/>
        </w:numPr>
        <w:spacing w:line="240" w:lineRule="auto"/>
        <w:ind w:hanging="720"/>
        <w:jc w:val="both"/>
        <w:rPr>
          <w:rFonts w:ascii="Arial" w:eastAsia="Times New Roman" w:hAnsi="Arial" w:cs="Arial"/>
          <w:b/>
          <w:spacing w:val="6"/>
          <w:lang w:val="en-GB" w:eastAsia="en-GB"/>
        </w:rPr>
      </w:pPr>
      <w:r w:rsidRPr="009E455C">
        <w:rPr>
          <w:rFonts w:ascii="Arial" w:eastAsia="Times New Roman" w:hAnsi="Arial" w:cs="Arial"/>
          <w:b/>
          <w:spacing w:val="6"/>
          <w:lang w:val="en-GB" w:eastAsia="en-GB"/>
        </w:rPr>
        <w:t>Opportunities for Debates for Smaller Parties</w:t>
      </w:r>
    </w:p>
    <w:p w:rsidR="003C6D44" w:rsidRPr="009E455C" w:rsidRDefault="003C6D44" w:rsidP="003C6D44">
      <w:pPr>
        <w:spacing w:line="240" w:lineRule="auto"/>
        <w:ind w:left="720"/>
        <w:jc w:val="both"/>
        <w:rPr>
          <w:rFonts w:ascii="Arial" w:eastAsia="Times New Roman" w:hAnsi="Arial" w:cs="Arial"/>
          <w:b/>
          <w:spacing w:val="6"/>
          <w:lang w:val="en-GB" w:eastAsia="en-GB"/>
        </w:rPr>
      </w:pPr>
    </w:p>
    <w:p w:rsidR="003C6D44" w:rsidRPr="009E455C" w:rsidRDefault="003C6D44" w:rsidP="003C6D44">
      <w:pPr>
        <w:spacing w:line="240" w:lineRule="auto"/>
        <w:ind w:left="720"/>
        <w:jc w:val="both"/>
        <w:rPr>
          <w:rFonts w:ascii="Arial" w:eastAsia="Times New Roman" w:hAnsi="Arial" w:cs="Arial"/>
          <w:spacing w:val="6"/>
          <w:lang w:val="en-GB" w:eastAsia="en-GB"/>
        </w:rPr>
      </w:pPr>
      <w:r w:rsidRPr="009E455C">
        <w:rPr>
          <w:rFonts w:ascii="Arial" w:eastAsia="Times New Roman" w:hAnsi="Arial" w:cs="Arial"/>
          <w:spacing w:val="6"/>
          <w:lang w:val="en-GB" w:eastAsia="en-GB"/>
        </w:rPr>
        <w:t xml:space="preserve">The Assembly rules provide that Members can table motions and specifically matters for debate in the House. These motions are scheduled by the National Assembly Programme Committee. The practice has developed that Members be provided an opportunity on a party-proportional basis using the following sequence – ANC, DA, EFF, ANC, IFP, FF Plus, ANC, DA, Group 1, ANC, Group 2, ANC, DA, EFF, ANC, Group 3, ANC.  </w:t>
      </w:r>
    </w:p>
    <w:p w:rsidR="003C6D44" w:rsidRPr="009E455C" w:rsidRDefault="003C6D44" w:rsidP="003C6D44">
      <w:pPr>
        <w:spacing w:line="240" w:lineRule="auto"/>
        <w:ind w:left="720"/>
        <w:jc w:val="both"/>
        <w:rPr>
          <w:rFonts w:ascii="Arial" w:eastAsia="Times New Roman" w:hAnsi="Arial" w:cs="Arial"/>
          <w:spacing w:val="6"/>
          <w:lang w:val="en-GB" w:eastAsia="en-GB"/>
        </w:rPr>
      </w:pPr>
    </w:p>
    <w:p w:rsidR="003C6D44" w:rsidRPr="009E455C" w:rsidRDefault="003C6D44" w:rsidP="003C6D44">
      <w:pPr>
        <w:spacing w:line="240" w:lineRule="auto"/>
        <w:ind w:left="720"/>
        <w:jc w:val="both"/>
        <w:rPr>
          <w:rFonts w:ascii="Arial" w:eastAsia="Times New Roman" w:hAnsi="Arial" w:cs="Arial"/>
          <w:spacing w:val="6"/>
          <w:lang w:val="en-GB" w:eastAsia="en-GB"/>
        </w:rPr>
      </w:pPr>
      <w:r w:rsidRPr="009E455C">
        <w:rPr>
          <w:rFonts w:ascii="Arial" w:eastAsia="Times New Roman" w:hAnsi="Arial" w:cs="Arial"/>
          <w:spacing w:val="6"/>
          <w:lang w:val="en-GB" w:eastAsia="en-GB"/>
        </w:rPr>
        <w:t xml:space="preserve">The smaller parties are grouped as follows – </w:t>
      </w:r>
    </w:p>
    <w:p w:rsidR="003C6D44" w:rsidRPr="009E455C" w:rsidRDefault="003C6D44" w:rsidP="003C6D44">
      <w:pPr>
        <w:pStyle w:val="ListParagraph"/>
        <w:spacing w:line="240" w:lineRule="auto"/>
        <w:jc w:val="both"/>
        <w:rPr>
          <w:rFonts w:ascii="Arial" w:eastAsia="Times New Roman" w:hAnsi="Arial" w:cs="Arial"/>
          <w:spacing w:val="6"/>
          <w:lang w:val="en-GB" w:eastAsia="en-GB"/>
        </w:rPr>
      </w:pPr>
    </w:p>
    <w:p w:rsidR="003C6D44" w:rsidRPr="009E455C" w:rsidRDefault="003C6D44" w:rsidP="003C6D44">
      <w:pPr>
        <w:pStyle w:val="ListParagraph"/>
        <w:spacing w:line="240" w:lineRule="auto"/>
        <w:jc w:val="both"/>
        <w:rPr>
          <w:rFonts w:ascii="Arial" w:eastAsia="Times New Roman" w:hAnsi="Arial" w:cs="Arial"/>
          <w:spacing w:val="6"/>
          <w:lang w:val="en-GB" w:eastAsia="en-GB"/>
        </w:rPr>
      </w:pPr>
      <w:r w:rsidRPr="009E455C">
        <w:rPr>
          <w:rFonts w:ascii="Arial" w:eastAsia="Times New Roman" w:hAnsi="Arial" w:cs="Arial"/>
          <w:spacing w:val="6"/>
          <w:lang w:val="en-GB" w:eastAsia="en-GB"/>
        </w:rPr>
        <w:t>Group 1: ACDP, UDM,</w:t>
      </w:r>
    </w:p>
    <w:p w:rsidR="003C6D44" w:rsidRPr="009E455C" w:rsidRDefault="003C6D44" w:rsidP="003C6D44">
      <w:pPr>
        <w:pStyle w:val="ListParagraph"/>
        <w:spacing w:line="240" w:lineRule="auto"/>
        <w:jc w:val="both"/>
        <w:rPr>
          <w:rFonts w:ascii="Arial" w:eastAsia="Times New Roman" w:hAnsi="Arial" w:cs="Arial"/>
          <w:spacing w:val="6"/>
          <w:lang w:val="en-GB" w:eastAsia="en-GB"/>
        </w:rPr>
      </w:pPr>
      <w:r w:rsidRPr="009E455C">
        <w:rPr>
          <w:rFonts w:ascii="Arial" w:eastAsia="Times New Roman" w:hAnsi="Arial" w:cs="Arial"/>
          <w:spacing w:val="6"/>
          <w:lang w:val="en-GB" w:eastAsia="en-GB"/>
        </w:rPr>
        <w:t>Group 2: ATM, Good, NFP,</w:t>
      </w:r>
    </w:p>
    <w:p w:rsidR="003C6D44" w:rsidRPr="009E455C" w:rsidRDefault="003C6D44" w:rsidP="003C6D44">
      <w:pPr>
        <w:pStyle w:val="ListParagraph"/>
        <w:spacing w:line="240" w:lineRule="auto"/>
        <w:jc w:val="both"/>
        <w:rPr>
          <w:rFonts w:ascii="Arial" w:eastAsia="Times New Roman" w:hAnsi="Arial" w:cs="Arial"/>
          <w:spacing w:val="6"/>
          <w:lang w:val="en-GB" w:eastAsia="en-GB"/>
        </w:rPr>
      </w:pPr>
      <w:r w:rsidRPr="009E455C">
        <w:rPr>
          <w:rFonts w:ascii="Arial" w:eastAsia="Times New Roman" w:hAnsi="Arial" w:cs="Arial"/>
          <w:spacing w:val="6"/>
          <w:lang w:val="en-GB" w:eastAsia="en-GB"/>
        </w:rPr>
        <w:t xml:space="preserve">Group 3: AIC, Cope, PAC, Al </w:t>
      </w:r>
      <w:proofErr w:type="spellStart"/>
      <w:r w:rsidRPr="009E455C">
        <w:rPr>
          <w:rFonts w:ascii="Arial" w:eastAsia="Times New Roman" w:hAnsi="Arial" w:cs="Arial"/>
          <w:spacing w:val="6"/>
          <w:lang w:val="en-GB" w:eastAsia="en-GB"/>
        </w:rPr>
        <w:t>Jama’ah</w:t>
      </w:r>
      <w:proofErr w:type="spellEnd"/>
    </w:p>
    <w:p w:rsidR="003C6D44" w:rsidRPr="009E455C" w:rsidRDefault="003C6D44" w:rsidP="003C6D44">
      <w:pPr>
        <w:spacing w:line="240" w:lineRule="auto"/>
        <w:jc w:val="both"/>
        <w:rPr>
          <w:rFonts w:ascii="Arial" w:eastAsia="Calibri" w:hAnsi="Arial" w:cs="Arial"/>
        </w:rPr>
      </w:pPr>
      <w:r w:rsidRPr="009E455C">
        <w:rPr>
          <w:rFonts w:ascii="Arial" w:eastAsia="Calibri" w:hAnsi="Arial" w:cs="Arial"/>
        </w:rPr>
        <w:tab/>
      </w:r>
    </w:p>
    <w:p w:rsidR="003C6D44" w:rsidRPr="009E455C" w:rsidRDefault="003C6D44" w:rsidP="003C6D44">
      <w:pPr>
        <w:spacing w:line="240" w:lineRule="auto"/>
        <w:ind w:left="720"/>
        <w:jc w:val="both"/>
        <w:rPr>
          <w:rFonts w:ascii="Arial" w:eastAsia="Calibri" w:hAnsi="Arial" w:cs="Arial"/>
        </w:rPr>
      </w:pPr>
      <w:r w:rsidRPr="009E455C">
        <w:rPr>
          <w:rFonts w:ascii="Arial" w:eastAsia="Calibri" w:hAnsi="Arial" w:cs="Arial"/>
        </w:rPr>
        <w:t>There has been a proposal that additional opportunities be provided for smaller parties to have their motions debated. In this regard, it has been agreed that, as an interim measure, the number of party motions debated in mini-plenaries be increased from two a day to four each day, subject to confirmation by the Programme Committee. In the longer term, however, the Rules Committee should consider the relevant rules and practices.</w:t>
      </w:r>
    </w:p>
    <w:p w:rsidR="003C6D44" w:rsidRPr="009E455C" w:rsidRDefault="003C6D44" w:rsidP="003C6D44">
      <w:pPr>
        <w:spacing w:line="240" w:lineRule="auto"/>
        <w:ind w:left="720"/>
        <w:jc w:val="both"/>
        <w:rPr>
          <w:rFonts w:ascii="Arial" w:eastAsia="Calibri" w:hAnsi="Arial" w:cs="Arial"/>
        </w:rPr>
      </w:pPr>
    </w:p>
    <w:p w:rsidR="003C6D44" w:rsidRPr="009E455C" w:rsidRDefault="003C6D44" w:rsidP="003C6D44">
      <w:pPr>
        <w:pStyle w:val="ListParagraph"/>
        <w:spacing w:line="240" w:lineRule="auto"/>
        <w:jc w:val="both"/>
        <w:rPr>
          <w:rFonts w:ascii="Arial" w:eastAsia="Times New Roman" w:hAnsi="Arial" w:cs="Arial"/>
          <w:spacing w:val="6"/>
          <w:lang w:val="en-GB" w:eastAsia="en-GB"/>
        </w:rPr>
      </w:pPr>
      <w:r w:rsidRPr="009E455C">
        <w:rPr>
          <w:rFonts w:ascii="Arial" w:eastAsia="Times New Roman" w:hAnsi="Arial" w:cs="Arial"/>
          <w:b/>
          <w:spacing w:val="6"/>
          <w:lang w:val="en-GB" w:eastAsia="en-GB"/>
        </w:rPr>
        <w:t>Recommendation:</w:t>
      </w:r>
      <w:r w:rsidRPr="009E455C">
        <w:rPr>
          <w:rFonts w:ascii="Arial" w:eastAsia="Times New Roman" w:hAnsi="Arial" w:cs="Arial"/>
          <w:spacing w:val="6"/>
          <w:lang w:val="en-GB" w:eastAsia="en-GB"/>
        </w:rPr>
        <w:t xml:space="preserve"> That the Subcommittee consider the current sequencing for motions and endorse the view that more opportunities be created for debate in mini-plenaries.</w:t>
      </w:r>
    </w:p>
    <w:p w:rsidR="00403D00" w:rsidRPr="009E455C" w:rsidRDefault="00403D00">
      <w:pPr>
        <w:rPr>
          <w:rFonts w:ascii="Arial" w:hAnsi="Arial" w:cs="Arial"/>
        </w:rPr>
      </w:pPr>
      <w:bookmarkStart w:id="0" w:name="_GoBack"/>
      <w:bookmarkEnd w:id="0"/>
    </w:p>
    <w:sectPr w:rsidR="00403D00" w:rsidRPr="009E4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56D"/>
    <w:multiLevelType w:val="hybridMultilevel"/>
    <w:tmpl w:val="649E88A6"/>
    <w:lvl w:ilvl="0" w:tplc="A70C0CE8">
      <w:start w:val="1"/>
      <w:numFmt w:val="upperLetter"/>
      <w:lvlText w:val="%1."/>
      <w:lvlJc w:val="left"/>
      <w:pPr>
        <w:ind w:left="6840" w:hanging="72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 w15:restartNumberingAfterBreak="0">
    <w:nsid w:val="158E1570"/>
    <w:multiLevelType w:val="hybridMultilevel"/>
    <w:tmpl w:val="5F581920"/>
    <w:lvl w:ilvl="0" w:tplc="68784946">
      <w:start w:val="1"/>
      <w:numFmt w:val="decimal"/>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73A08"/>
    <w:multiLevelType w:val="hybridMultilevel"/>
    <w:tmpl w:val="3DDA2266"/>
    <w:lvl w:ilvl="0" w:tplc="FA88C2FE">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21CF5"/>
    <w:multiLevelType w:val="hybridMultilevel"/>
    <w:tmpl w:val="6A468354"/>
    <w:lvl w:ilvl="0" w:tplc="C958E6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9B1F69"/>
    <w:multiLevelType w:val="hybridMultilevel"/>
    <w:tmpl w:val="6284FD7E"/>
    <w:lvl w:ilvl="0" w:tplc="32CAB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C8"/>
    <w:rsid w:val="001934A5"/>
    <w:rsid w:val="00200B95"/>
    <w:rsid w:val="00205F9B"/>
    <w:rsid w:val="00271EC8"/>
    <w:rsid w:val="00306DE3"/>
    <w:rsid w:val="0031765F"/>
    <w:rsid w:val="003C6D44"/>
    <w:rsid w:val="00403D00"/>
    <w:rsid w:val="00427E0E"/>
    <w:rsid w:val="004D022D"/>
    <w:rsid w:val="00640615"/>
    <w:rsid w:val="006573B8"/>
    <w:rsid w:val="00715302"/>
    <w:rsid w:val="007477D1"/>
    <w:rsid w:val="00813F75"/>
    <w:rsid w:val="008544BB"/>
    <w:rsid w:val="008D6747"/>
    <w:rsid w:val="009E455C"/>
    <w:rsid w:val="00A9076A"/>
    <w:rsid w:val="00AD6204"/>
    <w:rsid w:val="00CD4098"/>
    <w:rsid w:val="00CE54FA"/>
    <w:rsid w:val="00D24F19"/>
    <w:rsid w:val="00DE5893"/>
    <w:rsid w:val="00FB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5C0C"/>
  <w15:chartTrackingRefBased/>
  <w15:docId w15:val="{A41702EC-2914-4A56-994B-ED350095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6D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D44"/>
  </w:style>
  <w:style w:type="paragraph" w:styleId="NoSpacing">
    <w:name w:val="No Spacing"/>
    <w:uiPriority w:val="1"/>
    <w:qFormat/>
    <w:rsid w:val="003C6D44"/>
    <w:pPr>
      <w:spacing w:after="0" w:line="240" w:lineRule="auto"/>
    </w:pPr>
  </w:style>
  <w:style w:type="paragraph" w:styleId="ListParagraph">
    <w:name w:val="List Paragraph"/>
    <w:basedOn w:val="Normal"/>
    <w:uiPriority w:val="34"/>
    <w:qFormat/>
    <w:rsid w:val="003C6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Perran Hahndiek</dc:creator>
  <cp:keywords/>
  <dc:description/>
  <cp:lastModifiedBy>Perran Hahndiek</cp:lastModifiedBy>
  <cp:revision>28</cp:revision>
  <dcterms:created xsi:type="dcterms:W3CDTF">2021-02-01T12:34:00Z</dcterms:created>
  <dcterms:modified xsi:type="dcterms:W3CDTF">2021-02-02T17:29:00Z</dcterms:modified>
</cp:coreProperties>
</file>