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790" w:rsidRDefault="00993360">
      <w:r w:rsidRPr="00993360">
        <w:rPr>
          <w:rFonts w:ascii="Verdana" w:eastAsia="Times New Roman" w:hAnsi="Verdana" w:cs="Times New Roman"/>
          <w:b/>
          <w:bCs/>
          <w:sz w:val="24"/>
          <w:szCs w:val="24"/>
          <w:lang w:eastAsia="en-ZA"/>
        </w:rPr>
        <w:t>MEDIA STATEMENT</w:t>
      </w:r>
      <w:r>
        <w:rPr>
          <w:rFonts w:ascii="Verdana" w:eastAsia="Times New Roman" w:hAnsi="Verdana" w:cs="Times New Roman"/>
          <w:color w:val="46576B"/>
          <w:sz w:val="18"/>
          <w:szCs w:val="18"/>
          <w:lang w:eastAsia="en-ZA"/>
        </w:rPr>
        <w:br/>
      </w:r>
      <w:r w:rsidRPr="00993360">
        <w:rPr>
          <w:rFonts w:ascii="Verdana" w:eastAsia="Times New Roman" w:hAnsi="Verdana" w:cs="Times New Roman"/>
          <w:b/>
          <w:bCs/>
          <w:sz w:val="24"/>
          <w:szCs w:val="24"/>
          <w:lang w:eastAsia="en-ZA"/>
        </w:rPr>
        <w:t> </w:t>
      </w:r>
      <w:r>
        <w:rPr>
          <w:rFonts w:ascii="Verdana" w:eastAsia="Times New Roman" w:hAnsi="Verdana" w:cs="Times New Roman"/>
          <w:color w:val="46576B"/>
          <w:sz w:val="18"/>
          <w:szCs w:val="18"/>
          <w:lang w:eastAsia="en-ZA"/>
        </w:rPr>
        <w:br/>
      </w:r>
      <w:r w:rsidRPr="00993360">
        <w:rPr>
          <w:rFonts w:ascii="Verdana" w:eastAsia="Times New Roman" w:hAnsi="Verdana" w:cs="Times New Roman"/>
          <w:b/>
          <w:bCs/>
          <w:sz w:val="24"/>
          <w:szCs w:val="24"/>
          <w:lang w:eastAsia="en-ZA"/>
        </w:rPr>
        <w:t>COMMITTEE COMMENDS DEPARTMENT ON IMPLEMENTATION OF UNDERTAKINGS MADE BY MINISTER</w:t>
      </w:r>
      <w:r>
        <w:rPr>
          <w:rFonts w:ascii="Verdana" w:eastAsia="Times New Roman" w:hAnsi="Verdana" w:cs="Times New Roman"/>
          <w:color w:val="46576B"/>
          <w:sz w:val="18"/>
          <w:szCs w:val="18"/>
          <w:lang w:eastAsia="en-ZA"/>
        </w:rPr>
        <w:br/>
      </w:r>
      <w:r w:rsidRPr="00993360">
        <w:rPr>
          <w:rFonts w:ascii="Verdana" w:eastAsia="Times New Roman" w:hAnsi="Verdana" w:cs="Times New Roman"/>
          <w:b/>
          <w:bCs/>
          <w:sz w:val="24"/>
          <w:szCs w:val="24"/>
          <w:lang w:eastAsia="en-ZA"/>
        </w:rPr>
        <w:t> </w:t>
      </w:r>
      <w:r>
        <w:rPr>
          <w:rFonts w:ascii="Verdana" w:eastAsia="Times New Roman" w:hAnsi="Verdana" w:cs="Times New Roman"/>
          <w:color w:val="46576B"/>
          <w:sz w:val="18"/>
          <w:szCs w:val="18"/>
          <w:lang w:eastAsia="en-ZA"/>
        </w:rPr>
        <w:br/>
      </w:r>
      <w:r w:rsidRPr="00993360">
        <w:rPr>
          <w:rFonts w:ascii="Verdana" w:eastAsia="Times New Roman" w:hAnsi="Verdana" w:cs="Times New Roman"/>
          <w:b/>
          <w:bCs/>
          <w:sz w:val="24"/>
          <w:szCs w:val="24"/>
          <w:lang w:eastAsia="en-ZA"/>
        </w:rPr>
        <w:t>Parliament, Wednesday, 18 November 2020</w:t>
      </w:r>
      <w:r w:rsidRPr="00993360">
        <w:rPr>
          <w:rFonts w:ascii="Verdana" w:eastAsia="Times New Roman" w:hAnsi="Verdana" w:cs="Times New Roman"/>
          <w:sz w:val="24"/>
          <w:szCs w:val="24"/>
          <w:lang w:eastAsia="en-ZA"/>
        </w:rPr>
        <w:t xml:space="preserve"> – The Minister of Social Development, Ms </w:t>
      </w:r>
      <w:proofErr w:type="spellStart"/>
      <w:r w:rsidRPr="00993360">
        <w:rPr>
          <w:rFonts w:ascii="Verdana" w:eastAsia="Times New Roman" w:hAnsi="Verdana" w:cs="Times New Roman"/>
          <w:sz w:val="24"/>
          <w:szCs w:val="24"/>
          <w:lang w:eastAsia="en-ZA"/>
        </w:rPr>
        <w:t>Lindiwe</w:t>
      </w:r>
      <w:proofErr w:type="spellEnd"/>
      <w:r w:rsidRPr="00993360">
        <w:rPr>
          <w:rFonts w:ascii="Verdana" w:eastAsia="Times New Roman" w:hAnsi="Verdana" w:cs="Times New Roman"/>
          <w:sz w:val="24"/>
          <w:szCs w:val="24"/>
          <w:lang w:eastAsia="en-ZA"/>
        </w:rPr>
        <w:t xml:space="preserve"> Zulu, today briefed the Select Committee on Petitions and Executive Undertakings on progress made in respect of commitments she made in her budget vote speech in the National Council of Provinces (NCOP) on 22 July 2020.</w:t>
      </w:r>
      <w:r>
        <w:rPr>
          <w:rFonts w:ascii="Verdana" w:eastAsia="Times New Roman" w:hAnsi="Verdana" w:cs="Times New Roman"/>
          <w:color w:val="46576B"/>
          <w:sz w:val="18"/>
          <w:szCs w:val="18"/>
          <w:lang w:eastAsia="en-ZA"/>
        </w:rPr>
        <w:br/>
      </w:r>
      <w:r w:rsidRPr="00993360">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993360">
        <w:rPr>
          <w:rFonts w:ascii="Verdana" w:eastAsia="Times New Roman" w:hAnsi="Verdana" w:cs="Times New Roman"/>
          <w:sz w:val="24"/>
          <w:szCs w:val="24"/>
          <w:lang w:eastAsia="en-ZA"/>
        </w:rPr>
        <w:t>In welcoming the update from the Minister and the Director-General of the department, the committee appreciated the update, which it described as “thorough and detailed”. Furthermore, it commended the department for implementing the commitments and for playing a pivotal and central role in pushing back the frontiers of poverty, especially against vulnerable South Africans.</w:t>
      </w:r>
      <w:r>
        <w:rPr>
          <w:rFonts w:ascii="Verdana" w:eastAsia="Times New Roman" w:hAnsi="Verdana" w:cs="Times New Roman"/>
          <w:color w:val="46576B"/>
          <w:sz w:val="18"/>
          <w:szCs w:val="18"/>
          <w:lang w:eastAsia="en-ZA"/>
        </w:rPr>
        <w:br/>
      </w:r>
      <w:r w:rsidRPr="00993360">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993360">
        <w:rPr>
          <w:rFonts w:ascii="Verdana" w:eastAsia="Times New Roman" w:hAnsi="Verdana" w:cs="Times New Roman"/>
          <w:sz w:val="24"/>
          <w:szCs w:val="24"/>
          <w:lang w:eastAsia="en-ZA"/>
        </w:rPr>
        <w:t>The committee also expressed its displeasure and outrage over the acts of corruption that opportunistically affected the good work of the department when it implemented its programmes, especially of food distribution to vulnerable people during the hard lockdown levels. The committee told the department it is disappointed that resources which were earmarked for vulnerable people were diverted to wrong people.</w:t>
      </w:r>
      <w:r>
        <w:rPr>
          <w:rFonts w:ascii="Verdana" w:eastAsia="Times New Roman" w:hAnsi="Verdana" w:cs="Times New Roman"/>
          <w:color w:val="46576B"/>
          <w:sz w:val="18"/>
          <w:szCs w:val="18"/>
          <w:lang w:eastAsia="en-ZA"/>
        </w:rPr>
        <w:br/>
      </w:r>
      <w:r w:rsidRPr="00993360">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993360">
        <w:rPr>
          <w:rFonts w:ascii="Verdana" w:eastAsia="Times New Roman" w:hAnsi="Verdana" w:cs="Times New Roman"/>
          <w:sz w:val="24"/>
          <w:szCs w:val="24"/>
          <w:lang w:eastAsia="en-ZA"/>
        </w:rPr>
        <w:t>Members of the committee asked the department to give answers on reasons why food that was made available for needy people ended up with councillors who stole it for their relatives. Also, the committee asked the department to ask for the extension of hours of service at post offices to ensure that people who get special grants there don’t go back home without assistance.</w:t>
      </w:r>
      <w:r>
        <w:rPr>
          <w:rFonts w:ascii="Verdana" w:eastAsia="Times New Roman" w:hAnsi="Verdana" w:cs="Times New Roman"/>
          <w:color w:val="46576B"/>
          <w:sz w:val="18"/>
          <w:szCs w:val="18"/>
          <w:lang w:eastAsia="en-ZA"/>
        </w:rPr>
        <w:br/>
      </w:r>
      <w:r w:rsidRPr="00993360">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993360">
        <w:rPr>
          <w:rFonts w:ascii="Verdana" w:eastAsia="Times New Roman" w:hAnsi="Verdana" w:cs="Times New Roman"/>
          <w:sz w:val="24"/>
          <w:szCs w:val="24"/>
          <w:lang w:eastAsia="en-ZA"/>
        </w:rPr>
        <w:t xml:space="preserve">In appreciating the department for using technology in carrying out its work, the Chairperson of the committee, Ms </w:t>
      </w:r>
      <w:proofErr w:type="spellStart"/>
      <w:r w:rsidRPr="00993360">
        <w:rPr>
          <w:rFonts w:ascii="Verdana" w:eastAsia="Times New Roman" w:hAnsi="Verdana" w:cs="Times New Roman"/>
          <w:sz w:val="24"/>
          <w:szCs w:val="24"/>
          <w:lang w:eastAsia="en-ZA"/>
        </w:rPr>
        <w:t>Zukiswa</w:t>
      </w:r>
      <w:proofErr w:type="spellEnd"/>
      <w:r w:rsidRPr="00993360">
        <w:rPr>
          <w:rFonts w:ascii="Verdana" w:eastAsia="Times New Roman" w:hAnsi="Verdana" w:cs="Times New Roman"/>
          <w:sz w:val="24"/>
          <w:szCs w:val="24"/>
          <w:lang w:eastAsia="en-ZA"/>
        </w:rPr>
        <w:t xml:space="preserve"> </w:t>
      </w:r>
      <w:proofErr w:type="spellStart"/>
      <w:r w:rsidRPr="00993360">
        <w:rPr>
          <w:rFonts w:ascii="Verdana" w:eastAsia="Times New Roman" w:hAnsi="Verdana" w:cs="Times New Roman"/>
          <w:sz w:val="24"/>
          <w:szCs w:val="24"/>
          <w:lang w:eastAsia="en-ZA"/>
        </w:rPr>
        <w:t>Ncitha</w:t>
      </w:r>
      <w:proofErr w:type="spellEnd"/>
      <w:r w:rsidRPr="00993360">
        <w:rPr>
          <w:rFonts w:ascii="Verdana" w:eastAsia="Times New Roman" w:hAnsi="Verdana" w:cs="Times New Roman"/>
          <w:sz w:val="24"/>
          <w:szCs w:val="24"/>
          <w:lang w:eastAsia="en-ZA"/>
        </w:rPr>
        <w:t xml:space="preserve">, asked it to present its plans on rural areas where there is no network and other challenges of connectivity. She mentioned the Eastern Cape’s Alfred Nzo District where network is a challenge. The Director-General, Mr Linton </w:t>
      </w:r>
      <w:proofErr w:type="spellStart"/>
      <w:r w:rsidRPr="00993360">
        <w:rPr>
          <w:rFonts w:ascii="Verdana" w:eastAsia="Times New Roman" w:hAnsi="Verdana" w:cs="Times New Roman"/>
          <w:sz w:val="24"/>
          <w:szCs w:val="24"/>
          <w:lang w:eastAsia="en-ZA"/>
        </w:rPr>
        <w:t>Mchunu</w:t>
      </w:r>
      <w:proofErr w:type="spellEnd"/>
      <w:r w:rsidRPr="00993360">
        <w:rPr>
          <w:rFonts w:ascii="Verdana" w:eastAsia="Times New Roman" w:hAnsi="Verdana" w:cs="Times New Roman"/>
          <w:sz w:val="24"/>
          <w:szCs w:val="24"/>
          <w:lang w:eastAsia="en-ZA"/>
        </w:rPr>
        <w:t>, told the committee about its plans where there is no assistance of technology.</w:t>
      </w:r>
      <w:r>
        <w:rPr>
          <w:rFonts w:ascii="Verdana" w:eastAsia="Times New Roman" w:hAnsi="Verdana" w:cs="Times New Roman"/>
          <w:color w:val="46576B"/>
          <w:sz w:val="18"/>
          <w:szCs w:val="18"/>
          <w:lang w:eastAsia="en-ZA"/>
        </w:rPr>
        <w:br/>
      </w:r>
      <w:r w:rsidRPr="00993360">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993360">
        <w:rPr>
          <w:rFonts w:ascii="Verdana" w:eastAsia="Times New Roman" w:hAnsi="Verdana" w:cs="Times New Roman"/>
          <w:sz w:val="24"/>
          <w:szCs w:val="24"/>
          <w:lang w:eastAsia="en-ZA"/>
        </w:rPr>
        <w:t xml:space="preserve">On gender-based violence (GBV) and </w:t>
      </w:r>
      <w:proofErr w:type="spellStart"/>
      <w:r w:rsidRPr="00993360">
        <w:rPr>
          <w:rFonts w:ascii="Verdana" w:eastAsia="Times New Roman" w:hAnsi="Verdana" w:cs="Times New Roman"/>
          <w:sz w:val="24"/>
          <w:szCs w:val="24"/>
          <w:lang w:eastAsia="en-ZA"/>
        </w:rPr>
        <w:t>femicide</w:t>
      </w:r>
      <w:proofErr w:type="spellEnd"/>
      <w:r w:rsidRPr="00993360">
        <w:rPr>
          <w:rFonts w:ascii="Verdana" w:eastAsia="Times New Roman" w:hAnsi="Verdana" w:cs="Times New Roman"/>
          <w:sz w:val="24"/>
          <w:szCs w:val="24"/>
          <w:lang w:eastAsia="en-ZA"/>
        </w:rPr>
        <w:t xml:space="preserve">, Mr </w:t>
      </w:r>
      <w:proofErr w:type="spellStart"/>
      <w:r w:rsidRPr="00993360">
        <w:rPr>
          <w:rFonts w:ascii="Verdana" w:eastAsia="Times New Roman" w:hAnsi="Verdana" w:cs="Times New Roman"/>
          <w:sz w:val="24"/>
          <w:szCs w:val="24"/>
          <w:lang w:eastAsia="en-ZA"/>
        </w:rPr>
        <w:t>Mchunu</w:t>
      </w:r>
      <w:proofErr w:type="spellEnd"/>
      <w:r w:rsidRPr="00993360">
        <w:rPr>
          <w:rFonts w:ascii="Verdana" w:eastAsia="Times New Roman" w:hAnsi="Verdana" w:cs="Times New Roman"/>
          <w:sz w:val="24"/>
          <w:szCs w:val="24"/>
          <w:lang w:eastAsia="en-ZA"/>
        </w:rPr>
        <w:t xml:space="preserve"> said the </w:t>
      </w:r>
      <w:r w:rsidRPr="00993360">
        <w:rPr>
          <w:rFonts w:ascii="Verdana" w:eastAsia="Times New Roman" w:hAnsi="Verdana" w:cs="Times New Roman"/>
          <w:sz w:val="24"/>
          <w:szCs w:val="24"/>
          <w:lang w:eastAsia="en-ZA"/>
        </w:rPr>
        <w:lastRenderedPageBreak/>
        <w:t xml:space="preserve">department has programmes in place to fight GBV. He said the department works very closely with other role-players in the fight against GBV and is involved in joint programmes. He mentioned </w:t>
      </w:r>
      <w:proofErr w:type="spellStart"/>
      <w:r w:rsidRPr="00993360">
        <w:rPr>
          <w:rFonts w:ascii="Verdana" w:eastAsia="Times New Roman" w:hAnsi="Verdana" w:cs="Times New Roman"/>
          <w:sz w:val="24"/>
          <w:szCs w:val="24"/>
          <w:lang w:eastAsia="en-ZA"/>
        </w:rPr>
        <w:t>Khuseleka</w:t>
      </w:r>
      <w:proofErr w:type="spellEnd"/>
      <w:r w:rsidRPr="00993360">
        <w:rPr>
          <w:rFonts w:ascii="Verdana" w:eastAsia="Times New Roman" w:hAnsi="Verdana" w:cs="Times New Roman"/>
          <w:sz w:val="24"/>
          <w:szCs w:val="24"/>
          <w:lang w:eastAsia="en-ZA"/>
        </w:rPr>
        <w:t xml:space="preserve"> and shelters programmes which the department has for the victims of GBV.</w:t>
      </w:r>
      <w:r>
        <w:rPr>
          <w:rFonts w:ascii="Verdana" w:eastAsia="Times New Roman" w:hAnsi="Verdana" w:cs="Times New Roman"/>
          <w:color w:val="46576B"/>
          <w:sz w:val="18"/>
          <w:szCs w:val="18"/>
          <w:lang w:eastAsia="en-ZA"/>
        </w:rPr>
        <w:br/>
      </w:r>
      <w:r w:rsidRPr="00993360">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993360">
        <w:rPr>
          <w:rFonts w:ascii="Verdana" w:eastAsia="Times New Roman" w:hAnsi="Verdana" w:cs="Times New Roman"/>
          <w:sz w:val="24"/>
          <w:szCs w:val="24"/>
          <w:lang w:eastAsia="en-ZA"/>
        </w:rPr>
        <w:t xml:space="preserve">The committee has also adopted the report on </w:t>
      </w:r>
      <w:proofErr w:type="spellStart"/>
      <w:r w:rsidRPr="00993360">
        <w:rPr>
          <w:rFonts w:ascii="Verdana" w:eastAsia="Times New Roman" w:hAnsi="Verdana" w:cs="Times New Roman"/>
          <w:sz w:val="24"/>
          <w:szCs w:val="24"/>
          <w:lang w:eastAsia="en-ZA"/>
        </w:rPr>
        <w:t>Lesawell</w:t>
      </w:r>
      <w:proofErr w:type="spellEnd"/>
      <w:r w:rsidRPr="00993360">
        <w:rPr>
          <w:rFonts w:ascii="Verdana" w:eastAsia="Times New Roman" w:hAnsi="Verdana" w:cs="Times New Roman"/>
          <w:sz w:val="24"/>
          <w:szCs w:val="24"/>
          <w:lang w:eastAsia="en-ZA"/>
        </w:rPr>
        <w:t xml:space="preserve"> Petition, the petition which seeks the intervention of the NCOP in relation to the alleged service delivery challenges facing the </w:t>
      </w:r>
      <w:proofErr w:type="spellStart"/>
      <w:r w:rsidRPr="00993360">
        <w:rPr>
          <w:rFonts w:ascii="Verdana" w:eastAsia="Times New Roman" w:hAnsi="Verdana" w:cs="Times New Roman"/>
          <w:sz w:val="24"/>
          <w:szCs w:val="24"/>
          <w:lang w:eastAsia="en-ZA"/>
        </w:rPr>
        <w:t>Masilonyana</w:t>
      </w:r>
      <w:proofErr w:type="spellEnd"/>
      <w:r w:rsidRPr="00993360">
        <w:rPr>
          <w:rFonts w:ascii="Verdana" w:eastAsia="Times New Roman" w:hAnsi="Verdana" w:cs="Times New Roman"/>
          <w:sz w:val="24"/>
          <w:szCs w:val="24"/>
          <w:lang w:eastAsia="en-ZA"/>
        </w:rPr>
        <w:t xml:space="preserve"> Local Municipality</w:t>
      </w:r>
      <w:r>
        <w:rPr>
          <w:rFonts w:ascii="Verdana" w:eastAsia="Times New Roman" w:hAnsi="Verdana" w:cs="Times New Roman"/>
          <w:color w:val="46576B"/>
          <w:sz w:val="18"/>
          <w:szCs w:val="18"/>
          <w:lang w:eastAsia="en-ZA"/>
        </w:rPr>
        <w:br/>
      </w:r>
      <w:r w:rsidRPr="00993360">
        <w:rPr>
          <w:rFonts w:ascii="Verdana" w:eastAsia="Times New Roman" w:hAnsi="Verdana" w:cs="Times New Roman"/>
          <w:sz w:val="24"/>
          <w:szCs w:val="24"/>
          <w:lang w:eastAsia="en-ZA"/>
        </w:rPr>
        <w:t> </w:t>
      </w:r>
      <w:r>
        <w:rPr>
          <w:rFonts w:ascii="Verdana" w:eastAsia="Times New Roman" w:hAnsi="Verdana" w:cs="Times New Roman"/>
          <w:color w:val="46576B"/>
          <w:sz w:val="18"/>
          <w:szCs w:val="18"/>
          <w:lang w:eastAsia="en-ZA"/>
        </w:rPr>
        <w:br/>
      </w:r>
      <w:r w:rsidRPr="00993360">
        <w:rPr>
          <w:rFonts w:ascii="Verdana" w:eastAsia="Times New Roman" w:hAnsi="Verdana" w:cs="Times New Roman"/>
          <w:b/>
          <w:bCs/>
          <w:color w:val="46576B"/>
          <w:sz w:val="24"/>
          <w:szCs w:val="24"/>
          <w:lang w:eastAsia="en-ZA"/>
        </w:rPr>
        <w:t>ISSUED BY THE PARLIAMENTARY COMMUNICATION SERVICES ON BEHALF OF THE CHAIRPERSON OF THE SELECT COMMITTEE ON PETITIONS AND EXECUTIVE UNDERTAKINGS, MS ZUKISWA NCITHA.</w:t>
      </w:r>
      <w:r>
        <w:rPr>
          <w:rFonts w:ascii="Verdana" w:eastAsia="Times New Roman" w:hAnsi="Verdana" w:cs="Times New Roman"/>
          <w:color w:val="46576B"/>
          <w:sz w:val="18"/>
          <w:szCs w:val="18"/>
          <w:lang w:eastAsia="en-ZA"/>
        </w:rPr>
        <w:br/>
      </w:r>
      <w:r>
        <w:br/>
      </w:r>
    </w:p>
    <w:sectPr w:rsidR="007E0790" w:rsidSect="007E079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93360"/>
    <w:rsid w:val="007E0790"/>
    <w:rsid w:val="0099336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7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806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410</Words>
  <Characters>2338</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2020-11-19T08:41:00Z</dcterms:created>
  <dcterms:modified xsi:type="dcterms:W3CDTF">2020-11-19T08:44:00Z</dcterms:modified>
</cp:coreProperties>
</file>