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90" w:rsidRPr="00146462" w:rsidRDefault="00146462" w:rsidP="00146462">
      <w:r>
        <w:rPr>
          <w:rStyle w:val="Strong"/>
          <w:rFonts w:ascii="Arial" w:hAnsi="Arial" w:cs="Arial"/>
          <w:color w:val="202020"/>
          <w:sz w:val="18"/>
          <w:szCs w:val="18"/>
        </w:rPr>
        <w:t>MEDIA STATEMENT</w:t>
      </w:r>
      <w:r>
        <w:rPr>
          <w:rFonts w:ascii="Verdana" w:hAnsi="Verdana"/>
          <w:color w:val="46576B"/>
          <w:sz w:val="18"/>
          <w:szCs w:val="18"/>
        </w:rPr>
        <w:br/>
      </w:r>
      <w:r>
        <w:rPr>
          <w:rStyle w:val="Strong"/>
          <w:rFonts w:ascii="Arial" w:hAnsi="Arial" w:cs="Arial"/>
          <w:color w:val="202020"/>
          <w:sz w:val="18"/>
          <w:szCs w:val="18"/>
        </w:rPr>
        <w:t> </w:t>
      </w:r>
      <w:r>
        <w:rPr>
          <w:rFonts w:ascii="Verdana" w:hAnsi="Verdana"/>
          <w:color w:val="46576B"/>
          <w:sz w:val="18"/>
          <w:szCs w:val="18"/>
        </w:rPr>
        <w:br/>
      </w:r>
      <w:r>
        <w:rPr>
          <w:rStyle w:val="Strong"/>
          <w:rFonts w:ascii="Arial" w:hAnsi="Arial" w:cs="Arial"/>
          <w:color w:val="202020"/>
          <w:sz w:val="18"/>
          <w:szCs w:val="18"/>
        </w:rPr>
        <w:t>MINERAL RESOURCES COMMITTEE WELCOMES UPDATE ON DEVELOPMENTS IN RELATION TO THE KETLAPHELA PHARMACEUTICAL COMPANY</w:t>
      </w:r>
      <w:r>
        <w:rPr>
          <w:rFonts w:ascii="Verdana" w:hAnsi="Verdana"/>
          <w:color w:val="46576B"/>
          <w:sz w:val="18"/>
          <w:szCs w:val="18"/>
        </w:rPr>
        <w:br/>
      </w:r>
      <w:r>
        <w:rPr>
          <w:rStyle w:val="Strong"/>
          <w:rFonts w:ascii="Arial" w:hAnsi="Arial" w:cs="Arial"/>
          <w:color w:val="202020"/>
          <w:sz w:val="18"/>
          <w:szCs w:val="18"/>
        </w:rPr>
        <w:t> </w:t>
      </w:r>
      <w:r>
        <w:rPr>
          <w:rFonts w:ascii="Verdana" w:hAnsi="Verdana"/>
          <w:color w:val="46576B"/>
          <w:sz w:val="18"/>
          <w:szCs w:val="18"/>
        </w:rPr>
        <w:br/>
      </w:r>
      <w:r>
        <w:rPr>
          <w:rStyle w:val="Strong"/>
          <w:rFonts w:ascii="Arial" w:hAnsi="Arial" w:cs="Arial"/>
          <w:color w:val="202020"/>
          <w:sz w:val="18"/>
          <w:szCs w:val="18"/>
        </w:rPr>
        <w:t>Parliament, Wednesday, 18 November 2020 </w:t>
      </w:r>
      <w:r>
        <w:rPr>
          <w:rFonts w:ascii="Arial" w:hAnsi="Arial" w:cs="Arial"/>
          <w:color w:val="202020"/>
          <w:sz w:val="18"/>
          <w:szCs w:val="18"/>
        </w:rPr>
        <w:t xml:space="preserve">– The Portfolio Committee on Mineral Resources and Energy has welcomed an update on the developments in relation to the </w:t>
      </w:r>
      <w:proofErr w:type="spellStart"/>
      <w:r>
        <w:rPr>
          <w:rFonts w:ascii="Arial" w:hAnsi="Arial" w:cs="Arial"/>
          <w:color w:val="202020"/>
          <w:sz w:val="18"/>
          <w:szCs w:val="18"/>
        </w:rPr>
        <w:t>Ketlaphela</w:t>
      </w:r>
      <w:proofErr w:type="spellEnd"/>
      <w:r>
        <w:rPr>
          <w:rFonts w:ascii="Arial" w:hAnsi="Arial" w:cs="Arial"/>
          <w:color w:val="202020"/>
          <w:sz w:val="18"/>
          <w:szCs w:val="18"/>
        </w:rPr>
        <w:t xml:space="preserve"> state-owned pharmaceutical company.</w:t>
      </w:r>
      <w:r>
        <w:rPr>
          <w:rFonts w:ascii="Verdana" w:hAnsi="Verdana"/>
          <w:color w:val="46576B"/>
          <w:sz w:val="18"/>
          <w:szCs w:val="18"/>
        </w:rPr>
        <w:br/>
      </w:r>
      <w:r>
        <w:rPr>
          <w:rFonts w:ascii="Arial" w:hAnsi="Arial" w:cs="Arial"/>
          <w:color w:val="202020"/>
          <w:sz w:val="18"/>
          <w:szCs w:val="18"/>
        </w:rPr>
        <w:t> </w:t>
      </w:r>
      <w:r>
        <w:rPr>
          <w:rFonts w:ascii="Verdana" w:hAnsi="Verdana"/>
          <w:color w:val="46576B"/>
          <w:sz w:val="18"/>
          <w:szCs w:val="18"/>
        </w:rPr>
        <w:br/>
      </w:r>
      <w:r>
        <w:rPr>
          <w:rFonts w:ascii="Arial" w:hAnsi="Arial" w:cs="Arial"/>
          <w:color w:val="202020"/>
          <w:sz w:val="18"/>
          <w:szCs w:val="18"/>
        </w:rPr>
        <w:t>The committee was briefed in this regard by the Department of Mineral Resources and Energy (DMRE) together with its two entities, namely the South African Nuclear Energy Corporation (</w:t>
      </w:r>
      <w:proofErr w:type="spellStart"/>
      <w:r>
        <w:rPr>
          <w:rFonts w:ascii="Arial" w:hAnsi="Arial" w:cs="Arial"/>
          <w:color w:val="202020"/>
          <w:sz w:val="18"/>
          <w:szCs w:val="18"/>
        </w:rPr>
        <w:t>Necsa</w:t>
      </w:r>
      <w:proofErr w:type="spellEnd"/>
      <w:r>
        <w:rPr>
          <w:rFonts w:ascii="Arial" w:hAnsi="Arial" w:cs="Arial"/>
          <w:color w:val="202020"/>
          <w:sz w:val="18"/>
          <w:szCs w:val="18"/>
        </w:rPr>
        <w:t xml:space="preserve">) Group and </w:t>
      </w:r>
      <w:proofErr w:type="spellStart"/>
      <w:r>
        <w:rPr>
          <w:rFonts w:ascii="Arial" w:hAnsi="Arial" w:cs="Arial"/>
          <w:color w:val="202020"/>
          <w:sz w:val="18"/>
          <w:szCs w:val="18"/>
        </w:rPr>
        <w:t>Mintek</w:t>
      </w:r>
      <w:proofErr w:type="spellEnd"/>
      <w:r>
        <w:rPr>
          <w:rFonts w:ascii="Arial" w:hAnsi="Arial" w:cs="Arial"/>
          <w:color w:val="202020"/>
          <w:sz w:val="18"/>
          <w:szCs w:val="18"/>
        </w:rPr>
        <w:t>.</w:t>
      </w:r>
      <w:r>
        <w:rPr>
          <w:rFonts w:ascii="Verdana" w:hAnsi="Verdana"/>
          <w:color w:val="46576B"/>
          <w:sz w:val="18"/>
          <w:szCs w:val="18"/>
        </w:rPr>
        <w:br/>
      </w:r>
      <w:r>
        <w:rPr>
          <w:rFonts w:ascii="Arial" w:hAnsi="Arial" w:cs="Arial"/>
          <w:color w:val="202020"/>
          <w:sz w:val="18"/>
          <w:szCs w:val="18"/>
        </w:rPr>
        <w:t> </w:t>
      </w:r>
      <w:r>
        <w:rPr>
          <w:rFonts w:ascii="Verdana" w:hAnsi="Verdana"/>
          <w:color w:val="46576B"/>
          <w:sz w:val="18"/>
          <w:szCs w:val="18"/>
        </w:rPr>
        <w:br/>
      </w:r>
      <w:proofErr w:type="spellStart"/>
      <w:r>
        <w:rPr>
          <w:rFonts w:ascii="Arial" w:hAnsi="Arial" w:cs="Arial"/>
          <w:color w:val="202020"/>
          <w:sz w:val="18"/>
          <w:szCs w:val="18"/>
        </w:rPr>
        <w:t>Necsa</w:t>
      </w:r>
      <w:proofErr w:type="spellEnd"/>
      <w:r>
        <w:rPr>
          <w:rFonts w:ascii="Arial" w:hAnsi="Arial" w:cs="Arial"/>
          <w:color w:val="202020"/>
          <w:sz w:val="18"/>
          <w:szCs w:val="18"/>
        </w:rPr>
        <w:t xml:space="preserve"> Group is a holding company of </w:t>
      </w:r>
      <w:proofErr w:type="spellStart"/>
      <w:r>
        <w:rPr>
          <w:rFonts w:ascii="Arial" w:hAnsi="Arial" w:cs="Arial"/>
          <w:color w:val="202020"/>
          <w:sz w:val="18"/>
          <w:szCs w:val="18"/>
        </w:rPr>
        <w:t>Ketlaphela</w:t>
      </w:r>
      <w:proofErr w:type="spellEnd"/>
      <w:r>
        <w:rPr>
          <w:rFonts w:ascii="Arial" w:hAnsi="Arial" w:cs="Arial"/>
          <w:color w:val="202020"/>
          <w:sz w:val="18"/>
          <w:szCs w:val="18"/>
        </w:rPr>
        <w:t xml:space="preserve"> Pharmaceuticals. It reported six key milestones that were achieved in 2020 relating to </w:t>
      </w:r>
      <w:proofErr w:type="spellStart"/>
      <w:r>
        <w:rPr>
          <w:rFonts w:ascii="Arial" w:hAnsi="Arial" w:cs="Arial"/>
          <w:color w:val="202020"/>
          <w:sz w:val="18"/>
          <w:szCs w:val="18"/>
        </w:rPr>
        <w:t>Ketlaphela</w:t>
      </w:r>
      <w:proofErr w:type="spellEnd"/>
      <w:r>
        <w:rPr>
          <w:rFonts w:ascii="Arial" w:hAnsi="Arial" w:cs="Arial"/>
          <w:color w:val="202020"/>
          <w:sz w:val="18"/>
          <w:szCs w:val="18"/>
        </w:rPr>
        <w:t xml:space="preserve">. Those milestones are the approval of section 54 by the DMRE Minister, establishment of an </w:t>
      </w:r>
      <w:proofErr w:type="spellStart"/>
      <w:r>
        <w:rPr>
          <w:rFonts w:ascii="Arial" w:hAnsi="Arial" w:cs="Arial"/>
          <w:color w:val="202020"/>
          <w:sz w:val="18"/>
          <w:szCs w:val="18"/>
        </w:rPr>
        <w:t>operationalisation</w:t>
      </w:r>
      <w:proofErr w:type="spellEnd"/>
      <w:r>
        <w:rPr>
          <w:rFonts w:ascii="Arial" w:hAnsi="Arial" w:cs="Arial"/>
          <w:color w:val="202020"/>
          <w:sz w:val="18"/>
          <w:szCs w:val="18"/>
        </w:rPr>
        <w:t xml:space="preserve"> team, appointment of a regulatory pharmacist, negotiations with the Department of Health on the set-aside agreement, completion of site selection study, and the appointment of board of directors.</w:t>
      </w:r>
      <w:r>
        <w:rPr>
          <w:rFonts w:ascii="Verdana" w:hAnsi="Verdana"/>
          <w:color w:val="46576B"/>
          <w:sz w:val="18"/>
          <w:szCs w:val="18"/>
        </w:rPr>
        <w:br/>
      </w:r>
      <w:r>
        <w:rPr>
          <w:rFonts w:ascii="Arial" w:hAnsi="Arial" w:cs="Arial"/>
          <w:color w:val="202020"/>
          <w:sz w:val="18"/>
          <w:szCs w:val="18"/>
        </w:rPr>
        <w:t> </w:t>
      </w:r>
      <w:r>
        <w:rPr>
          <w:rFonts w:ascii="Verdana" w:hAnsi="Verdana"/>
          <w:color w:val="46576B"/>
          <w:sz w:val="18"/>
          <w:szCs w:val="18"/>
        </w:rPr>
        <w:br/>
      </w:r>
      <w:proofErr w:type="spellStart"/>
      <w:r>
        <w:rPr>
          <w:rFonts w:ascii="Arial" w:hAnsi="Arial" w:cs="Arial"/>
          <w:color w:val="202020"/>
          <w:sz w:val="18"/>
          <w:szCs w:val="18"/>
        </w:rPr>
        <w:t>Mintek</w:t>
      </w:r>
      <w:proofErr w:type="spellEnd"/>
      <w:r>
        <w:rPr>
          <w:rFonts w:ascii="Arial" w:hAnsi="Arial" w:cs="Arial"/>
          <w:color w:val="202020"/>
          <w:sz w:val="18"/>
          <w:szCs w:val="18"/>
        </w:rPr>
        <w:t xml:space="preserve"> made a presentation about its contribution to the pharmaceutical value chain, which is to produce diagnostic test products. In the short term, the entity has produced test kits for Covid-19, HIV, TB and malaria. It also plans to broaden its product portfolio in the long term.</w:t>
      </w:r>
      <w:r>
        <w:rPr>
          <w:rFonts w:ascii="Verdana" w:hAnsi="Verdana"/>
          <w:color w:val="46576B"/>
          <w:sz w:val="18"/>
          <w:szCs w:val="18"/>
        </w:rPr>
        <w:br/>
      </w:r>
      <w:r>
        <w:rPr>
          <w:rFonts w:ascii="Arial" w:hAnsi="Arial" w:cs="Arial"/>
          <w:color w:val="202020"/>
          <w:sz w:val="18"/>
          <w:szCs w:val="18"/>
        </w:rPr>
        <w:t> </w:t>
      </w:r>
      <w:r>
        <w:rPr>
          <w:rFonts w:ascii="Verdana" w:hAnsi="Verdana"/>
          <w:color w:val="46576B"/>
          <w:sz w:val="18"/>
          <w:szCs w:val="18"/>
        </w:rPr>
        <w:br/>
      </w:r>
      <w:r>
        <w:rPr>
          <w:rFonts w:ascii="Arial" w:hAnsi="Arial" w:cs="Arial"/>
          <w:color w:val="202020"/>
          <w:sz w:val="18"/>
          <w:szCs w:val="18"/>
        </w:rPr>
        <w:t xml:space="preserve">The committee has commended the progress made thus far and noted timelines for the new milestones from 2021 to 2027. The committee further applauded the cooperation between </w:t>
      </w:r>
      <w:proofErr w:type="spellStart"/>
      <w:r>
        <w:rPr>
          <w:rFonts w:ascii="Arial" w:hAnsi="Arial" w:cs="Arial"/>
          <w:color w:val="202020"/>
          <w:sz w:val="18"/>
          <w:szCs w:val="18"/>
        </w:rPr>
        <w:t>Necsa</w:t>
      </w:r>
      <w:proofErr w:type="spellEnd"/>
      <w:r>
        <w:rPr>
          <w:rFonts w:ascii="Arial" w:hAnsi="Arial" w:cs="Arial"/>
          <w:color w:val="202020"/>
          <w:sz w:val="18"/>
          <w:szCs w:val="18"/>
        </w:rPr>
        <w:t xml:space="preserve"> Group and </w:t>
      </w:r>
      <w:proofErr w:type="spellStart"/>
      <w:r>
        <w:rPr>
          <w:rFonts w:ascii="Arial" w:hAnsi="Arial" w:cs="Arial"/>
          <w:color w:val="202020"/>
          <w:sz w:val="18"/>
          <w:szCs w:val="18"/>
        </w:rPr>
        <w:t>Mintek</w:t>
      </w:r>
      <w:proofErr w:type="spellEnd"/>
      <w:r>
        <w:rPr>
          <w:rFonts w:ascii="Arial" w:hAnsi="Arial" w:cs="Arial"/>
          <w:color w:val="202020"/>
          <w:sz w:val="18"/>
          <w:szCs w:val="18"/>
        </w:rPr>
        <w:t>.</w:t>
      </w:r>
      <w:r>
        <w:rPr>
          <w:rFonts w:ascii="Verdana" w:hAnsi="Verdana"/>
          <w:color w:val="46576B"/>
          <w:sz w:val="18"/>
          <w:szCs w:val="18"/>
        </w:rPr>
        <w:br/>
      </w:r>
      <w:r>
        <w:rPr>
          <w:rFonts w:ascii="Arial" w:hAnsi="Arial" w:cs="Arial"/>
          <w:color w:val="202020"/>
          <w:sz w:val="18"/>
          <w:szCs w:val="18"/>
        </w:rPr>
        <w:t> </w:t>
      </w:r>
      <w:r>
        <w:rPr>
          <w:rFonts w:ascii="Verdana" w:hAnsi="Verdana"/>
          <w:color w:val="46576B"/>
          <w:sz w:val="18"/>
          <w:szCs w:val="18"/>
        </w:rPr>
        <w:br/>
      </w:r>
      <w:r>
        <w:rPr>
          <w:rFonts w:ascii="Arial" w:hAnsi="Arial" w:cs="Arial"/>
          <w:color w:val="202020"/>
          <w:sz w:val="18"/>
          <w:szCs w:val="18"/>
        </w:rPr>
        <w:t xml:space="preserve">The Chairperson of the committee, Mr </w:t>
      </w:r>
      <w:proofErr w:type="spellStart"/>
      <w:r>
        <w:rPr>
          <w:rFonts w:ascii="Arial" w:hAnsi="Arial" w:cs="Arial"/>
          <w:color w:val="202020"/>
          <w:sz w:val="18"/>
          <w:szCs w:val="18"/>
        </w:rPr>
        <w:t>Sahlulele</w:t>
      </w:r>
      <w:proofErr w:type="spellEnd"/>
      <w:r>
        <w:rPr>
          <w:rFonts w:ascii="Arial" w:hAnsi="Arial" w:cs="Arial"/>
          <w:color w:val="202020"/>
          <w:sz w:val="18"/>
          <w:szCs w:val="18"/>
        </w:rPr>
        <w:t xml:space="preserve"> </w:t>
      </w:r>
      <w:proofErr w:type="spellStart"/>
      <w:r>
        <w:rPr>
          <w:rFonts w:ascii="Arial" w:hAnsi="Arial" w:cs="Arial"/>
          <w:color w:val="202020"/>
          <w:sz w:val="18"/>
          <w:szCs w:val="18"/>
        </w:rPr>
        <w:t>Luzipo</w:t>
      </w:r>
      <w:proofErr w:type="spellEnd"/>
      <w:r>
        <w:rPr>
          <w:rFonts w:ascii="Arial" w:hAnsi="Arial" w:cs="Arial"/>
          <w:color w:val="202020"/>
          <w:sz w:val="18"/>
          <w:szCs w:val="18"/>
        </w:rPr>
        <w:t xml:space="preserve">, said: “It is encouraging to see entities under one department working so closely. The Director-General should prepare a comprehensive report on coordination between </w:t>
      </w:r>
      <w:proofErr w:type="spellStart"/>
      <w:r>
        <w:rPr>
          <w:rFonts w:ascii="Arial" w:hAnsi="Arial" w:cs="Arial"/>
          <w:color w:val="202020"/>
          <w:sz w:val="18"/>
          <w:szCs w:val="18"/>
        </w:rPr>
        <w:t>Ketlaphela</w:t>
      </w:r>
      <w:proofErr w:type="spellEnd"/>
      <w:r>
        <w:rPr>
          <w:rFonts w:ascii="Arial" w:hAnsi="Arial" w:cs="Arial"/>
          <w:color w:val="202020"/>
          <w:sz w:val="18"/>
          <w:szCs w:val="18"/>
        </w:rPr>
        <w:t xml:space="preserve">, </w:t>
      </w:r>
      <w:proofErr w:type="spellStart"/>
      <w:r>
        <w:rPr>
          <w:rFonts w:ascii="Arial" w:hAnsi="Arial" w:cs="Arial"/>
          <w:color w:val="202020"/>
          <w:sz w:val="18"/>
          <w:szCs w:val="18"/>
        </w:rPr>
        <w:t>Mintek</w:t>
      </w:r>
      <w:proofErr w:type="spellEnd"/>
      <w:r>
        <w:rPr>
          <w:rFonts w:ascii="Arial" w:hAnsi="Arial" w:cs="Arial"/>
          <w:color w:val="202020"/>
          <w:sz w:val="18"/>
          <w:szCs w:val="18"/>
        </w:rPr>
        <w:t xml:space="preserve"> and the Mine Health and Safety Council (MHSC).”</w:t>
      </w:r>
      <w:r>
        <w:rPr>
          <w:rFonts w:ascii="Verdana" w:hAnsi="Verdana"/>
          <w:color w:val="46576B"/>
          <w:sz w:val="18"/>
          <w:szCs w:val="18"/>
        </w:rPr>
        <w:br/>
      </w:r>
      <w:r>
        <w:rPr>
          <w:rFonts w:ascii="Arial" w:hAnsi="Arial" w:cs="Arial"/>
          <w:color w:val="202020"/>
          <w:sz w:val="18"/>
          <w:szCs w:val="18"/>
        </w:rPr>
        <w:t> </w:t>
      </w:r>
      <w:r>
        <w:rPr>
          <w:rFonts w:ascii="Verdana" w:hAnsi="Verdana"/>
          <w:color w:val="46576B"/>
          <w:sz w:val="18"/>
          <w:szCs w:val="18"/>
        </w:rPr>
        <w:br/>
      </w:r>
      <w:r>
        <w:rPr>
          <w:rFonts w:ascii="Arial" w:hAnsi="Arial" w:cs="Arial"/>
          <w:color w:val="202020"/>
          <w:sz w:val="18"/>
          <w:szCs w:val="18"/>
        </w:rPr>
        <w:t>The main task of the MHSC is to advise the Minister of Mineral Resources and Energy on occupational health and safety legislation and research outcomes focused on improving and promoting occupational health and safety in South African mines.</w:t>
      </w:r>
      <w:r>
        <w:rPr>
          <w:rFonts w:ascii="Verdana" w:hAnsi="Verdana"/>
          <w:color w:val="46576B"/>
          <w:sz w:val="18"/>
          <w:szCs w:val="18"/>
        </w:rPr>
        <w:br/>
      </w:r>
      <w:r>
        <w:rPr>
          <w:rFonts w:ascii="Arial" w:hAnsi="Arial" w:cs="Arial"/>
          <w:color w:val="202020"/>
          <w:sz w:val="18"/>
          <w:szCs w:val="18"/>
        </w:rPr>
        <w:t> </w:t>
      </w:r>
      <w:r>
        <w:rPr>
          <w:rFonts w:ascii="Verdana" w:hAnsi="Verdana"/>
          <w:color w:val="46576B"/>
          <w:sz w:val="18"/>
          <w:szCs w:val="18"/>
        </w:rPr>
        <w:br/>
      </w:r>
      <w:r>
        <w:rPr>
          <w:rFonts w:ascii="Arial" w:hAnsi="Arial" w:cs="Arial"/>
          <w:color w:val="202020"/>
          <w:sz w:val="18"/>
          <w:szCs w:val="18"/>
        </w:rPr>
        <w:t>The committee will expect the report before the end of February 2021.</w:t>
      </w:r>
      <w:r>
        <w:rPr>
          <w:rFonts w:ascii="Verdana" w:hAnsi="Verdana"/>
          <w:color w:val="46576B"/>
          <w:sz w:val="18"/>
          <w:szCs w:val="18"/>
        </w:rPr>
        <w:br/>
      </w:r>
      <w:r>
        <w:rPr>
          <w:rFonts w:ascii="Arial" w:hAnsi="Arial" w:cs="Arial"/>
          <w:color w:val="202020"/>
          <w:sz w:val="18"/>
          <w:szCs w:val="18"/>
        </w:rPr>
        <w:t> </w:t>
      </w:r>
      <w:r>
        <w:rPr>
          <w:rFonts w:ascii="Verdana" w:hAnsi="Verdana"/>
          <w:color w:val="46576B"/>
          <w:sz w:val="18"/>
          <w:szCs w:val="18"/>
        </w:rPr>
        <w:br/>
      </w:r>
      <w:proofErr w:type="gramStart"/>
      <w:r>
        <w:rPr>
          <w:rStyle w:val="Strong"/>
          <w:rFonts w:ascii="Arial" w:hAnsi="Arial" w:cs="Arial"/>
          <w:color w:val="202020"/>
          <w:sz w:val="18"/>
          <w:szCs w:val="18"/>
        </w:rPr>
        <w:t>ISSUED BY THE PARLIAMENTARY COMMUNICATION SERVICES ON BEHALF OF THE PORTFOLIO COMMITTEE ON MINERAL RESOURCES AND ENERGY, MR SAHLULELE LUZIPO.</w:t>
      </w:r>
      <w:proofErr w:type="gramEnd"/>
      <w:r>
        <w:rPr>
          <w:rFonts w:ascii="Verdana" w:hAnsi="Verdana"/>
          <w:color w:val="46576B"/>
          <w:sz w:val="18"/>
          <w:szCs w:val="18"/>
        </w:rPr>
        <w:br/>
      </w:r>
      <w:r>
        <w:br/>
      </w:r>
    </w:p>
    <w:sectPr w:rsidR="007E0790" w:rsidRPr="00146462" w:rsidSect="007E0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360"/>
    <w:rsid w:val="00052236"/>
    <w:rsid w:val="00146462"/>
    <w:rsid w:val="00761930"/>
    <w:rsid w:val="007E0790"/>
    <w:rsid w:val="00993360"/>
    <w:rsid w:val="00A966B7"/>
    <w:rsid w:val="00E7361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223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052236"/>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14646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46462"/>
    <w:rPr>
      <w:b/>
      <w:bCs/>
    </w:rPr>
  </w:style>
</w:styles>
</file>

<file path=word/webSettings.xml><?xml version="1.0" encoding="utf-8"?>
<w:webSettings xmlns:r="http://schemas.openxmlformats.org/officeDocument/2006/relationships" xmlns:w="http://schemas.openxmlformats.org/wordprocessingml/2006/main">
  <w:divs>
    <w:div w:id="619531885">
      <w:bodyDiv w:val="1"/>
      <w:marLeft w:val="0"/>
      <w:marRight w:val="0"/>
      <w:marTop w:val="0"/>
      <w:marBottom w:val="0"/>
      <w:divBdr>
        <w:top w:val="none" w:sz="0" w:space="0" w:color="auto"/>
        <w:left w:val="none" w:sz="0" w:space="0" w:color="auto"/>
        <w:bottom w:val="none" w:sz="0" w:space="0" w:color="auto"/>
        <w:right w:val="none" w:sz="0" w:space="0" w:color="auto"/>
      </w:divBdr>
    </w:div>
    <w:div w:id="1443189016">
      <w:bodyDiv w:val="1"/>
      <w:marLeft w:val="0"/>
      <w:marRight w:val="0"/>
      <w:marTop w:val="0"/>
      <w:marBottom w:val="0"/>
      <w:divBdr>
        <w:top w:val="none" w:sz="0" w:space="0" w:color="auto"/>
        <w:left w:val="none" w:sz="0" w:space="0" w:color="auto"/>
        <w:bottom w:val="none" w:sz="0" w:space="0" w:color="auto"/>
        <w:right w:val="none" w:sz="0" w:space="0" w:color="auto"/>
      </w:divBdr>
    </w:div>
    <w:div w:id="1680690450">
      <w:bodyDiv w:val="1"/>
      <w:marLeft w:val="0"/>
      <w:marRight w:val="0"/>
      <w:marTop w:val="0"/>
      <w:marBottom w:val="0"/>
      <w:divBdr>
        <w:top w:val="none" w:sz="0" w:space="0" w:color="auto"/>
        <w:left w:val="none" w:sz="0" w:space="0" w:color="auto"/>
        <w:bottom w:val="none" w:sz="0" w:space="0" w:color="auto"/>
        <w:right w:val="none" w:sz="0" w:space="0" w:color="auto"/>
      </w:divBdr>
    </w:div>
    <w:div w:id="1730150811">
      <w:bodyDiv w:val="1"/>
      <w:marLeft w:val="0"/>
      <w:marRight w:val="0"/>
      <w:marTop w:val="0"/>
      <w:marBottom w:val="0"/>
      <w:divBdr>
        <w:top w:val="none" w:sz="0" w:space="0" w:color="auto"/>
        <w:left w:val="none" w:sz="0" w:space="0" w:color="auto"/>
        <w:bottom w:val="none" w:sz="0" w:space="0" w:color="auto"/>
        <w:right w:val="none" w:sz="0" w:space="0" w:color="auto"/>
      </w:divBdr>
    </w:div>
    <w:div w:id="1877111199">
      <w:bodyDiv w:val="1"/>
      <w:marLeft w:val="0"/>
      <w:marRight w:val="0"/>
      <w:marTop w:val="0"/>
      <w:marBottom w:val="0"/>
      <w:divBdr>
        <w:top w:val="none" w:sz="0" w:space="0" w:color="auto"/>
        <w:left w:val="none" w:sz="0" w:space="0" w:color="auto"/>
        <w:bottom w:val="none" w:sz="0" w:space="0" w:color="auto"/>
        <w:right w:val="none" w:sz="0" w:space="0" w:color="auto"/>
      </w:divBdr>
      <w:divsChild>
        <w:div w:id="2118718249">
          <w:marLeft w:val="0"/>
          <w:marRight w:val="0"/>
          <w:marTop w:val="0"/>
          <w:marBottom w:val="0"/>
          <w:divBdr>
            <w:top w:val="none" w:sz="0" w:space="0" w:color="auto"/>
            <w:left w:val="none" w:sz="0" w:space="0" w:color="auto"/>
            <w:bottom w:val="none" w:sz="0" w:space="0" w:color="auto"/>
            <w:right w:val="none" w:sz="0" w:space="0" w:color="auto"/>
          </w:divBdr>
        </w:div>
        <w:div w:id="1623535062">
          <w:marLeft w:val="0"/>
          <w:marRight w:val="0"/>
          <w:marTop w:val="0"/>
          <w:marBottom w:val="0"/>
          <w:divBdr>
            <w:top w:val="none" w:sz="0" w:space="0" w:color="auto"/>
            <w:left w:val="none" w:sz="0" w:space="0" w:color="auto"/>
            <w:bottom w:val="none" w:sz="0" w:space="0" w:color="auto"/>
            <w:right w:val="none" w:sz="0" w:space="0" w:color="auto"/>
          </w:divBdr>
          <w:divsChild>
            <w:div w:id="1013918372">
              <w:marLeft w:val="0"/>
              <w:marRight w:val="0"/>
              <w:marTop w:val="0"/>
              <w:marBottom w:val="0"/>
              <w:divBdr>
                <w:top w:val="none" w:sz="0" w:space="0" w:color="auto"/>
                <w:left w:val="none" w:sz="0" w:space="0" w:color="auto"/>
                <w:bottom w:val="none" w:sz="0" w:space="0" w:color="auto"/>
                <w:right w:val="none" w:sz="0" w:space="0" w:color="auto"/>
              </w:divBdr>
              <w:divsChild>
                <w:div w:id="719135568">
                  <w:marLeft w:val="0"/>
                  <w:marRight w:val="0"/>
                  <w:marTop w:val="0"/>
                  <w:marBottom w:val="0"/>
                  <w:divBdr>
                    <w:top w:val="single" w:sz="6" w:space="0" w:color="D0DBE4"/>
                    <w:left w:val="single" w:sz="6" w:space="0" w:color="D0DBE4"/>
                    <w:bottom w:val="single" w:sz="6" w:space="0" w:color="D0DBE4"/>
                    <w:right w:val="single" w:sz="6" w:space="0" w:color="D0DBE4"/>
                  </w:divBdr>
                  <w:divsChild>
                    <w:div w:id="114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1645">
              <w:marLeft w:val="0"/>
              <w:marRight w:val="0"/>
              <w:marTop w:val="0"/>
              <w:marBottom w:val="0"/>
              <w:divBdr>
                <w:top w:val="single" w:sz="6" w:space="0" w:color="D0DBE4"/>
                <w:left w:val="single" w:sz="6" w:space="0" w:color="D0DBE4"/>
                <w:bottom w:val="single" w:sz="6" w:space="0" w:color="D0DBE4"/>
                <w:right w:val="single" w:sz="6" w:space="0" w:color="D0DBE4"/>
              </w:divBdr>
              <w:divsChild>
                <w:div w:id="519055193">
                  <w:marLeft w:val="0"/>
                  <w:marRight w:val="0"/>
                  <w:marTop w:val="0"/>
                  <w:marBottom w:val="0"/>
                  <w:divBdr>
                    <w:top w:val="none" w:sz="0" w:space="0" w:color="auto"/>
                    <w:left w:val="none" w:sz="0" w:space="0" w:color="auto"/>
                    <w:bottom w:val="single" w:sz="6" w:space="2" w:color="D0DBE4"/>
                    <w:right w:val="none" w:sz="0" w:space="0" w:color="auto"/>
                  </w:divBdr>
                  <w:divsChild>
                    <w:div w:id="1697003887">
                      <w:marLeft w:val="0"/>
                      <w:marRight w:val="0"/>
                      <w:marTop w:val="0"/>
                      <w:marBottom w:val="0"/>
                      <w:divBdr>
                        <w:top w:val="none" w:sz="0" w:space="0" w:color="auto"/>
                        <w:left w:val="none" w:sz="0" w:space="0" w:color="auto"/>
                        <w:bottom w:val="none" w:sz="0" w:space="0" w:color="auto"/>
                        <w:right w:val="none" w:sz="0" w:space="0" w:color="auto"/>
                      </w:divBdr>
                    </w:div>
                    <w:div w:id="2084637818">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305672129">
                  <w:marLeft w:val="0"/>
                  <w:marRight w:val="0"/>
                  <w:marTop w:val="0"/>
                  <w:marBottom w:val="0"/>
                  <w:divBdr>
                    <w:top w:val="none" w:sz="0" w:space="0" w:color="auto"/>
                    <w:left w:val="none" w:sz="0" w:space="0" w:color="auto"/>
                    <w:bottom w:val="none" w:sz="0" w:space="0" w:color="auto"/>
                    <w:right w:val="none" w:sz="0" w:space="0" w:color="auto"/>
                  </w:divBdr>
                  <w:divsChild>
                    <w:div w:id="2066296479">
                      <w:marLeft w:val="0"/>
                      <w:marRight w:val="0"/>
                      <w:marTop w:val="0"/>
                      <w:marBottom w:val="0"/>
                      <w:divBdr>
                        <w:top w:val="none" w:sz="0" w:space="0" w:color="auto"/>
                        <w:left w:val="none" w:sz="0" w:space="0" w:color="auto"/>
                        <w:bottom w:val="none" w:sz="0" w:space="0" w:color="auto"/>
                        <w:right w:val="none" w:sz="0" w:space="0" w:color="auto"/>
                      </w:divBdr>
                      <w:divsChild>
                        <w:div w:id="1391029302">
                          <w:marLeft w:val="120"/>
                          <w:marRight w:val="120"/>
                          <w:marTop w:val="120"/>
                          <w:marBottom w:val="120"/>
                          <w:divBdr>
                            <w:top w:val="none" w:sz="0" w:space="0" w:color="auto"/>
                            <w:left w:val="none" w:sz="0" w:space="0" w:color="auto"/>
                            <w:bottom w:val="none" w:sz="0" w:space="0" w:color="auto"/>
                            <w:right w:val="none" w:sz="0" w:space="0" w:color="auto"/>
                          </w:divBdr>
                          <w:divsChild>
                            <w:div w:id="816192566">
                              <w:marLeft w:val="0"/>
                              <w:marRight w:val="0"/>
                              <w:marTop w:val="0"/>
                              <w:marBottom w:val="0"/>
                              <w:divBdr>
                                <w:top w:val="none" w:sz="0" w:space="0" w:color="auto"/>
                                <w:left w:val="none" w:sz="0" w:space="0" w:color="auto"/>
                                <w:bottom w:val="none" w:sz="0" w:space="0" w:color="auto"/>
                                <w:right w:val="none" w:sz="0" w:space="0" w:color="auto"/>
                              </w:divBdr>
                              <w:divsChild>
                                <w:div w:id="1800609849">
                                  <w:marLeft w:val="0"/>
                                  <w:marRight w:val="0"/>
                                  <w:marTop w:val="0"/>
                                  <w:marBottom w:val="0"/>
                                  <w:divBdr>
                                    <w:top w:val="none" w:sz="0" w:space="0" w:color="auto"/>
                                    <w:left w:val="none" w:sz="0" w:space="0" w:color="auto"/>
                                    <w:bottom w:val="none" w:sz="0" w:space="0" w:color="auto"/>
                                    <w:right w:val="none" w:sz="0" w:space="0" w:color="auto"/>
                                  </w:divBdr>
                                  <w:divsChild>
                                    <w:div w:id="104933778">
                                      <w:marLeft w:val="0"/>
                                      <w:marRight w:val="0"/>
                                      <w:marTop w:val="0"/>
                                      <w:marBottom w:val="0"/>
                                      <w:divBdr>
                                        <w:top w:val="none" w:sz="0" w:space="0" w:color="auto"/>
                                        <w:left w:val="none" w:sz="0" w:space="0" w:color="auto"/>
                                        <w:bottom w:val="none" w:sz="0" w:space="0" w:color="auto"/>
                                        <w:right w:val="none" w:sz="0" w:space="0" w:color="auto"/>
                                      </w:divBdr>
                                      <w:divsChild>
                                        <w:div w:id="1396319575">
                                          <w:marLeft w:val="0"/>
                                          <w:marRight w:val="0"/>
                                          <w:marTop w:val="0"/>
                                          <w:marBottom w:val="0"/>
                                          <w:divBdr>
                                            <w:top w:val="none" w:sz="0" w:space="0" w:color="auto"/>
                                            <w:left w:val="none" w:sz="0" w:space="0" w:color="auto"/>
                                            <w:bottom w:val="none" w:sz="0" w:space="0" w:color="auto"/>
                                            <w:right w:val="none" w:sz="0" w:space="0" w:color="auto"/>
                                          </w:divBdr>
                                          <w:divsChild>
                                            <w:div w:id="1109799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8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2020-11-19T08:59:00Z</dcterms:created>
  <dcterms:modified xsi:type="dcterms:W3CDTF">2020-11-19T08:59:00Z</dcterms:modified>
</cp:coreProperties>
</file>