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6319B" w14:textId="77777777" w:rsidR="00C6257B" w:rsidRDefault="00C6257B" w:rsidP="00C6257B">
      <w:pPr>
        <w:ind w:left="547" w:hanging="547"/>
        <w:rPr>
          <w:rFonts w:ascii="Arial" w:hAnsi="Arial" w:cs="Arial"/>
          <w:b/>
        </w:rPr>
      </w:pPr>
      <w:r>
        <w:rPr>
          <w:rFonts w:ascii="Arial" w:hAnsi="Arial" w:cs="Arial"/>
          <w:b/>
        </w:rPr>
        <w:t>COMMENTS AND RESPONSES ON THE DOMESTIC VIOLENCE AMENDMENT BILL</w:t>
      </w:r>
    </w:p>
    <w:p w14:paraId="62B9B6BD" w14:textId="77777777" w:rsidR="00C6257B" w:rsidRDefault="00C6257B" w:rsidP="00C6257B">
      <w:pPr>
        <w:ind w:left="547" w:hanging="547"/>
        <w:rPr>
          <w:rFonts w:ascii="Arial" w:hAnsi="Arial" w:cs="Arial"/>
          <w:b/>
        </w:rPr>
      </w:pPr>
      <w:r>
        <w:rPr>
          <w:rFonts w:ascii="Arial" w:hAnsi="Arial" w:cs="Arial"/>
          <w:b/>
        </w:rPr>
        <w:t>1.</w:t>
      </w:r>
      <w:r>
        <w:rPr>
          <w:rFonts w:ascii="Arial" w:hAnsi="Arial" w:cs="Arial"/>
          <w:b/>
        </w:rPr>
        <w:tab/>
      </w:r>
      <w:r w:rsidRPr="0071660E">
        <w:rPr>
          <w:rFonts w:ascii="Arial" w:hAnsi="Arial" w:cs="Arial"/>
          <w:b/>
        </w:rPr>
        <w:t>General comments</w:t>
      </w:r>
    </w:p>
    <w:tbl>
      <w:tblPr>
        <w:tblStyle w:val="TableGrid"/>
        <w:tblW w:w="0" w:type="auto"/>
        <w:tblInd w:w="108" w:type="dxa"/>
        <w:tblLayout w:type="fixed"/>
        <w:tblLook w:val="04A0" w:firstRow="1" w:lastRow="0" w:firstColumn="1" w:lastColumn="0" w:noHBand="0" w:noVBand="1"/>
      </w:tblPr>
      <w:tblGrid>
        <w:gridCol w:w="709"/>
        <w:gridCol w:w="6408"/>
        <w:gridCol w:w="6723"/>
      </w:tblGrid>
      <w:tr w:rsidR="00C6257B" w14:paraId="0BE48738" w14:textId="77777777" w:rsidTr="00856C1C">
        <w:trPr>
          <w:tblHeader/>
        </w:trPr>
        <w:tc>
          <w:tcPr>
            <w:tcW w:w="709" w:type="dxa"/>
            <w:shd w:val="clear" w:color="auto" w:fill="BFBFBF" w:themeFill="background1" w:themeFillShade="BF"/>
          </w:tcPr>
          <w:p w14:paraId="09A449AE" w14:textId="77777777" w:rsidR="00C6257B" w:rsidRDefault="00C6257B" w:rsidP="003D70D3">
            <w:pPr>
              <w:rPr>
                <w:rFonts w:ascii="Arial" w:hAnsi="Arial" w:cs="Arial"/>
                <w:b/>
              </w:rPr>
            </w:pPr>
          </w:p>
        </w:tc>
        <w:tc>
          <w:tcPr>
            <w:tcW w:w="6408" w:type="dxa"/>
            <w:shd w:val="clear" w:color="auto" w:fill="BFBFBF" w:themeFill="background1" w:themeFillShade="BF"/>
          </w:tcPr>
          <w:p w14:paraId="7EAB4F0E" w14:textId="77777777" w:rsidR="00C6257B" w:rsidRDefault="00C6257B" w:rsidP="003D70D3">
            <w:pPr>
              <w:jc w:val="center"/>
              <w:rPr>
                <w:rFonts w:ascii="Arial" w:hAnsi="Arial" w:cs="Arial"/>
                <w:b/>
              </w:rPr>
            </w:pPr>
            <w:r>
              <w:rPr>
                <w:rFonts w:ascii="Arial" w:hAnsi="Arial" w:cs="Arial"/>
                <w:b/>
              </w:rPr>
              <w:t>Comments</w:t>
            </w:r>
          </w:p>
        </w:tc>
        <w:tc>
          <w:tcPr>
            <w:tcW w:w="6723" w:type="dxa"/>
            <w:shd w:val="clear" w:color="auto" w:fill="BFBFBF" w:themeFill="background1" w:themeFillShade="BF"/>
          </w:tcPr>
          <w:p w14:paraId="0D04CACB" w14:textId="77777777" w:rsidR="00C6257B" w:rsidRDefault="00C6257B" w:rsidP="003D70D3">
            <w:pPr>
              <w:jc w:val="center"/>
              <w:rPr>
                <w:rFonts w:ascii="Arial" w:hAnsi="Arial" w:cs="Arial"/>
                <w:b/>
              </w:rPr>
            </w:pPr>
            <w:r>
              <w:rPr>
                <w:rFonts w:ascii="Arial" w:hAnsi="Arial" w:cs="Arial"/>
                <w:b/>
              </w:rPr>
              <w:t>Responses</w:t>
            </w:r>
          </w:p>
        </w:tc>
      </w:tr>
      <w:tr w:rsidR="00C6257B" w14:paraId="2514A960" w14:textId="77777777" w:rsidTr="00856C1C">
        <w:tc>
          <w:tcPr>
            <w:tcW w:w="709" w:type="dxa"/>
          </w:tcPr>
          <w:p w14:paraId="59242F08" w14:textId="77777777" w:rsidR="00C6257B" w:rsidRDefault="000C6DA1" w:rsidP="00C6257B">
            <w:pPr>
              <w:spacing w:after="0"/>
              <w:rPr>
                <w:rFonts w:ascii="Arial" w:hAnsi="Arial" w:cs="Arial"/>
              </w:rPr>
            </w:pPr>
            <w:r>
              <w:rPr>
                <w:rFonts w:ascii="Arial" w:hAnsi="Arial" w:cs="Arial"/>
              </w:rPr>
              <w:t>1.1</w:t>
            </w:r>
          </w:p>
          <w:p w14:paraId="5C2D2EE1" w14:textId="77777777" w:rsidR="001A4CA3" w:rsidRDefault="001A4CA3" w:rsidP="00C6257B">
            <w:pPr>
              <w:spacing w:after="0"/>
              <w:rPr>
                <w:rFonts w:ascii="Arial" w:hAnsi="Arial" w:cs="Arial"/>
              </w:rPr>
            </w:pPr>
          </w:p>
          <w:p w14:paraId="4C6C59EF" w14:textId="77777777" w:rsidR="001A4CA3" w:rsidRDefault="001A4CA3" w:rsidP="00C6257B">
            <w:pPr>
              <w:spacing w:after="0"/>
              <w:rPr>
                <w:rFonts w:ascii="Arial" w:hAnsi="Arial" w:cs="Arial"/>
              </w:rPr>
            </w:pPr>
          </w:p>
          <w:p w14:paraId="73C30AC0" w14:textId="77777777" w:rsidR="001A4CA3" w:rsidRDefault="001A4CA3" w:rsidP="00C6257B">
            <w:pPr>
              <w:spacing w:after="0"/>
              <w:rPr>
                <w:rFonts w:ascii="Arial" w:hAnsi="Arial" w:cs="Arial"/>
              </w:rPr>
            </w:pPr>
          </w:p>
          <w:p w14:paraId="1C805B4B" w14:textId="77777777" w:rsidR="001A4CA3" w:rsidRDefault="001A4CA3" w:rsidP="00C6257B">
            <w:pPr>
              <w:spacing w:after="0"/>
              <w:rPr>
                <w:rFonts w:ascii="Arial" w:hAnsi="Arial" w:cs="Arial"/>
              </w:rPr>
            </w:pPr>
          </w:p>
          <w:p w14:paraId="033B0353" w14:textId="77777777" w:rsidR="001A4CA3" w:rsidRDefault="001A4CA3" w:rsidP="00C6257B">
            <w:pPr>
              <w:spacing w:after="0"/>
              <w:rPr>
                <w:rFonts w:ascii="Arial" w:hAnsi="Arial" w:cs="Arial"/>
              </w:rPr>
            </w:pPr>
          </w:p>
          <w:p w14:paraId="09FB27AD" w14:textId="77777777" w:rsidR="001A4CA3" w:rsidRDefault="001A4CA3" w:rsidP="00C6257B">
            <w:pPr>
              <w:spacing w:after="0"/>
              <w:rPr>
                <w:rFonts w:ascii="Arial" w:hAnsi="Arial" w:cs="Arial"/>
              </w:rPr>
            </w:pPr>
          </w:p>
          <w:p w14:paraId="032DC4E3" w14:textId="77777777" w:rsidR="001A4CA3" w:rsidRDefault="001A4CA3" w:rsidP="00C6257B">
            <w:pPr>
              <w:spacing w:after="0"/>
              <w:rPr>
                <w:rFonts w:ascii="Arial" w:hAnsi="Arial" w:cs="Arial"/>
              </w:rPr>
            </w:pPr>
          </w:p>
          <w:p w14:paraId="0DE6E2F1" w14:textId="77777777" w:rsidR="001A4CA3" w:rsidRDefault="001A4CA3" w:rsidP="00C6257B">
            <w:pPr>
              <w:spacing w:after="0"/>
              <w:rPr>
                <w:rFonts w:ascii="Arial" w:hAnsi="Arial" w:cs="Arial"/>
              </w:rPr>
            </w:pPr>
          </w:p>
          <w:p w14:paraId="6D9D01C2" w14:textId="77777777" w:rsidR="001A4CA3" w:rsidRDefault="001A4CA3" w:rsidP="00C6257B">
            <w:pPr>
              <w:spacing w:after="0"/>
              <w:rPr>
                <w:rFonts w:ascii="Arial" w:hAnsi="Arial" w:cs="Arial"/>
              </w:rPr>
            </w:pPr>
          </w:p>
          <w:p w14:paraId="3B5960FA" w14:textId="77777777" w:rsidR="001A4CA3" w:rsidRDefault="001A4CA3" w:rsidP="00C6257B">
            <w:pPr>
              <w:spacing w:after="0"/>
              <w:rPr>
                <w:rFonts w:ascii="Arial" w:hAnsi="Arial" w:cs="Arial"/>
              </w:rPr>
            </w:pPr>
          </w:p>
          <w:p w14:paraId="6EEA1947" w14:textId="77777777" w:rsidR="001A4CA3" w:rsidRDefault="001A4CA3" w:rsidP="00C6257B">
            <w:pPr>
              <w:spacing w:after="0"/>
              <w:rPr>
                <w:rFonts w:ascii="Arial" w:hAnsi="Arial" w:cs="Arial"/>
              </w:rPr>
            </w:pPr>
          </w:p>
          <w:p w14:paraId="25D8BD6B" w14:textId="77777777" w:rsidR="001A4CA3" w:rsidRDefault="001A4CA3" w:rsidP="00C6257B">
            <w:pPr>
              <w:spacing w:after="0"/>
              <w:rPr>
                <w:rFonts w:ascii="Arial" w:hAnsi="Arial" w:cs="Arial"/>
              </w:rPr>
            </w:pPr>
          </w:p>
          <w:p w14:paraId="06E778D5" w14:textId="77777777" w:rsidR="001A4CA3" w:rsidRDefault="001A4CA3" w:rsidP="00C6257B">
            <w:pPr>
              <w:spacing w:after="0"/>
              <w:rPr>
                <w:rFonts w:ascii="Arial" w:hAnsi="Arial" w:cs="Arial"/>
              </w:rPr>
            </w:pPr>
          </w:p>
          <w:p w14:paraId="79133760" w14:textId="77777777" w:rsidR="001A4CA3" w:rsidRDefault="001A4CA3" w:rsidP="00C6257B">
            <w:pPr>
              <w:spacing w:after="0"/>
              <w:rPr>
                <w:rFonts w:ascii="Arial" w:hAnsi="Arial" w:cs="Arial"/>
              </w:rPr>
            </w:pPr>
          </w:p>
          <w:p w14:paraId="71406053" w14:textId="77777777" w:rsidR="001A4CA3" w:rsidRDefault="001A4CA3" w:rsidP="00C6257B">
            <w:pPr>
              <w:spacing w:after="0"/>
              <w:rPr>
                <w:rFonts w:ascii="Arial" w:hAnsi="Arial" w:cs="Arial"/>
              </w:rPr>
            </w:pPr>
          </w:p>
          <w:p w14:paraId="4DBC3322" w14:textId="77777777" w:rsidR="001A4CA3" w:rsidRDefault="001A4CA3" w:rsidP="00C6257B">
            <w:pPr>
              <w:spacing w:after="0"/>
              <w:rPr>
                <w:rFonts w:ascii="Arial" w:hAnsi="Arial" w:cs="Arial"/>
              </w:rPr>
            </w:pPr>
          </w:p>
          <w:p w14:paraId="4802773E" w14:textId="77777777" w:rsidR="001A4CA3" w:rsidRDefault="001A4CA3" w:rsidP="00C6257B">
            <w:pPr>
              <w:spacing w:after="0"/>
              <w:rPr>
                <w:rFonts w:ascii="Arial" w:hAnsi="Arial" w:cs="Arial"/>
              </w:rPr>
            </w:pPr>
          </w:p>
          <w:p w14:paraId="21A561D6" w14:textId="77777777" w:rsidR="001A4CA3" w:rsidRDefault="001A4CA3" w:rsidP="00C6257B">
            <w:pPr>
              <w:spacing w:after="0"/>
              <w:rPr>
                <w:rFonts w:ascii="Arial" w:hAnsi="Arial" w:cs="Arial"/>
              </w:rPr>
            </w:pPr>
          </w:p>
          <w:p w14:paraId="60A72030" w14:textId="77777777" w:rsidR="001A4CA3" w:rsidRDefault="001A4CA3" w:rsidP="00C6257B">
            <w:pPr>
              <w:spacing w:after="0"/>
              <w:rPr>
                <w:rFonts w:ascii="Arial" w:hAnsi="Arial" w:cs="Arial"/>
              </w:rPr>
            </w:pPr>
          </w:p>
          <w:p w14:paraId="068ABC4A" w14:textId="77777777" w:rsidR="001A4CA3" w:rsidRDefault="001A4CA3" w:rsidP="00C6257B">
            <w:pPr>
              <w:spacing w:after="0"/>
              <w:rPr>
                <w:rFonts w:ascii="Arial" w:hAnsi="Arial" w:cs="Arial"/>
              </w:rPr>
            </w:pPr>
          </w:p>
          <w:p w14:paraId="1366171C" w14:textId="77777777" w:rsidR="001A4CA3" w:rsidRDefault="001A4CA3" w:rsidP="00C6257B">
            <w:pPr>
              <w:spacing w:after="0"/>
              <w:rPr>
                <w:rFonts w:ascii="Arial" w:hAnsi="Arial" w:cs="Arial"/>
              </w:rPr>
            </w:pPr>
          </w:p>
          <w:p w14:paraId="4E9157CD" w14:textId="77777777" w:rsidR="001A4CA3" w:rsidRDefault="001A4CA3" w:rsidP="00C6257B">
            <w:pPr>
              <w:spacing w:after="0"/>
              <w:rPr>
                <w:rFonts w:ascii="Arial" w:hAnsi="Arial" w:cs="Arial"/>
              </w:rPr>
            </w:pPr>
          </w:p>
          <w:p w14:paraId="38E22A04" w14:textId="77777777" w:rsidR="001A4CA3" w:rsidRDefault="001A4CA3" w:rsidP="00C6257B">
            <w:pPr>
              <w:spacing w:after="0"/>
              <w:rPr>
                <w:rFonts w:ascii="Arial" w:hAnsi="Arial" w:cs="Arial"/>
              </w:rPr>
            </w:pPr>
          </w:p>
          <w:p w14:paraId="5772AD6C" w14:textId="77777777" w:rsidR="001A4CA3" w:rsidRDefault="001A4CA3" w:rsidP="00C6257B">
            <w:pPr>
              <w:spacing w:after="0"/>
              <w:rPr>
                <w:rFonts w:ascii="Arial" w:hAnsi="Arial" w:cs="Arial"/>
              </w:rPr>
            </w:pPr>
          </w:p>
          <w:p w14:paraId="6573FD7F" w14:textId="77777777" w:rsidR="001A4CA3" w:rsidRDefault="001A4CA3" w:rsidP="00C6257B">
            <w:pPr>
              <w:spacing w:after="0"/>
              <w:rPr>
                <w:rFonts w:ascii="Arial" w:hAnsi="Arial" w:cs="Arial"/>
              </w:rPr>
            </w:pPr>
          </w:p>
          <w:p w14:paraId="2DD0D53E" w14:textId="77777777" w:rsidR="001A4CA3" w:rsidRDefault="001A4CA3" w:rsidP="00C6257B">
            <w:pPr>
              <w:spacing w:after="0"/>
              <w:rPr>
                <w:rFonts w:ascii="Arial" w:hAnsi="Arial" w:cs="Arial"/>
              </w:rPr>
            </w:pPr>
          </w:p>
          <w:p w14:paraId="3F9178C6" w14:textId="77777777" w:rsidR="001A4CA3" w:rsidRDefault="001A4CA3" w:rsidP="00C6257B">
            <w:pPr>
              <w:spacing w:after="0"/>
              <w:rPr>
                <w:rFonts w:ascii="Arial" w:hAnsi="Arial" w:cs="Arial"/>
              </w:rPr>
            </w:pPr>
          </w:p>
          <w:p w14:paraId="4AD3282F" w14:textId="77777777" w:rsidR="001A4CA3" w:rsidRDefault="001A4CA3" w:rsidP="00C6257B">
            <w:pPr>
              <w:spacing w:after="0"/>
              <w:rPr>
                <w:rFonts w:ascii="Arial" w:hAnsi="Arial" w:cs="Arial"/>
              </w:rPr>
            </w:pPr>
          </w:p>
          <w:p w14:paraId="21B96E44" w14:textId="77777777" w:rsidR="001A4CA3" w:rsidRDefault="001A4CA3" w:rsidP="00C6257B">
            <w:pPr>
              <w:spacing w:after="0"/>
              <w:rPr>
                <w:rFonts w:ascii="Arial" w:hAnsi="Arial" w:cs="Arial"/>
              </w:rPr>
            </w:pPr>
          </w:p>
          <w:p w14:paraId="61C7DC5A" w14:textId="77777777" w:rsidR="001A4CA3" w:rsidRDefault="001A4CA3" w:rsidP="00C6257B">
            <w:pPr>
              <w:spacing w:after="0"/>
              <w:rPr>
                <w:rFonts w:ascii="Arial" w:hAnsi="Arial" w:cs="Arial"/>
              </w:rPr>
            </w:pPr>
          </w:p>
          <w:p w14:paraId="4B5D44A2" w14:textId="77777777" w:rsidR="001A4CA3" w:rsidRDefault="001A4CA3" w:rsidP="00C6257B">
            <w:pPr>
              <w:spacing w:after="0"/>
              <w:rPr>
                <w:rFonts w:ascii="Arial" w:hAnsi="Arial" w:cs="Arial"/>
              </w:rPr>
            </w:pPr>
          </w:p>
          <w:p w14:paraId="541ECFD2" w14:textId="77777777" w:rsidR="001A4CA3" w:rsidRDefault="001A4CA3" w:rsidP="00C6257B">
            <w:pPr>
              <w:spacing w:after="0"/>
              <w:rPr>
                <w:rFonts w:ascii="Arial" w:hAnsi="Arial" w:cs="Arial"/>
              </w:rPr>
            </w:pPr>
          </w:p>
          <w:p w14:paraId="3D178461" w14:textId="77777777" w:rsidR="001A4CA3" w:rsidRDefault="001A4CA3" w:rsidP="00C6257B">
            <w:pPr>
              <w:spacing w:after="0"/>
              <w:rPr>
                <w:rFonts w:ascii="Arial" w:hAnsi="Arial" w:cs="Arial"/>
              </w:rPr>
            </w:pPr>
          </w:p>
          <w:p w14:paraId="4A3E55F4" w14:textId="77777777" w:rsidR="001A4CA3" w:rsidRDefault="001A4CA3" w:rsidP="00C6257B">
            <w:pPr>
              <w:spacing w:after="0"/>
              <w:rPr>
                <w:rFonts w:ascii="Arial" w:hAnsi="Arial" w:cs="Arial"/>
              </w:rPr>
            </w:pPr>
          </w:p>
          <w:p w14:paraId="54744DE0" w14:textId="77777777" w:rsidR="001A4CA3" w:rsidRDefault="001A4CA3" w:rsidP="00C6257B">
            <w:pPr>
              <w:spacing w:after="0"/>
              <w:rPr>
                <w:rFonts w:ascii="Arial" w:hAnsi="Arial" w:cs="Arial"/>
              </w:rPr>
            </w:pPr>
          </w:p>
          <w:p w14:paraId="3D1ABE2D" w14:textId="77777777" w:rsidR="00FD7B26" w:rsidRDefault="00FD7B26" w:rsidP="00C6257B">
            <w:pPr>
              <w:spacing w:after="0"/>
              <w:rPr>
                <w:rFonts w:ascii="Arial" w:hAnsi="Arial" w:cs="Arial"/>
              </w:rPr>
            </w:pPr>
          </w:p>
          <w:p w14:paraId="45FE8B9B" w14:textId="77777777" w:rsidR="00FD7B26" w:rsidRDefault="00FD7B26" w:rsidP="00C6257B">
            <w:pPr>
              <w:spacing w:after="0"/>
              <w:rPr>
                <w:rFonts w:ascii="Arial" w:hAnsi="Arial" w:cs="Arial"/>
              </w:rPr>
            </w:pPr>
          </w:p>
          <w:p w14:paraId="0CDC7B38" w14:textId="77777777" w:rsidR="001A4CA3" w:rsidRDefault="001A4CA3" w:rsidP="00C6257B">
            <w:pPr>
              <w:spacing w:after="0"/>
              <w:rPr>
                <w:rFonts w:ascii="Arial" w:hAnsi="Arial" w:cs="Arial"/>
              </w:rPr>
            </w:pPr>
            <w:r>
              <w:rPr>
                <w:rFonts w:ascii="Arial" w:hAnsi="Arial" w:cs="Arial"/>
              </w:rPr>
              <w:t>1.2</w:t>
            </w:r>
          </w:p>
          <w:p w14:paraId="016FDBF4" w14:textId="77777777" w:rsidR="001A4CA3" w:rsidRDefault="001A4CA3" w:rsidP="00C6257B">
            <w:pPr>
              <w:spacing w:after="0"/>
              <w:rPr>
                <w:rFonts w:ascii="Arial" w:hAnsi="Arial" w:cs="Arial"/>
              </w:rPr>
            </w:pPr>
          </w:p>
          <w:p w14:paraId="3B55D37E" w14:textId="77777777" w:rsidR="001A4CA3" w:rsidRDefault="001A4CA3" w:rsidP="00C6257B">
            <w:pPr>
              <w:spacing w:after="0"/>
              <w:rPr>
                <w:rFonts w:ascii="Arial" w:hAnsi="Arial" w:cs="Arial"/>
              </w:rPr>
            </w:pPr>
          </w:p>
          <w:p w14:paraId="669F56EC" w14:textId="77777777" w:rsidR="001A4CA3" w:rsidRDefault="001A4CA3" w:rsidP="00C6257B">
            <w:pPr>
              <w:spacing w:after="0"/>
              <w:rPr>
                <w:rFonts w:ascii="Arial" w:hAnsi="Arial" w:cs="Arial"/>
              </w:rPr>
            </w:pPr>
          </w:p>
          <w:p w14:paraId="09D69259" w14:textId="77777777" w:rsidR="001A4CA3" w:rsidRDefault="001A4CA3" w:rsidP="00C6257B">
            <w:pPr>
              <w:spacing w:after="0"/>
              <w:rPr>
                <w:rFonts w:ascii="Arial" w:hAnsi="Arial" w:cs="Arial"/>
              </w:rPr>
            </w:pPr>
          </w:p>
          <w:p w14:paraId="07B9286B" w14:textId="77777777" w:rsidR="001A4CA3" w:rsidRDefault="001A4CA3" w:rsidP="00C6257B">
            <w:pPr>
              <w:spacing w:after="0"/>
              <w:rPr>
                <w:rFonts w:ascii="Arial" w:hAnsi="Arial" w:cs="Arial"/>
              </w:rPr>
            </w:pPr>
          </w:p>
          <w:p w14:paraId="65503A4E" w14:textId="77777777" w:rsidR="001A4CA3" w:rsidRDefault="001A4CA3" w:rsidP="00C6257B">
            <w:pPr>
              <w:spacing w:after="0"/>
              <w:rPr>
                <w:rFonts w:ascii="Arial" w:hAnsi="Arial" w:cs="Arial"/>
              </w:rPr>
            </w:pPr>
            <w:r>
              <w:rPr>
                <w:rFonts w:ascii="Arial" w:hAnsi="Arial" w:cs="Arial"/>
              </w:rPr>
              <w:t>1.3</w:t>
            </w:r>
          </w:p>
          <w:p w14:paraId="51D9AD55" w14:textId="77777777" w:rsidR="001A4CA3" w:rsidRDefault="001A4CA3" w:rsidP="00C6257B">
            <w:pPr>
              <w:spacing w:after="0"/>
              <w:rPr>
                <w:rFonts w:ascii="Arial" w:hAnsi="Arial" w:cs="Arial"/>
              </w:rPr>
            </w:pPr>
          </w:p>
          <w:p w14:paraId="26DB7E68" w14:textId="77777777" w:rsidR="001A4CA3" w:rsidRDefault="001A4CA3" w:rsidP="00C6257B">
            <w:pPr>
              <w:spacing w:after="0"/>
              <w:rPr>
                <w:rFonts w:ascii="Arial" w:hAnsi="Arial" w:cs="Arial"/>
              </w:rPr>
            </w:pPr>
          </w:p>
          <w:p w14:paraId="4D8D1E2B" w14:textId="77777777" w:rsidR="001A4CA3" w:rsidRDefault="001A4CA3" w:rsidP="00C6257B">
            <w:pPr>
              <w:spacing w:after="0"/>
              <w:rPr>
                <w:rFonts w:ascii="Arial" w:hAnsi="Arial" w:cs="Arial"/>
              </w:rPr>
            </w:pPr>
          </w:p>
          <w:p w14:paraId="39CB2EEA" w14:textId="77777777" w:rsidR="001A4CA3" w:rsidRDefault="001A4CA3" w:rsidP="00C6257B">
            <w:pPr>
              <w:spacing w:after="0"/>
              <w:rPr>
                <w:rFonts w:ascii="Arial" w:hAnsi="Arial" w:cs="Arial"/>
              </w:rPr>
            </w:pPr>
            <w:r>
              <w:rPr>
                <w:rFonts w:ascii="Arial" w:hAnsi="Arial" w:cs="Arial"/>
              </w:rPr>
              <w:t>1.4</w:t>
            </w:r>
          </w:p>
          <w:p w14:paraId="42D391F0" w14:textId="77777777" w:rsidR="001A4CA3" w:rsidRDefault="001A4CA3" w:rsidP="00C6257B">
            <w:pPr>
              <w:spacing w:after="0"/>
              <w:rPr>
                <w:rFonts w:ascii="Arial" w:hAnsi="Arial" w:cs="Arial"/>
              </w:rPr>
            </w:pPr>
          </w:p>
          <w:p w14:paraId="4992703D" w14:textId="77777777" w:rsidR="001A4CA3" w:rsidRDefault="001A4CA3" w:rsidP="00C6257B">
            <w:pPr>
              <w:spacing w:after="0"/>
              <w:rPr>
                <w:rFonts w:ascii="Arial" w:hAnsi="Arial" w:cs="Arial"/>
              </w:rPr>
            </w:pPr>
          </w:p>
          <w:p w14:paraId="11E8BC04" w14:textId="77777777" w:rsidR="001A4CA3" w:rsidRDefault="001A4CA3" w:rsidP="00C6257B">
            <w:pPr>
              <w:spacing w:after="0"/>
              <w:rPr>
                <w:rFonts w:ascii="Arial" w:hAnsi="Arial" w:cs="Arial"/>
              </w:rPr>
            </w:pPr>
          </w:p>
          <w:p w14:paraId="28818F7D" w14:textId="77777777" w:rsidR="001A4CA3" w:rsidRDefault="001A4CA3" w:rsidP="00C6257B">
            <w:pPr>
              <w:spacing w:after="0"/>
              <w:rPr>
                <w:rFonts w:ascii="Arial" w:hAnsi="Arial" w:cs="Arial"/>
              </w:rPr>
            </w:pPr>
          </w:p>
          <w:p w14:paraId="0D6A846E" w14:textId="77777777" w:rsidR="001A4CA3" w:rsidRDefault="001A4CA3" w:rsidP="00C6257B">
            <w:pPr>
              <w:spacing w:after="0"/>
              <w:rPr>
                <w:rFonts w:ascii="Arial" w:hAnsi="Arial" w:cs="Arial"/>
              </w:rPr>
            </w:pPr>
          </w:p>
          <w:p w14:paraId="4A673784" w14:textId="77777777" w:rsidR="001A4CA3" w:rsidRDefault="001A4CA3" w:rsidP="00C6257B">
            <w:pPr>
              <w:spacing w:after="0"/>
              <w:rPr>
                <w:rFonts w:ascii="Arial" w:hAnsi="Arial" w:cs="Arial"/>
              </w:rPr>
            </w:pPr>
          </w:p>
          <w:p w14:paraId="74C9AEB2" w14:textId="77777777" w:rsidR="001A4CA3" w:rsidRDefault="001A4CA3" w:rsidP="00C6257B">
            <w:pPr>
              <w:spacing w:after="0"/>
              <w:rPr>
                <w:rFonts w:ascii="Arial" w:hAnsi="Arial" w:cs="Arial"/>
              </w:rPr>
            </w:pPr>
          </w:p>
          <w:p w14:paraId="783FEA82" w14:textId="77777777" w:rsidR="001A4CA3" w:rsidRDefault="001A4CA3" w:rsidP="00C6257B">
            <w:pPr>
              <w:spacing w:after="0"/>
              <w:rPr>
                <w:rFonts w:ascii="Arial" w:hAnsi="Arial" w:cs="Arial"/>
              </w:rPr>
            </w:pPr>
          </w:p>
          <w:p w14:paraId="47146334" w14:textId="77777777" w:rsidR="001A4CA3" w:rsidRDefault="001A4CA3" w:rsidP="00C6257B">
            <w:pPr>
              <w:spacing w:after="0"/>
              <w:rPr>
                <w:rFonts w:ascii="Arial" w:hAnsi="Arial" w:cs="Arial"/>
              </w:rPr>
            </w:pPr>
            <w:r>
              <w:rPr>
                <w:rFonts w:ascii="Arial" w:hAnsi="Arial" w:cs="Arial"/>
              </w:rPr>
              <w:t>1.5</w:t>
            </w:r>
          </w:p>
          <w:p w14:paraId="742EA3F8" w14:textId="77777777" w:rsidR="001A4CA3" w:rsidRDefault="001A4CA3" w:rsidP="00C6257B">
            <w:pPr>
              <w:spacing w:after="0"/>
              <w:rPr>
                <w:rFonts w:ascii="Arial" w:hAnsi="Arial" w:cs="Arial"/>
              </w:rPr>
            </w:pPr>
          </w:p>
          <w:p w14:paraId="3C555861" w14:textId="77777777" w:rsidR="001A4CA3" w:rsidRDefault="001A4CA3" w:rsidP="00C6257B">
            <w:pPr>
              <w:spacing w:after="0"/>
              <w:rPr>
                <w:rFonts w:ascii="Arial" w:hAnsi="Arial" w:cs="Arial"/>
              </w:rPr>
            </w:pPr>
          </w:p>
          <w:p w14:paraId="312C61AC" w14:textId="77777777" w:rsidR="001A4CA3" w:rsidRDefault="001A4CA3" w:rsidP="00C6257B">
            <w:pPr>
              <w:spacing w:after="0"/>
              <w:rPr>
                <w:rFonts w:ascii="Arial" w:hAnsi="Arial" w:cs="Arial"/>
              </w:rPr>
            </w:pPr>
          </w:p>
          <w:p w14:paraId="0EABD48F" w14:textId="77777777" w:rsidR="001A4CA3" w:rsidRDefault="001A4CA3" w:rsidP="00C6257B">
            <w:pPr>
              <w:spacing w:after="0"/>
              <w:rPr>
                <w:rFonts w:ascii="Arial" w:hAnsi="Arial" w:cs="Arial"/>
              </w:rPr>
            </w:pPr>
          </w:p>
          <w:p w14:paraId="710639F4" w14:textId="77777777" w:rsidR="001A4CA3" w:rsidRDefault="001A4CA3" w:rsidP="00C6257B">
            <w:pPr>
              <w:spacing w:after="0"/>
              <w:rPr>
                <w:rFonts w:ascii="Arial" w:hAnsi="Arial" w:cs="Arial"/>
              </w:rPr>
            </w:pPr>
          </w:p>
          <w:p w14:paraId="16EA34D6" w14:textId="77777777" w:rsidR="001A4CA3" w:rsidRDefault="001A4CA3" w:rsidP="00C6257B">
            <w:pPr>
              <w:spacing w:after="0"/>
              <w:rPr>
                <w:rFonts w:ascii="Arial" w:hAnsi="Arial" w:cs="Arial"/>
              </w:rPr>
            </w:pPr>
          </w:p>
          <w:p w14:paraId="31F9BE80" w14:textId="77777777" w:rsidR="001A4CA3" w:rsidRDefault="001A4CA3" w:rsidP="00C6257B">
            <w:pPr>
              <w:spacing w:after="0"/>
              <w:rPr>
                <w:rFonts w:ascii="Arial" w:hAnsi="Arial" w:cs="Arial"/>
              </w:rPr>
            </w:pPr>
          </w:p>
          <w:p w14:paraId="550DF649" w14:textId="77777777" w:rsidR="001A4CA3" w:rsidRDefault="001A4CA3" w:rsidP="00C6257B">
            <w:pPr>
              <w:spacing w:after="0"/>
              <w:rPr>
                <w:rFonts w:ascii="Arial" w:hAnsi="Arial" w:cs="Arial"/>
              </w:rPr>
            </w:pPr>
          </w:p>
          <w:p w14:paraId="13AE3ACB" w14:textId="77777777" w:rsidR="001A4CA3" w:rsidRDefault="001A4CA3" w:rsidP="00C6257B">
            <w:pPr>
              <w:spacing w:after="0"/>
              <w:rPr>
                <w:rFonts w:ascii="Arial" w:hAnsi="Arial" w:cs="Arial"/>
              </w:rPr>
            </w:pPr>
          </w:p>
          <w:p w14:paraId="1E124348" w14:textId="77777777" w:rsidR="001A4CA3" w:rsidRDefault="001A4CA3" w:rsidP="00C6257B">
            <w:pPr>
              <w:spacing w:after="0"/>
              <w:rPr>
                <w:rFonts w:ascii="Arial" w:hAnsi="Arial" w:cs="Arial"/>
              </w:rPr>
            </w:pPr>
          </w:p>
          <w:p w14:paraId="3DABEA36" w14:textId="77777777" w:rsidR="001A4CA3" w:rsidRDefault="001A4CA3" w:rsidP="00C6257B">
            <w:pPr>
              <w:spacing w:after="0"/>
              <w:rPr>
                <w:rFonts w:ascii="Arial" w:hAnsi="Arial" w:cs="Arial"/>
              </w:rPr>
            </w:pPr>
            <w:r>
              <w:rPr>
                <w:rFonts w:ascii="Arial" w:hAnsi="Arial" w:cs="Arial"/>
              </w:rPr>
              <w:t>1.6</w:t>
            </w:r>
          </w:p>
          <w:p w14:paraId="0744F748" w14:textId="77777777" w:rsidR="00FA6EE5" w:rsidRDefault="00FA6EE5" w:rsidP="00C6257B">
            <w:pPr>
              <w:spacing w:after="0"/>
              <w:rPr>
                <w:rFonts w:ascii="Arial" w:hAnsi="Arial" w:cs="Arial"/>
              </w:rPr>
            </w:pPr>
          </w:p>
          <w:p w14:paraId="7BCF3A94" w14:textId="77777777" w:rsidR="00FA6EE5" w:rsidRDefault="00FA6EE5" w:rsidP="00C6257B">
            <w:pPr>
              <w:spacing w:after="0"/>
              <w:rPr>
                <w:rFonts w:ascii="Arial" w:hAnsi="Arial" w:cs="Arial"/>
              </w:rPr>
            </w:pPr>
          </w:p>
          <w:p w14:paraId="58072D29" w14:textId="77777777" w:rsidR="00FA6EE5" w:rsidRDefault="00FA6EE5" w:rsidP="00C6257B">
            <w:pPr>
              <w:spacing w:after="0"/>
              <w:rPr>
                <w:rFonts w:ascii="Arial" w:hAnsi="Arial" w:cs="Arial"/>
              </w:rPr>
            </w:pPr>
          </w:p>
          <w:p w14:paraId="265C5F3A" w14:textId="77777777" w:rsidR="00FA6EE5" w:rsidRDefault="00FA6EE5" w:rsidP="00C6257B">
            <w:pPr>
              <w:spacing w:after="0"/>
              <w:rPr>
                <w:rFonts w:ascii="Arial" w:hAnsi="Arial" w:cs="Arial"/>
              </w:rPr>
            </w:pPr>
          </w:p>
          <w:p w14:paraId="40BE0C09" w14:textId="77777777" w:rsidR="00FA6EE5" w:rsidRDefault="00FA6EE5" w:rsidP="00C6257B">
            <w:pPr>
              <w:spacing w:after="0"/>
              <w:rPr>
                <w:rFonts w:ascii="Arial" w:hAnsi="Arial" w:cs="Arial"/>
              </w:rPr>
            </w:pPr>
          </w:p>
          <w:p w14:paraId="55E0988C" w14:textId="77777777" w:rsidR="00FA6EE5" w:rsidRDefault="00FA6EE5" w:rsidP="00C6257B">
            <w:pPr>
              <w:spacing w:after="0"/>
              <w:rPr>
                <w:rFonts w:ascii="Arial" w:hAnsi="Arial" w:cs="Arial"/>
              </w:rPr>
            </w:pPr>
            <w:r>
              <w:rPr>
                <w:rFonts w:ascii="Arial" w:hAnsi="Arial" w:cs="Arial"/>
              </w:rPr>
              <w:t>1.7</w:t>
            </w:r>
          </w:p>
          <w:p w14:paraId="2449268D" w14:textId="77777777" w:rsidR="00FA6EE5" w:rsidRDefault="00FA6EE5" w:rsidP="00C6257B">
            <w:pPr>
              <w:spacing w:after="0"/>
              <w:rPr>
                <w:rFonts w:ascii="Arial" w:hAnsi="Arial" w:cs="Arial"/>
              </w:rPr>
            </w:pPr>
          </w:p>
          <w:p w14:paraId="2558B415" w14:textId="77777777" w:rsidR="00FA6EE5" w:rsidRDefault="00FA6EE5" w:rsidP="00C6257B">
            <w:pPr>
              <w:spacing w:after="0"/>
              <w:rPr>
                <w:rFonts w:ascii="Arial" w:hAnsi="Arial" w:cs="Arial"/>
              </w:rPr>
            </w:pPr>
          </w:p>
          <w:p w14:paraId="570160B2" w14:textId="77777777" w:rsidR="00FA6EE5" w:rsidRDefault="00FA6EE5" w:rsidP="00C6257B">
            <w:pPr>
              <w:spacing w:after="0"/>
              <w:rPr>
                <w:rFonts w:ascii="Arial" w:hAnsi="Arial" w:cs="Arial"/>
              </w:rPr>
            </w:pPr>
          </w:p>
          <w:p w14:paraId="6AE7690C" w14:textId="77777777" w:rsidR="00FA6EE5" w:rsidRDefault="00FA6EE5" w:rsidP="00C6257B">
            <w:pPr>
              <w:spacing w:after="0"/>
              <w:rPr>
                <w:rFonts w:ascii="Arial" w:hAnsi="Arial" w:cs="Arial"/>
              </w:rPr>
            </w:pPr>
          </w:p>
          <w:p w14:paraId="4AB5F023" w14:textId="77777777" w:rsidR="00FA6EE5" w:rsidRDefault="00FA6EE5" w:rsidP="00C6257B">
            <w:pPr>
              <w:spacing w:after="0"/>
              <w:rPr>
                <w:rFonts w:ascii="Arial" w:hAnsi="Arial" w:cs="Arial"/>
              </w:rPr>
            </w:pPr>
          </w:p>
          <w:p w14:paraId="40CA5571" w14:textId="77777777" w:rsidR="00FA6EE5" w:rsidRDefault="00FA6EE5" w:rsidP="00C6257B">
            <w:pPr>
              <w:spacing w:after="0"/>
              <w:rPr>
                <w:rFonts w:ascii="Arial" w:hAnsi="Arial" w:cs="Arial"/>
              </w:rPr>
            </w:pPr>
          </w:p>
          <w:p w14:paraId="2D3CAB04" w14:textId="77777777" w:rsidR="00FA6EE5" w:rsidRDefault="00FA6EE5" w:rsidP="00C6257B">
            <w:pPr>
              <w:spacing w:after="0"/>
              <w:rPr>
                <w:rFonts w:ascii="Arial" w:hAnsi="Arial" w:cs="Arial"/>
              </w:rPr>
            </w:pPr>
          </w:p>
          <w:p w14:paraId="0B797F90" w14:textId="77777777" w:rsidR="00FA6EE5" w:rsidRDefault="00FA6EE5" w:rsidP="00C6257B">
            <w:pPr>
              <w:spacing w:after="0"/>
              <w:rPr>
                <w:rFonts w:ascii="Arial" w:hAnsi="Arial" w:cs="Arial"/>
              </w:rPr>
            </w:pPr>
          </w:p>
          <w:p w14:paraId="4F1F7940" w14:textId="77777777" w:rsidR="00FA6EE5" w:rsidRDefault="00FA6EE5" w:rsidP="00C6257B">
            <w:pPr>
              <w:spacing w:after="0"/>
              <w:rPr>
                <w:rFonts w:ascii="Arial" w:hAnsi="Arial" w:cs="Arial"/>
              </w:rPr>
            </w:pPr>
          </w:p>
          <w:p w14:paraId="057B6019" w14:textId="77777777" w:rsidR="00FA6EE5" w:rsidRDefault="00FA6EE5" w:rsidP="00C6257B">
            <w:pPr>
              <w:spacing w:after="0"/>
              <w:rPr>
                <w:rFonts w:ascii="Arial" w:hAnsi="Arial" w:cs="Arial"/>
              </w:rPr>
            </w:pPr>
          </w:p>
          <w:p w14:paraId="69225C5F" w14:textId="77777777" w:rsidR="00FA6EE5" w:rsidRDefault="00FA6EE5" w:rsidP="00C6257B">
            <w:pPr>
              <w:spacing w:after="0"/>
              <w:rPr>
                <w:rFonts w:ascii="Arial" w:hAnsi="Arial" w:cs="Arial"/>
              </w:rPr>
            </w:pPr>
            <w:r>
              <w:rPr>
                <w:rFonts w:ascii="Arial" w:hAnsi="Arial" w:cs="Arial"/>
              </w:rPr>
              <w:t>1.8</w:t>
            </w:r>
          </w:p>
          <w:p w14:paraId="663E98AD" w14:textId="77777777" w:rsidR="00FA6EE5" w:rsidRDefault="00FA6EE5" w:rsidP="00C6257B">
            <w:pPr>
              <w:spacing w:after="0"/>
              <w:rPr>
                <w:rFonts w:ascii="Arial" w:hAnsi="Arial" w:cs="Arial"/>
              </w:rPr>
            </w:pPr>
          </w:p>
          <w:p w14:paraId="0A7421D5" w14:textId="77777777" w:rsidR="00FA6EE5" w:rsidRDefault="00FA6EE5" w:rsidP="00C6257B">
            <w:pPr>
              <w:spacing w:after="0"/>
              <w:rPr>
                <w:rFonts w:ascii="Arial" w:hAnsi="Arial" w:cs="Arial"/>
              </w:rPr>
            </w:pPr>
          </w:p>
          <w:p w14:paraId="24429AF5" w14:textId="77777777" w:rsidR="00FA6EE5" w:rsidRDefault="00FA6EE5" w:rsidP="00C6257B">
            <w:pPr>
              <w:spacing w:after="0"/>
              <w:rPr>
                <w:rFonts w:ascii="Arial" w:hAnsi="Arial" w:cs="Arial"/>
              </w:rPr>
            </w:pPr>
          </w:p>
          <w:p w14:paraId="2A3F73C9" w14:textId="77777777" w:rsidR="00FA6EE5" w:rsidRDefault="00FA6EE5" w:rsidP="00C6257B">
            <w:pPr>
              <w:spacing w:after="0"/>
              <w:rPr>
                <w:rFonts w:ascii="Arial" w:hAnsi="Arial" w:cs="Arial"/>
              </w:rPr>
            </w:pPr>
          </w:p>
          <w:p w14:paraId="5F49A422" w14:textId="77777777" w:rsidR="00FA6EE5" w:rsidRDefault="00FA6EE5" w:rsidP="00C6257B">
            <w:pPr>
              <w:spacing w:after="0"/>
              <w:rPr>
                <w:rFonts w:ascii="Arial" w:hAnsi="Arial" w:cs="Arial"/>
              </w:rPr>
            </w:pPr>
          </w:p>
          <w:p w14:paraId="272A9C72" w14:textId="77777777" w:rsidR="00FA6EE5" w:rsidRDefault="00FA6EE5" w:rsidP="00C6257B">
            <w:pPr>
              <w:spacing w:after="0"/>
              <w:rPr>
                <w:rFonts w:ascii="Arial" w:hAnsi="Arial" w:cs="Arial"/>
              </w:rPr>
            </w:pPr>
            <w:r>
              <w:rPr>
                <w:rFonts w:ascii="Arial" w:hAnsi="Arial" w:cs="Arial"/>
              </w:rPr>
              <w:t>1.9</w:t>
            </w:r>
          </w:p>
          <w:p w14:paraId="28C09111" w14:textId="77777777" w:rsidR="00393178" w:rsidRDefault="00393178" w:rsidP="00C6257B">
            <w:pPr>
              <w:spacing w:after="0"/>
              <w:rPr>
                <w:rFonts w:ascii="Arial" w:hAnsi="Arial" w:cs="Arial"/>
              </w:rPr>
            </w:pPr>
          </w:p>
          <w:p w14:paraId="7E89EFDF" w14:textId="77777777" w:rsidR="00393178" w:rsidRDefault="00393178" w:rsidP="00C6257B">
            <w:pPr>
              <w:spacing w:after="0"/>
              <w:rPr>
                <w:rFonts w:ascii="Arial" w:hAnsi="Arial" w:cs="Arial"/>
              </w:rPr>
            </w:pPr>
          </w:p>
          <w:p w14:paraId="0CC42EC8" w14:textId="77777777" w:rsidR="00393178" w:rsidRDefault="00393178" w:rsidP="00C6257B">
            <w:pPr>
              <w:spacing w:after="0"/>
              <w:rPr>
                <w:rFonts w:ascii="Arial" w:hAnsi="Arial" w:cs="Arial"/>
              </w:rPr>
            </w:pPr>
          </w:p>
          <w:p w14:paraId="5D43705E" w14:textId="77777777" w:rsidR="00393178" w:rsidRDefault="00393178" w:rsidP="00C6257B">
            <w:pPr>
              <w:spacing w:after="0"/>
              <w:rPr>
                <w:rFonts w:ascii="Arial" w:hAnsi="Arial" w:cs="Arial"/>
              </w:rPr>
            </w:pPr>
          </w:p>
          <w:p w14:paraId="7F3AAB73" w14:textId="77777777" w:rsidR="00393178" w:rsidRDefault="00393178" w:rsidP="00C6257B">
            <w:pPr>
              <w:spacing w:after="0"/>
              <w:rPr>
                <w:rFonts w:ascii="Arial" w:hAnsi="Arial" w:cs="Arial"/>
              </w:rPr>
            </w:pPr>
          </w:p>
          <w:p w14:paraId="08D04ACD" w14:textId="77777777" w:rsidR="00393178" w:rsidRDefault="00393178" w:rsidP="00C6257B">
            <w:pPr>
              <w:spacing w:after="0"/>
              <w:rPr>
                <w:rFonts w:ascii="Arial" w:hAnsi="Arial" w:cs="Arial"/>
              </w:rPr>
            </w:pPr>
          </w:p>
          <w:p w14:paraId="39D23CDE" w14:textId="77777777" w:rsidR="00393178" w:rsidRDefault="00393178" w:rsidP="00C6257B">
            <w:pPr>
              <w:spacing w:after="0"/>
              <w:rPr>
                <w:rFonts w:ascii="Arial" w:hAnsi="Arial" w:cs="Arial"/>
              </w:rPr>
            </w:pPr>
          </w:p>
          <w:p w14:paraId="5175D26F" w14:textId="77777777" w:rsidR="00393178" w:rsidRDefault="00393178" w:rsidP="00C6257B">
            <w:pPr>
              <w:spacing w:after="0"/>
              <w:rPr>
                <w:rFonts w:ascii="Arial" w:hAnsi="Arial" w:cs="Arial"/>
              </w:rPr>
            </w:pPr>
          </w:p>
          <w:p w14:paraId="3016D899" w14:textId="77777777" w:rsidR="00393178" w:rsidRDefault="00393178" w:rsidP="00C6257B">
            <w:pPr>
              <w:spacing w:after="0"/>
              <w:rPr>
                <w:rFonts w:ascii="Arial" w:hAnsi="Arial" w:cs="Arial"/>
              </w:rPr>
            </w:pPr>
          </w:p>
          <w:p w14:paraId="77802B1D" w14:textId="77777777" w:rsidR="00393178" w:rsidRDefault="00393178" w:rsidP="00C6257B">
            <w:pPr>
              <w:spacing w:after="0"/>
              <w:rPr>
                <w:rFonts w:ascii="Arial" w:hAnsi="Arial" w:cs="Arial"/>
              </w:rPr>
            </w:pPr>
          </w:p>
          <w:p w14:paraId="0B02E6F5" w14:textId="77777777" w:rsidR="00393178" w:rsidRDefault="00393178" w:rsidP="00C6257B">
            <w:pPr>
              <w:spacing w:after="0"/>
              <w:rPr>
                <w:rFonts w:ascii="Arial" w:hAnsi="Arial" w:cs="Arial"/>
              </w:rPr>
            </w:pPr>
          </w:p>
          <w:p w14:paraId="0962FC61" w14:textId="77777777" w:rsidR="00393178" w:rsidRDefault="00393178" w:rsidP="00C6257B">
            <w:pPr>
              <w:spacing w:after="0"/>
              <w:rPr>
                <w:rFonts w:ascii="Arial" w:hAnsi="Arial" w:cs="Arial"/>
              </w:rPr>
            </w:pPr>
          </w:p>
          <w:p w14:paraId="3578D1A2" w14:textId="77777777" w:rsidR="00393178" w:rsidRDefault="00393178" w:rsidP="00C6257B">
            <w:pPr>
              <w:spacing w:after="0"/>
              <w:rPr>
                <w:rFonts w:ascii="Arial" w:hAnsi="Arial" w:cs="Arial"/>
              </w:rPr>
            </w:pPr>
          </w:p>
          <w:p w14:paraId="770EF6C2" w14:textId="77777777" w:rsidR="00393178" w:rsidRDefault="00393178" w:rsidP="00C6257B">
            <w:pPr>
              <w:spacing w:after="0"/>
              <w:rPr>
                <w:rFonts w:ascii="Arial" w:hAnsi="Arial" w:cs="Arial"/>
              </w:rPr>
            </w:pPr>
          </w:p>
          <w:p w14:paraId="141D788D" w14:textId="77777777" w:rsidR="00393178" w:rsidRDefault="00393178" w:rsidP="00C6257B">
            <w:pPr>
              <w:spacing w:after="0"/>
              <w:rPr>
                <w:rFonts w:ascii="Arial" w:hAnsi="Arial" w:cs="Arial"/>
              </w:rPr>
            </w:pPr>
          </w:p>
          <w:p w14:paraId="49A6674E" w14:textId="77777777" w:rsidR="00393178" w:rsidRDefault="00393178" w:rsidP="00C6257B">
            <w:pPr>
              <w:spacing w:after="0"/>
              <w:rPr>
                <w:rFonts w:ascii="Arial" w:hAnsi="Arial" w:cs="Arial"/>
              </w:rPr>
            </w:pPr>
          </w:p>
          <w:p w14:paraId="0FD5EA04" w14:textId="77777777" w:rsidR="00856C1C" w:rsidRPr="0071660E" w:rsidRDefault="00856C1C" w:rsidP="00C6257B">
            <w:pPr>
              <w:spacing w:after="0"/>
              <w:rPr>
                <w:rFonts w:ascii="Arial" w:hAnsi="Arial" w:cs="Arial"/>
              </w:rPr>
            </w:pPr>
            <w:r>
              <w:rPr>
                <w:rFonts w:ascii="Arial" w:hAnsi="Arial" w:cs="Arial"/>
              </w:rPr>
              <w:t>1.</w:t>
            </w:r>
            <w:r w:rsidR="00393178">
              <w:rPr>
                <w:rFonts w:ascii="Arial" w:hAnsi="Arial" w:cs="Arial"/>
              </w:rPr>
              <w:t>10</w:t>
            </w:r>
          </w:p>
        </w:tc>
        <w:tc>
          <w:tcPr>
            <w:tcW w:w="6408" w:type="dxa"/>
          </w:tcPr>
          <w:p w14:paraId="1C7F444B" w14:textId="77777777" w:rsidR="00C6257B" w:rsidRDefault="00C6009D" w:rsidP="00EF312F">
            <w:pPr>
              <w:spacing w:after="0"/>
              <w:ind w:left="432" w:hanging="432"/>
              <w:jc w:val="both"/>
              <w:rPr>
                <w:rFonts w:ascii="Arial" w:hAnsi="Arial" w:cs="Arial"/>
                <w:b/>
              </w:rPr>
            </w:pPr>
            <w:r>
              <w:rPr>
                <w:rFonts w:ascii="Arial" w:hAnsi="Arial" w:cs="Arial"/>
                <w:b/>
              </w:rPr>
              <w:lastRenderedPageBreak/>
              <w:t>Access Chapter 2:</w:t>
            </w:r>
          </w:p>
          <w:p w14:paraId="596BA47F" w14:textId="77777777" w:rsidR="00C6009D" w:rsidRDefault="0048785D" w:rsidP="0048785D">
            <w:pPr>
              <w:pStyle w:val="ListParagraph"/>
              <w:tabs>
                <w:tab w:val="left" w:pos="459"/>
              </w:tabs>
              <w:spacing w:after="0"/>
              <w:ind w:left="0"/>
              <w:jc w:val="both"/>
              <w:rPr>
                <w:rFonts w:ascii="Arial" w:hAnsi="Arial" w:cs="Arial"/>
              </w:rPr>
            </w:pPr>
            <w:r>
              <w:rPr>
                <w:rFonts w:ascii="Arial" w:hAnsi="Arial" w:cs="Arial"/>
              </w:rPr>
              <w:t xml:space="preserve">(a) </w:t>
            </w:r>
            <w:r w:rsidR="00C6009D" w:rsidRPr="00C6009D">
              <w:rPr>
                <w:rFonts w:ascii="Arial" w:hAnsi="Arial" w:cs="Arial"/>
              </w:rPr>
              <w:t xml:space="preserve">All 3 Bills have reference to He/She as opposed to He/She/Them/They to ensure inclusivity. This will ensure that certain LGBTI people are not ignored as perpetrators. </w:t>
            </w:r>
            <w:r w:rsidR="00C6009D">
              <w:rPr>
                <w:rFonts w:ascii="Arial" w:hAnsi="Arial" w:cs="Arial"/>
              </w:rPr>
              <w:t xml:space="preserve">The Bills must ensure that </w:t>
            </w:r>
            <w:r w:rsidR="00C6009D" w:rsidRPr="00C6009D">
              <w:rPr>
                <w:rFonts w:ascii="Arial" w:hAnsi="Arial" w:cs="Arial"/>
              </w:rPr>
              <w:t xml:space="preserve">clear description of sex and gender-neutral </w:t>
            </w:r>
            <w:r w:rsidR="00334C6E">
              <w:rPr>
                <w:rFonts w:ascii="Arial" w:hAnsi="Arial" w:cs="Arial"/>
              </w:rPr>
              <w:t xml:space="preserve">are </w:t>
            </w:r>
            <w:r w:rsidR="00334C6E" w:rsidRPr="00C6009D">
              <w:rPr>
                <w:rFonts w:ascii="Arial" w:hAnsi="Arial" w:cs="Arial"/>
              </w:rPr>
              <w:t xml:space="preserve">integrated </w:t>
            </w:r>
            <w:r w:rsidR="00C6009D" w:rsidRPr="00C6009D">
              <w:rPr>
                <w:rFonts w:ascii="Arial" w:hAnsi="Arial" w:cs="Arial"/>
              </w:rPr>
              <w:t>as part of understanding the demographic of victim and the perpetrator.</w:t>
            </w:r>
          </w:p>
          <w:p w14:paraId="11927F45" w14:textId="77777777" w:rsidR="0048785D" w:rsidRDefault="0048785D" w:rsidP="0048785D">
            <w:pPr>
              <w:pStyle w:val="ListParagraph"/>
              <w:tabs>
                <w:tab w:val="left" w:pos="459"/>
              </w:tabs>
              <w:spacing w:after="0"/>
              <w:ind w:left="0"/>
              <w:jc w:val="both"/>
              <w:rPr>
                <w:rFonts w:ascii="Arial" w:hAnsi="Arial" w:cs="Arial"/>
              </w:rPr>
            </w:pPr>
          </w:p>
          <w:p w14:paraId="3C293975" w14:textId="77777777" w:rsidR="008A58E3" w:rsidRPr="00263248" w:rsidRDefault="0048785D" w:rsidP="0048785D">
            <w:pPr>
              <w:pStyle w:val="ListParagraph"/>
              <w:tabs>
                <w:tab w:val="left" w:pos="459"/>
              </w:tabs>
              <w:spacing w:after="0"/>
              <w:ind w:left="0"/>
              <w:jc w:val="both"/>
              <w:rPr>
                <w:rFonts w:ascii="Arial" w:hAnsi="Arial" w:cs="Arial"/>
              </w:rPr>
            </w:pPr>
            <w:r>
              <w:rPr>
                <w:rFonts w:ascii="Arial" w:hAnsi="Arial" w:cs="Arial"/>
              </w:rPr>
              <w:t xml:space="preserve">(b) </w:t>
            </w:r>
            <w:r w:rsidR="008A58E3">
              <w:rPr>
                <w:rFonts w:ascii="Arial" w:hAnsi="Arial" w:cs="Arial"/>
              </w:rPr>
              <w:t>The Bills make reference to vulnerable groups but do not provide for survivors of sexual violence.</w:t>
            </w:r>
            <w:r w:rsidR="00A143E0">
              <w:rPr>
                <w:rFonts w:ascii="Arial" w:hAnsi="Arial" w:cs="Arial"/>
              </w:rPr>
              <w:t xml:space="preserve"> The Department of Social Development has developed the Victim Empowerment Program aimed at supporting, protecting and empowering survivors of crime </w:t>
            </w:r>
            <w:r w:rsidR="00A143E0" w:rsidRPr="00263248">
              <w:rPr>
                <w:rFonts w:ascii="Arial" w:hAnsi="Arial" w:cs="Arial"/>
              </w:rPr>
              <w:t>and violence with a special focus on vulnerable groups.</w:t>
            </w:r>
          </w:p>
          <w:p w14:paraId="148E0A9C" w14:textId="77777777" w:rsidR="0048785D" w:rsidRDefault="0048785D" w:rsidP="0048785D">
            <w:pPr>
              <w:pStyle w:val="ListParagraph"/>
              <w:tabs>
                <w:tab w:val="left" w:pos="459"/>
              </w:tabs>
              <w:spacing w:after="0"/>
              <w:ind w:left="0"/>
              <w:jc w:val="both"/>
              <w:rPr>
                <w:rFonts w:ascii="Arial" w:hAnsi="Arial" w:cs="Arial"/>
              </w:rPr>
            </w:pPr>
          </w:p>
          <w:p w14:paraId="2839B2A1" w14:textId="77777777" w:rsidR="00A143E0" w:rsidRPr="00263248" w:rsidRDefault="0048785D" w:rsidP="0048785D">
            <w:pPr>
              <w:pStyle w:val="ListParagraph"/>
              <w:tabs>
                <w:tab w:val="left" w:pos="459"/>
              </w:tabs>
              <w:spacing w:after="0"/>
              <w:ind w:left="0"/>
              <w:jc w:val="both"/>
              <w:rPr>
                <w:rFonts w:ascii="Arial" w:hAnsi="Arial" w:cs="Arial"/>
              </w:rPr>
            </w:pPr>
            <w:r>
              <w:rPr>
                <w:rFonts w:ascii="Arial" w:hAnsi="Arial" w:cs="Arial"/>
              </w:rPr>
              <w:t xml:space="preserve">(c) </w:t>
            </w:r>
            <w:r w:rsidR="00A143E0" w:rsidRPr="00263248">
              <w:rPr>
                <w:rFonts w:ascii="Arial" w:hAnsi="Arial" w:cs="Arial"/>
              </w:rPr>
              <w:t>The</w:t>
            </w:r>
            <w:r w:rsidR="007A159D" w:rsidRPr="00263248">
              <w:rPr>
                <w:rFonts w:ascii="Arial" w:hAnsi="Arial" w:cs="Arial"/>
              </w:rPr>
              <w:t>re</w:t>
            </w:r>
            <w:r w:rsidR="00A143E0" w:rsidRPr="00263248">
              <w:rPr>
                <w:rFonts w:ascii="Arial" w:hAnsi="Arial" w:cs="Arial"/>
              </w:rPr>
              <w:t xml:space="preserve"> was an attempt to promote the Hate Crimes legislation in South Africa</w:t>
            </w:r>
            <w:r w:rsidR="00263248" w:rsidRPr="00263248">
              <w:rPr>
                <w:rFonts w:ascii="Arial" w:hAnsi="Arial" w:cs="Arial"/>
              </w:rPr>
              <w:t xml:space="preserve"> and that legislation has not come to being. It is suggested that Parliament must revitalise the process of addressing hate crimes legislation by making hate crime an offense. </w:t>
            </w:r>
          </w:p>
          <w:p w14:paraId="4886878E" w14:textId="77777777" w:rsidR="0048785D" w:rsidRDefault="0048785D" w:rsidP="0048785D">
            <w:pPr>
              <w:pStyle w:val="ListParagraph"/>
              <w:tabs>
                <w:tab w:val="left" w:pos="459"/>
              </w:tabs>
              <w:spacing w:after="0"/>
              <w:ind w:left="0"/>
              <w:jc w:val="both"/>
              <w:rPr>
                <w:rFonts w:ascii="Arial" w:hAnsi="Arial" w:cs="Arial"/>
              </w:rPr>
            </w:pPr>
          </w:p>
          <w:p w14:paraId="6C0B2DD9" w14:textId="77777777" w:rsidR="00263248" w:rsidRDefault="0048785D" w:rsidP="0048785D">
            <w:pPr>
              <w:pStyle w:val="ListParagraph"/>
              <w:tabs>
                <w:tab w:val="left" w:pos="459"/>
              </w:tabs>
              <w:spacing w:after="0"/>
              <w:ind w:left="0"/>
              <w:jc w:val="both"/>
              <w:rPr>
                <w:rFonts w:ascii="Arial" w:hAnsi="Arial" w:cs="Arial"/>
              </w:rPr>
            </w:pPr>
            <w:r>
              <w:rPr>
                <w:rFonts w:ascii="Arial" w:hAnsi="Arial" w:cs="Arial"/>
              </w:rPr>
              <w:t xml:space="preserve">(d) </w:t>
            </w:r>
            <w:r w:rsidR="00263248" w:rsidRPr="00263248">
              <w:rPr>
                <w:rFonts w:ascii="Arial" w:hAnsi="Arial" w:cs="Arial"/>
              </w:rPr>
              <w:t>There is a</w:t>
            </w:r>
            <w:r w:rsidR="00263248">
              <w:rPr>
                <w:rFonts w:ascii="Arial" w:hAnsi="Arial" w:cs="Arial"/>
              </w:rPr>
              <w:t xml:space="preserve"> need to address similarly the c</w:t>
            </w:r>
            <w:r w:rsidR="00263248" w:rsidRPr="00263248">
              <w:rPr>
                <w:rFonts w:ascii="Arial" w:hAnsi="Arial" w:cs="Arial"/>
              </w:rPr>
              <w:t xml:space="preserve">onversion therapy and </w:t>
            </w:r>
            <w:r w:rsidR="00263248">
              <w:rPr>
                <w:rFonts w:ascii="Arial" w:hAnsi="Arial" w:cs="Arial"/>
              </w:rPr>
              <w:t xml:space="preserve">to </w:t>
            </w:r>
            <w:r w:rsidR="00263248" w:rsidRPr="00263248">
              <w:rPr>
                <w:rFonts w:ascii="Arial" w:hAnsi="Arial" w:cs="Arial"/>
              </w:rPr>
              <w:t xml:space="preserve">have specific laws dealing with acts </w:t>
            </w:r>
            <w:r w:rsidR="00263248">
              <w:rPr>
                <w:rFonts w:ascii="Arial" w:hAnsi="Arial" w:cs="Arial"/>
              </w:rPr>
              <w:t xml:space="preserve">that can be characterised as </w:t>
            </w:r>
            <w:r w:rsidR="00263248" w:rsidRPr="00263248">
              <w:rPr>
                <w:rFonts w:ascii="Arial" w:hAnsi="Arial" w:cs="Arial"/>
              </w:rPr>
              <w:t>reparative therapy as part of new criminal offences.</w:t>
            </w:r>
          </w:p>
          <w:p w14:paraId="03EAC0D1" w14:textId="77777777" w:rsidR="0048785D" w:rsidRDefault="0048785D" w:rsidP="0048785D">
            <w:pPr>
              <w:pStyle w:val="ListParagraph"/>
              <w:tabs>
                <w:tab w:val="left" w:pos="459"/>
              </w:tabs>
              <w:spacing w:after="0"/>
              <w:ind w:left="0"/>
              <w:jc w:val="both"/>
              <w:rPr>
                <w:rFonts w:ascii="Arial" w:hAnsi="Arial" w:cs="Arial"/>
              </w:rPr>
            </w:pPr>
          </w:p>
          <w:p w14:paraId="3BAD66A7" w14:textId="77777777" w:rsidR="00FD7B26" w:rsidRDefault="00FD7B26" w:rsidP="0048785D">
            <w:pPr>
              <w:pStyle w:val="ListParagraph"/>
              <w:tabs>
                <w:tab w:val="left" w:pos="459"/>
              </w:tabs>
              <w:spacing w:after="0"/>
              <w:ind w:left="0"/>
              <w:jc w:val="both"/>
              <w:rPr>
                <w:rFonts w:ascii="Arial" w:hAnsi="Arial" w:cs="Arial"/>
              </w:rPr>
            </w:pPr>
          </w:p>
          <w:p w14:paraId="0647E572" w14:textId="77777777" w:rsidR="00FD7B26" w:rsidRDefault="00FD7B26" w:rsidP="0048785D">
            <w:pPr>
              <w:pStyle w:val="ListParagraph"/>
              <w:tabs>
                <w:tab w:val="left" w:pos="459"/>
              </w:tabs>
              <w:spacing w:after="0"/>
              <w:ind w:left="0"/>
              <w:jc w:val="both"/>
              <w:rPr>
                <w:rFonts w:ascii="Arial" w:hAnsi="Arial" w:cs="Arial"/>
              </w:rPr>
            </w:pPr>
          </w:p>
          <w:p w14:paraId="5FF3C374" w14:textId="77777777" w:rsidR="00E77B6B" w:rsidRDefault="0048785D" w:rsidP="0048785D">
            <w:pPr>
              <w:pStyle w:val="ListParagraph"/>
              <w:tabs>
                <w:tab w:val="left" w:pos="459"/>
              </w:tabs>
              <w:spacing w:after="0"/>
              <w:ind w:left="0"/>
              <w:jc w:val="both"/>
              <w:rPr>
                <w:rFonts w:ascii="Arial" w:hAnsi="Arial" w:cs="Arial"/>
              </w:rPr>
            </w:pPr>
            <w:r>
              <w:rPr>
                <w:rFonts w:ascii="Arial" w:hAnsi="Arial" w:cs="Arial"/>
              </w:rPr>
              <w:t xml:space="preserve">(e) </w:t>
            </w:r>
            <w:r w:rsidR="00E77B6B">
              <w:rPr>
                <w:rFonts w:ascii="Arial" w:hAnsi="Arial" w:cs="Arial"/>
              </w:rPr>
              <w:t>The Bills must tackle the following aspects</w:t>
            </w:r>
            <w:r w:rsidR="008D729C">
              <w:rPr>
                <w:rFonts w:ascii="Arial" w:hAnsi="Arial" w:cs="Arial"/>
              </w:rPr>
              <w:t>:</w:t>
            </w:r>
          </w:p>
          <w:p w14:paraId="259E1574" w14:textId="77777777" w:rsidR="008D729C" w:rsidRDefault="008D729C" w:rsidP="00EF312F">
            <w:pPr>
              <w:pStyle w:val="ListParagraph"/>
              <w:numPr>
                <w:ilvl w:val="0"/>
                <w:numId w:val="7"/>
              </w:numPr>
              <w:tabs>
                <w:tab w:val="left" w:pos="459"/>
              </w:tabs>
              <w:spacing w:after="0"/>
              <w:ind w:left="459" w:firstLine="0"/>
              <w:jc w:val="both"/>
              <w:rPr>
                <w:rFonts w:ascii="Arial" w:hAnsi="Arial" w:cs="Arial"/>
              </w:rPr>
            </w:pPr>
            <w:r>
              <w:rPr>
                <w:rFonts w:ascii="Arial" w:hAnsi="Arial" w:cs="Arial"/>
              </w:rPr>
              <w:t>i</w:t>
            </w:r>
            <w:r w:rsidR="00E77B6B" w:rsidRPr="00E77B6B">
              <w:rPr>
                <w:rFonts w:ascii="Arial" w:hAnsi="Arial" w:cs="Arial"/>
              </w:rPr>
              <w:t>nadequate and improper awareness of intervention techniques for handling domestic violence involving LGBTI people</w:t>
            </w:r>
            <w:r>
              <w:rPr>
                <w:rFonts w:ascii="Arial" w:hAnsi="Arial" w:cs="Arial"/>
              </w:rPr>
              <w:t>;</w:t>
            </w:r>
          </w:p>
          <w:p w14:paraId="3CA9D497" w14:textId="77777777" w:rsidR="008D729C" w:rsidRDefault="008D729C" w:rsidP="00EF312F">
            <w:pPr>
              <w:pStyle w:val="ListParagraph"/>
              <w:numPr>
                <w:ilvl w:val="0"/>
                <w:numId w:val="7"/>
              </w:numPr>
              <w:tabs>
                <w:tab w:val="left" w:pos="459"/>
              </w:tabs>
              <w:spacing w:after="0"/>
              <w:ind w:left="459" w:firstLine="0"/>
              <w:jc w:val="both"/>
              <w:rPr>
                <w:rFonts w:ascii="Arial" w:hAnsi="Arial" w:cs="Arial"/>
              </w:rPr>
            </w:pPr>
            <w:r>
              <w:rPr>
                <w:rFonts w:ascii="Arial" w:hAnsi="Arial" w:cs="Arial"/>
              </w:rPr>
              <w:t xml:space="preserve"> a</w:t>
            </w:r>
            <w:r w:rsidR="00E77B6B" w:rsidRPr="00E77B6B">
              <w:rPr>
                <w:rFonts w:ascii="Arial" w:hAnsi="Arial" w:cs="Arial"/>
              </w:rPr>
              <w:t>bsence of protocols or manuals for service providers and first responders</w:t>
            </w:r>
            <w:r>
              <w:rPr>
                <w:rFonts w:ascii="Arial" w:hAnsi="Arial" w:cs="Arial"/>
              </w:rPr>
              <w:t>; and</w:t>
            </w:r>
          </w:p>
          <w:p w14:paraId="5A4D6957" w14:textId="77777777" w:rsidR="00E77B6B" w:rsidRPr="00263248" w:rsidRDefault="008D729C" w:rsidP="00EF312F">
            <w:pPr>
              <w:pStyle w:val="ListParagraph"/>
              <w:numPr>
                <w:ilvl w:val="0"/>
                <w:numId w:val="7"/>
              </w:numPr>
              <w:tabs>
                <w:tab w:val="left" w:pos="884"/>
              </w:tabs>
              <w:spacing w:after="0"/>
              <w:ind w:left="459" w:firstLine="0"/>
              <w:jc w:val="both"/>
              <w:rPr>
                <w:rFonts w:ascii="Arial" w:hAnsi="Arial" w:cs="Arial"/>
              </w:rPr>
            </w:pPr>
            <w:r>
              <w:rPr>
                <w:rFonts w:ascii="Arial" w:hAnsi="Arial" w:cs="Arial"/>
              </w:rPr>
              <w:t>l</w:t>
            </w:r>
            <w:r w:rsidR="00E77B6B" w:rsidRPr="00E77B6B">
              <w:rPr>
                <w:rFonts w:ascii="Arial" w:hAnsi="Arial" w:cs="Arial"/>
              </w:rPr>
              <w:t>ack of L</w:t>
            </w:r>
            <w:r>
              <w:rPr>
                <w:rFonts w:ascii="Arial" w:hAnsi="Arial" w:cs="Arial"/>
              </w:rPr>
              <w:t>G</w:t>
            </w:r>
            <w:r w:rsidR="00E77B6B" w:rsidRPr="00E77B6B">
              <w:rPr>
                <w:rFonts w:ascii="Arial" w:hAnsi="Arial" w:cs="Arial"/>
              </w:rPr>
              <w:t>BT</w:t>
            </w:r>
            <w:r>
              <w:rPr>
                <w:rFonts w:ascii="Arial" w:hAnsi="Arial" w:cs="Arial"/>
              </w:rPr>
              <w:t>I people</w:t>
            </w:r>
            <w:r w:rsidR="00E77B6B" w:rsidRPr="00E77B6B">
              <w:rPr>
                <w:rFonts w:ascii="Arial" w:hAnsi="Arial" w:cs="Arial"/>
              </w:rPr>
              <w:t xml:space="preserve"> awareness about the benefits of seeking help as well as how and where to seek help when domestic violence </w:t>
            </w:r>
            <w:r>
              <w:rPr>
                <w:rFonts w:ascii="Arial" w:hAnsi="Arial" w:cs="Arial"/>
              </w:rPr>
              <w:t>o</w:t>
            </w:r>
            <w:r w:rsidR="00E77B6B" w:rsidRPr="00E77B6B">
              <w:rPr>
                <w:rFonts w:ascii="Arial" w:hAnsi="Arial" w:cs="Arial"/>
              </w:rPr>
              <w:t>ccur</w:t>
            </w:r>
            <w:r>
              <w:rPr>
                <w:rFonts w:ascii="Arial" w:hAnsi="Arial" w:cs="Arial"/>
              </w:rPr>
              <w:t>s</w:t>
            </w:r>
            <w:r w:rsidR="00E77B6B" w:rsidRPr="00E77B6B">
              <w:rPr>
                <w:rFonts w:ascii="Arial" w:hAnsi="Arial" w:cs="Arial"/>
              </w:rPr>
              <w:t>.</w:t>
            </w:r>
          </w:p>
          <w:p w14:paraId="66CF0931" w14:textId="77777777" w:rsidR="003446DD" w:rsidRDefault="003446DD" w:rsidP="00EF312F">
            <w:pPr>
              <w:pStyle w:val="ListParagraph"/>
              <w:spacing w:after="0"/>
              <w:ind w:left="0"/>
              <w:jc w:val="both"/>
              <w:rPr>
                <w:rFonts w:ascii="Arial" w:hAnsi="Arial" w:cs="Arial"/>
              </w:rPr>
            </w:pPr>
          </w:p>
          <w:p w14:paraId="2FA08DCB" w14:textId="77777777" w:rsidR="008A58E3" w:rsidRDefault="003446DD" w:rsidP="00EF312F">
            <w:pPr>
              <w:pStyle w:val="ListParagraph"/>
              <w:spacing w:after="0"/>
              <w:ind w:left="0"/>
              <w:jc w:val="both"/>
              <w:rPr>
                <w:rFonts w:ascii="Arial" w:hAnsi="Arial" w:cs="Arial"/>
              </w:rPr>
            </w:pPr>
            <w:r w:rsidRPr="004A43B4">
              <w:rPr>
                <w:rFonts w:ascii="Arial" w:hAnsi="Arial" w:cs="Arial"/>
                <w:b/>
              </w:rPr>
              <w:t>ANCWL</w:t>
            </w:r>
            <w:r w:rsidRPr="005536C5">
              <w:rPr>
                <w:rFonts w:ascii="Arial" w:hAnsi="Arial" w:cs="Arial"/>
              </w:rPr>
              <w:t>:</w:t>
            </w:r>
          </w:p>
          <w:p w14:paraId="3D6C7B4A" w14:textId="77777777" w:rsidR="003446DD" w:rsidRDefault="003446DD" w:rsidP="00EF312F">
            <w:pPr>
              <w:pStyle w:val="ListParagraph"/>
              <w:tabs>
                <w:tab w:val="left" w:pos="459"/>
              </w:tabs>
              <w:spacing w:after="0"/>
              <w:ind w:left="0"/>
              <w:jc w:val="both"/>
              <w:rPr>
                <w:rFonts w:ascii="Arial" w:hAnsi="Arial" w:cs="Arial"/>
              </w:rPr>
            </w:pPr>
            <w:r>
              <w:rPr>
                <w:rFonts w:ascii="Arial" w:hAnsi="Arial" w:cs="Arial"/>
              </w:rPr>
              <w:t xml:space="preserve">It must be noted </w:t>
            </w:r>
            <w:r w:rsidRPr="003446DD">
              <w:rPr>
                <w:rFonts w:ascii="Arial" w:hAnsi="Arial" w:cs="Arial"/>
              </w:rPr>
              <w:t xml:space="preserve">that problems </w:t>
            </w:r>
            <w:r>
              <w:rPr>
                <w:rFonts w:ascii="Arial" w:hAnsi="Arial" w:cs="Arial"/>
              </w:rPr>
              <w:t>of</w:t>
            </w:r>
            <w:r w:rsidRPr="003446DD">
              <w:rPr>
                <w:rFonts w:ascii="Arial" w:hAnsi="Arial" w:cs="Arial"/>
              </w:rPr>
              <w:t xml:space="preserve"> gender-based violence </w:t>
            </w:r>
            <w:r>
              <w:rPr>
                <w:rFonts w:ascii="Arial" w:hAnsi="Arial" w:cs="Arial"/>
              </w:rPr>
              <w:t>are structural and systematic. In the a</w:t>
            </w:r>
            <w:r w:rsidRPr="003446DD">
              <w:rPr>
                <w:rFonts w:ascii="Arial" w:hAnsi="Arial" w:cs="Arial"/>
              </w:rPr>
              <w:t>bsence of structural overhaul that radically shifts economic, political, and economic power from men to women, the status quo may remain.</w:t>
            </w:r>
          </w:p>
          <w:p w14:paraId="05C297DC" w14:textId="77777777" w:rsidR="0078541F" w:rsidRDefault="0078541F" w:rsidP="00EF312F">
            <w:pPr>
              <w:pStyle w:val="ListParagraph"/>
              <w:tabs>
                <w:tab w:val="left" w:pos="459"/>
              </w:tabs>
              <w:spacing w:after="0"/>
              <w:ind w:left="0"/>
              <w:jc w:val="both"/>
              <w:rPr>
                <w:rFonts w:ascii="Arial" w:hAnsi="Arial" w:cs="Arial"/>
              </w:rPr>
            </w:pPr>
          </w:p>
          <w:p w14:paraId="15487B76" w14:textId="77777777" w:rsidR="0078541F" w:rsidRDefault="0078541F" w:rsidP="00EF312F">
            <w:pPr>
              <w:pStyle w:val="ListParagraph"/>
              <w:tabs>
                <w:tab w:val="left" w:pos="459"/>
              </w:tabs>
              <w:spacing w:after="0"/>
              <w:ind w:left="0"/>
              <w:jc w:val="both"/>
              <w:rPr>
                <w:rFonts w:ascii="Arial" w:hAnsi="Arial" w:cs="Arial"/>
              </w:rPr>
            </w:pPr>
            <w:r w:rsidRPr="0078541F">
              <w:rPr>
                <w:rFonts w:ascii="Arial" w:hAnsi="Arial" w:cs="Arial"/>
                <w:b/>
              </w:rPr>
              <w:t>Mr</w:t>
            </w:r>
            <w:r>
              <w:rPr>
                <w:rFonts w:ascii="Arial" w:hAnsi="Arial" w:cs="Arial"/>
                <w:b/>
              </w:rPr>
              <w:t xml:space="preserve"> </w:t>
            </w:r>
            <w:r w:rsidRPr="0078541F">
              <w:rPr>
                <w:rFonts w:ascii="Arial" w:hAnsi="Arial" w:cs="Arial"/>
                <w:b/>
              </w:rPr>
              <w:t>Bafana</w:t>
            </w:r>
            <w:r>
              <w:rPr>
                <w:rFonts w:ascii="Arial" w:hAnsi="Arial" w:cs="Arial"/>
                <w:b/>
              </w:rPr>
              <w:t xml:space="preserve"> Nhlapo</w:t>
            </w:r>
            <w:r>
              <w:rPr>
                <w:rFonts w:ascii="Arial" w:hAnsi="Arial" w:cs="Arial"/>
              </w:rPr>
              <w:t>:</w:t>
            </w:r>
          </w:p>
          <w:p w14:paraId="18B51B9C" w14:textId="77777777" w:rsidR="0078541F" w:rsidRDefault="0078541F" w:rsidP="00EF312F">
            <w:pPr>
              <w:pStyle w:val="ListParagraph"/>
              <w:tabs>
                <w:tab w:val="left" w:pos="459"/>
              </w:tabs>
              <w:spacing w:after="0"/>
              <w:ind w:left="0"/>
              <w:jc w:val="both"/>
              <w:rPr>
                <w:rFonts w:ascii="Arial" w:hAnsi="Arial" w:cs="Arial"/>
              </w:rPr>
            </w:pPr>
            <w:r>
              <w:rPr>
                <w:rFonts w:ascii="Arial" w:hAnsi="Arial" w:cs="Arial"/>
              </w:rPr>
              <w:t>P</w:t>
            </w:r>
            <w:r w:rsidRPr="0078541F">
              <w:rPr>
                <w:rFonts w:ascii="Arial" w:hAnsi="Arial" w:cs="Arial"/>
              </w:rPr>
              <w:t xml:space="preserve">olice stations </w:t>
            </w:r>
            <w:r>
              <w:rPr>
                <w:rFonts w:ascii="Arial" w:hAnsi="Arial" w:cs="Arial"/>
              </w:rPr>
              <w:t>must</w:t>
            </w:r>
            <w:r w:rsidRPr="0078541F">
              <w:rPr>
                <w:rFonts w:ascii="Arial" w:hAnsi="Arial" w:cs="Arial"/>
              </w:rPr>
              <w:t xml:space="preserve"> have audio-visual recording for all interactions</w:t>
            </w:r>
            <w:r>
              <w:rPr>
                <w:rFonts w:ascii="Arial" w:hAnsi="Arial" w:cs="Arial"/>
              </w:rPr>
              <w:t>, to</w:t>
            </w:r>
            <w:r w:rsidRPr="0078541F">
              <w:rPr>
                <w:rFonts w:ascii="Arial" w:hAnsi="Arial" w:cs="Arial"/>
              </w:rPr>
              <w:t xml:space="preserve"> enable the monitoring of all cases reported</w:t>
            </w:r>
            <w:r>
              <w:rPr>
                <w:rFonts w:ascii="Arial" w:hAnsi="Arial" w:cs="Arial"/>
              </w:rPr>
              <w:t>.</w:t>
            </w:r>
          </w:p>
          <w:p w14:paraId="76F0FCEB" w14:textId="77777777" w:rsidR="003D70D3" w:rsidRDefault="003D70D3" w:rsidP="00EF312F">
            <w:pPr>
              <w:pStyle w:val="ListParagraph"/>
              <w:tabs>
                <w:tab w:val="left" w:pos="459"/>
              </w:tabs>
              <w:spacing w:after="0"/>
              <w:ind w:left="0"/>
              <w:jc w:val="both"/>
              <w:rPr>
                <w:rFonts w:ascii="Arial" w:hAnsi="Arial" w:cs="Arial"/>
              </w:rPr>
            </w:pPr>
          </w:p>
          <w:p w14:paraId="1623CDFE" w14:textId="77777777" w:rsidR="003D70D3" w:rsidRDefault="003D70D3" w:rsidP="00EF312F">
            <w:pPr>
              <w:pStyle w:val="ListParagraph"/>
              <w:tabs>
                <w:tab w:val="left" w:pos="459"/>
              </w:tabs>
              <w:spacing w:after="0"/>
              <w:ind w:left="0"/>
              <w:jc w:val="both"/>
              <w:rPr>
                <w:rFonts w:ascii="Arial" w:hAnsi="Arial" w:cs="Arial"/>
              </w:rPr>
            </w:pPr>
            <w:r>
              <w:rPr>
                <w:rFonts w:ascii="Arial" w:hAnsi="Arial" w:cs="Arial"/>
                <w:b/>
              </w:rPr>
              <w:t>Ms Candice James</w:t>
            </w:r>
            <w:r>
              <w:rPr>
                <w:rFonts w:ascii="Arial" w:hAnsi="Arial" w:cs="Arial"/>
              </w:rPr>
              <w:t>:</w:t>
            </w:r>
          </w:p>
          <w:p w14:paraId="76A23E3F" w14:textId="77777777" w:rsidR="003D70D3" w:rsidRDefault="003D70D3" w:rsidP="00EF312F">
            <w:pPr>
              <w:pStyle w:val="ListParagraph"/>
              <w:tabs>
                <w:tab w:val="left" w:pos="459"/>
              </w:tabs>
              <w:spacing w:after="0"/>
              <w:ind w:left="0"/>
              <w:jc w:val="both"/>
              <w:rPr>
                <w:rFonts w:ascii="Arial" w:hAnsi="Arial" w:cs="Arial"/>
              </w:rPr>
            </w:pPr>
            <w:r>
              <w:rPr>
                <w:rFonts w:ascii="Arial" w:hAnsi="Arial" w:cs="Arial"/>
              </w:rPr>
              <w:t xml:space="preserve">It is suggested that if </w:t>
            </w:r>
            <w:r w:rsidR="00CD7593">
              <w:rPr>
                <w:rFonts w:ascii="Arial" w:hAnsi="Arial" w:cs="Arial"/>
              </w:rPr>
              <w:t xml:space="preserve">domestic violence, gender-based violence and sexual abuse have to be stopped then the justice system must be fixed, staff that is prepared to help victims in courts must be employed and the punishment must fit the crime. </w:t>
            </w:r>
          </w:p>
          <w:p w14:paraId="493AE0D6" w14:textId="77777777" w:rsidR="00547835" w:rsidRDefault="00547835" w:rsidP="00EF312F">
            <w:pPr>
              <w:pStyle w:val="ListParagraph"/>
              <w:tabs>
                <w:tab w:val="left" w:pos="459"/>
              </w:tabs>
              <w:spacing w:after="0"/>
              <w:ind w:left="0"/>
              <w:jc w:val="both"/>
              <w:rPr>
                <w:rFonts w:ascii="Arial" w:hAnsi="Arial" w:cs="Arial"/>
              </w:rPr>
            </w:pPr>
          </w:p>
          <w:p w14:paraId="72D04596" w14:textId="77777777" w:rsidR="00547835" w:rsidRDefault="00547835" w:rsidP="00EF312F">
            <w:pPr>
              <w:pStyle w:val="ListParagraph"/>
              <w:tabs>
                <w:tab w:val="left" w:pos="459"/>
              </w:tabs>
              <w:spacing w:after="0"/>
              <w:ind w:left="0"/>
              <w:jc w:val="both"/>
              <w:rPr>
                <w:rFonts w:ascii="Arial" w:hAnsi="Arial" w:cs="Arial"/>
              </w:rPr>
            </w:pPr>
          </w:p>
          <w:p w14:paraId="3B0A6F26" w14:textId="77777777" w:rsidR="00547835" w:rsidRDefault="00547835" w:rsidP="00EF312F">
            <w:pPr>
              <w:pStyle w:val="ListParagraph"/>
              <w:tabs>
                <w:tab w:val="left" w:pos="459"/>
              </w:tabs>
              <w:spacing w:after="0"/>
              <w:ind w:left="0"/>
              <w:jc w:val="both"/>
              <w:rPr>
                <w:rFonts w:ascii="Arial" w:hAnsi="Arial" w:cs="Arial"/>
              </w:rPr>
            </w:pPr>
          </w:p>
          <w:p w14:paraId="1A56CEC3" w14:textId="77777777" w:rsidR="00547835" w:rsidRDefault="00547835" w:rsidP="00EF312F">
            <w:pPr>
              <w:pStyle w:val="ListParagraph"/>
              <w:tabs>
                <w:tab w:val="left" w:pos="459"/>
              </w:tabs>
              <w:spacing w:after="0"/>
              <w:ind w:left="0"/>
              <w:jc w:val="both"/>
              <w:rPr>
                <w:rFonts w:ascii="Arial" w:hAnsi="Arial" w:cs="Arial"/>
              </w:rPr>
            </w:pPr>
          </w:p>
          <w:p w14:paraId="0F46CD09" w14:textId="77777777" w:rsidR="00547835" w:rsidRDefault="00547835" w:rsidP="00EF312F">
            <w:pPr>
              <w:pStyle w:val="ListParagraph"/>
              <w:tabs>
                <w:tab w:val="left" w:pos="459"/>
              </w:tabs>
              <w:spacing w:after="0"/>
              <w:ind w:left="0"/>
              <w:jc w:val="both"/>
              <w:rPr>
                <w:rFonts w:ascii="Arial" w:hAnsi="Arial" w:cs="Arial"/>
              </w:rPr>
            </w:pPr>
            <w:r>
              <w:rPr>
                <w:rFonts w:ascii="Arial" w:hAnsi="Arial" w:cs="Arial"/>
                <w:b/>
              </w:rPr>
              <w:t>Centre for Child Law</w:t>
            </w:r>
            <w:r>
              <w:rPr>
                <w:rFonts w:ascii="Arial" w:hAnsi="Arial" w:cs="Arial"/>
              </w:rPr>
              <w:t>:</w:t>
            </w:r>
          </w:p>
          <w:p w14:paraId="2A347C9B" w14:textId="77777777" w:rsidR="00547835" w:rsidRDefault="00CC3BC9" w:rsidP="00EF312F">
            <w:pPr>
              <w:pStyle w:val="ListParagraph"/>
              <w:tabs>
                <w:tab w:val="left" w:pos="459"/>
              </w:tabs>
              <w:spacing w:after="0"/>
              <w:ind w:left="0"/>
              <w:jc w:val="both"/>
              <w:rPr>
                <w:rFonts w:ascii="Arial" w:hAnsi="Arial" w:cs="Arial"/>
              </w:rPr>
            </w:pPr>
            <w:r>
              <w:rPr>
                <w:rFonts w:ascii="Arial" w:hAnsi="Arial" w:cs="Arial"/>
              </w:rPr>
              <w:t xml:space="preserve">(a) </w:t>
            </w:r>
            <w:r w:rsidR="00547835">
              <w:rPr>
                <w:rFonts w:ascii="Arial" w:hAnsi="Arial" w:cs="Arial"/>
              </w:rPr>
              <w:t>The</w:t>
            </w:r>
            <w:r w:rsidR="00547835" w:rsidRPr="00547835">
              <w:rPr>
                <w:rFonts w:ascii="Arial" w:hAnsi="Arial" w:cs="Arial"/>
              </w:rPr>
              <w:t xml:space="preserve"> systems in place to support victims of domestic violence </w:t>
            </w:r>
            <w:r w:rsidR="00547835">
              <w:rPr>
                <w:rFonts w:ascii="Arial" w:hAnsi="Arial" w:cs="Arial"/>
              </w:rPr>
              <w:t>must be</w:t>
            </w:r>
            <w:r w:rsidR="00547835" w:rsidRPr="00547835">
              <w:rPr>
                <w:rFonts w:ascii="Arial" w:hAnsi="Arial" w:cs="Arial"/>
              </w:rPr>
              <w:t xml:space="preserve"> strengthened to address the increasing incidences of violence against children</w:t>
            </w:r>
            <w:r w:rsidR="00547835">
              <w:rPr>
                <w:rFonts w:ascii="Arial" w:hAnsi="Arial" w:cs="Arial"/>
              </w:rPr>
              <w:t>.</w:t>
            </w:r>
          </w:p>
          <w:p w14:paraId="3A9D11D6" w14:textId="77777777" w:rsidR="0048785D" w:rsidRDefault="0048785D" w:rsidP="00EF312F">
            <w:pPr>
              <w:pStyle w:val="ListParagraph"/>
              <w:tabs>
                <w:tab w:val="left" w:pos="459"/>
              </w:tabs>
              <w:spacing w:after="0"/>
              <w:ind w:left="0"/>
              <w:jc w:val="both"/>
              <w:rPr>
                <w:rFonts w:ascii="Arial" w:hAnsi="Arial" w:cs="Arial"/>
              </w:rPr>
            </w:pPr>
          </w:p>
          <w:p w14:paraId="36C21C2E" w14:textId="77777777" w:rsidR="00CC3BC9" w:rsidRDefault="00CC3BC9" w:rsidP="00EF312F">
            <w:pPr>
              <w:pStyle w:val="ListParagraph"/>
              <w:tabs>
                <w:tab w:val="left" w:pos="459"/>
              </w:tabs>
              <w:spacing w:after="0"/>
              <w:ind w:left="0"/>
              <w:jc w:val="both"/>
              <w:rPr>
                <w:rFonts w:ascii="Arial" w:hAnsi="Arial" w:cs="Arial"/>
              </w:rPr>
            </w:pPr>
            <w:r>
              <w:rPr>
                <w:rFonts w:ascii="Arial" w:hAnsi="Arial" w:cs="Arial"/>
              </w:rPr>
              <w:t>(b</w:t>
            </w:r>
            <w:r w:rsidRPr="00CC3BC9">
              <w:rPr>
                <w:rFonts w:ascii="Arial" w:hAnsi="Arial" w:cs="Arial"/>
              </w:rPr>
              <w:t>) It is submitted that the proposed amendments to the Domestic Violence Act should be read with those of the Sexual Offences Act in order to align the terminology used in both Acts and the categories of vulnerable persons that both Acts aim to protect.</w:t>
            </w:r>
          </w:p>
          <w:p w14:paraId="4FBFD798" w14:textId="77777777" w:rsidR="00527147" w:rsidRDefault="00527147" w:rsidP="00EF312F">
            <w:pPr>
              <w:pStyle w:val="ListParagraph"/>
              <w:tabs>
                <w:tab w:val="left" w:pos="459"/>
              </w:tabs>
              <w:spacing w:after="0"/>
              <w:ind w:left="0"/>
              <w:jc w:val="both"/>
              <w:rPr>
                <w:rFonts w:ascii="Arial" w:hAnsi="Arial" w:cs="Arial"/>
              </w:rPr>
            </w:pPr>
          </w:p>
          <w:p w14:paraId="0DBEB59E" w14:textId="77777777" w:rsidR="00527147" w:rsidRDefault="00527147" w:rsidP="00EF312F">
            <w:pPr>
              <w:pStyle w:val="ListParagraph"/>
              <w:tabs>
                <w:tab w:val="left" w:pos="459"/>
              </w:tabs>
              <w:spacing w:after="0"/>
              <w:ind w:left="0"/>
              <w:jc w:val="both"/>
              <w:rPr>
                <w:rFonts w:ascii="Arial" w:hAnsi="Arial" w:cs="Arial"/>
                <w:b/>
              </w:rPr>
            </w:pPr>
            <w:r>
              <w:rPr>
                <w:rFonts w:ascii="Arial" w:hAnsi="Arial" w:cs="Arial"/>
                <w:b/>
              </w:rPr>
              <w:t>Charles Sterzel:</w:t>
            </w:r>
          </w:p>
          <w:p w14:paraId="684A283E" w14:textId="77777777" w:rsidR="00527147" w:rsidRDefault="00527147" w:rsidP="00EF312F">
            <w:pPr>
              <w:autoSpaceDE w:val="0"/>
              <w:autoSpaceDN w:val="0"/>
              <w:adjustRightInd w:val="0"/>
              <w:spacing w:after="0"/>
              <w:jc w:val="both"/>
              <w:rPr>
                <w:rFonts w:ascii="Arial" w:hAnsi="Arial" w:cs="Arial"/>
                <w:color w:val="000000"/>
                <w:lang w:val="en-ZA"/>
              </w:rPr>
            </w:pPr>
            <w:r w:rsidRPr="00527147">
              <w:rPr>
                <w:rFonts w:ascii="Arial" w:hAnsi="Arial" w:cs="Arial"/>
                <w:color w:val="000000"/>
                <w:lang w:val="en-ZA"/>
              </w:rPr>
              <w:t xml:space="preserve">All three </w:t>
            </w:r>
            <w:r w:rsidR="009A25EB">
              <w:rPr>
                <w:rFonts w:ascii="Arial" w:hAnsi="Arial" w:cs="Arial"/>
                <w:color w:val="000000"/>
                <w:lang w:val="en-ZA"/>
              </w:rPr>
              <w:t>Bills</w:t>
            </w:r>
            <w:r w:rsidRPr="00527147">
              <w:rPr>
                <w:rFonts w:ascii="Arial" w:hAnsi="Arial" w:cs="Arial"/>
                <w:color w:val="000000"/>
                <w:lang w:val="en-ZA"/>
              </w:rPr>
              <w:t xml:space="preserve"> are an att</w:t>
            </w:r>
            <w:r w:rsidR="009A25EB">
              <w:rPr>
                <w:rFonts w:ascii="Arial" w:hAnsi="Arial" w:cs="Arial"/>
                <w:color w:val="000000"/>
                <w:lang w:val="en-ZA"/>
              </w:rPr>
              <w:t>empt to place the blame on men, and t</w:t>
            </w:r>
            <w:r w:rsidRPr="00527147">
              <w:rPr>
                <w:rFonts w:ascii="Arial" w:hAnsi="Arial" w:cs="Arial"/>
                <w:color w:val="000000"/>
                <w:lang w:val="en-ZA"/>
              </w:rPr>
              <w:t xml:space="preserve">hey do not consider that in most cases it is the women </w:t>
            </w:r>
            <w:r w:rsidR="009A25EB">
              <w:rPr>
                <w:rFonts w:ascii="Arial" w:hAnsi="Arial" w:cs="Arial"/>
                <w:color w:val="000000"/>
                <w:lang w:val="en-ZA"/>
              </w:rPr>
              <w:t>who</w:t>
            </w:r>
            <w:r w:rsidRPr="00527147">
              <w:rPr>
                <w:rFonts w:ascii="Arial" w:hAnsi="Arial" w:cs="Arial"/>
                <w:color w:val="000000"/>
                <w:lang w:val="en-ZA"/>
              </w:rPr>
              <w:t xml:space="preserve"> are instigators</w:t>
            </w:r>
            <w:r w:rsidR="009A25EB">
              <w:rPr>
                <w:rFonts w:ascii="Arial" w:hAnsi="Arial" w:cs="Arial"/>
                <w:color w:val="000000"/>
                <w:lang w:val="en-ZA"/>
              </w:rPr>
              <w:t xml:space="preserve"> and </w:t>
            </w:r>
            <w:r w:rsidRPr="00527147">
              <w:rPr>
                <w:rFonts w:ascii="Arial" w:hAnsi="Arial" w:cs="Arial"/>
                <w:color w:val="000000"/>
                <w:lang w:val="en-ZA"/>
              </w:rPr>
              <w:t>creators of the situations that lead to the violence against them.</w:t>
            </w:r>
          </w:p>
          <w:p w14:paraId="7FF6B50D" w14:textId="77777777" w:rsidR="00EA6089" w:rsidRDefault="00EA6089" w:rsidP="00EF312F">
            <w:pPr>
              <w:autoSpaceDE w:val="0"/>
              <w:autoSpaceDN w:val="0"/>
              <w:adjustRightInd w:val="0"/>
              <w:spacing w:after="0"/>
              <w:jc w:val="both"/>
              <w:rPr>
                <w:rFonts w:ascii="Arial" w:hAnsi="Arial" w:cs="Arial"/>
                <w:color w:val="000000"/>
                <w:lang w:val="en-ZA"/>
              </w:rPr>
            </w:pPr>
          </w:p>
          <w:p w14:paraId="368CAE75" w14:textId="77777777" w:rsidR="00EA6089" w:rsidRPr="00EA6089" w:rsidRDefault="00EA6089" w:rsidP="00EF312F">
            <w:pPr>
              <w:autoSpaceDE w:val="0"/>
              <w:autoSpaceDN w:val="0"/>
              <w:adjustRightInd w:val="0"/>
              <w:spacing w:after="0"/>
              <w:jc w:val="both"/>
              <w:rPr>
                <w:rFonts w:ascii="Arial" w:hAnsi="Arial" w:cs="Arial"/>
                <w:color w:val="000000"/>
                <w:lang w:val="en-ZA"/>
              </w:rPr>
            </w:pPr>
            <w:r>
              <w:rPr>
                <w:rFonts w:ascii="Arial" w:hAnsi="Arial" w:cs="Arial"/>
                <w:b/>
                <w:color w:val="000000"/>
                <w:lang w:val="en-ZA"/>
              </w:rPr>
              <w:t>Children’s Institute</w:t>
            </w:r>
          </w:p>
          <w:p w14:paraId="4E0D865C" w14:textId="77777777" w:rsidR="00EA6089" w:rsidRDefault="00EA6089" w:rsidP="00EF312F">
            <w:pPr>
              <w:autoSpaceDE w:val="0"/>
              <w:autoSpaceDN w:val="0"/>
              <w:adjustRightInd w:val="0"/>
              <w:spacing w:after="0"/>
              <w:jc w:val="both"/>
              <w:rPr>
                <w:rFonts w:ascii="Arial" w:hAnsi="Arial" w:cs="Arial"/>
                <w:lang w:val="en-US"/>
              </w:rPr>
            </w:pPr>
            <w:r>
              <w:rPr>
                <w:rFonts w:ascii="Arial" w:hAnsi="Arial" w:cs="Arial"/>
                <w:lang w:val="en-US"/>
              </w:rPr>
              <w:t xml:space="preserve">(a) There </w:t>
            </w:r>
            <w:r w:rsidRPr="00EA6089">
              <w:rPr>
                <w:rFonts w:ascii="Arial" w:hAnsi="Arial" w:cs="Arial"/>
                <w:lang w:val="en-US"/>
              </w:rPr>
              <w:t>should be minimum standards regulat</w:t>
            </w:r>
            <w:r>
              <w:rPr>
                <w:rFonts w:ascii="Arial" w:hAnsi="Arial" w:cs="Arial"/>
                <w:lang w:val="en-US"/>
              </w:rPr>
              <w:t>ing</w:t>
            </w:r>
            <w:r w:rsidRPr="00EA6089">
              <w:rPr>
                <w:rFonts w:ascii="Arial" w:hAnsi="Arial" w:cs="Arial"/>
                <w:lang w:val="en-US"/>
              </w:rPr>
              <w:t xml:space="preserve"> therapeutic services for children who have experienced or witnessed domestic violence</w:t>
            </w:r>
            <w:r>
              <w:rPr>
                <w:rFonts w:ascii="Arial" w:hAnsi="Arial" w:cs="Arial"/>
                <w:lang w:val="en-US"/>
              </w:rPr>
              <w:t>.</w:t>
            </w:r>
          </w:p>
          <w:p w14:paraId="77E858AD" w14:textId="77777777" w:rsidR="00EA6089" w:rsidRPr="00EA6089" w:rsidRDefault="00EA6089" w:rsidP="00EF312F">
            <w:pPr>
              <w:autoSpaceDE w:val="0"/>
              <w:autoSpaceDN w:val="0"/>
              <w:adjustRightInd w:val="0"/>
              <w:spacing w:after="0"/>
              <w:jc w:val="both"/>
              <w:rPr>
                <w:rFonts w:ascii="Arial" w:hAnsi="Arial" w:cs="Arial"/>
                <w:lang w:val="en-US"/>
              </w:rPr>
            </w:pPr>
          </w:p>
          <w:p w14:paraId="279EDC36" w14:textId="77777777" w:rsidR="00EA6089" w:rsidRDefault="00EA6089" w:rsidP="00EF312F">
            <w:pPr>
              <w:autoSpaceDE w:val="0"/>
              <w:autoSpaceDN w:val="0"/>
              <w:adjustRightInd w:val="0"/>
              <w:spacing w:after="0"/>
              <w:jc w:val="both"/>
              <w:rPr>
                <w:rFonts w:ascii="Arial" w:hAnsi="Arial" w:cs="Arial"/>
                <w:lang w:val="en-US"/>
              </w:rPr>
            </w:pPr>
            <w:r w:rsidRPr="00EA6089">
              <w:rPr>
                <w:rFonts w:ascii="Arial" w:hAnsi="Arial" w:cs="Arial"/>
                <w:lang w:val="en-US"/>
              </w:rPr>
              <w:t xml:space="preserve">(b) </w:t>
            </w:r>
            <w:r w:rsidR="00A16FD7">
              <w:rPr>
                <w:rFonts w:ascii="Arial" w:hAnsi="Arial" w:cs="Arial"/>
                <w:lang w:val="en-US"/>
              </w:rPr>
              <w:t>I</w:t>
            </w:r>
            <w:r>
              <w:rPr>
                <w:rFonts w:ascii="Arial" w:hAnsi="Arial" w:cs="Arial"/>
                <w:lang w:val="en-US"/>
              </w:rPr>
              <w:t xml:space="preserve">t is suggested that </w:t>
            </w:r>
            <w:r w:rsidRPr="00EA6089">
              <w:rPr>
                <w:rFonts w:ascii="Arial" w:hAnsi="Arial" w:cs="Arial"/>
                <w:lang w:val="en-US"/>
              </w:rPr>
              <w:t>social workers and police officers should be trained and encouraged to use section 153 of the Children’s Act to remove offenders, rather than women and children, from the household when abuse has taken place in the home.</w:t>
            </w:r>
          </w:p>
          <w:p w14:paraId="1472C4BC" w14:textId="77777777" w:rsidR="001E44B7" w:rsidRDefault="001E44B7" w:rsidP="00EF312F">
            <w:pPr>
              <w:autoSpaceDE w:val="0"/>
              <w:autoSpaceDN w:val="0"/>
              <w:adjustRightInd w:val="0"/>
              <w:spacing w:after="0"/>
              <w:jc w:val="both"/>
              <w:rPr>
                <w:rFonts w:ascii="Arial" w:hAnsi="Arial" w:cs="Arial"/>
                <w:lang w:val="en-US"/>
              </w:rPr>
            </w:pPr>
          </w:p>
          <w:p w14:paraId="11F20DDB" w14:textId="77777777" w:rsidR="00FA6EE5" w:rsidRDefault="00FA6EE5" w:rsidP="00EF312F">
            <w:pPr>
              <w:autoSpaceDE w:val="0"/>
              <w:autoSpaceDN w:val="0"/>
              <w:adjustRightInd w:val="0"/>
              <w:spacing w:after="0"/>
              <w:jc w:val="both"/>
              <w:rPr>
                <w:rFonts w:ascii="Arial" w:hAnsi="Arial" w:cs="Arial"/>
                <w:lang w:val="en-US"/>
              </w:rPr>
            </w:pPr>
          </w:p>
          <w:p w14:paraId="0E0A4ED2" w14:textId="77777777" w:rsidR="001E44B7" w:rsidRDefault="001E44B7" w:rsidP="00EF312F">
            <w:pPr>
              <w:autoSpaceDE w:val="0"/>
              <w:autoSpaceDN w:val="0"/>
              <w:adjustRightInd w:val="0"/>
              <w:spacing w:after="0"/>
              <w:jc w:val="both"/>
              <w:rPr>
                <w:rFonts w:ascii="Arial" w:hAnsi="Arial" w:cs="Arial"/>
                <w:lang w:val="en-US"/>
              </w:rPr>
            </w:pPr>
            <w:r>
              <w:rPr>
                <w:rFonts w:ascii="Arial" w:hAnsi="Arial" w:cs="Arial"/>
                <w:b/>
                <w:lang w:val="en-US"/>
              </w:rPr>
              <w:t>City of Tshwane</w:t>
            </w:r>
          </w:p>
          <w:p w14:paraId="3C7E93F9" w14:textId="77777777" w:rsidR="001E44B7" w:rsidRDefault="001E44B7" w:rsidP="00EF312F">
            <w:pPr>
              <w:autoSpaceDE w:val="0"/>
              <w:autoSpaceDN w:val="0"/>
              <w:adjustRightInd w:val="0"/>
              <w:spacing w:after="0"/>
              <w:jc w:val="both"/>
              <w:rPr>
                <w:rFonts w:ascii="Arial" w:hAnsi="Arial" w:cs="Arial"/>
                <w:iCs/>
              </w:rPr>
            </w:pPr>
            <w:r>
              <w:rPr>
                <w:rFonts w:ascii="Arial" w:hAnsi="Arial" w:cs="Arial"/>
              </w:rPr>
              <w:t>It is proposed that the Bill must i</w:t>
            </w:r>
            <w:r w:rsidRPr="001E44B7">
              <w:rPr>
                <w:rFonts w:ascii="Arial" w:hAnsi="Arial" w:cs="Arial"/>
              </w:rPr>
              <w:t xml:space="preserve">nclude an obligation </w:t>
            </w:r>
            <w:r w:rsidRPr="001E44B7">
              <w:rPr>
                <w:rFonts w:ascii="Arial" w:hAnsi="Arial" w:cs="Arial"/>
                <w:iCs/>
              </w:rPr>
              <w:t>on all functionaries and individuals in the value chain to cooperate and exchange information required for the purposes of assisting and protecting victim</w:t>
            </w:r>
            <w:r w:rsidR="00BF64D3">
              <w:rPr>
                <w:rFonts w:ascii="Arial" w:hAnsi="Arial" w:cs="Arial"/>
                <w:iCs/>
              </w:rPr>
              <w:t>s</w:t>
            </w:r>
            <w:r w:rsidRPr="001E44B7">
              <w:rPr>
                <w:rFonts w:ascii="Arial" w:hAnsi="Arial" w:cs="Arial"/>
                <w:iCs/>
              </w:rPr>
              <w:t>.</w:t>
            </w:r>
          </w:p>
          <w:p w14:paraId="5EFF8E72" w14:textId="77777777" w:rsidR="00EF312F" w:rsidRDefault="00EF312F" w:rsidP="00EF312F">
            <w:pPr>
              <w:autoSpaceDE w:val="0"/>
              <w:autoSpaceDN w:val="0"/>
              <w:adjustRightInd w:val="0"/>
              <w:spacing w:after="0"/>
              <w:jc w:val="both"/>
              <w:rPr>
                <w:rFonts w:ascii="Arial" w:hAnsi="Arial" w:cs="Arial"/>
                <w:iCs/>
              </w:rPr>
            </w:pPr>
          </w:p>
          <w:p w14:paraId="0D08A733" w14:textId="77777777" w:rsidR="00EF312F" w:rsidRPr="00EF312F" w:rsidRDefault="00EF312F" w:rsidP="00EF312F">
            <w:pPr>
              <w:autoSpaceDE w:val="0"/>
              <w:autoSpaceDN w:val="0"/>
              <w:adjustRightInd w:val="0"/>
              <w:spacing w:after="0"/>
              <w:jc w:val="both"/>
              <w:rPr>
                <w:rFonts w:ascii="Arial" w:hAnsi="Arial" w:cs="Arial"/>
                <w:iCs/>
              </w:rPr>
            </w:pPr>
            <w:r w:rsidRPr="00EF312F">
              <w:rPr>
                <w:rFonts w:ascii="Arial" w:hAnsi="Arial" w:cs="Arial"/>
                <w:b/>
                <w:iCs/>
              </w:rPr>
              <w:t>Concerned Citizen</w:t>
            </w:r>
          </w:p>
          <w:p w14:paraId="200305B4" w14:textId="77777777" w:rsidR="00EF312F" w:rsidRDefault="00C84539" w:rsidP="004C29AC">
            <w:pPr>
              <w:autoSpaceDE w:val="0"/>
              <w:autoSpaceDN w:val="0"/>
              <w:adjustRightInd w:val="0"/>
              <w:spacing w:after="0"/>
              <w:jc w:val="both"/>
              <w:rPr>
                <w:rFonts w:ascii="Arial" w:hAnsi="Arial" w:cs="Arial"/>
                <w:color w:val="000000"/>
                <w:lang w:val="en-ZA"/>
              </w:rPr>
            </w:pPr>
            <w:r>
              <w:rPr>
                <w:rFonts w:ascii="Arial" w:hAnsi="Arial" w:cs="Arial"/>
                <w:color w:val="000000"/>
                <w:lang w:val="en-ZA"/>
              </w:rPr>
              <w:t xml:space="preserve">(a) </w:t>
            </w:r>
            <w:r w:rsidR="00EF312F" w:rsidRPr="00EF312F">
              <w:rPr>
                <w:rFonts w:ascii="Arial" w:hAnsi="Arial" w:cs="Arial"/>
                <w:color w:val="000000"/>
                <w:lang w:val="en-ZA"/>
              </w:rPr>
              <w:t>It is submitted that gender based violence cannot be separated from human trafficking as most trafficked victims are actually women and children for sexual exploitation and other objectives. Sex trafficking is another form of gender based violence, a systemic oppression and abuse of women that has to be part of the</w:t>
            </w:r>
            <w:r w:rsidR="004C29AC">
              <w:rPr>
                <w:rFonts w:ascii="Arial" w:hAnsi="Arial" w:cs="Arial"/>
                <w:color w:val="000000"/>
                <w:lang w:val="en-ZA"/>
              </w:rPr>
              <w:t xml:space="preserve"> B</w:t>
            </w:r>
            <w:r w:rsidR="00EF312F" w:rsidRPr="00EF312F">
              <w:rPr>
                <w:rFonts w:ascii="Arial" w:hAnsi="Arial" w:cs="Arial"/>
                <w:color w:val="000000"/>
                <w:lang w:val="en-ZA"/>
              </w:rPr>
              <w:t>ills.</w:t>
            </w:r>
          </w:p>
          <w:p w14:paraId="2EFE8A61" w14:textId="77777777" w:rsidR="00C84539" w:rsidRDefault="00C84539" w:rsidP="004C29AC">
            <w:pPr>
              <w:autoSpaceDE w:val="0"/>
              <w:autoSpaceDN w:val="0"/>
              <w:adjustRightInd w:val="0"/>
              <w:spacing w:after="0"/>
              <w:jc w:val="both"/>
              <w:rPr>
                <w:rFonts w:ascii="Arial" w:hAnsi="Arial" w:cs="Arial"/>
                <w:color w:val="000000"/>
                <w:lang w:val="en-ZA"/>
              </w:rPr>
            </w:pPr>
          </w:p>
          <w:p w14:paraId="760F89B8" w14:textId="77777777" w:rsidR="00C84539" w:rsidRDefault="00C84539" w:rsidP="004C29AC">
            <w:pPr>
              <w:autoSpaceDE w:val="0"/>
              <w:autoSpaceDN w:val="0"/>
              <w:adjustRightInd w:val="0"/>
              <w:spacing w:after="0"/>
              <w:jc w:val="both"/>
              <w:rPr>
                <w:rFonts w:ascii="Arial" w:hAnsi="Arial" w:cs="Arial"/>
                <w:color w:val="000000"/>
                <w:lang w:val="en-ZA"/>
              </w:rPr>
            </w:pPr>
          </w:p>
          <w:p w14:paraId="4D2359EB" w14:textId="77777777" w:rsidR="00C84539" w:rsidRDefault="00C84539" w:rsidP="004C29AC">
            <w:pPr>
              <w:autoSpaceDE w:val="0"/>
              <w:autoSpaceDN w:val="0"/>
              <w:adjustRightInd w:val="0"/>
              <w:spacing w:after="0"/>
              <w:jc w:val="both"/>
              <w:rPr>
                <w:rFonts w:ascii="Arial" w:hAnsi="Arial" w:cs="Arial"/>
                <w:color w:val="000000"/>
                <w:lang w:val="en-ZA"/>
              </w:rPr>
            </w:pPr>
          </w:p>
          <w:p w14:paraId="603D72CC" w14:textId="77777777" w:rsidR="00C84539" w:rsidRDefault="00C84539" w:rsidP="004C29AC">
            <w:pPr>
              <w:autoSpaceDE w:val="0"/>
              <w:autoSpaceDN w:val="0"/>
              <w:adjustRightInd w:val="0"/>
              <w:spacing w:after="0"/>
              <w:jc w:val="both"/>
              <w:rPr>
                <w:rFonts w:ascii="Arial" w:hAnsi="Arial" w:cs="Arial"/>
                <w:color w:val="000000"/>
                <w:lang w:val="en-ZA"/>
              </w:rPr>
            </w:pPr>
          </w:p>
          <w:p w14:paraId="3069E190" w14:textId="77777777" w:rsidR="00C84539" w:rsidRDefault="00C84539" w:rsidP="004C29AC">
            <w:pPr>
              <w:autoSpaceDE w:val="0"/>
              <w:autoSpaceDN w:val="0"/>
              <w:adjustRightInd w:val="0"/>
              <w:spacing w:after="0"/>
              <w:jc w:val="both"/>
              <w:rPr>
                <w:rFonts w:ascii="Arial" w:hAnsi="Arial" w:cs="Arial"/>
                <w:color w:val="000000"/>
                <w:lang w:val="en-ZA"/>
              </w:rPr>
            </w:pPr>
          </w:p>
          <w:p w14:paraId="68FF28E7" w14:textId="77777777" w:rsidR="00C84539" w:rsidRDefault="00C84539" w:rsidP="00C84539">
            <w:pPr>
              <w:pStyle w:val="Default"/>
              <w:spacing w:line="276" w:lineRule="auto"/>
              <w:jc w:val="both"/>
              <w:rPr>
                <w:sz w:val="22"/>
                <w:szCs w:val="22"/>
                <w:lang w:val="en-ZA"/>
              </w:rPr>
            </w:pPr>
            <w:r>
              <w:rPr>
                <w:lang w:val="en-ZA"/>
              </w:rPr>
              <w:t>(</w:t>
            </w:r>
            <w:r w:rsidRPr="00C84539">
              <w:rPr>
                <w:sz w:val="22"/>
                <w:szCs w:val="22"/>
                <w:lang w:val="en-ZA"/>
              </w:rPr>
              <w:t xml:space="preserve">b) Most human trafficking cases are mixed with a lot of gender based violence, sexual crimes </w:t>
            </w:r>
            <w:r w:rsidRPr="00C84539">
              <w:rPr>
                <w:i/>
                <w:sz w:val="22"/>
                <w:szCs w:val="22"/>
                <w:lang w:val="en-ZA"/>
              </w:rPr>
              <w:t>etc</w:t>
            </w:r>
            <w:r>
              <w:rPr>
                <w:i/>
                <w:sz w:val="22"/>
                <w:szCs w:val="22"/>
                <w:lang w:val="en-ZA"/>
              </w:rPr>
              <w:t>.</w:t>
            </w:r>
            <w:r>
              <w:rPr>
                <w:sz w:val="22"/>
                <w:szCs w:val="22"/>
                <w:lang w:val="en-ZA"/>
              </w:rPr>
              <w:t xml:space="preserve"> and</w:t>
            </w:r>
            <w:r w:rsidRPr="00C84539">
              <w:rPr>
                <w:sz w:val="22"/>
                <w:szCs w:val="22"/>
                <w:lang w:val="en-ZA"/>
              </w:rPr>
              <w:t xml:space="preserve"> government need</w:t>
            </w:r>
            <w:r>
              <w:rPr>
                <w:sz w:val="22"/>
                <w:szCs w:val="22"/>
                <w:lang w:val="en-ZA"/>
              </w:rPr>
              <w:t>s</w:t>
            </w:r>
            <w:r w:rsidRPr="00C84539">
              <w:rPr>
                <w:sz w:val="22"/>
                <w:szCs w:val="22"/>
                <w:lang w:val="en-ZA"/>
              </w:rPr>
              <w:t xml:space="preserve"> to have clear broader definition </w:t>
            </w:r>
            <w:r>
              <w:rPr>
                <w:sz w:val="22"/>
                <w:szCs w:val="22"/>
                <w:lang w:val="en-ZA"/>
              </w:rPr>
              <w:t>of what is g</w:t>
            </w:r>
            <w:r w:rsidRPr="00C84539">
              <w:rPr>
                <w:sz w:val="22"/>
                <w:szCs w:val="22"/>
                <w:lang w:val="en-ZA"/>
              </w:rPr>
              <w:t>ender</w:t>
            </w:r>
            <w:r>
              <w:rPr>
                <w:sz w:val="22"/>
                <w:szCs w:val="22"/>
                <w:lang w:val="en-ZA"/>
              </w:rPr>
              <w:t>-b</w:t>
            </w:r>
            <w:r w:rsidRPr="00C84539">
              <w:rPr>
                <w:sz w:val="22"/>
                <w:szCs w:val="22"/>
                <w:lang w:val="en-ZA"/>
              </w:rPr>
              <w:t>ased violence in South Africa, when amending th</w:t>
            </w:r>
            <w:r w:rsidR="00393178">
              <w:rPr>
                <w:sz w:val="22"/>
                <w:szCs w:val="22"/>
                <w:lang w:val="en-ZA"/>
              </w:rPr>
              <w:t>ese</w:t>
            </w:r>
            <w:r w:rsidRPr="00C84539">
              <w:rPr>
                <w:sz w:val="22"/>
                <w:szCs w:val="22"/>
                <w:lang w:val="en-ZA"/>
              </w:rPr>
              <w:t xml:space="preserve"> </w:t>
            </w:r>
            <w:r>
              <w:rPr>
                <w:sz w:val="22"/>
                <w:szCs w:val="22"/>
                <w:lang w:val="en-ZA"/>
              </w:rPr>
              <w:t>B</w:t>
            </w:r>
            <w:r w:rsidRPr="00C84539">
              <w:rPr>
                <w:sz w:val="22"/>
                <w:szCs w:val="22"/>
                <w:lang w:val="en-ZA"/>
              </w:rPr>
              <w:t>ills.</w:t>
            </w:r>
          </w:p>
          <w:p w14:paraId="1FD10CB9" w14:textId="77777777" w:rsidR="001214CB" w:rsidRDefault="001214CB" w:rsidP="00C84539">
            <w:pPr>
              <w:pStyle w:val="Default"/>
              <w:spacing w:line="276" w:lineRule="auto"/>
              <w:jc w:val="both"/>
              <w:rPr>
                <w:sz w:val="22"/>
                <w:szCs w:val="22"/>
                <w:lang w:val="en-ZA"/>
              </w:rPr>
            </w:pPr>
          </w:p>
          <w:p w14:paraId="31E1D0C7" w14:textId="77777777" w:rsidR="001214CB" w:rsidRPr="00E134AC" w:rsidRDefault="001214CB" w:rsidP="00C84539">
            <w:pPr>
              <w:pStyle w:val="Default"/>
              <w:spacing w:line="276" w:lineRule="auto"/>
              <w:jc w:val="both"/>
              <w:rPr>
                <w:color w:val="auto"/>
                <w:sz w:val="22"/>
                <w:szCs w:val="22"/>
                <w:lang w:val="en-ZA"/>
              </w:rPr>
            </w:pPr>
            <w:r w:rsidRPr="00E134AC">
              <w:rPr>
                <w:b/>
                <w:color w:val="auto"/>
                <w:sz w:val="22"/>
                <w:szCs w:val="22"/>
                <w:lang w:val="en-ZA"/>
              </w:rPr>
              <w:t>COSATU</w:t>
            </w:r>
          </w:p>
          <w:p w14:paraId="3F132547" w14:textId="77777777" w:rsidR="001214CB" w:rsidRDefault="00894A44" w:rsidP="00894A44">
            <w:pPr>
              <w:pStyle w:val="Default"/>
              <w:spacing w:line="276" w:lineRule="auto"/>
              <w:jc w:val="both"/>
              <w:rPr>
                <w:sz w:val="22"/>
                <w:szCs w:val="22"/>
              </w:rPr>
            </w:pPr>
            <w:r>
              <w:rPr>
                <w:color w:val="auto"/>
                <w:sz w:val="22"/>
                <w:szCs w:val="22"/>
              </w:rPr>
              <w:t>(a) L</w:t>
            </w:r>
            <w:r w:rsidR="000952FE" w:rsidRPr="000952FE">
              <w:rPr>
                <w:sz w:val="22"/>
                <w:szCs w:val="22"/>
              </w:rPr>
              <w:t xml:space="preserve">egislative change on its own is not enough, since there are systemic challenges in the court system and SAPS with the implementation of existing legislation. </w:t>
            </w:r>
            <w:r w:rsidR="000952FE">
              <w:rPr>
                <w:sz w:val="22"/>
                <w:szCs w:val="22"/>
              </w:rPr>
              <w:t>A</w:t>
            </w:r>
            <w:r w:rsidR="000952FE" w:rsidRPr="000952FE">
              <w:rPr>
                <w:sz w:val="22"/>
                <w:szCs w:val="22"/>
              </w:rPr>
              <w:t xml:space="preserve">dditional responsibilities </w:t>
            </w:r>
            <w:r w:rsidR="000952FE" w:rsidRPr="000952FE">
              <w:rPr>
                <w:sz w:val="22"/>
                <w:szCs w:val="22"/>
              </w:rPr>
              <w:lastRenderedPageBreak/>
              <w:t>that the proposed amendments demand of the justice system will require adequate funding, support, extensive training and effective accountability mechanisms.</w:t>
            </w:r>
          </w:p>
          <w:p w14:paraId="5C89FD77" w14:textId="77777777" w:rsidR="00894A44" w:rsidRDefault="00894A44" w:rsidP="007B3B89">
            <w:pPr>
              <w:pStyle w:val="Default"/>
              <w:spacing w:line="276" w:lineRule="auto"/>
              <w:jc w:val="both"/>
              <w:rPr>
                <w:sz w:val="22"/>
                <w:szCs w:val="22"/>
              </w:rPr>
            </w:pPr>
            <w:r w:rsidRPr="00894A44">
              <w:rPr>
                <w:sz w:val="22"/>
                <w:szCs w:val="22"/>
              </w:rPr>
              <w:t xml:space="preserve">(b) </w:t>
            </w:r>
            <w:r>
              <w:rPr>
                <w:sz w:val="22"/>
                <w:szCs w:val="22"/>
              </w:rPr>
              <w:t>L</w:t>
            </w:r>
            <w:r w:rsidRPr="00894A44">
              <w:rPr>
                <w:sz w:val="22"/>
                <w:szCs w:val="22"/>
              </w:rPr>
              <w:t xml:space="preserve">egislation must be framed explicitly within a victim-centred and survivor-focused approach, </w:t>
            </w:r>
            <w:r>
              <w:rPr>
                <w:sz w:val="22"/>
                <w:szCs w:val="22"/>
              </w:rPr>
              <w:t xml:space="preserve">and this approach </w:t>
            </w:r>
            <w:r w:rsidRPr="00894A44">
              <w:rPr>
                <w:sz w:val="22"/>
                <w:szCs w:val="22"/>
              </w:rPr>
              <w:t xml:space="preserve">must be stated upfront in the legislation to ensure that there is a common understanding </w:t>
            </w:r>
            <w:r w:rsidR="007B3B89">
              <w:rPr>
                <w:sz w:val="22"/>
                <w:szCs w:val="22"/>
              </w:rPr>
              <w:t>guiding the</w:t>
            </w:r>
            <w:r w:rsidRPr="00894A44">
              <w:rPr>
                <w:sz w:val="22"/>
                <w:szCs w:val="22"/>
              </w:rPr>
              <w:t xml:space="preserve"> implementation and c</w:t>
            </w:r>
            <w:r w:rsidR="007B3B89">
              <w:rPr>
                <w:sz w:val="22"/>
                <w:szCs w:val="22"/>
              </w:rPr>
              <w:t>oupled with</w:t>
            </w:r>
            <w:r w:rsidRPr="00894A44">
              <w:rPr>
                <w:sz w:val="22"/>
                <w:szCs w:val="22"/>
              </w:rPr>
              <w:t xml:space="preserve"> training.</w:t>
            </w:r>
          </w:p>
          <w:p w14:paraId="34CDB4EB" w14:textId="77777777" w:rsidR="00A31406" w:rsidRDefault="00A31406" w:rsidP="007B3B89">
            <w:pPr>
              <w:pStyle w:val="Default"/>
              <w:spacing w:line="276" w:lineRule="auto"/>
              <w:jc w:val="both"/>
              <w:rPr>
                <w:sz w:val="22"/>
                <w:szCs w:val="22"/>
              </w:rPr>
            </w:pPr>
          </w:p>
          <w:p w14:paraId="52A26A6B" w14:textId="77777777" w:rsidR="00A31406" w:rsidRDefault="00A31406" w:rsidP="00A31406">
            <w:pPr>
              <w:pStyle w:val="Default"/>
              <w:spacing w:line="276" w:lineRule="auto"/>
              <w:jc w:val="both"/>
              <w:rPr>
                <w:sz w:val="22"/>
                <w:szCs w:val="22"/>
              </w:rPr>
            </w:pPr>
            <w:r w:rsidRPr="00453D44">
              <w:rPr>
                <w:sz w:val="22"/>
                <w:szCs w:val="22"/>
              </w:rPr>
              <w:t>(c) The expanded obligations on the Departments to provide services to victims requires adequate budgeting and the expansion of capacity to effectively provide these services. Public awareness of these services is also crucial.</w:t>
            </w:r>
          </w:p>
          <w:p w14:paraId="3BD97CEA" w14:textId="77777777" w:rsidR="00856C1C" w:rsidRPr="00453D44" w:rsidRDefault="00856C1C" w:rsidP="00A31406">
            <w:pPr>
              <w:pStyle w:val="Default"/>
              <w:spacing w:line="276" w:lineRule="auto"/>
              <w:jc w:val="both"/>
              <w:rPr>
                <w:sz w:val="22"/>
                <w:szCs w:val="22"/>
              </w:rPr>
            </w:pPr>
          </w:p>
          <w:p w14:paraId="2199E205" w14:textId="77777777" w:rsidR="00453D44" w:rsidRPr="00453D44" w:rsidRDefault="00453D44" w:rsidP="00453D44">
            <w:pPr>
              <w:pStyle w:val="Default"/>
              <w:spacing w:line="276" w:lineRule="auto"/>
              <w:jc w:val="both"/>
              <w:rPr>
                <w:sz w:val="22"/>
                <w:szCs w:val="22"/>
              </w:rPr>
            </w:pPr>
            <w:r w:rsidRPr="00453D44">
              <w:rPr>
                <w:sz w:val="22"/>
                <w:szCs w:val="22"/>
              </w:rPr>
              <w:t>(d) Legislation must strengthen the commitment to budgetary allocations that respond to the institutional weaknesses in the response to gender-based violence.</w:t>
            </w:r>
          </w:p>
          <w:p w14:paraId="27809875" w14:textId="77777777" w:rsidR="00453D44" w:rsidRDefault="00453D44" w:rsidP="00453D44">
            <w:pPr>
              <w:spacing w:after="0"/>
              <w:jc w:val="both"/>
              <w:rPr>
                <w:rFonts w:ascii="Arial" w:hAnsi="Arial" w:cs="Arial"/>
              </w:rPr>
            </w:pPr>
            <w:r w:rsidRPr="00453D44">
              <w:rPr>
                <w:rFonts w:ascii="Arial" w:hAnsi="Arial" w:cs="Arial"/>
              </w:rPr>
              <w:t xml:space="preserve">(e) </w:t>
            </w:r>
            <w:r>
              <w:rPr>
                <w:rFonts w:ascii="Arial" w:hAnsi="Arial" w:cs="Arial"/>
              </w:rPr>
              <w:t>L</w:t>
            </w:r>
            <w:r w:rsidRPr="00453D44">
              <w:rPr>
                <w:rFonts w:ascii="Arial" w:hAnsi="Arial" w:cs="Arial"/>
              </w:rPr>
              <w:t>egislation must provide for audits and recommendations on institutional implementation capacity</w:t>
            </w:r>
            <w:r>
              <w:rPr>
                <w:rFonts w:ascii="Arial" w:hAnsi="Arial" w:cs="Arial"/>
              </w:rPr>
              <w:t>, e.g.</w:t>
            </w:r>
            <w:r w:rsidRPr="00453D44">
              <w:rPr>
                <w:rFonts w:ascii="Arial" w:hAnsi="Arial" w:cs="Arial"/>
              </w:rPr>
              <w:t xml:space="preserve"> there </w:t>
            </w:r>
            <w:r>
              <w:rPr>
                <w:rFonts w:ascii="Arial" w:hAnsi="Arial" w:cs="Arial"/>
              </w:rPr>
              <w:t>must</w:t>
            </w:r>
            <w:r w:rsidRPr="00453D44">
              <w:rPr>
                <w:rFonts w:ascii="Arial" w:hAnsi="Arial" w:cs="Arial"/>
              </w:rPr>
              <w:t xml:space="preserve"> be an audit of police stations and courts regarding capacity to implement legislative requirements. </w:t>
            </w:r>
          </w:p>
          <w:p w14:paraId="0B6594A7" w14:textId="77777777" w:rsidR="00B22D92" w:rsidRPr="00B22D92" w:rsidRDefault="00453D44" w:rsidP="00B22D92">
            <w:pPr>
              <w:spacing w:after="0"/>
              <w:jc w:val="both"/>
              <w:rPr>
                <w:rFonts w:ascii="Arial" w:hAnsi="Arial" w:cs="Arial"/>
              </w:rPr>
            </w:pPr>
            <w:r>
              <w:rPr>
                <w:rFonts w:ascii="Arial" w:hAnsi="Arial" w:cs="Arial"/>
              </w:rPr>
              <w:t>(f) P</w:t>
            </w:r>
            <w:r w:rsidRPr="00453D44">
              <w:rPr>
                <w:rFonts w:ascii="Arial" w:hAnsi="Arial" w:cs="Arial"/>
              </w:rPr>
              <w:t xml:space="preserve">ublic representatives </w:t>
            </w:r>
            <w:r>
              <w:rPr>
                <w:rFonts w:ascii="Arial" w:hAnsi="Arial" w:cs="Arial"/>
              </w:rPr>
              <w:t xml:space="preserve">must be held </w:t>
            </w:r>
            <w:r w:rsidRPr="00453D44">
              <w:rPr>
                <w:rFonts w:ascii="Arial" w:hAnsi="Arial" w:cs="Arial"/>
              </w:rPr>
              <w:t xml:space="preserve">to account in cases where they are accused of </w:t>
            </w:r>
            <w:r w:rsidR="00B22D92">
              <w:rPr>
                <w:rFonts w:ascii="Arial" w:hAnsi="Arial" w:cs="Arial"/>
              </w:rPr>
              <w:t>gender-based violence, and this must ap</w:t>
            </w:r>
            <w:r w:rsidRPr="00453D44">
              <w:rPr>
                <w:rFonts w:ascii="Arial" w:hAnsi="Arial" w:cs="Arial"/>
              </w:rPr>
              <w:t>ply to political parties and civil society organisations and le</w:t>
            </w:r>
            <w:r w:rsidRPr="00B22D92">
              <w:rPr>
                <w:rFonts w:ascii="Arial" w:hAnsi="Arial" w:cs="Arial"/>
              </w:rPr>
              <w:t>adership.</w:t>
            </w:r>
          </w:p>
          <w:p w14:paraId="53047D78" w14:textId="77777777" w:rsidR="00CA7804" w:rsidRPr="00CA7804" w:rsidRDefault="00B22D92" w:rsidP="00B22D92">
            <w:pPr>
              <w:spacing w:after="0"/>
              <w:jc w:val="both"/>
              <w:rPr>
                <w:rFonts w:ascii="Arial" w:hAnsi="Arial" w:cs="Arial"/>
              </w:rPr>
            </w:pPr>
            <w:r w:rsidRPr="00B22D92">
              <w:rPr>
                <w:rFonts w:ascii="Arial" w:hAnsi="Arial" w:cs="Arial"/>
              </w:rPr>
              <w:t xml:space="preserve">(g) Treasury </w:t>
            </w:r>
            <w:r>
              <w:rPr>
                <w:rFonts w:ascii="Arial" w:hAnsi="Arial" w:cs="Arial"/>
              </w:rPr>
              <w:t xml:space="preserve">must </w:t>
            </w:r>
            <w:r w:rsidRPr="00B22D92">
              <w:rPr>
                <w:rFonts w:ascii="Arial" w:hAnsi="Arial" w:cs="Arial"/>
              </w:rPr>
              <w:t>ensure that proper training is budgeted</w:t>
            </w:r>
            <w:r>
              <w:rPr>
                <w:rFonts w:ascii="Arial" w:hAnsi="Arial" w:cs="Arial"/>
              </w:rPr>
              <w:t xml:space="preserve"> for</w:t>
            </w:r>
            <w:r w:rsidRPr="00B22D92">
              <w:rPr>
                <w:rFonts w:ascii="Arial" w:hAnsi="Arial" w:cs="Arial"/>
              </w:rPr>
              <w:t xml:space="preserve">, </w:t>
            </w:r>
            <w:r>
              <w:rPr>
                <w:rFonts w:ascii="Arial" w:hAnsi="Arial" w:cs="Arial"/>
              </w:rPr>
              <w:t xml:space="preserve">in addition </w:t>
            </w:r>
            <w:r w:rsidRPr="00CA7804">
              <w:rPr>
                <w:rFonts w:ascii="Arial" w:hAnsi="Arial" w:cs="Arial"/>
              </w:rPr>
              <w:t>to the court, police and shelter requirements.</w:t>
            </w:r>
            <w:r w:rsidR="00453D44" w:rsidRPr="00CA7804">
              <w:rPr>
                <w:rFonts w:ascii="Arial" w:hAnsi="Arial" w:cs="Arial"/>
              </w:rPr>
              <w:t xml:space="preserve"> </w:t>
            </w:r>
          </w:p>
          <w:p w14:paraId="6E4E4446" w14:textId="77777777" w:rsidR="00453D44" w:rsidRPr="00453D44" w:rsidRDefault="00CA7804" w:rsidP="00CA7804">
            <w:pPr>
              <w:spacing w:after="0"/>
              <w:jc w:val="both"/>
              <w:rPr>
                <w:rFonts w:ascii="Arial" w:hAnsi="Arial" w:cs="Arial"/>
              </w:rPr>
            </w:pPr>
            <w:r w:rsidRPr="00CA7804">
              <w:rPr>
                <w:rFonts w:ascii="Arial" w:hAnsi="Arial" w:cs="Arial"/>
              </w:rPr>
              <w:t xml:space="preserve">(h) </w:t>
            </w:r>
            <w:r>
              <w:rPr>
                <w:rFonts w:ascii="Arial" w:hAnsi="Arial" w:cs="Arial"/>
              </w:rPr>
              <w:t xml:space="preserve">Domestic violence must be criminalised, and </w:t>
            </w:r>
            <w:r w:rsidRPr="00CA7804">
              <w:rPr>
                <w:rFonts w:ascii="Arial" w:hAnsi="Arial" w:cs="Arial"/>
              </w:rPr>
              <w:t xml:space="preserve">police records </w:t>
            </w:r>
            <w:r>
              <w:rPr>
                <w:rFonts w:ascii="Arial" w:hAnsi="Arial" w:cs="Arial"/>
              </w:rPr>
              <w:t xml:space="preserve">must </w:t>
            </w:r>
            <w:r w:rsidRPr="00CA7804">
              <w:rPr>
                <w:rFonts w:ascii="Arial" w:hAnsi="Arial" w:cs="Arial"/>
              </w:rPr>
              <w:t xml:space="preserve">show the relationship between the perpetrator and victim </w:t>
            </w:r>
            <w:r w:rsidRPr="00CA7804">
              <w:rPr>
                <w:rFonts w:ascii="Arial" w:hAnsi="Arial" w:cs="Arial"/>
              </w:rPr>
              <w:lastRenderedPageBreak/>
              <w:t>and provide a gender breakdown of victims and perpetrators</w:t>
            </w:r>
            <w:r>
              <w:rPr>
                <w:rFonts w:ascii="Arial" w:hAnsi="Arial" w:cs="Arial"/>
              </w:rPr>
              <w:t>, and r</w:t>
            </w:r>
            <w:r w:rsidRPr="00CA7804">
              <w:rPr>
                <w:rFonts w:ascii="Arial" w:hAnsi="Arial" w:cs="Arial"/>
              </w:rPr>
              <w:t>egular</w:t>
            </w:r>
            <w:r>
              <w:rPr>
                <w:rFonts w:ascii="Arial" w:hAnsi="Arial" w:cs="Arial"/>
              </w:rPr>
              <w:t>ly</w:t>
            </w:r>
            <w:r w:rsidRPr="00CA7804">
              <w:rPr>
                <w:rFonts w:ascii="Arial" w:hAnsi="Arial" w:cs="Arial"/>
              </w:rPr>
              <w:t xml:space="preserve"> report on these statistics.</w:t>
            </w:r>
            <w:r w:rsidR="00453D44" w:rsidRPr="00453D44">
              <w:rPr>
                <w:rFonts w:ascii="Arial" w:hAnsi="Arial" w:cs="Arial"/>
              </w:rPr>
              <w:t xml:space="preserve"> </w:t>
            </w:r>
          </w:p>
        </w:tc>
        <w:tc>
          <w:tcPr>
            <w:tcW w:w="6723" w:type="dxa"/>
          </w:tcPr>
          <w:p w14:paraId="4B9E2FE9" w14:textId="77777777" w:rsidR="00C6009D" w:rsidRDefault="00C6009D" w:rsidP="00453D44">
            <w:pPr>
              <w:spacing w:after="0"/>
              <w:ind w:left="342" w:hanging="342"/>
              <w:jc w:val="both"/>
              <w:rPr>
                <w:rFonts w:ascii="Arial" w:hAnsi="Arial" w:cs="Arial"/>
              </w:rPr>
            </w:pPr>
          </w:p>
          <w:p w14:paraId="0EA0C880" w14:textId="77777777" w:rsidR="00C6257B" w:rsidRDefault="0048785D" w:rsidP="00453D44">
            <w:pPr>
              <w:pStyle w:val="ListParagraph"/>
              <w:tabs>
                <w:tab w:val="left" w:pos="392"/>
              </w:tabs>
              <w:spacing w:after="0"/>
              <w:ind w:left="0"/>
              <w:jc w:val="both"/>
              <w:rPr>
                <w:rFonts w:ascii="Arial" w:hAnsi="Arial" w:cs="Arial"/>
              </w:rPr>
            </w:pPr>
            <w:r>
              <w:rPr>
                <w:rFonts w:ascii="Arial" w:hAnsi="Arial" w:cs="Arial"/>
              </w:rPr>
              <w:t xml:space="preserve">(a) </w:t>
            </w:r>
            <w:r w:rsidR="00924D5F">
              <w:rPr>
                <w:rFonts w:ascii="Arial" w:hAnsi="Arial" w:cs="Arial"/>
              </w:rPr>
              <w:t xml:space="preserve">This is addressed in the Domestic Violence Amendment Bill </w:t>
            </w:r>
            <w:r w:rsidR="008A1F3F">
              <w:rPr>
                <w:rFonts w:ascii="Arial" w:hAnsi="Arial" w:cs="Arial"/>
              </w:rPr>
              <w:t xml:space="preserve">(DVAB) </w:t>
            </w:r>
            <w:r w:rsidR="00924D5F">
              <w:rPr>
                <w:rFonts w:ascii="Arial" w:hAnsi="Arial" w:cs="Arial"/>
              </w:rPr>
              <w:t>as it uses gender neutral terminology (as is done in the Act) and not inter-changeable pronouns.</w:t>
            </w:r>
            <w:r w:rsidR="0071403C">
              <w:rPr>
                <w:rFonts w:ascii="Arial" w:hAnsi="Arial" w:cs="Arial"/>
              </w:rPr>
              <w:t xml:space="preserve">  </w:t>
            </w:r>
          </w:p>
          <w:p w14:paraId="49389B95" w14:textId="77777777" w:rsidR="00A143E0" w:rsidRDefault="00A143E0" w:rsidP="00453D44">
            <w:pPr>
              <w:tabs>
                <w:tab w:val="left" w:pos="392"/>
              </w:tabs>
              <w:spacing w:after="0"/>
              <w:jc w:val="both"/>
              <w:rPr>
                <w:rFonts w:ascii="Arial" w:hAnsi="Arial" w:cs="Arial"/>
              </w:rPr>
            </w:pPr>
          </w:p>
          <w:p w14:paraId="1BB58F1A" w14:textId="77777777" w:rsidR="00A143E0" w:rsidRDefault="00A143E0" w:rsidP="00453D44">
            <w:pPr>
              <w:tabs>
                <w:tab w:val="left" w:pos="392"/>
              </w:tabs>
              <w:spacing w:after="0"/>
              <w:jc w:val="both"/>
              <w:rPr>
                <w:rFonts w:ascii="Arial" w:hAnsi="Arial" w:cs="Arial"/>
              </w:rPr>
            </w:pPr>
          </w:p>
          <w:p w14:paraId="1F3FA879" w14:textId="77777777" w:rsidR="00924D5F" w:rsidRPr="00A143E0" w:rsidRDefault="00924D5F" w:rsidP="00453D44">
            <w:pPr>
              <w:tabs>
                <w:tab w:val="left" w:pos="392"/>
              </w:tabs>
              <w:spacing w:after="0"/>
              <w:jc w:val="both"/>
              <w:rPr>
                <w:rFonts w:ascii="Arial" w:hAnsi="Arial" w:cs="Arial"/>
              </w:rPr>
            </w:pPr>
          </w:p>
          <w:p w14:paraId="682EDD22" w14:textId="77777777" w:rsidR="0048785D" w:rsidRDefault="0048785D" w:rsidP="00453D44">
            <w:pPr>
              <w:pStyle w:val="ListParagraph"/>
              <w:tabs>
                <w:tab w:val="left" w:pos="392"/>
              </w:tabs>
              <w:spacing w:after="0"/>
              <w:ind w:left="0"/>
              <w:jc w:val="both"/>
              <w:rPr>
                <w:rFonts w:ascii="Arial" w:hAnsi="Arial" w:cs="Arial"/>
              </w:rPr>
            </w:pPr>
          </w:p>
          <w:p w14:paraId="68E63D83" w14:textId="77777777" w:rsidR="00A143E0" w:rsidRDefault="0048785D" w:rsidP="00453D44">
            <w:pPr>
              <w:pStyle w:val="ListParagraph"/>
              <w:tabs>
                <w:tab w:val="left" w:pos="392"/>
              </w:tabs>
              <w:spacing w:after="0"/>
              <w:ind w:left="0"/>
              <w:jc w:val="both"/>
              <w:rPr>
                <w:rFonts w:ascii="Arial" w:hAnsi="Arial" w:cs="Arial"/>
              </w:rPr>
            </w:pPr>
            <w:r>
              <w:rPr>
                <w:rFonts w:ascii="Arial" w:hAnsi="Arial" w:cs="Arial"/>
              </w:rPr>
              <w:t xml:space="preserve">(b) </w:t>
            </w:r>
            <w:r w:rsidR="00924D5F">
              <w:rPr>
                <w:rFonts w:ascii="Arial" w:hAnsi="Arial" w:cs="Arial"/>
              </w:rPr>
              <w:t xml:space="preserve">Vulnerable groups and key populations refer to sub-categories of persons who due to specific characteristics may be more susceptible to sexual violence.  Not all survivors of sexual offences would be considered part of a vulnerable group.  For example a disabled person or a child may be.  </w:t>
            </w:r>
            <w:r w:rsidR="00A143E0">
              <w:rPr>
                <w:rFonts w:ascii="Arial" w:hAnsi="Arial" w:cs="Arial"/>
              </w:rPr>
              <w:t xml:space="preserve">The </w:t>
            </w:r>
            <w:r w:rsidR="008A1F3F">
              <w:rPr>
                <w:rFonts w:ascii="Arial" w:hAnsi="Arial" w:cs="Arial"/>
              </w:rPr>
              <w:t>DSD VEP would apply to all victims of sexual offences with a special focus on the vulnerable</w:t>
            </w:r>
            <w:r w:rsidR="00A143E0">
              <w:rPr>
                <w:rFonts w:ascii="Arial" w:hAnsi="Arial" w:cs="Arial"/>
              </w:rPr>
              <w:t>.</w:t>
            </w:r>
          </w:p>
          <w:p w14:paraId="63D2B476" w14:textId="77777777" w:rsidR="00263248" w:rsidRDefault="0048785D" w:rsidP="00453D44">
            <w:pPr>
              <w:pStyle w:val="ListParagraph"/>
              <w:tabs>
                <w:tab w:val="left" w:pos="392"/>
              </w:tabs>
              <w:spacing w:after="0"/>
              <w:ind w:left="0"/>
              <w:jc w:val="both"/>
              <w:rPr>
                <w:rFonts w:ascii="Arial" w:hAnsi="Arial" w:cs="Arial"/>
              </w:rPr>
            </w:pPr>
            <w:r>
              <w:rPr>
                <w:rFonts w:ascii="Arial" w:hAnsi="Arial" w:cs="Arial"/>
              </w:rPr>
              <w:t xml:space="preserve">(c) </w:t>
            </w:r>
            <w:r w:rsidR="008A1F3F">
              <w:rPr>
                <w:rFonts w:ascii="Arial" w:hAnsi="Arial" w:cs="Arial"/>
              </w:rPr>
              <w:t>The comment is noted.</w:t>
            </w:r>
          </w:p>
          <w:p w14:paraId="256205F6" w14:textId="77777777" w:rsidR="00263248" w:rsidRDefault="00263248" w:rsidP="00453D44">
            <w:pPr>
              <w:tabs>
                <w:tab w:val="left" w:pos="392"/>
              </w:tabs>
              <w:spacing w:after="0"/>
              <w:jc w:val="both"/>
              <w:rPr>
                <w:rFonts w:ascii="Arial" w:hAnsi="Arial" w:cs="Arial"/>
              </w:rPr>
            </w:pPr>
          </w:p>
          <w:p w14:paraId="3C8B61D8" w14:textId="77777777" w:rsidR="00263248" w:rsidRDefault="00263248" w:rsidP="00453D44">
            <w:pPr>
              <w:tabs>
                <w:tab w:val="left" w:pos="392"/>
              </w:tabs>
              <w:spacing w:after="0"/>
              <w:jc w:val="both"/>
              <w:rPr>
                <w:rFonts w:ascii="Arial" w:hAnsi="Arial" w:cs="Arial"/>
              </w:rPr>
            </w:pPr>
          </w:p>
          <w:p w14:paraId="4A356D24" w14:textId="77777777" w:rsidR="00263248" w:rsidRPr="00263248" w:rsidRDefault="00263248" w:rsidP="00453D44">
            <w:pPr>
              <w:tabs>
                <w:tab w:val="left" w:pos="392"/>
              </w:tabs>
              <w:spacing w:after="0"/>
              <w:jc w:val="both"/>
              <w:rPr>
                <w:rFonts w:ascii="Arial" w:hAnsi="Arial" w:cs="Arial"/>
              </w:rPr>
            </w:pPr>
          </w:p>
          <w:p w14:paraId="7EA8D777" w14:textId="77777777" w:rsidR="0048785D" w:rsidRDefault="0048785D" w:rsidP="00453D44">
            <w:pPr>
              <w:pStyle w:val="ListParagraph"/>
              <w:tabs>
                <w:tab w:val="left" w:pos="392"/>
              </w:tabs>
              <w:spacing w:after="0"/>
              <w:ind w:left="0"/>
              <w:jc w:val="both"/>
              <w:rPr>
                <w:rFonts w:ascii="Arial" w:hAnsi="Arial" w:cs="Arial"/>
              </w:rPr>
            </w:pPr>
          </w:p>
          <w:p w14:paraId="2E5EE4D2" w14:textId="77777777" w:rsidR="008A1F3F" w:rsidRDefault="008A1F3F" w:rsidP="00453D44">
            <w:pPr>
              <w:pStyle w:val="ListParagraph"/>
              <w:tabs>
                <w:tab w:val="left" w:pos="392"/>
              </w:tabs>
              <w:spacing w:after="0"/>
              <w:ind w:left="0"/>
              <w:jc w:val="both"/>
              <w:rPr>
                <w:rFonts w:ascii="Arial" w:hAnsi="Arial" w:cs="Arial"/>
              </w:rPr>
            </w:pPr>
          </w:p>
          <w:p w14:paraId="097D180C" w14:textId="77777777" w:rsidR="00263248" w:rsidRDefault="0048785D" w:rsidP="00453D44">
            <w:pPr>
              <w:pStyle w:val="ListParagraph"/>
              <w:tabs>
                <w:tab w:val="left" w:pos="392"/>
              </w:tabs>
              <w:spacing w:after="0"/>
              <w:ind w:left="0"/>
              <w:jc w:val="both"/>
              <w:rPr>
                <w:rFonts w:ascii="Arial" w:hAnsi="Arial" w:cs="Arial"/>
              </w:rPr>
            </w:pPr>
            <w:r>
              <w:rPr>
                <w:rFonts w:ascii="Arial" w:hAnsi="Arial" w:cs="Arial"/>
              </w:rPr>
              <w:t xml:space="preserve">(d) </w:t>
            </w:r>
            <w:r w:rsidR="00E77B6B">
              <w:rPr>
                <w:rFonts w:ascii="Arial" w:hAnsi="Arial" w:cs="Arial"/>
              </w:rPr>
              <w:t xml:space="preserve">The </w:t>
            </w:r>
            <w:r w:rsidR="008A1F3F">
              <w:rPr>
                <w:rFonts w:ascii="Arial" w:hAnsi="Arial" w:cs="Arial"/>
              </w:rPr>
              <w:t xml:space="preserve">DVAB does not speak to what is commonly understood as conversion therapy.  Behaviour therapy is included by way of section 7(4A) whereby the court may conduct an enquiry in terms of the Prevention and Treatment for Substance Abuse Act and </w:t>
            </w:r>
            <w:r w:rsidR="008A1F3F">
              <w:rPr>
                <w:rFonts w:ascii="Arial" w:hAnsi="Arial" w:cs="Arial"/>
              </w:rPr>
              <w:lastRenderedPageBreak/>
              <w:t>commit the respondent to a treatment centre for substance abuse and may include referral for anger management etc.  The aim is not to link this to a crime.</w:t>
            </w:r>
            <w:r w:rsidR="00E77B6B">
              <w:rPr>
                <w:rFonts w:ascii="Arial" w:hAnsi="Arial" w:cs="Arial"/>
              </w:rPr>
              <w:t xml:space="preserve"> </w:t>
            </w:r>
            <w:r w:rsidR="001B155C">
              <w:rPr>
                <w:rFonts w:ascii="Arial" w:hAnsi="Arial" w:cs="Arial"/>
              </w:rPr>
              <w:t xml:space="preserve"> </w:t>
            </w:r>
          </w:p>
          <w:p w14:paraId="1F1029FA" w14:textId="77777777" w:rsidR="0048785D" w:rsidRDefault="0048785D" w:rsidP="00453D44">
            <w:pPr>
              <w:pStyle w:val="ListParagraph"/>
              <w:tabs>
                <w:tab w:val="left" w:pos="392"/>
              </w:tabs>
              <w:spacing w:after="0"/>
              <w:ind w:left="0"/>
              <w:jc w:val="both"/>
              <w:rPr>
                <w:rFonts w:ascii="Arial" w:hAnsi="Arial" w:cs="Arial"/>
              </w:rPr>
            </w:pPr>
          </w:p>
          <w:p w14:paraId="4A271657" w14:textId="77777777" w:rsidR="008D729C" w:rsidRDefault="0048785D" w:rsidP="00453D44">
            <w:pPr>
              <w:pStyle w:val="ListParagraph"/>
              <w:tabs>
                <w:tab w:val="left" w:pos="392"/>
              </w:tabs>
              <w:spacing w:after="0"/>
              <w:ind w:left="0"/>
              <w:jc w:val="both"/>
              <w:rPr>
                <w:rFonts w:ascii="Arial" w:hAnsi="Arial" w:cs="Arial"/>
              </w:rPr>
            </w:pPr>
            <w:r>
              <w:rPr>
                <w:rFonts w:ascii="Arial" w:hAnsi="Arial" w:cs="Arial"/>
              </w:rPr>
              <w:t xml:space="preserve">(e) </w:t>
            </w:r>
            <w:r w:rsidR="008D729C">
              <w:rPr>
                <w:rFonts w:ascii="Arial" w:hAnsi="Arial" w:cs="Arial"/>
              </w:rPr>
              <w:t>The Bill covers those aspects as follows:</w:t>
            </w:r>
          </w:p>
          <w:p w14:paraId="5890DC20" w14:textId="77777777" w:rsidR="008D729C" w:rsidRDefault="00047B33" w:rsidP="00453D44">
            <w:pPr>
              <w:pStyle w:val="ListParagraph"/>
              <w:numPr>
                <w:ilvl w:val="0"/>
                <w:numId w:val="8"/>
              </w:numPr>
              <w:tabs>
                <w:tab w:val="left" w:pos="742"/>
              </w:tabs>
              <w:spacing w:after="0"/>
              <w:ind w:left="459" w:firstLine="0"/>
              <w:jc w:val="both"/>
              <w:rPr>
                <w:rFonts w:ascii="Arial" w:hAnsi="Arial" w:cs="Arial"/>
              </w:rPr>
            </w:pPr>
            <w:r>
              <w:rPr>
                <w:rFonts w:ascii="Arial" w:hAnsi="Arial" w:cs="Arial"/>
              </w:rPr>
              <w:t>t</w:t>
            </w:r>
            <w:r w:rsidR="008D729C">
              <w:rPr>
                <w:rFonts w:ascii="Arial" w:hAnsi="Arial" w:cs="Arial"/>
              </w:rPr>
              <w:t xml:space="preserve">he identified departments are obliged to promulgate </w:t>
            </w:r>
            <w:r>
              <w:rPr>
                <w:rFonts w:ascii="Arial" w:hAnsi="Arial" w:cs="Arial"/>
              </w:rPr>
              <w:t>directives which will guide the processes to be followed within that department in cases of domestic violence;</w:t>
            </w:r>
          </w:p>
          <w:p w14:paraId="48598D45" w14:textId="77777777" w:rsidR="00047B33" w:rsidRDefault="00047B33" w:rsidP="00453D44">
            <w:pPr>
              <w:pStyle w:val="ListParagraph"/>
              <w:numPr>
                <w:ilvl w:val="0"/>
                <w:numId w:val="8"/>
              </w:numPr>
              <w:tabs>
                <w:tab w:val="left" w:pos="742"/>
              </w:tabs>
              <w:spacing w:after="0"/>
              <w:ind w:left="459" w:firstLine="0"/>
              <w:jc w:val="both"/>
              <w:rPr>
                <w:rFonts w:ascii="Arial" w:hAnsi="Arial" w:cs="Arial"/>
              </w:rPr>
            </w:pPr>
            <w:r>
              <w:rPr>
                <w:rFonts w:ascii="Arial" w:hAnsi="Arial" w:cs="Arial"/>
              </w:rPr>
              <w:t>same as (i) above;</w:t>
            </w:r>
          </w:p>
          <w:p w14:paraId="2E8D5B25" w14:textId="77777777" w:rsidR="00047B33" w:rsidRDefault="00047B33" w:rsidP="00453D44">
            <w:pPr>
              <w:pStyle w:val="ListParagraph"/>
              <w:numPr>
                <w:ilvl w:val="0"/>
                <w:numId w:val="8"/>
              </w:numPr>
              <w:tabs>
                <w:tab w:val="left" w:pos="884"/>
              </w:tabs>
              <w:spacing w:after="0"/>
              <w:ind w:left="459" w:firstLine="0"/>
              <w:jc w:val="both"/>
              <w:rPr>
                <w:rFonts w:ascii="Arial" w:hAnsi="Arial" w:cs="Arial"/>
              </w:rPr>
            </w:pPr>
            <w:r>
              <w:rPr>
                <w:rFonts w:ascii="Arial" w:hAnsi="Arial" w:cs="Arial"/>
              </w:rPr>
              <w:t>the department and the Government Communication and Information System will undertake an awareness drives after the promulgation of the Bills.</w:t>
            </w:r>
          </w:p>
          <w:p w14:paraId="7FEE746D" w14:textId="77777777" w:rsidR="003446DD" w:rsidRDefault="003446DD" w:rsidP="00453D44">
            <w:pPr>
              <w:tabs>
                <w:tab w:val="left" w:pos="884"/>
              </w:tabs>
              <w:spacing w:after="0"/>
              <w:jc w:val="both"/>
              <w:rPr>
                <w:rFonts w:ascii="Arial" w:hAnsi="Arial" w:cs="Arial"/>
              </w:rPr>
            </w:pPr>
          </w:p>
          <w:p w14:paraId="0F39F28D" w14:textId="77777777" w:rsidR="00FD7B26" w:rsidRDefault="00FD7B26" w:rsidP="00453D44">
            <w:pPr>
              <w:tabs>
                <w:tab w:val="left" w:pos="884"/>
              </w:tabs>
              <w:spacing w:after="0"/>
              <w:jc w:val="both"/>
              <w:rPr>
                <w:rFonts w:ascii="Arial" w:hAnsi="Arial" w:cs="Arial"/>
              </w:rPr>
            </w:pPr>
          </w:p>
          <w:p w14:paraId="79F57F91" w14:textId="77777777" w:rsidR="003446DD" w:rsidRDefault="003446DD" w:rsidP="00453D44">
            <w:pPr>
              <w:tabs>
                <w:tab w:val="left" w:pos="884"/>
              </w:tabs>
              <w:spacing w:after="0"/>
              <w:jc w:val="both"/>
              <w:rPr>
                <w:rFonts w:ascii="Arial" w:hAnsi="Arial" w:cs="Arial"/>
              </w:rPr>
            </w:pPr>
            <w:r>
              <w:rPr>
                <w:rFonts w:ascii="Arial" w:hAnsi="Arial" w:cs="Arial"/>
              </w:rPr>
              <w:t>The submission is noted</w:t>
            </w:r>
            <w:r w:rsidR="001A4CA3">
              <w:rPr>
                <w:rFonts w:ascii="Arial" w:hAnsi="Arial" w:cs="Arial"/>
              </w:rPr>
              <w:t>. T</w:t>
            </w:r>
            <w:r>
              <w:rPr>
                <w:rFonts w:ascii="Arial" w:hAnsi="Arial" w:cs="Arial"/>
              </w:rPr>
              <w:t xml:space="preserve">he proposed directives for the various departments </w:t>
            </w:r>
            <w:r w:rsidR="001A4CA3">
              <w:rPr>
                <w:rFonts w:ascii="Arial" w:hAnsi="Arial" w:cs="Arial"/>
              </w:rPr>
              <w:t xml:space="preserve">aim to bring about a multi-sectoral approach to addressing GBV.  Together with training it is hoped that this will bring about an institutional change.  </w:t>
            </w:r>
          </w:p>
          <w:p w14:paraId="5A2BD52F" w14:textId="77777777" w:rsidR="003446DD" w:rsidRDefault="003446DD" w:rsidP="00453D44">
            <w:pPr>
              <w:tabs>
                <w:tab w:val="left" w:pos="884"/>
              </w:tabs>
              <w:spacing w:after="0"/>
              <w:jc w:val="both"/>
              <w:rPr>
                <w:rFonts w:ascii="Arial" w:hAnsi="Arial" w:cs="Arial"/>
              </w:rPr>
            </w:pPr>
          </w:p>
          <w:p w14:paraId="5E9E617C" w14:textId="77777777" w:rsidR="0078541F" w:rsidRDefault="0078541F" w:rsidP="00453D44">
            <w:pPr>
              <w:tabs>
                <w:tab w:val="left" w:pos="884"/>
              </w:tabs>
              <w:spacing w:after="0"/>
              <w:jc w:val="both"/>
              <w:rPr>
                <w:rFonts w:ascii="Arial" w:hAnsi="Arial" w:cs="Arial"/>
              </w:rPr>
            </w:pPr>
            <w:r>
              <w:rPr>
                <w:rFonts w:ascii="Arial" w:hAnsi="Arial" w:cs="Arial"/>
              </w:rPr>
              <w:t>The proposal is noted</w:t>
            </w:r>
            <w:r w:rsidR="001A4CA3">
              <w:rPr>
                <w:rFonts w:ascii="Arial" w:hAnsi="Arial" w:cs="Arial"/>
              </w:rPr>
              <w:t xml:space="preserve">.  It however falls outside of the reach of the </w:t>
            </w:r>
            <w:r>
              <w:rPr>
                <w:rFonts w:ascii="Arial" w:hAnsi="Arial" w:cs="Arial"/>
              </w:rPr>
              <w:t xml:space="preserve">Bill. </w:t>
            </w:r>
          </w:p>
          <w:p w14:paraId="7D0EC416" w14:textId="77777777" w:rsidR="003446DD" w:rsidRDefault="003446DD" w:rsidP="00453D44">
            <w:pPr>
              <w:tabs>
                <w:tab w:val="left" w:pos="884"/>
              </w:tabs>
              <w:spacing w:after="0"/>
              <w:jc w:val="both"/>
              <w:rPr>
                <w:rFonts w:ascii="Arial" w:hAnsi="Arial" w:cs="Arial"/>
              </w:rPr>
            </w:pPr>
          </w:p>
          <w:p w14:paraId="3A856B5D" w14:textId="77777777" w:rsidR="00CD7593" w:rsidRDefault="00CD7593" w:rsidP="00453D44">
            <w:pPr>
              <w:tabs>
                <w:tab w:val="left" w:pos="884"/>
              </w:tabs>
              <w:spacing w:after="0"/>
              <w:jc w:val="both"/>
              <w:rPr>
                <w:rFonts w:ascii="Arial" w:hAnsi="Arial" w:cs="Arial"/>
              </w:rPr>
            </w:pPr>
          </w:p>
          <w:p w14:paraId="2B74B3DD" w14:textId="77777777" w:rsidR="00547835" w:rsidRDefault="00CD7593" w:rsidP="00453D44">
            <w:pPr>
              <w:tabs>
                <w:tab w:val="left" w:pos="884"/>
              </w:tabs>
              <w:spacing w:after="0"/>
              <w:jc w:val="both"/>
              <w:rPr>
                <w:rFonts w:ascii="Arial" w:hAnsi="Arial" w:cs="Arial"/>
              </w:rPr>
            </w:pPr>
            <w:r>
              <w:rPr>
                <w:rFonts w:ascii="Arial" w:hAnsi="Arial" w:cs="Arial"/>
              </w:rPr>
              <w:t xml:space="preserve">It is noted that the problem facing gender-based violence is systemic. The directives to be published for clerks of court will provide for steps to be taken against a clerk of the court for failure to comply with those directives in performing their functions in terms of the Act. The Bill provides for the notification of complainants on the outcome of their application for </w:t>
            </w:r>
            <w:r w:rsidR="005536C5">
              <w:rPr>
                <w:rFonts w:ascii="Arial" w:hAnsi="Arial" w:cs="Arial"/>
              </w:rPr>
              <w:t xml:space="preserve">a protection </w:t>
            </w:r>
            <w:r w:rsidR="005536C5">
              <w:rPr>
                <w:rFonts w:ascii="Arial" w:hAnsi="Arial" w:cs="Arial"/>
              </w:rPr>
              <w:lastRenderedPageBreak/>
              <w:t>order by SMS or other social network platforms</w:t>
            </w:r>
            <w:r w:rsidR="00D1008F">
              <w:rPr>
                <w:rFonts w:ascii="Arial" w:hAnsi="Arial" w:cs="Arial"/>
              </w:rPr>
              <w:t>, and therefore complainants would not have to go to court every time to make enquiries</w:t>
            </w:r>
            <w:r w:rsidR="005536C5">
              <w:rPr>
                <w:rFonts w:ascii="Arial" w:hAnsi="Arial" w:cs="Arial"/>
              </w:rPr>
              <w:t>.</w:t>
            </w:r>
            <w:r>
              <w:rPr>
                <w:rFonts w:ascii="Arial" w:hAnsi="Arial" w:cs="Arial"/>
              </w:rPr>
              <w:t xml:space="preserve"> </w:t>
            </w:r>
          </w:p>
          <w:p w14:paraId="37250066" w14:textId="77777777" w:rsidR="0048785D" w:rsidRDefault="00CC3BC9" w:rsidP="00453D44">
            <w:pPr>
              <w:tabs>
                <w:tab w:val="left" w:pos="884"/>
              </w:tabs>
              <w:spacing w:after="0"/>
              <w:jc w:val="both"/>
              <w:rPr>
                <w:rFonts w:ascii="Arial" w:hAnsi="Arial" w:cs="Arial"/>
              </w:rPr>
            </w:pPr>
            <w:r>
              <w:rPr>
                <w:rFonts w:ascii="Arial" w:hAnsi="Arial" w:cs="Arial"/>
              </w:rPr>
              <w:t xml:space="preserve">(a) </w:t>
            </w:r>
            <w:r w:rsidR="00547835">
              <w:rPr>
                <w:rFonts w:ascii="Arial" w:hAnsi="Arial" w:cs="Arial"/>
              </w:rPr>
              <w:t>The Bill provides for collaboration between different departments and this would enhance support to victims of domestic violence including children.</w:t>
            </w:r>
          </w:p>
          <w:p w14:paraId="218D1E1A" w14:textId="77777777" w:rsidR="00CD7593" w:rsidRDefault="00CE328A" w:rsidP="00453D44">
            <w:pPr>
              <w:tabs>
                <w:tab w:val="left" w:pos="884"/>
              </w:tabs>
              <w:spacing w:after="0"/>
              <w:jc w:val="both"/>
              <w:rPr>
                <w:rFonts w:ascii="Arial" w:hAnsi="Arial" w:cs="Arial"/>
              </w:rPr>
            </w:pPr>
            <w:r>
              <w:rPr>
                <w:rFonts w:ascii="Arial" w:hAnsi="Arial" w:cs="Arial"/>
              </w:rPr>
              <w:t xml:space="preserve"> </w:t>
            </w:r>
          </w:p>
          <w:p w14:paraId="3DC88524" w14:textId="77777777" w:rsidR="00CC3BC9" w:rsidRDefault="00CC3BC9" w:rsidP="00453D44">
            <w:pPr>
              <w:tabs>
                <w:tab w:val="left" w:pos="884"/>
              </w:tabs>
              <w:spacing w:after="0"/>
              <w:jc w:val="both"/>
              <w:rPr>
                <w:rFonts w:ascii="Arial" w:hAnsi="Arial" w:cs="Arial"/>
              </w:rPr>
            </w:pPr>
            <w:r>
              <w:rPr>
                <w:rFonts w:ascii="Arial" w:hAnsi="Arial" w:cs="Arial"/>
              </w:rPr>
              <w:t xml:space="preserve">(b) </w:t>
            </w:r>
            <w:r w:rsidR="001A4CA3">
              <w:rPr>
                <w:rFonts w:ascii="Arial" w:hAnsi="Arial" w:cs="Arial"/>
              </w:rPr>
              <w:t>An alignment of terminology has been made between the DVAB and the Protection of Harassment Act as they contain mirror civil provisions.</w:t>
            </w:r>
          </w:p>
          <w:p w14:paraId="50A88AAC" w14:textId="77777777" w:rsidR="009A25EB" w:rsidRDefault="009A25EB" w:rsidP="00453D44">
            <w:pPr>
              <w:tabs>
                <w:tab w:val="left" w:pos="884"/>
              </w:tabs>
              <w:spacing w:after="0"/>
              <w:jc w:val="both"/>
              <w:rPr>
                <w:rFonts w:ascii="Arial" w:hAnsi="Arial" w:cs="Arial"/>
              </w:rPr>
            </w:pPr>
          </w:p>
          <w:p w14:paraId="6CDCC518" w14:textId="77777777" w:rsidR="009A25EB" w:rsidRDefault="009A25EB" w:rsidP="00453D44">
            <w:pPr>
              <w:tabs>
                <w:tab w:val="left" w:pos="884"/>
              </w:tabs>
              <w:spacing w:after="0"/>
              <w:jc w:val="both"/>
              <w:rPr>
                <w:rFonts w:ascii="Arial" w:hAnsi="Arial" w:cs="Arial"/>
              </w:rPr>
            </w:pPr>
          </w:p>
          <w:p w14:paraId="6C821709" w14:textId="77777777" w:rsidR="009A25EB" w:rsidRDefault="009A25EB" w:rsidP="00453D44">
            <w:pPr>
              <w:tabs>
                <w:tab w:val="left" w:pos="884"/>
              </w:tabs>
              <w:spacing w:after="0"/>
              <w:jc w:val="both"/>
              <w:rPr>
                <w:rFonts w:ascii="Arial" w:hAnsi="Arial" w:cs="Arial"/>
              </w:rPr>
            </w:pPr>
          </w:p>
          <w:p w14:paraId="55BAB512" w14:textId="77777777" w:rsidR="009A25EB" w:rsidRDefault="009A25EB" w:rsidP="00453D44">
            <w:pPr>
              <w:tabs>
                <w:tab w:val="left" w:pos="884"/>
              </w:tabs>
              <w:spacing w:after="0"/>
              <w:jc w:val="both"/>
              <w:rPr>
                <w:rFonts w:ascii="Arial" w:hAnsi="Arial" w:cs="Arial"/>
              </w:rPr>
            </w:pPr>
          </w:p>
          <w:p w14:paraId="76C156AB" w14:textId="77777777" w:rsidR="009A25EB" w:rsidRDefault="001A4CA3" w:rsidP="00453D44">
            <w:pPr>
              <w:tabs>
                <w:tab w:val="left" w:pos="884"/>
              </w:tabs>
              <w:spacing w:after="0"/>
              <w:jc w:val="both"/>
              <w:rPr>
                <w:rFonts w:ascii="Arial" w:hAnsi="Arial" w:cs="Arial"/>
              </w:rPr>
            </w:pPr>
            <w:r>
              <w:rPr>
                <w:rFonts w:ascii="Arial" w:hAnsi="Arial" w:cs="Arial"/>
              </w:rPr>
              <w:t>The Bills are</w:t>
            </w:r>
            <w:r w:rsidR="009A25EB">
              <w:rPr>
                <w:rFonts w:ascii="Arial" w:hAnsi="Arial" w:cs="Arial"/>
              </w:rPr>
              <w:t xml:space="preserve"> gender neutral </w:t>
            </w:r>
            <w:r>
              <w:rPr>
                <w:rFonts w:ascii="Arial" w:hAnsi="Arial" w:cs="Arial"/>
              </w:rPr>
              <w:t>and applicable to per</w:t>
            </w:r>
            <w:r w:rsidR="00FA6EE5">
              <w:rPr>
                <w:rFonts w:ascii="Arial" w:hAnsi="Arial" w:cs="Arial"/>
              </w:rPr>
              <w:t>petrators</w:t>
            </w:r>
            <w:r>
              <w:rPr>
                <w:rFonts w:ascii="Arial" w:hAnsi="Arial" w:cs="Arial"/>
              </w:rPr>
              <w:t xml:space="preserve"> irrespective of gender</w:t>
            </w:r>
            <w:r w:rsidR="00FA6EE5">
              <w:rPr>
                <w:rFonts w:ascii="Arial" w:hAnsi="Arial" w:cs="Arial"/>
              </w:rPr>
              <w:t>.  It is however common cause that the majority of victims of domestic violence are women and the majority of perpetrators are men.</w:t>
            </w:r>
          </w:p>
          <w:p w14:paraId="7226C3DF" w14:textId="77777777" w:rsidR="00EA6089" w:rsidRDefault="00EA6089" w:rsidP="00453D44">
            <w:pPr>
              <w:tabs>
                <w:tab w:val="left" w:pos="884"/>
              </w:tabs>
              <w:spacing w:after="0"/>
              <w:jc w:val="both"/>
              <w:rPr>
                <w:rFonts w:ascii="Arial" w:hAnsi="Arial" w:cs="Arial"/>
              </w:rPr>
            </w:pPr>
          </w:p>
          <w:p w14:paraId="543535A0" w14:textId="77777777" w:rsidR="00EA6089" w:rsidRDefault="00EA6089" w:rsidP="00453D44">
            <w:pPr>
              <w:tabs>
                <w:tab w:val="left" w:pos="884"/>
              </w:tabs>
              <w:spacing w:after="0"/>
              <w:jc w:val="both"/>
              <w:rPr>
                <w:rFonts w:ascii="Arial" w:hAnsi="Arial" w:cs="Arial"/>
              </w:rPr>
            </w:pPr>
          </w:p>
          <w:p w14:paraId="18571F75" w14:textId="77777777" w:rsidR="00EA6089" w:rsidRDefault="00A16FD7" w:rsidP="00453D44">
            <w:pPr>
              <w:tabs>
                <w:tab w:val="left" w:pos="884"/>
              </w:tabs>
              <w:spacing w:after="0"/>
              <w:jc w:val="both"/>
              <w:rPr>
                <w:rFonts w:ascii="Arial" w:hAnsi="Arial" w:cs="Arial"/>
              </w:rPr>
            </w:pPr>
            <w:r>
              <w:rPr>
                <w:rFonts w:ascii="Arial" w:hAnsi="Arial" w:cs="Arial"/>
              </w:rPr>
              <w:t xml:space="preserve">(a) </w:t>
            </w:r>
            <w:r w:rsidR="00EA6089">
              <w:rPr>
                <w:rFonts w:ascii="Arial" w:hAnsi="Arial" w:cs="Arial"/>
              </w:rPr>
              <w:t>The submission is noted a</w:t>
            </w:r>
            <w:r w:rsidR="00FA6EE5">
              <w:rPr>
                <w:rFonts w:ascii="Arial" w:hAnsi="Arial" w:cs="Arial"/>
              </w:rPr>
              <w:t xml:space="preserve">nd will be referred for consideration in the development of directives in dealing with children exposed to </w:t>
            </w:r>
            <w:r w:rsidR="00EA6089">
              <w:rPr>
                <w:rFonts w:ascii="Arial" w:hAnsi="Arial" w:cs="Arial"/>
              </w:rPr>
              <w:t>domestic violence</w:t>
            </w:r>
            <w:r w:rsidR="00FA6EE5">
              <w:rPr>
                <w:rFonts w:ascii="Arial" w:hAnsi="Arial" w:cs="Arial"/>
              </w:rPr>
              <w:t>.</w:t>
            </w:r>
          </w:p>
          <w:p w14:paraId="615E874C" w14:textId="77777777" w:rsidR="00A16FD7" w:rsidRDefault="00A16FD7" w:rsidP="00453D44">
            <w:pPr>
              <w:tabs>
                <w:tab w:val="left" w:pos="884"/>
              </w:tabs>
              <w:spacing w:after="0"/>
              <w:jc w:val="both"/>
              <w:rPr>
                <w:rFonts w:ascii="Arial" w:hAnsi="Arial" w:cs="Arial"/>
              </w:rPr>
            </w:pPr>
          </w:p>
          <w:p w14:paraId="02794681" w14:textId="77777777" w:rsidR="00A16FD7" w:rsidRDefault="00A16FD7" w:rsidP="00453D44">
            <w:pPr>
              <w:tabs>
                <w:tab w:val="left" w:pos="884"/>
              </w:tabs>
              <w:spacing w:after="0"/>
              <w:jc w:val="both"/>
              <w:rPr>
                <w:rFonts w:ascii="Arial" w:hAnsi="Arial" w:cs="Arial"/>
              </w:rPr>
            </w:pPr>
            <w:r>
              <w:rPr>
                <w:rFonts w:ascii="Arial" w:hAnsi="Arial" w:cs="Arial"/>
              </w:rPr>
              <w:t xml:space="preserve">(b) </w:t>
            </w:r>
            <w:r w:rsidR="00FA6EE5">
              <w:rPr>
                <w:rFonts w:ascii="Arial" w:hAnsi="Arial" w:cs="Arial"/>
              </w:rPr>
              <w:t>While s</w:t>
            </w:r>
            <w:r>
              <w:rPr>
                <w:rFonts w:ascii="Arial" w:hAnsi="Arial" w:cs="Arial"/>
              </w:rPr>
              <w:t>ection 7 of the Domestic Violence Act empowers t</w:t>
            </w:r>
            <w:r w:rsidR="00FA6EE5">
              <w:rPr>
                <w:rFonts w:ascii="Arial" w:hAnsi="Arial" w:cs="Arial"/>
              </w:rPr>
              <w:t>he</w:t>
            </w:r>
            <w:r>
              <w:rPr>
                <w:rFonts w:ascii="Arial" w:hAnsi="Arial" w:cs="Arial"/>
              </w:rPr>
              <w:t xml:space="preserve"> court to order the respondent not to enter or not to remain in the shared residence in certain instances</w:t>
            </w:r>
            <w:r w:rsidR="00FA6EE5">
              <w:rPr>
                <w:rFonts w:ascii="Arial" w:hAnsi="Arial" w:cs="Arial"/>
              </w:rPr>
              <w:t>, it is agreed that training should cover all appropriate remedies as each circumstance is unique</w:t>
            </w:r>
            <w:r>
              <w:rPr>
                <w:rFonts w:ascii="Arial" w:hAnsi="Arial" w:cs="Arial"/>
              </w:rPr>
              <w:t xml:space="preserve">. </w:t>
            </w:r>
          </w:p>
          <w:p w14:paraId="019278D1" w14:textId="77777777" w:rsidR="001E6E15" w:rsidRDefault="001E6E15" w:rsidP="00453D44">
            <w:pPr>
              <w:tabs>
                <w:tab w:val="left" w:pos="884"/>
              </w:tabs>
              <w:spacing w:after="0"/>
              <w:jc w:val="both"/>
              <w:rPr>
                <w:rFonts w:ascii="Arial" w:hAnsi="Arial" w:cs="Arial"/>
              </w:rPr>
            </w:pPr>
          </w:p>
          <w:p w14:paraId="6B319502" w14:textId="77777777" w:rsidR="00EF312F" w:rsidRDefault="00EF312F" w:rsidP="00453D44">
            <w:pPr>
              <w:tabs>
                <w:tab w:val="left" w:pos="884"/>
              </w:tabs>
              <w:spacing w:after="0"/>
              <w:jc w:val="both"/>
              <w:rPr>
                <w:rFonts w:ascii="Arial" w:hAnsi="Arial" w:cs="Arial"/>
              </w:rPr>
            </w:pPr>
          </w:p>
          <w:p w14:paraId="682E6F92" w14:textId="77777777" w:rsidR="001E6E15" w:rsidRDefault="001E6E15" w:rsidP="00453D44">
            <w:pPr>
              <w:tabs>
                <w:tab w:val="left" w:pos="884"/>
              </w:tabs>
              <w:spacing w:after="0"/>
              <w:jc w:val="both"/>
              <w:rPr>
                <w:rFonts w:ascii="Arial" w:hAnsi="Arial" w:cs="Arial"/>
              </w:rPr>
            </w:pPr>
            <w:r>
              <w:rPr>
                <w:rFonts w:ascii="Arial" w:hAnsi="Arial" w:cs="Arial"/>
              </w:rPr>
              <w:t>The Bill intends to enhance cooperation between various departments to ensure proper functioning of the Act. The directives anti</w:t>
            </w:r>
            <w:r w:rsidR="00BF64D3">
              <w:rPr>
                <w:rFonts w:ascii="Arial" w:hAnsi="Arial" w:cs="Arial"/>
              </w:rPr>
              <w:t>cipated in the Bill</w:t>
            </w:r>
            <w:r w:rsidR="00EF312F">
              <w:rPr>
                <w:rFonts w:ascii="Arial" w:hAnsi="Arial" w:cs="Arial"/>
              </w:rPr>
              <w:t xml:space="preserve"> will set out the processes to be followed by the Departments in dealing with issues of domestic violence</w:t>
            </w:r>
            <w:r w:rsidR="003C3421">
              <w:rPr>
                <w:rFonts w:ascii="Arial" w:hAnsi="Arial" w:cs="Arial"/>
              </w:rPr>
              <w:t>, and how other Departments are engaged</w:t>
            </w:r>
            <w:r w:rsidR="00EF312F">
              <w:rPr>
                <w:rFonts w:ascii="Arial" w:hAnsi="Arial" w:cs="Arial"/>
              </w:rPr>
              <w:t>.</w:t>
            </w:r>
          </w:p>
          <w:p w14:paraId="587B18D1" w14:textId="77777777" w:rsidR="003C3421" w:rsidRDefault="003C3421" w:rsidP="00453D44">
            <w:pPr>
              <w:tabs>
                <w:tab w:val="left" w:pos="884"/>
              </w:tabs>
              <w:spacing w:after="0"/>
              <w:jc w:val="both"/>
              <w:rPr>
                <w:rFonts w:ascii="Arial" w:hAnsi="Arial" w:cs="Arial"/>
              </w:rPr>
            </w:pPr>
          </w:p>
          <w:p w14:paraId="0573EF88" w14:textId="77777777" w:rsidR="003C3421" w:rsidRDefault="00C84539" w:rsidP="00453D44">
            <w:pPr>
              <w:tabs>
                <w:tab w:val="left" w:pos="884"/>
              </w:tabs>
              <w:spacing w:after="0"/>
              <w:jc w:val="both"/>
              <w:rPr>
                <w:rFonts w:ascii="Arial" w:hAnsi="Arial" w:cs="Arial"/>
              </w:rPr>
            </w:pPr>
            <w:r>
              <w:rPr>
                <w:rFonts w:ascii="Arial" w:hAnsi="Arial" w:cs="Arial"/>
              </w:rPr>
              <w:t xml:space="preserve">(a) </w:t>
            </w:r>
            <w:r w:rsidR="003C3421">
              <w:rPr>
                <w:rFonts w:ascii="Arial" w:hAnsi="Arial" w:cs="Arial"/>
              </w:rPr>
              <w:t xml:space="preserve">Trafficking in persons and other acts associated therewith are criminal offences under the Prevention and Combating of Trafficking in Persons Act. </w:t>
            </w:r>
            <w:r w:rsidR="004C29AC">
              <w:rPr>
                <w:rFonts w:ascii="Arial" w:hAnsi="Arial" w:cs="Arial"/>
              </w:rPr>
              <w:t xml:space="preserve">These cases are extremely serious as they carry fines of up to millions of rand in fines or imprisonment for life. </w:t>
            </w:r>
            <w:r w:rsidR="003C3421">
              <w:rPr>
                <w:rFonts w:ascii="Arial" w:hAnsi="Arial" w:cs="Arial"/>
              </w:rPr>
              <w:t>Those cases could not be incorporated under the Bill, as they would normally not necessarily involve people who are in a domestic relationship.</w:t>
            </w:r>
            <w:r w:rsidR="00264056">
              <w:rPr>
                <w:rFonts w:ascii="Arial" w:hAnsi="Arial" w:cs="Arial"/>
              </w:rPr>
              <w:t xml:space="preserve"> If a trafficking case involve</w:t>
            </w:r>
            <w:r w:rsidR="00393178">
              <w:rPr>
                <w:rFonts w:ascii="Arial" w:hAnsi="Arial" w:cs="Arial"/>
              </w:rPr>
              <w:t>s</w:t>
            </w:r>
            <w:r w:rsidR="00264056">
              <w:rPr>
                <w:rFonts w:ascii="Arial" w:hAnsi="Arial" w:cs="Arial"/>
              </w:rPr>
              <w:t xml:space="preserve"> people who are in a domestic relationship, the case would better be deal with under the Trafficking Act for the imposition of harsher fines or sentences rather than </w:t>
            </w:r>
            <w:r>
              <w:rPr>
                <w:rFonts w:ascii="Arial" w:hAnsi="Arial" w:cs="Arial"/>
              </w:rPr>
              <w:t xml:space="preserve">under the </w:t>
            </w:r>
            <w:r w:rsidR="00264056">
              <w:rPr>
                <w:rFonts w:ascii="Arial" w:hAnsi="Arial" w:cs="Arial"/>
              </w:rPr>
              <w:t>Domestic Violence Act.</w:t>
            </w:r>
          </w:p>
          <w:p w14:paraId="4BB8F392" w14:textId="77777777" w:rsidR="00C84539" w:rsidRDefault="00C84539" w:rsidP="00453D44">
            <w:pPr>
              <w:tabs>
                <w:tab w:val="left" w:pos="884"/>
              </w:tabs>
              <w:spacing w:after="0"/>
              <w:jc w:val="both"/>
              <w:rPr>
                <w:rFonts w:ascii="Arial" w:hAnsi="Arial" w:cs="Arial"/>
              </w:rPr>
            </w:pPr>
          </w:p>
          <w:p w14:paraId="1165069A" w14:textId="77777777" w:rsidR="00C84539" w:rsidRDefault="00C84539" w:rsidP="00453D44">
            <w:pPr>
              <w:tabs>
                <w:tab w:val="left" w:pos="884"/>
              </w:tabs>
              <w:spacing w:after="0"/>
              <w:jc w:val="both"/>
              <w:rPr>
                <w:rFonts w:ascii="Arial" w:hAnsi="Arial" w:cs="Arial"/>
              </w:rPr>
            </w:pPr>
            <w:r>
              <w:rPr>
                <w:rFonts w:ascii="Arial" w:hAnsi="Arial" w:cs="Arial"/>
              </w:rPr>
              <w:t xml:space="preserve">(b) </w:t>
            </w:r>
            <w:r w:rsidR="00E63EA4">
              <w:rPr>
                <w:rFonts w:ascii="Arial" w:hAnsi="Arial" w:cs="Arial"/>
              </w:rPr>
              <w:t>The submission is noted</w:t>
            </w:r>
            <w:r w:rsidR="00393178">
              <w:rPr>
                <w:rFonts w:ascii="Arial" w:hAnsi="Arial" w:cs="Arial"/>
              </w:rPr>
              <w:t>. Government seeks to deal with the broad range of crimes associated with gender based violence under various pieces of legislation.  The DVAB deals with a civil process aimed to prevent or interrupt criminal activity from taking place within an inter-personal relationship.</w:t>
            </w:r>
            <w:r w:rsidR="00E63EA4">
              <w:rPr>
                <w:rFonts w:ascii="Arial" w:hAnsi="Arial" w:cs="Arial"/>
              </w:rPr>
              <w:t xml:space="preserve"> </w:t>
            </w:r>
          </w:p>
          <w:p w14:paraId="6BBAFE43" w14:textId="77777777" w:rsidR="000952FE" w:rsidRDefault="000952FE" w:rsidP="00453D44">
            <w:pPr>
              <w:tabs>
                <w:tab w:val="left" w:pos="884"/>
              </w:tabs>
              <w:spacing w:after="0"/>
              <w:jc w:val="both"/>
              <w:rPr>
                <w:rFonts w:ascii="Arial" w:hAnsi="Arial" w:cs="Arial"/>
              </w:rPr>
            </w:pPr>
          </w:p>
          <w:p w14:paraId="513E892E" w14:textId="77777777" w:rsidR="00FD7B26" w:rsidRDefault="00FD7B26" w:rsidP="00453D44">
            <w:pPr>
              <w:tabs>
                <w:tab w:val="left" w:pos="884"/>
              </w:tabs>
              <w:spacing w:after="0"/>
              <w:jc w:val="both"/>
              <w:rPr>
                <w:rFonts w:ascii="Arial" w:hAnsi="Arial" w:cs="Arial"/>
              </w:rPr>
            </w:pPr>
          </w:p>
          <w:p w14:paraId="7FB932A4" w14:textId="77777777" w:rsidR="000952FE" w:rsidRDefault="000952FE" w:rsidP="00453D44">
            <w:pPr>
              <w:tabs>
                <w:tab w:val="left" w:pos="884"/>
              </w:tabs>
              <w:spacing w:after="0"/>
              <w:jc w:val="both"/>
              <w:rPr>
                <w:rFonts w:ascii="Arial" w:hAnsi="Arial" w:cs="Arial"/>
              </w:rPr>
            </w:pPr>
            <w:r>
              <w:rPr>
                <w:rFonts w:ascii="Arial" w:hAnsi="Arial" w:cs="Arial"/>
              </w:rPr>
              <w:t xml:space="preserve">The Bill seeks to close the gaps that exist in the system that prevent the effective protection of complainants. The funding will come from the existing budget of each Department, and the </w:t>
            </w:r>
            <w:r>
              <w:rPr>
                <w:rFonts w:ascii="Arial" w:hAnsi="Arial" w:cs="Arial"/>
              </w:rPr>
              <w:lastRenderedPageBreak/>
              <w:t>directives to be published</w:t>
            </w:r>
            <w:r w:rsidR="00C97256">
              <w:rPr>
                <w:rFonts w:ascii="Arial" w:hAnsi="Arial" w:cs="Arial"/>
              </w:rPr>
              <w:t xml:space="preserve"> will likely provide for the training of personnel, thereby improving accountability of each Department.</w:t>
            </w:r>
          </w:p>
          <w:p w14:paraId="7ED8C9C4" w14:textId="77777777" w:rsidR="00894A44" w:rsidRDefault="00894A44" w:rsidP="00453D44">
            <w:pPr>
              <w:tabs>
                <w:tab w:val="left" w:pos="884"/>
              </w:tabs>
              <w:spacing w:after="0"/>
              <w:jc w:val="both"/>
              <w:rPr>
                <w:rFonts w:ascii="Arial" w:hAnsi="Arial" w:cs="Arial"/>
              </w:rPr>
            </w:pPr>
          </w:p>
          <w:p w14:paraId="5DC15EB6" w14:textId="77777777" w:rsidR="00393178" w:rsidRDefault="00894A44" w:rsidP="00453D44">
            <w:pPr>
              <w:tabs>
                <w:tab w:val="left" w:pos="884"/>
              </w:tabs>
              <w:spacing w:after="0"/>
              <w:jc w:val="both"/>
              <w:rPr>
                <w:rFonts w:ascii="Arial" w:hAnsi="Arial" w:cs="Arial"/>
              </w:rPr>
            </w:pPr>
            <w:r>
              <w:rPr>
                <w:rFonts w:ascii="Arial" w:hAnsi="Arial" w:cs="Arial"/>
              </w:rPr>
              <w:t xml:space="preserve">(b) </w:t>
            </w:r>
            <w:r w:rsidR="00393178">
              <w:rPr>
                <w:rFonts w:ascii="Arial" w:hAnsi="Arial" w:cs="Arial"/>
              </w:rPr>
              <w:t>The overarching policy framework is explicitly victim-centred and survivor focused.  Each amendment seeks to give effect to this approach and will be concretised in training on the directives to be issued in terms of the DVAB.</w:t>
            </w:r>
          </w:p>
          <w:p w14:paraId="5E5B455B" w14:textId="77777777" w:rsidR="00393178" w:rsidRDefault="00393178" w:rsidP="00453D44">
            <w:pPr>
              <w:tabs>
                <w:tab w:val="left" w:pos="884"/>
              </w:tabs>
              <w:spacing w:after="0"/>
              <w:jc w:val="both"/>
              <w:rPr>
                <w:rFonts w:ascii="Arial" w:hAnsi="Arial" w:cs="Arial"/>
              </w:rPr>
            </w:pPr>
          </w:p>
          <w:p w14:paraId="6E809AB5" w14:textId="77777777" w:rsidR="00856C1C" w:rsidRDefault="00856C1C" w:rsidP="00453D44">
            <w:pPr>
              <w:tabs>
                <w:tab w:val="left" w:pos="884"/>
              </w:tabs>
              <w:spacing w:after="0"/>
              <w:jc w:val="both"/>
              <w:rPr>
                <w:rFonts w:ascii="Arial" w:hAnsi="Arial" w:cs="Arial"/>
              </w:rPr>
            </w:pPr>
          </w:p>
          <w:p w14:paraId="56BC0C1C" w14:textId="77777777" w:rsidR="00A31406" w:rsidRDefault="00A31406" w:rsidP="00453D44">
            <w:pPr>
              <w:tabs>
                <w:tab w:val="left" w:pos="884"/>
              </w:tabs>
              <w:spacing w:after="0"/>
              <w:jc w:val="both"/>
              <w:rPr>
                <w:rFonts w:ascii="Arial" w:hAnsi="Arial" w:cs="Arial"/>
              </w:rPr>
            </w:pPr>
            <w:r>
              <w:rPr>
                <w:rFonts w:ascii="Arial" w:hAnsi="Arial" w:cs="Arial"/>
              </w:rPr>
              <w:t>(c) The budget of the Departments will accommodate the new requirements and capacity needs. Public awareness will also be undertaken.</w:t>
            </w:r>
          </w:p>
          <w:p w14:paraId="07297FD8" w14:textId="77777777" w:rsidR="00453D44" w:rsidRDefault="00453D44" w:rsidP="00453D44">
            <w:pPr>
              <w:tabs>
                <w:tab w:val="left" w:pos="884"/>
              </w:tabs>
              <w:spacing w:after="0"/>
              <w:jc w:val="both"/>
              <w:rPr>
                <w:rFonts w:ascii="Arial" w:hAnsi="Arial" w:cs="Arial"/>
              </w:rPr>
            </w:pPr>
          </w:p>
          <w:p w14:paraId="5E1A23A2" w14:textId="77777777" w:rsidR="00856C1C" w:rsidRDefault="00856C1C" w:rsidP="00453D44">
            <w:pPr>
              <w:tabs>
                <w:tab w:val="left" w:pos="884"/>
              </w:tabs>
              <w:spacing w:after="0"/>
              <w:jc w:val="both"/>
              <w:rPr>
                <w:rFonts w:ascii="Arial" w:hAnsi="Arial" w:cs="Arial"/>
              </w:rPr>
            </w:pPr>
          </w:p>
          <w:p w14:paraId="2BD5F776" w14:textId="77777777" w:rsidR="00453D44" w:rsidRDefault="00453D44" w:rsidP="00453D44">
            <w:pPr>
              <w:tabs>
                <w:tab w:val="left" w:pos="884"/>
              </w:tabs>
              <w:spacing w:after="0"/>
              <w:jc w:val="both"/>
              <w:rPr>
                <w:rFonts w:ascii="Arial" w:hAnsi="Arial" w:cs="Arial"/>
              </w:rPr>
            </w:pPr>
            <w:r>
              <w:rPr>
                <w:rFonts w:ascii="Arial" w:hAnsi="Arial" w:cs="Arial"/>
              </w:rPr>
              <w:t xml:space="preserve">(d) </w:t>
            </w:r>
            <w:r w:rsidR="00856C1C">
              <w:rPr>
                <w:rFonts w:ascii="Arial" w:hAnsi="Arial" w:cs="Arial"/>
              </w:rPr>
              <w:t>The point is noted.</w:t>
            </w:r>
          </w:p>
          <w:p w14:paraId="4A833C23" w14:textId="77777777" w:rsidR="00856C1C" w:rsidRDefault="00856C1C" w:rsidP="00453D44">
            <w:pPr>
              <w:tabs>
                <w:tab w:val="left" w:pos="884"/>
              </w:tabs>
              <w:spacing w:after="0"/>
              <w:jc w:val="both"/>
              <w:rPr>
                <w:rFonts w:ascii="Arial" w:hAnsi="Arial" w:cs="Arial"/>
              </w:rPr>
            </w:pPr>
          </w:p>
          <w:p w14:paraId="27A6F57D" w14:textId="77777777" w:rsidR="00856C1C" w:rsidRDefault="00856C1C" w:rsidP="00453D44">
            <w:pPr>
              <w:tabs>
                <w:tab w:val="left" w:pos="884"/>
              </w:tabs>
              <w:spacing w:after="0"/>
              <w:jc w:val="both"/>
              <w:rPr>
                <w:rFonts w:ascii="Arial" w:hAnsi="Arial" w:cs="Arial"/>
              </w:rPr>
            </w:pPr>
          </w:p>
          <w:p w14:paraId="4B249008" w14:textId="77777777" w:rsidR="00453D44" w:rsidRDefault="00453D44" w:rsidP="00453D44">
            <w:pPr>
              <w:tabs>
                <w:tab w:val="left" w:pos="884"/>
              </w:tabs>
              <w:spacing w:after="0"/>
              <w:jc w:val="both"/>
              <w:rPr>
                <w:rFonts w:ascii="Arial" w:hAnsi="Arial" w:cs="Arial"/>
              </w:rPr>
            </w:pPr>
            <w:r>
              <w:rPr>
                <w:rFonts w:ascii="Arial" w:hAnsi="Arial" w:cs="Arial"/>
              </w:rPr>
              <w:t>(e) This is a matter that will be covered by the directives.</w:t>
            </w:r>
          </w:p>
          <w:p w14:paraId="54B651A8" w14:textId="77777777" w:rsidR="00B22D92" w:rsidRDefault="00B22D92" w:rsidP="00453D44">
            <w:pPr>
              <w:tabs>
                <w:tab w:val="left" w:pos="884"/>
              </w:tabs>
              <w:spacing w:after="0"/>
              <w:jc w:val="both"/>
              <w:rPr>
                <w:rFonts w:ascii="Arial" w:hAnsi="Arial" w:cs="Arial"/>
              </w:rPr>
            </w:pPr>
          </w:p>
          <w:p w14:paraId="71677032" w14:textId="77777777" w:rsidR="00B22D92" w:rsidRDefault="00B22D92" w:rsidP="00453D44">
            <w:pPr>
              <w:tabs>
                <w:tab w:val="left" w:pos="884"/>
              </w:tabs>
              <w:spacing w:after="0"/>
              <w:jc w:val="both"/>
              <w:rPr>
                <w:rFonts w:ascii="Arial" w:hAnsi="Arial" w:cs="Arial"/>
              </w:rPr>
            </w:pPr>
          </w:p>
          <w:p w14:paraId="28482A06" w14:textId="77777777" w:rsidR="00B22D92" w:rsidRDefault="00B22D92" w:rsidP="00453D44">
            <w:pPr>
              <w:tabs>
                <w:tab w:val="left" w:pos="884"/>
              </w:tabs>
              <w:spacing w:after="0"/>
              <w:jc w:val="both"/>
              <w:rPr>
                <w:rFonts w:ascii="Arial" w:hAnsi="Arial" w:cs="Arial"/>
              </w:rPr>
            </w:pPr>
          </w:p>
          <w:p w14:paraId="7380E565" w14:textId="77777777" w:rsidR="00B22D92" w:rsidRDefault="00B22D92" w:rsidP="00453D44">
            <w:pPr>
              <w:tabs>
                <w:tab w:val="left" w:pos="884"/>
              </w:tabs>
              <w:spacing w:after="0"/>
              <w:jc w:val="both"/>
              <w:rPr>
                <w:rFonts w:ascii="Arial" w:hAnsi="Arial" w:cs="Arial"/>
              </w:rPr>
            </w:pPr>
            <w:r>
              <w:rPr>
                <w:rFonts w:ascii="Arial" w:hAnsi="Arial" w:cs="Arial"/>
              </w:rPr>
              <w:t xml:space="preserve">(f) The Act as it currently stands, and the amendment thereto, apply equally and similarly to everyone in the country, whether they are politicians, public servants or private individuals. </w:t>
            </w:r>
          </w:p>
          <w:p w14:paraId="32ED3CE4" w14:textId="77777777" w:rsidR="00856C1C" w:rsidRDefault="00856C1C" w:rsidP="00CE7A67">
            <w:pPr>
              <w:tabs>
                <w:tab w:val="left" w:pos="884"/>
              </w:tabs>
              <w:spacing w:after="0"/>
              <w:jc w:val="both"/>
              <w:rPr>
                <w:rFonts w:ascii="Arial" w:hAnsi="Arial" w:cs="Arial"/>
              </w:rPr>
            </w:pPr>
          </w:p>
          <w:p w14:paraId="5245D191" w14:textId="77777777" w:rsidR="00B22D92" w:rsidRDefault="00B22D92" w:rsidP="00CE7A67">
            <w:pPr>
              <w:tabs>
                <w:tab w:val="left" w:pos="884"/>
              </w:tabs>
              <w:spacing w:after="0"/>
              <w:jc w:val="both"/>
              <w:rPr>
                <w:rFonts w:ascii="Arial" w:hAnsi="Arial" w:cs="Arial"/>
              </w:rPr>
            </w:pPr>
            <w:r>
              <w:rPr>
                <w:rFonts w:ascii="Arial" w:hAnsi="Arial" w:cs="Arial"/>
              </w:rPr>
              <w:t>(g) The proposal is</w:t>
            </w:r>
            <w:r w:rsidR="00856C1C">
              <w:rPr>
                <w:rFonts w:ascii="Arial" w:hAnsi="Arial" w:cs="Arial"/>
              </w:rPr>
              <w:t xml:space="preserve"> noted and supported.</w:t>
            </w:r>
          </w:p>
          <w:p w14:paraId="5B85803D" w14:textId="77777777" w:rsidR="00CA7804" w:rsidRDefault="00CA7804" w:rsidP="00CE7A67">
            <w:pPr>
              <w:tabs>
                <w:tab w:val="left" w:pos="884"/>
              </w:tabs>
              <w:spacing w:after="0"/>
              <w:jc w:val="both"/>
              <w:rPr>
                <w:rFonts w:ascii="Arial" w:hAnsi="Arial" w:cs="Arial"/>
              </w:rPr>
            </w:pPr>
          </w:p>
          <w:p w14:paraId="2B9598D3" w14:textId="77777777" w:rsidR="00CA7804" w:rsidRPr="003446DD" w:rsidRDefault="00CA7804" w:rsidP="00856C1C">
            <w:pPr>
              <w:tabs>
                <w:tab w:val="left" w:pos="884"/>
              </w:tabs>
              <w:spacing w:after="0"/>
              <w:jc w:val="both"/>
              <w:rPr>
                <w:rFonts w:ascii="Arial" w:hAnsi="Arial" w:cs="Arial"/>
              </w:rPr>
            </w:pPr>
            <w:r>
              <w:rPr>
                <w:rFonts w:ascii="Arial" w:hAnsi="Arial" w:cs="Arial"/>
              </w:rPr>
              <w:t>(h) The</w:t>
            </w:r>
            <w:r w:rsidRPr="008E7EC5">
              <w:rPr>
                <w:rFonts w:ascii="Arial" w:hAnsi="Arial" w:cs="Arial"/>
              </w:rPr>
              <w:t xml:space="preserve"> D</w:t>
            </w:r>
            <w:r>
              <w:rPr>
                <w:rFonts w:ascii="Arial" w:hAnsi="Arial" w:cs="Arial"/>
              </w:rPr>
              <w:t xml:space="preserve">omestic </w:t>
            </w:r>
            <w:r w:rsidRPr="008E7EC5">
              <w:rPr>
                <w:rFonts w:ascii="Arial" w:hAnsi="Arial" w:cs="Arial"/>
              </w:rPr>
              <w:t>V</w:t>
            </w:r>
            <w:r>
              <w:rPr>
                <w:rFonts w:ascii="Arial" w:hAnsi="Arial" w:cs="Arial"/>
              </w:rPr>
              <w:t xml:space="preserve">iolence </w:t>
            </w:r>
            <w:r w:rsidRPr="008E7EC5">
              <w:rPr>
                <w:rFonts w:ascii="Arial" w:hAnsi="Arial" w:cs="Arial"/>
              </w:rPr>
              <w:t>A</w:t>
            </w:r>
            <w:r>
              <w:rPr>
                <w:rFonts w:ascii="Arial" w:hAnsi="Arial" w:cs="Arial"/>
              </w:rPr>
              <w:t>ct</w:t>
            </w:r>
            <w:r w:rsidRPr="008E7EC5">
              <w:rPr>
                <w:rFonts w:ascii="Arial" w:hAnsi="Arial" w:cs="Arial"/>
              </w:rPr>
              <w:t xml:space="preserve"> is a civil instrument and does not criminalise actions other than non-compliance with the </w:t>
            </w:r>
            <w:r>
              <w:rPr>
                <w:rFonts w:ascii="Arial" w:hAnsi="Arial" w:cs="Arial"/>
              </w:rPr>
              <w:t>Act</w:t>
            </w:r>
            <w:r w:rsidRPr="008E7EC5">
              <w:rPr>
                <w:rFonts w:ascii="Arial" w:hAnsi="Arial" w:cs="Arial"/>
              </w:rPr>
              <w:t xml:space="preserve">. </w:t>
            </w:r>
            <w:r w:rsidR="00856C1C">
              <w:rPr>
                <w:rFonts w:ascii="Arial" w:hAnsi="Arial" w:cs="Arial"/>
              </w:rPr>
              <w:t xml:space="preserve">Certain </w:t>
            </w:r>
            <w:r w:rsidR="00856C1C">
              <w:rPr>
                <w:rFonts w:ascii="Arial" w:hAnsi="Arial" w:cs="Arial"/>
              </w:rPr>
              <w:lastRenderedPageBreak/>
              <w:t>acts of domestic violence are crimes in their own standing. Consideration could be given to gendering data collection.</w:t>
            </w:r>
          </w:p>
        </w:tc>
      </w:tr>
      <w:tr w:rsidR="00C6257B" w14:paraId="78D3ED69" w14:textId="77777777" w:rsidTr="00856C1C">
        <w:tc>
          <w:tcPr>
            <w:tcW w:w="709" w:type="dxa"/>
          </w:tcPr>
          <w:p w14:paraId="24B28FBC" w14:textId="77777777" w:rsidR="00C6257B" w:rsidRPr="00856C1C" w:rsidRDefault="00856C1C" w:rsidP="00C6257B">
            <w:pPr>
              <w:spacing w:after="0"/>
              <w:rPr>
                <w:rFonts w:ascii="Arial" w:hAnsi="Arial" w:cs="Arial"/>
              </w:rPr>
            </w:pPr>
            <w:r w:rsidRPr="00856C1C">
              <w:rPr>
                <w:rFonts w:ascii="Arial" w:hAnsi="Arial" w:cs="Arial"/>
              </w:rPr>
              <w:lastRenderedPageBreak/>
              <w:t>1.11</w:t>
            </w:r>
          </w:p>
        </w:tc>
        <w:tc>
          <w:tcPr>
            <w:tcW w:w="6408" w:type="dxa"/>
          </w:tcPr>
          <w:p w14:paraId="7140DA30" w14:textId="77777777" w:rsidR="00171E89" w:rsidRPr="00E57F31" w:rsidRDefault="00171E89" w:rsidP="00171E89">
            <w:pPr>
              <w:spacing w:after="0"/>
              <w:ind w:left="5" w:hanging="7"/>
              <w:rPr>
                <w:rFonts w:ascii="Arial" w:hAnsi="Arial" w:cs="Arial"/>
                <w:b/>
              </w:rPr>
            </w:pPr>
            <w:r w:rsidRPr="00E57F31">
              <w:rPr>
                <w:rFonts w:ascii="Arial" w:hAnsi="Arial" w:cs="Arial"/>
                <w:b/>
              </w:rPr>
              <w:t>SAWID</w:t>
            </w:r>
          </w:p>
          <w:p w14:paraId="5FFF5ACC" w14:textId="77777777" w:rsidR="00C6257B" w:rsidRPr="005715DF" w:rsidRDefault="00171E89" w:rsidP="00171E89">
            <w:pPr>
              <w:spacing w:after="0"/>
              <w:ind w:left="5" w:hanging="7"/>
              <w:rPr>
                <w:rFonts w:ascii="Arial" w:hAnsi="Arial" w:cs="Arial"/>
              </w:rPr>
            </w:pPr>
            <w:r w:rsidRPr="00E57F31">
              <w:rPr>
                <w:rFonts w:ascii="Arial" w:hAnsi="Arial" w:cs="Arial"/>
              </w:rPr>
              <w:t>Consider language that is inclusive to all vulnerable populations as there are parts that specifically speak to terms such as s/he in the proposed bill, when it should read “He/She/Them/They”.</w:t>
            </w:r>
          </w:p>
        </w:tc>
        <w:tc>
          <w:tcPr>
            <w:tcW w:w="6723" w:type="dxa"/>
          </w:tcPr>
          <w:p w14:paraId="624B2B95" w14:textId="77777777" w:rsidR="00C6257B" w:rsidRPr="005715DF" w:rsidRDefault="00856C1C" w:rsidP="00C6257B">
            <w:pPr>
              <w:spacing w:after="0"/>
              <w:ind w:left="342" w:hanging="342"/>
              <w:jc w:val="both"/>
              <w:rPr>
                <w:rFonts w:ascii="Arial" w:hAnsi="Arial" w:cs="Arial"/>
              </w:rPr>
            </w:pPr>
            <w:r>
              <w:rPr>
                <w:rFonts w:ascii="Arial" w:hAnsi="Arial" w:cs="Arial"/>
              </w:rPr>
              <w:t>The language used in the DVAB is gender neutral.</w:t>
            </w:r>
          </w:p>
        </w:tc>
      </w:tr>
      <w:tr w:rsidR="00312702" w14:paraId="1DB77FBF" w14:textId="77777777" w:rsidTr="00856C1C">
        <w:tc>
          <w:tcPr>
            <w:tcW w:w="709" w:type="dxa"/>
          </w:tcPr>
          <w:p w14:paraId="7547BFC4" w14:textId="77777777" w:rsidR="00312702" w:rsidRPr="00856C1C" w:rsidRDefault="00856C1C" w:rsidP="00C6257B">
            <w:pPr>
              <w:spacing w:after="0"/>
              <w:rPr>
                <w:rFonts w:ascii="Arial" w:hAnsi="Arial" w:cs="Arial"/>
              </w:rPr>
            </w:pPr>
            <w:r w:rsidRPr="00856C1C">
              <w:rPr>
                <w:rFonts w:ascii="Arial" w:hAnsi="Arial" w:cs="Arial"/>
              </w:rPr>
              <w:t>1.12</w:t>
            </w:r>
          </w:p>
        </w:tc>
        <w:tc>
          <w:tcPr>
            <w:tcW w:w="6408" w:type="dxa"/>
          </w:tcPr>
          <w:p w14:paraId="5C94AE53" w14:textId="77777777" w:rsidR="00312702" w:rsidRPr="00E57F31" w:rsidRDefault="00312702" w:rsidP="00171E89">
            <w:pPr>
              <w:spacing w:after="0"/>
              <w:ind w:left="5" w:hanging="7"/>
              <w:rPr>
                <w:rFonts w:ascii="Arial" w:hAnsi="Arial" w:cs="Arial"/>
                <w:b/>
              </w:rPr>
            </w:pPr>
            <w:r w:rsidRPr="00E57F31">
              <w:rPr>
                <w:rFonts w:ascii="Arial" w:hAnsi="Arial" w:cs="Arial"/>
                <w:b/>
              </w:rPr>
              <w:t>Wise 4 Afrika</w:t>
            </w:r>
          </w:p>
          <w:p w14:paraId="4EF08430" w14:textId="77777777" w:rsidR="00312702" w:rsidRPr="00E57F31" w:rsidRDefault="00312702" w:rsidP="00312702">
            <w:pPr>
              <w:spacing w:after="0"/>
              <w:ind w:left="5" w:hanging="7"/>
              <w:jc w:val="both"/>
              <w:rPr>
                <w:rFonts w:ascii="Arial" w:hAnsi="Arial" w:cs="Arial"/>
              </w:rPr>
            </w:pPr>
            <w:r w:rsidRPr="00E57F31">
              <w:rPr>
                <w:rFonts w:ascii="Arial" w:hAnsi="Arial" w:cs="Arial"/>
              </w:rPr>
              <w:t>We expect that all police stations will be fitted with closed cctv cameras, that police officers who respond to domestic violence calls will be equipped with cameras to photograph injuries and the mayhem they find at the home. We propose that every province should have a hotline for victims of domestic violence and that every police station must have a domestic violence unit.</w:t>
            </w:r>
          </w:p>
          <w:p w14:paraId="7C0BFDB3" w14:textId="77777777" w:rsidR="00456E8B" w:rsidRPr="00456E8B" w:rsidRDefault="00456E8B" w:rsidP="00312702">
            <w:pPr>
              <w:spacing w:after="0"/>
              <w:ind w:left="5" w:hanging="7"/>
              <w:jc w:val="both"/>
              <w:rPr>
                <w:rFonts w:ascii="Arial" w:hAnsi="Arial" w:cs="Arial"/>
                <w:highlight w:val="yellow"/>
              </w:rPr>
            </w:pPr>
          </w:p>
          <w:p w14:paraId="7310BB2E" w14:textId="77777777" w:rsidR="00456E8B" w:rsidRPr="00E57F31" w:rsidRDefault="00456E8B" w:rsidP="00456E8B">
            <w:pPr>
              <w:spacing w:after="0"/>
              <w:ind w:left="5" w:hanging="7"/>
              <w:jc w:val="both"/>
              <w:rPr>
                <w:rFonts w:ascii="Arial" w:hAnsi="Arial" w:cs="Arial"/>
              </w:rPr>
            </w:pPr>
            <w:r w:rsidRPr="00E57F31">
              <w:rPr>
                <w:rFonts w:ascii="Arial" w:hAnsi="Arial" w:cs="Arial"/>
                <w:b/>
              </w:rPr>
              <w:t>Police Mistrust and Misconduct</w:t>
            </w:r>
            <w:r w:rsidRPr="00E57F31">
              <w:rPr>
                <w:rFonts w:ascii="Arial" w:hAnsi="Arial" w:cs="Arial"/>
              </w:rPr>
              <w:t xml:space="preserve"> - must be addressed to create a safer space for victims/survivors and to prevent revictimization. As such we recommend the installation and use of CCTV cameras in all police stations, especially to record police interactions with accused perpetrators who seem to enjoy a comrades that enables them to escape the full might of the law. Guidelines should be put in place to protect victims/survivors in the implementation and use of CCTV data.</w:t>
            </w:r>
          </w:p>
          <w:p w14:paraId="63E9B6FD" w14:textId="77777777" w:rsidR="00456E8B" w:rsidRPr="00E57F31" w:rsidRDefault="00456E8B" w:rsidP="00456E8B">
            <w:pPr>
              <w:spacing w:after="0"/>
              <w:ind w:left="5" w:hanging="7"/>
              <w:jc w:val="both"/>
              <w:rPr>
                <w:rFonts w:ascii="Arial" w:hAnsi="Arial" w:cs="Arial"/>
              </w:rPr>
            </w:pPr>
            <w:r w:rsidRPr="00E57F31">
              <w:rPr>
                <w:rFonts w:ascii="Arial" w:hAnsi="Arial" w:cs="Arial"/>
              </w:rPr>
              <w:t xml:space="preserve">In addition body and dash cameras should be used by police to capture police interaction with the accused and during home searches. This would mitigate current challenges related, but not limited to, disappearance of dockets, accepting of bribes, coaching and advising the accused on escaping the law including advising them to open frivolous counter assault </w:t>
            </w:r>
            <w:r w:rsidRPr="00E57F31">
              <w:rPr>
                <w:rFonts w:ascii="Arial" w:hAnsi="Arial" w:cs="Arial"/>
              </w:rPr>
              <w:lastRenderedPageBreak/>
              <w:t>cases.</w:t>
            </w:r>
          </w:p>
          <w:p w14:paraId="181DFBAD" w14:textId="77777777" w:rsidR="00456E8B" w:rsidRPr="00E57F31" w:rsidRDefault="00456E8B" w:rsidP="00456E8B">
            <w:pPr>
              <w:spacing w:after="0"/>
              <w:ind w:left="5" w:hanging="7"/>
              <w:jc w:val="both"/>
              <w:rPr>
                <w:rFonts w:ascii="Arial" w:hAnsi="Arial" w:cs="Arial"/>
              </w:rPr>
            </w:pPr>
            <w:r w:rsidRPr="00E57F31">
              <w:rPr>
                <w:rFonts w:ascii="Arial" w:hAnsi="Arial" w:cs="Arial"/>
                <w:b/>
              </w:rPr>
              <w:t>Repeat Pattern of Domestic Violence</w:t>
            </w:r>
            <w:r w:rsidRPr="00E57F31">
              <w:rPr>
                <w:rFonts w:ascii="Arial" w:hAnsi="Arial" w:cs="Arial"/>
              </w:rPr>
              <w:t xml:space="preserve"> - A police registry of</w:t>
            </w:r>
            <w:r w:rsidRPr="00456E8B">
              <w:rPr>
                <w:rFonts w:ascii="Arial" w:hAnsi="Arial" w:cs="Arial"/>
                <w:highlight w:val="yellow"/>
              </w:rPr>
              <w:t xml:space="preserve"> </w:t>
            </w:r>
            <w:r w:rsidRPr="00E57F31">
              <w:rPr>
                <w:rFonts w:ascii="Arial" w:hAnsi="Arial" w:cs="Arial"/>
              </w:rPr>
              <w:t>those arrested and/or convicted for domestic violence must be automated and made available for reference and including for prosecutors.</w:t>
            </w:r>
          </w:p>
          <w:p w14:paraId="514CE7AD" w14:textId="77777777" w:rsidR="00456E8B" w:rsidRPr="00E57F31" w:rsidRDefault="00456E8B" w:rsidP="00456E8B">
            <w:pPr>
              <w:spacing w:after="0"/>
              <w:ind w:left="5" w:hanging="7"/>
              <w:jc w:val="both"/>
              <w:rPr>
                <w:rFonts w:ascii="Arial" w:hAnsi="Arial" w:cs="Arial"/>
              </w:rPr>
            </w:pPr>
            <w:r w:rsidRPr="00E57F31">
              <w:rPr>
                <w:rFonts w:ascii="Arial" w:hAnsi="Arial" w:cs="Arial"/>
                <w:b/>
              </w:rPr>
              <w:t>Domestic Violence Related Criminal Record of Visitors</w:t>
            </w:r>
            <w:r w:rsidRPr="00E57F31">
              <w:rPr>
                <w:rFonts w:ascii="Arial" w:hAnsi="Arial" w:cs="Arial"/>
              </w:rPr>
              <w:t xml:space="preserve"> - where available embassies must review the record of visa applicants for domestic violence history and deny entry accordingly. This is being successfully implemented in other jurisdictions such as Australia. In addition, the Department of Home Affairs cooperated under pressure to deny the entry of convicted abuser, Congolese musician, Kofi Olomide, following a petition to ban him from entry due to his horrific record of abuse.</w:t>
            </w:r>
          </w:p>
          <w:p w14:paraId="0E60AACC" w14:textId="77777777" w:rsidR="00456E8B" w:rsidRPr="00171E89" w:rsidRDefault="00456E8B" w:rsidP="00456E8B">
            <w:pPr>
              <w:spacing w:after="0"/>
              <w:ind w:left="5" w:hanging="7"/>
              <w:jc w:val="both"/>
              <w:rPr>
                <w:rFonts w:ascii="Arial" w:hAnsi="Arial" w:cs="Arial"/>
                <w:highlight w:val="yellow"/>
              </w:rPr>
            </w:pPr>
            <w:r w:rsidRPr="00E57F31">
              <w:rPr>
                <w:rFonts w:ascii="Arial" w:hAnsi="Arial" w:cs="Arial"/>
                <w:b/>
              </w:rPr>
              <w:t>Consequence Management</w:t>
            </w:r>
            <w:r w:rsidRPr="00E57F31">
              <w:rPr>
                <w:rFonts w:ascii="Arial" w:hAnsi="Arial" w:cs="Arial"/>
              </w:rPr>
              <w:t xml:space="preserve"> - we wish to recognize the inclusion of consequences to act according to the law by those in charge such as police, prosecutors, etc., and emphasize that this is an important aspect to ensure adherence and execution of the measures proposed.</w:t>
            </w:r>
          </w:p>
        </w:tc>
        <w:tc>
          <w:tcPr>
            <w:tcW w:w="6723" w:type="dxa"/>
          </w:tcPr>
          <w:p w14:paraId="2D850A82" w14:textId="77777777" w:rsidR="00312702" w:rsidRDefault="00856C1C" w:rsidP="00856C1C">
            <w:pPr>
              <w:spacing w:after="0"/>
              <w:ind w:left="5" w:hanging="5"/>
              <w:jc w:val="both"/>
              <w:rPr>
                <w:rFonts w:ascii="Arial" w:hAnsi="Arial" w:cs="Arial"/>
              </w:rPr>
            </w:pPr>
            <w:r>
              <w:rPr>
                <w:rFonts w:ascii="Arial" w:hAnsi="Arial" w:cs="Arial"/>
              </w:rPr>
              <w:lastRenderedPageBreak/>
              <w:t>While it would provide ease of mind to officials and members of the public alike allocation of electronic support and equipment is subject to available budget.  A national hotline is available and may be preferred due to the movement of victims of domestic violence.</w:t>
            </w:r>
            <w:r w:rsidR="00FA414A">
              <w:rPr>
                <w:rFonts w:ascii="Arial" w:hAnsi="Arial" w:cs="Arial"/>
              </w:rPr>
              <w:t xml:space="preserve">  The SAPS FCS Units are operational across the country.  Due to personnel constraints specialised trained officials are allocated to one or more police stations to deal with these matters.</w:t>
            </w:r>
          </w:p>
          <w:p w14:paraId="63F0F21E" w14:textId="77777777" w:rsidR="00FA414A" w:rsidRDefault="00FA414A" w:rsidP="00856C1C">
            <w:pPr>
              <w:spacing w:after="0"/>
              <w:ind w:left="5" w:hanging="5"/>
              <w:jc w:val="both"/>
              <w:rPr>
                <w:rFonts w:ascii="Arial" w:hAnsi="Arial" w:cs="Arial"/>
              </w:rPr>
            </w:pPr>
          </w:p>
          <w:p w14:paraId="2D856162" w14:textId="77777777" w:rsidR="00FA414A" w:rsidRDefault="00FA414A" w:rsidP="00856C1C">
            <w:pPr>
              <w:spacing w:after="0"/>
              <w:ind w:left="5" w:hanging="5"/>
              <w:jc w:val="both"/>
              <w:rPr>
                <w:rFonts w:ascii="Arial" w:hAnsi="Arial" w:cs="Arial"/>
              </w:rPr>
            </w:pPr>
            <w:r>
              <w:rPr>
                <w:rFonts w:ascii="Arial" w:hAnsi="Arial" w:cs="Arial"/>
              </w:rPr>
              <w:t>It is hoped that the revision of directives and the ensuing training will provide a platform to re-establish trust between the police, other departments and the communities they serve.</w:t>
            </w:r>
          </w:p>
          <w:p w14:paraId="70F5C96F" w14:textId="77777777" w:rsidR="00FA414A" w:rsidRDefault="00FA414A" w:rsidP="00856C1C">
            <w:pPr>
              <w:spacing w:after="0"/>
              <w:ind w:left="5" w:hanging="5"/>
              <w:jc w:val="both"/>
              <w:rPr>
                <w:rFonts w:ascii="Arial" w:hAnsi="Arial" w:cs="Arial"/>
              </w:rPr>
            </w:pPr>
          </w:p>
          <w:p w14:paraId="203DA98D" w14:textId="77777777" w:rsidR="00FA414A" w:rsidRDefault="00FA414A" w:rsidP="00856C1C">
            <w:pPr>
              <w:spacing w:after="0"/>
              <w:ind w:left="5" w:hanging="5"/>
              <w:jc w:val="both"/>
              <w:rPr>
                <w:rFonts w:ascii="Arial" w:hAnsi="Arial" w:cs="Arial"/>
              </w:rPr>
            </w:pPr>
          </w:p>
          <w:p w14:paraId="789E545F" w14:textId="77777777" w:rsidR="00FA414A" w:rsidRDefault="00FA414A" w:rsidP="00856C1C">
            <w:pPr>
              <w:spacing w:after="0"/>
              <w:ind w:left="5" w:hanging="5"/>
              <w:jc w:val="both"/>
              <w:rPr>
                <w:rFonts w:ascii="Arial" w:hAnsi="Arial" w:cs="Arial"/>
              </w:rPr>
            </w:pPr>
          </w:p>
          <w:p w14:paraId="6D17ABA8" w14:textId="77777777" w:rsidR="00FA414A" w:rsidRDefault="00FA414A" w:rsidP="00856C1C">
            <w:pPr>
              <w:spacing w:after="0"/>
              <w:ind w:left="5" w:hanging="5"/>
              <w:jc w:val="both"/>
              <w:rPr>
                <w:rFonts w:ascii="Arial" w:hAnsi="Arial" w:cs="Arial"/>
              </w:rPr>
            </w:pPr>
          </w:p>
          <w:p w14:paraId="402142A5" w14:textId="77777777" w:rsidR="00FA414A" w:rsidRDefault="00FA414A" w:rsidP="00856C1C">
            <w:pPr>
              <w:spacing w:after="0"/>
              <w:ind w:left="5" w:hanging="5"/>
              <w:jc w:val="both"/>
              <w:rPr>
                <w:rFonts w:ascii="Arial" w:hAnsi="Arial" w:cs="Arial"/>
              </w:rPr>
            </w:pPr>
          </w:p>
          <w:p w14:paraId="57067C19" w14:textId="77777777" w:rsidR="00FA414A" w:rsidRDefault="00FA414A" w:rsidP="00856C1C">
            <w:pPr>
              <w:spacing w:after="0"/>
              <w:ind w:left="5" w:hanging="5"/>
              <w:jc w:val="both"/>
              <w:rPr>
                <w:rFonts w:ascii="Arial" w:hAnsi="Arial" w:cs="Arial"/>
              </w:rPr>
            </w:pPr>
          </w:p>
          <w:p w14:paraId="2ED3A1DA" w14:textId="77777777" w:rsidR="00FA414A" w:rsidRDefault="00FA414A" w:rsidP="00856C1C">
            <w:pPr>
              <w:spacing w:after="0"/>
              <w:ind w:left="5" w:hanging="5"/>
              <w:jc w:val="both"/>
              <w:rPr>
                <w:rFonts w:ascii="Arial" w:hAnsi="Arial" w:cs="Arial"/>
              </w:rPr>
            </w:pPr>
          </w:p>
          <w:p w14:paraId="07F4E8B6" w14:textId="77777777" w:rsidR="00FA414A" w:rsidRDefault="00FA414A" w:rsidP="00856C1C">
            <w:pPr>
              <w:spacing w:after="0"/>
              <w:ind w:left="5" w:hanging="5"/>
              <w:jc w:val="both"/>
              <w:rPr>
                <w:rFonts w:ascii="Arial" w:hAnsi="Arial" w:cs="Arial"/>
              </w:rPr>
            </w:pPr>
          </w:p>
          <w:p w14:paraId="599050A7" w14:textId="77777777" w:rsidR="00FA414A" w:rsidRDefault="00FA414A" w:rsidP="00856C1C">
            <w:pPr>
              <w:spacing w:after="0"/>
              <w:ind w:left="5" w:hanging="5"/>
              <w:jc w:val="both"/>
              <w:rPr>
                <w:rFonts w:ascii="Arial" w:hAnsi="Arial" w:cs="Arial"/>
              </w:rPr>
            </w:pPr>
          </w:p>
          <w:p w14:paraId="1072FBE6" w14:textId="77777777" w:rsidR="00FA414A" w:rsidRDefault="00FA414A" w:rsidP="00856C1C">
            <w:pPr>
              <w:spacing w:after="0"/>
              <w:ind w:left="5" w:hanging="5"/>
              <w:jc w:val="both"/>
              <w:rPr>
                <w:rFonts w:ascii="Arial" w:hAnsi="Arial" w:cs="Arial"/>
              </w:rPr>
            </w:pPr>
          </w:p>
          <w:p w14:paraId="2636693E" w14:textId="77777777" w:rsidR="00FA414A" w:rsidRDefault="00FA414A" w:rsidP="00856C1C">
            <w:pPr>
              <w:spacing w:after="0"/>
              <w:ind w:left="5" w:hanging="5"/>
              <w:jc w:val="both"/>
              <w:rPr>
                <w:rFonts w:ascii="Arial" w:hAnsi="Arial" w:cs="Arial"/>
              </w:rPr>
            </w:pPr>
          </w:p>
          <w:p w14:paraId="10703C54" w14:textId="77777777" w:rsidR="00FA414A" w:rsidRDefault="00FA414A" w:rsidP="00856C1C">
            <w:pPr>
              <w:spacing w:after="0"/>
              <w:ind w:left="5" w:hanging="5"/>
              <w:jc w:val="both"/>
              <w:rPr>
                <w:rFonts w:ascii="Arial" w:hAnsi="Arial" w:cs="Arial"/>
              </w:rPr>
            </w:pPr>
          </w:p>
          <w:p w14:paraId="3CC71CF6" w14:textId="77777777" w:rsidR="00FA414A" w:rsidRDefault="00FA414A" w:rsidP="00FA414A">
            <w:pPr>
              <w:spacing w:after="0"/>
              <w:ind w:left="5" w:hanging="5"/>
              <w:jc w:val="both"/>
              <w:rPr>
                <w:rFonts w:ascii="Arial" w:hAnsi="Arial" w:cs="Arial"/>
              </w:rPr>
            </w:pPr>
            <w:r>
              <w:rPr>
                <w:rFonts w:ascii="Arial" w:hAnsi="Arial" w:cs="Arial"/>
              </w:rPr>
              <w:t>The CAS system provides a record of all crimes. A separate register could be considered and may be helpful to guide crime prevention efforts and to identify repeat offenders.</w:t>
            </w:r>
          </w:p>
          <w:p w14:paraId="3DAED6EB" w14:textId="77777777" w:rsidR="00FA414A" w:rsidRDefault="00FA414A" w:rsidP="00FA414A">
            <w:pPr>
              <w:spacing w:after="0"/>
              <w:ind w:left="5" w:hanging="5"/>
              <w:jc w:val="both"/>
              <w:rPr>
                <w:rFonts w:ascii="Arial" w:hAnsi="Arial" w:cs="Arial"/>
              </w:rPr>
            </w:pPr>
          </w:p>
          <w:p w14:paraId="7777CF22" w14:textId="77777777" w:rsidR="00FA414A" w:rsidRDefault="00FA414A" w:rsidP="00FA414A">
            <w:pPr>
              <w:spacing w:after="0"/>
              <w:ind w:left="5" w:hanging="5"/>
              <w:jc w:val="both"/>
              <w:rPr>
                <w:rFonts w:ascii="Arial" w:hAnsi="Arial" w:cs="Arial"/>
              </w:rPr>
            </w:pPr>
            <w:r>
              <w:rPr>
                <w:rFonts w:ascii="Arial" w:hAnsi="Arial" w:cs="Arial"/>
              </w:rPr>
              <w:t>The point is noted and will be referred for consideration.  Due to the nature of the DVAB it would not be appropriate to include it here.</w:t>
            </w:r>
          </w:p>
          <w:p w14:paraId="4A523C6B" w14:textId="77777777" w:rsidR="00FA414A" w:rsidRDefault="00FA414A" w:rsidP="00FA414A">
            <w:pPr>
              <w:spacing w:after="0"/>
              <w:ind w:left="5" w:hanging="5"/>
              <w:jc w:val="both"/>
              <w:rPr>
                <w:rFonts w:ascii="Arial" w:hAnsi="Arial" w:cs="Arial"/>
              </w:rPr>
            </w:pPr>
          </w:p>
          <w:p w14:paraId="4FE4B275" w14:textId="77777777" w:rsidR="00FA414A" w:rsidRDefault="00FA414A" w:rsidP="00FA414A">
            <w:pPr>
              <w:spacing w:after="0"/>
              <w:ind w:left="5" w:hanging="5"/>
              <w:jc w:val="both"/>
              <w:rPr>
                <w:rFonts w:ascii="Arial" w:hAnsi="Arial" w:cs="Arial"/>
              </w:rPr>
            </w:pPr>
          </w:p>
          <w:p w14:paraId="139F0753" w14:textId="77777777" w:rsidR="00FA414A" w:rsidRDefault="00FA414A" w:rsidP="00FA414A">
            <w:pPr>
              <w:spacing w:after="0"/>
              <w:ind w:left="5" w:hanging="5"/>
              <w:jc w:val="both"/>
              <w:rPr>
                <w:rFonts w:ascii="Arial" w:hAnsi="Arial" w:cs="Arial"/>
              </w:rPr>
            </w:pPr>
          </w:p>
          <w:p w14:paraId="56E8C64E" w14:textId="77777777" w:rsidR="00FA414A" w:rsidRDefault="00FA414A" w:rsidP="00FA414A">
            <w:pPr>
              <w:spacing w:after="0"/>
              <w:ind w:left="5" w:hanging="5"/>
              <w:jc w:val="both"/>
              <w:rPr>
                <w:rFonts w:ascii="Arial" w:hAnsi="Arial" w:cs="Arial"/>
              </w:rPr>
            </w:pPr>
          </w:p>
          <w:p w14:paraId="3B0C7F4B" w14:textId="77777777" w:rsidR="00FA414A" w:rsidRDefault="00FA414A" w:rsidP="00FA414A">
            <w:pPr>
              <w:spacing w:after="0"/>
              <w:ind w:left="5" w:hanging="5"/>
              <w:jc w:val="both"/>
              <w:rPr>
                <w:rFonts w:ascii="Arial" w:hAnsi="Arial" w:cs="Arial"/>
              </w:rPr>
            </w:pPr>
          </w:p>
          <w:p w14:paraId="697C3BBB" w14:textId="77777777" w:rsidR="00FA414A" w:rsidRDefault="00FA414A" w:rsidP="00FA414A">
            <w:pPr>
              <w:spacing w:after="0"/>
              <w:ind w:left="5" w:hanging="5"/>
              <w:jc w:val="both"/>
              <w:rPr>
                <w:rFonts w:ascii="Arial" w:hAnsi="Arial" w:cs="Arial"/>
              </w:rPr>
            </w:pPr>
          </w:p>
          <w:p w14:paraId="5E0C6CD1" w14:textId="77777777" w:rsidR="00FA414A" w:rsidRPr="005715DF" w:rsidRDefault="00FA414A" w:rsidP="00FA414A">
            <w:pPr>
              <w:spacing w:after="0"/>
              <w:ind w:left="5" w:hanging="5"/>
              <w:jc w:val="both"/>
              <w:rPr>
                <w:rFonts w:ascii="Arial" w:hAnsi="Arial" w:cs="Arial"/>
              </w:rPr>
            </w:pPr>
            <w:r>
              <w:rPr>
                <w:rFonts w:ascii="Arial" w:hAnsi="Arial" w:cs="Arial"/>
              </w:rPr>
              <w:t xml:space="preserve">Non-compliance with directives would result in enquiries relating to misconduct and in certain cases may lead to dismissal. </w:t>
            </w:r>
          </w:p>
        </w:tc>
      </w:tr>
    </w:tbl>
    <w:p w14:paraId="23AC727E" w14:textId="06A3A286" w:rsidR="00924D5F" w:rsidRPr="001160A2" w:rsidRDefault="00924D5F" w:rsidP="00924D5F">
      <w:pPr>
        <w:rPr>
          <w:rFonts w:cs="Arial"/>
          <w:b/>
          <w:szCs w:val="24"/>
          <w:lang w:val="en-US"/>
        </w:rPr>
      </w:pPr>
    </w:p>
    <w:tbl>
      <w:tblPr>
        <w:tblStyle w:val="TableGrid"/>
        <w:tblW w:w="0" w:type="auto"/>
        <w:tblInd w:w="108" w:type="dxa"/>
        <w:tblLook w:val="04A0" w:firstRow="1" w:lastRow="0" w:firstColumn="1" w:lastColumn="0" w:noHBand="0" w:noVBand="1"/>
      </w:tblPr>
      <w:tblGrid>
        <w:gridCol w:w="645"/>
        <w:gridCol w:w="6487"/>
        <w:gridCol w:w="6662"/>
      </w:tblGrid>
      <w:tr w:rsidR="00924D5F" w14:paraId="5B669784" w14:textId="77777777" w:rsidTr="00924D5F">
        <w:trPr>
          <w:tblHeader/>
        </w:trPr>
        <w:tc>
          <w:tcPr>
            <w:tcW w:w="630" w:type="dxa"/>
          </w:tcPr>
          <w:p w14:paraId="29B116C7" w14:textId="77777777" w:rsidR="00924D5F" w:rsidRPr="003E31C3" w:rsidRDefault="00924D5F" w:rsidP="00924D5F">
            <w:pPr>
              <w:spacing w:after="0"/>
              <w:rPr>
                <w:rFonts w:ascii="Arial" w:hAnsi="Arial" w:cs="Arial"/>
              </w:rPr>
            </w:pPr>
            <w:r w:rsidRPr="00E77B6B">
              <w:rPr>
                <w:rFonts w:ascii="Arial" w:hAnsi="Arial" w:cs="Arial"/>
                <w:b/>
              </w:rPr>
              <w:t xml:space="preserve"> </w:t>
            </w:r>
          </w:p>
        </w:tc>
        <w:tc>
          <w:tcPr>
            <w:tcW w:w="6487" w:type="dxa"/>
          </w:tcPr>
          <w:p w14:paraId="09C3A351" w14:textId="77777777" w:rsidR="00924D5F" w:rsidRDefault="00924D5F" w:rsidP="00924D5F">
            <w:pPr>
              <w:spacing w:after="0"/>
              <w:jc w:val="center"/>
              <w:rPr>
                <w:rFonts w:ascii="Arial" w:hAnsi="Arial" w:cs="Arial"/>
                <w:b/>
              </w:rPr>
            </w:pPr>
            <w:r>
              <w:rPr>
                <w:rFonts w:ascii="Arial" w:hAnsi="Arial" w:cs="Arial"/>
                <w:b/>
              </w:rPr>
              <w:t>Comments</w:t>
            </w:r>
          </w:p>
        </w:tc>
        <w:tc>
          <w:tcPr>
            <w:tcW w:w="6662" w:type="dxa"/>
          </w:tcPr>
          <w:p w14:paraId="315D17CB" w14:textId="77777777" w:rsidR="00924D5F" w:rsidRDefault="00924D5F" w:rsidP="00924D5F">
            <w:pPr>
              <w:spacing w:after="0"/>
              <w:jc w:val="center"/>
              <w:rPr>
                <w:rFonts w:ascii="Arial" w:hAnsi="Arial" w:cs="Arial"/>
                <w:b/>
              </w:rPr>
            </w:pPr>
            <w:r>
              <w:rPr>
                <w:rFonts w:ascii="Arial" w:hAnsi="Arial" w:cs="Arial"/>
                <w:b/>
              </w:rPr>
              <w:t>Responses</w:t>
            </w:r>
          </w:p>
        </w:tc>
      </w:tr>
      <w:tr w:rsidR="00924D5F" w14:paraId="5F7D0AED" w14:textId="77777777" w:rsidTr="00924D5F">
        <w:tc>
          <w:tcPr>
            <w:tcW w:w="630" w:type="dxa"/>
          </w:tcPr>
          <w:p w14:paraId="09CF9BD1" w14:textId="77777777" w:rsidR="00924D5F" w:rsidRPr="003E31C3" w:rsidRDefault="00D56F84" w:rsidP="00924D5F">
            <w:pPr>
              <w:spacing w:after="0"/>
              <w:rPr>
                <w:rFonts w:ascii="Arial" w:hAnsi="Arial" w:cs="Arial"/>
              </w:rPr>
            </w:pPr>
            <w:r>
              <w:rPr>
                <w:rFonts w:ascii="Arial" w:hAnsi="Arial" w:cs="Arial"/>
              </w:rPr>
              <w:t>1.13</w:t>
            </w:r>
          </w:p>
        </w:tc>
        <w:tc>
          <w:tcPr>
            <w:tcW w:w="6487" w:type="dxa"/>
          </w:tcPr>
          <w:p w14:paraId="7C9953E0" w14:textId="77777777" w:rsidR="00924D5F" w:rsidRPr="00E57F31" w:rsidRDefault="00924D5F" w:rsidP="00924D5F">
            <w:pPr>
              <w:pStyle w:val="ListParagraph"/>
              <w:tabs>
                <w:tab w:val="left" w:pos="425"/>
              </w:tabs>
              <w:spacing w:after="0" w:line="240" w:lineRule="auto"/>
              <w:ind w:left="0"/>
              <w:jc w:val="both"/>
              <w:rPr>
                <w:rFonts w:ascii="Arial" w:hAnsi="Arial" w:cs="Arial"/>
              </w:rPr>
            </w:pPr>
            <w:r w:rsidRPr="00E57F31">
              <w:rPr>
                <w:rFonts w:ascii="Arial" w:hAnsi="Arial" w:cs="Arial"/>
                <w:b/>
              </w:rPr>
              <w:t>Themi Msane</w:t>
            </w:r>
            <w:r w:rsidRPr="00E57F31">
              <w:rPr>
                <w:rFonts w:ascii="Arial" w:hAnsi="Arial" w:cs="Arial"/>
              </w:rPr>
              <w:t xml:space="preserve"> </w:t>
            </w:r>
          </w:p>
          <w:p w14:paraId="2133A5FF" w14:textId="77777777" w:rsidR="00924D5F" w:rsidRPr="00E57F31" w:rsidRDefault="00924D5F" w:rsidP="00924D5F">
            <w:pPr>
              <w:spacing w:after="0" w:line="240" w:lineRule="auto"/>
              <w:rPr>
                <w:rFonts w:ascii="Arial" w:hAnsi="Arial" w:cs="Arial"/>
                <w:color w:val="000000" w:themeColor="text1"/>
              </w:rPr>
            </w:pPr>
            <w:r w:rsidRPr="00E57F31">
              <w:rPr>
                <w:rFonts w:ascii="Arial" w:hAnsi="Arial" w:cs="Arial"/>
                <w:color w:val="000000" w:themeColor="text1"/>
              </w:rPr>
              <w:t>If a family has a victim of gender-based violence, the state must carry the financial burden to support members of the family that remains.</w:t>
            </w:r>
          </w:p>
          <w:p w14:paraId="5573F796" w14:textId="77777777" w:rsidR="00924D5F" w:rsidRPr="00E57F31" w:rsidRDefault="00924D5F" w:rsidP="00924D5F">
            <w:pPr>
              <w:spacing w:after="0" w:line="240" w:lineRule="auto"/>
            </w:pPr>
          </w:p>
          <w:p w14:paraId="5CEE0810" w14:textId="77777777" w:rsidR="00924D5F" w:rsidRPr="00E57F31" w:rsidRDefault="00924D5F" w:rsidP="00924D5F">
            <w:pPr>
              <w:spacing w:after="0" w:line="240" w:lineRule="auto"/>
              <w:jc w:val="both"/>
              <w:rPr>
                <w:rFonts w:ascii="Arial" w:hAnsi="Arial" w:cs="Arial"/>
                <w:color w:val="000000" w:themeColor="text1"/>
              </w:rPr>
            </w:pPr>
            <w:r w:rsidRPr="00E57F31">
              <w:rPr>
                <w:rFonts w:ascii="Arial" w:hAnsi="Arial" w:cs="Arial"/>
                <w:color w:val="000000" w:themeColor="text1"/>
              </w:rPr>
              <w:t>These legislative propositions will go a long way in curbing the violence meted out against women.</w:t>
            </w:r>
            <w:r w:rsidR="00D56F84" w:rsidRPr="00E57F31">
              <w:rPr>
                <w:rFonts w:ascii="Arial" w:hAnsi="Arial" w:cs="Arial"/>
                <w:color w:val="000000" w:themeColor="text1"/>
              </w:rPr>
              <w:t xml:space="preserve"> </w:t>
            </w:r>
            <w:r w:rsidRPr="00E57F31">
              <w:rPr>
                <w:rFonts w:ascii="Arial" w:hAnsi="Arial" w:cs="Arial"/>
                <w:color w:val="000000" w:themeColor="text1"/>
              </w:rPr>
              <w:t xml:space="preserve">But these must be accompanied by other commitments by both the executive and </w:t>
            </w:r>
            <w:r w:rsidRPr="00E57F31">
              <w:rPr>
                <w:rFonts w:ascii="Arial" w:hAnsi="Arial" w:cs="Arial"/>
                <w:color w:val="000000" w:themeColor="text1"/>
              </w:rPr>
              <w:lastRenderedPageBreak/>
              <w:t>the legislature. There must be a way of holding those responsible for operationalising these laws accountable. Parliament must be an activist parliament against gender-based violence, and take proactive decisions to hold the executive to account on the implementation of these laws.</w:t>
            </w:r>
          </w:p>
          <w:p w14:paraId="32B82E19" w14:textId="77777777" w:rsidR="00924D5F" w:rsidRPr="00E57F31" w:rsidRDefault="00924D5F" w:rsidP="00924D5F">
            <w:pPr>
              <w:spacing w:after="0" w:line="240" w:lineRule="auto"/>
              <w:jc w:val="both"/>
              <w:rPr>
                <w:rFonts w:ascii="Arial" w:hAnsi="Arial" w:cs="Arial"/>
                <w:color w:val="000000" w:themeColor="text1"/>
              </w:rPr>
            </w:pPr>
          </w:p>
          <w:p w14:paraId="5ECD3837" w14:textId="77777777" w:rsidR="00924D5F" w:rsidRPr="00E57F31" w:rsidRDefault="00924D5F" w:rsidP="00924D5F">
            <w:pPr>
              <w:spacing w:after="0" w:line="240" w:lineRule="auto"/>
              <w:jc w:val="both"/>
              <w:rPr>
                <w:rFonts w:ascii="Arial" w:hAnsi="Arial" w:cs="Arial"/>
                <w:color w:val="000000" w:themeColor="text1"/>
              </w:rPr>
            </w:pPr>
            <w:r w:rsidRPr="00E57F31">
              <w:rPr>
                <w:rFonts w:ascii="Arial" w:hAnsi="Arial" w:cs="Arial"/>
                <w:color w:val="000000" w:themeColor="text1"/>
              </w:rPr>
              <w:t>In principle, we support these Bills, provided the amendments we propose are taken to account.</w:t>
            </w:r>
          </w:p>
          <w:p w14:paraId="01F28C99" w14:textId="77777777" w:rsidR="00924D5F" w:rsidRPr="00E57F31" w:rsidRDefault="00924D5F" w:rsidP="00924D5F">
            <w:pPr>
              <w:pStyle w:val="ListParagraph"/>
              <w:tabs>
                <w:tab w:val="left" w:pos="425"/>
              </w:tabs>
              <w:spacing w:after="0" w:line="240" w:lineRule="auto"/>
              <w:ind w:left="0"/>
              <w:jc w:val="both"/>
              <w:rPr>
                <w:rFonts w:ascii="Arial" w:hAnsi="Arial" w:cs="Arial"/>
              </w:rPr>
            </w:pPr>
          </w:p>
        </w:tc>
        <w:tc>
          <w:tcPr>
            <w:tcW w:w="6662" w:type="dxa"/>
          </w:tcPr>
          <w:p w14:paraId="51086B4D" w14:textId="77777777" w:rsidR="00924D5F" w:rsidRDefault="00924D5F" w:rsidP="00924D5F">
            <w:pPr>
              <w:pStyle w:val="ListParagraph"/>
              <w:tabs>
                <w:tab w:val="left" w:pos="459"/>
              </w:tabs>
              <w:spacing w:after="0"/>
              <w:ind w:left="0"/>
              <w:jc w:val="both"/>
              <w:rPr>
                <w:rFonts w:ascii="Arial" w:hAnsi="Arial" w:cs="Arial"/>
              </w:rPr>
            </w:pPr>
          </w:p>
          <w:p w14:paraId="4B0938C6" w14:textId="77777777" w:rsidR="00D56F84" w:rsidRDefault="00D56F84" w:rsidP="00924D5F">
            <w:pPr>
              <w:pStyle w:val="ListParagraph"/>
              <w:tabs>
                <w:tab w:val="left" w:pos="459"/>
              </w:tabs>
              <w:spacing w:after="0"/>
              <w:ind w:left="0"/>
              <w:jc w:val="both"/>
              <w:rPr>
                <w:rFonts w:ascii="Arial" w:hAnsi="Arial" w:cs="Arial"/>
              </w:rPr>
            </w:pPr>
            <w:r>
              <w:rPr>
                <w:rFonts w:ascii="Arial" w:hAnsi="Arial" w:cs="Arial"/>
              </w:rPr>
              <w:t xml:space="preserve">Where a victim of GBV has lost her life the family may bring a civil claim for damages against the perpetrator.  Due to the complexity of inter personal violence this may however not be an option.  Depending on the circumstances the remaining family members may be able to apply grants or receive support from the DSD.  Without a dedicated victims fund it would not be feasible to expect </w:t>
            </w:r>
            <w:r>
              <w:rPr>
                <w:rFonts w:ascii="Arial" w:hAnsi="Arial" w:cs="Arial"/>
              </w:rPr>
              <w:lastRenderedPageBreak/>
              <w:t>the state to support the family financially.</w:t>
            </w:r>
          </w:p>
          <w:p w14:paraId="3BD3DF91" w14:textId="77777777" w:rsidR="00D56F84" w:rsidRDefault="00D56F84" w:rsidP="00924D5F">
            <w:pPr>
              <w:pStyle w:val="ListParagraph"/>
              <w:tabs>
                <w:tab w:val="left" w:pos="459"/>
              </w:tabs>
              <w:spacing w:after="0"/>
              <w:ind w:left="0"/>
              <w:jc w:val="both"/>
              <w:rPr>
                <w:rFonts w:ascii="Arial" w:hAnsi="Arial" w:cs="Arial"/>
              </w:rPr>
            </w:pPr>
          </w:p>
          <w:p w14:paraId="4A349D22" w14:textId="77777777" w:rsidR="00D56F84" w:rsidRPr="009368FA" w:rsidRDefault="00D56F84" w:rsidP="00924D5F">
            <w:pPr>
              <w:pStyle w:val="ListParagraph"/>
              <w:tabs>
                <w:tab w:val="left" w:pos="459"/>
              </w:tabs>
              <w:spacing w:after="0"/>
              <w:ind w:left="0"/>
              <w:jc w:val="both"/>
              <w:rPr>
                <w:rFonts w:ascii="Arial" w:hAnsi="Arial" w:cs="Arial"/>
              </w:rPr>
            </w:pPr>
            <w:r>
              <w:rPr>
                <w:rFonts w:ascii="Arial" w:hAnsi="Arial" w:cs="Arial"/>
              </w:rPr>
              <w:t>The issuing of directives coupled with training aims to guide and hold officials accountable for actions.</w:t>
            </w:r>
          </w:p>
        </w:tc>
      </w:tr>
      <w:tr w:rsidR="00924D5F" w14:paraId="1CB95FB9" w14:textId="77777777" w:rsidTr="00924D5F">
        <w:tc>
          <w:tcPr>
            <w:tcW w:w="630" w:type="dxa"/>
          </w:tcPr>
          <w:p w14:paraId="5B18FD50" w14:textId="77777777" w:rsidR="00924D5F" w:rsidRDefault="00D56F84" w:rsidP="00924D5F">
            <w:pPr>
              <w:spacing w:after="0"/>
              <w:rPr>
                <w:rFonts w:ascii="Arial" w:hAnsi="Arial" w:cs="Arial"/>
              </w:rPr>
            </w:pPr>
            <w:r>
              <w:rPr>
                <w:rFonts w:ascii="Arial" w:hAnsi="Arial" w:cs="Arial"/>
              </w:rPr>
              <w:lastRenderedPageBreak/>
              <w:t>1.14</w:t>
            </w:r>
          </w:p>
        </w:tc>
        <w:tc>
          <w:tcPr>
            <w:tcW w:w="6487" w:type="dxa"/>
          </w:tcPr>
          <w:p w14:paraId="68BAD062" w14:textId="77777777" w:rsidR="00924D5F" w:rsidRPr="00E57F31" w:rsidRDefault="00924D5F" w:rsidP="00924D5F">
            <w:pPr>
              <w:pStyle w:val="ListParagraph"/>
              <w:tabs>
                <w:tab w:val="left" w:pos="425"/>
              </w:tabs>
              <w:spacing w:after="0"/>
              <w:ind w:left="0"/>
              <w:jc w:val="both"/>
              <w:rPr>
                <w:rFonts w:ascii="Arial" w:hAnsi="Arial" w:cs="Arial"/>
                <w:b/>
              </w:rPr>
            </w:pPr>
            <w:r w:rsidRPr="00E57F31">
              <w:rPr>
                <w:rFonts w:ascii="Arial" w:hAnsi="Arial" w:cs="Arial"/>
                <w:b/>
              </w:rPr>
              <w:t>Mali George Buthelezi</w:t>
            </w:r>
          </w:p>
          <w:p w14:paraId="61D93623" w14:textId="77777777" w:rsidR="00924D5F" w:rsidRPr="00E57F31" w:rsidRDefault="00924D5F" w:rsidP="00924D5F">
            <w:pPr>
              <w:pStyle w:val="ListParagraph"/>
              <w:tabs>
                <w:tab w:val="left" w:pos="425"/>
              </w:tabs>
              <w:spacing w:after="0"/>
              <w:ind w:left="0"/>
              <w:jc w:val="both"/>
              <w:rPr>
                <w:rFonts w:ascii="Arial" w:hAnsi="Arial" w:cs="Arial"/>
              </w:rPr>
            </w:pPr>
            <w:r w:rsidRPr="00E57F31">
              <w:rPr>
                <w:rFonts w:ascii="Arial" w:hAnsi="Arial" w:cs="Arial"/>
              </w:rPr>
              <w:t>Need an interpreter to translate the submission.</w:t>
            </w:r>
          </w:p>
        </w:tc>
        <w:tc>
          <w:tcPr>
            <w:tcW w:w="6662" w:type="dxa"/>
          </w:tcPr>
          <w:p w14:paraId="64FEC430" w14:textId="77777777" w:rsidR="00924D5F" w:rsidRDefault="00D56F84" w:rsidP="00924D5F">
            <w:pPr>
              <w:pStyle w:val="ListParagraph"/>
              <w:tabs>
                <w:tab w:val="left" w:pos="459"/>
              </w:tabs>
              <w:spacing w:after="0"/>
              <w:ind w:left="0"/>
              <w:jc w:val="both"/>
              <w:rPr>
                <w:rFonts w:ascii="Arial" w:hAnsi="Arial" w:cs="Arial"/>
              </w:rPr>
            </w:pPr>
            <w:r>
              <w:rPr>
                <w:rFonts w:ascii="Arial" w:hAnsi="Arial" w:cs="Arial"/>
              </w:rPr>
              <w:t>The DVA seeks to make the content of the Act available to the complainant in the language of choice.</w:t>
            </w:r>
          </w:p>
        </w:tc>
      </w:tr>
      <w:tr w:rsidR="00924D5F" w14:paraId="2348D006" w14:textId="77777777" w:rsidTr="00924D5F">
        <w:tc>
          <w:tcPr>
            <w:tcW w:w="630" w:type="dxa"/>
          </w:tcPr>
          <w:p w14:paraId="0E9A0078" w14:textId="77777777" w:rsidR="00924D5F" w:rsidRDefault="00D56F84" w:rsidP="00924D5F">
            <w:pPr>
              <w:spacing w:after="0"/>
              <w:rPr>
                <w:rFonts w:ascii="Arial" w:hAnsi="Arial" w:cs="Arial"/>
              </w:rPr>
            </w:pPr>
            <w:r>
              <w:rPr>
                <w:rFonts w:ascii="Arial" w:hAnsi="Arial" w:cs="Arial"/>
              </w:rPr>
              <w:t>1.15</w:t>
            </w:r>
          </w:p>
        </w:tc>
        <w:tc>
          <w:tcPr>
            <w:tcW w:w="6487" w:type="dxa"/>
          </w:tcPr>
          <w:p w14:paraId="4510C147" w14:textId="77777777" w:rsidR="00924D5F" w:rsidRPr="00E57F31" w:rsidRDefault="00924D5F" w:rsidP="00924D5F">
            <w:pPr>
              <w:pStyle w:val="ListParagraph"/>
              <w:tabs>
                <w:tab w:val="left" w:pos="425"/>
              </w:tabs>
              <w:spacing w:after="0"/>
              <w:ind w:left="0"/>
              <w:jc w:val="both"/>
              <w:rPr>
                <w:rFonts w:ascii="Arial" w:hAnsi="Arial" w:cs="Arial"/>
                <w:b/>
              </w:rPr>
            </w:pPr>
            <w:r w:rsidRPr="00E57F31">
              <w:rPr>
                <w:rFonts w:ascii="Arial" w:hAnsi="Arial" w:cs="Arial"/>
                <w:b/>
              </w:rPr>
              <w:t>Voice it in action</w:t>
            </w:r>
          </w:p>
          <w:p w14:paraId="2ED397C9" w14:textId="77777777" w:rsidR="00924D5F" w:rsidRPr="00E57F31" w:rsidRDefault="00924D5F" w:rsidP="00924D5F">
            <w:pPr>
              <w:pStyle w:val="ListParagraph"/>
              <w:tabs>
                <w:tab w:val="left" w:pos="425"/>
              </w:tabs>
              <w:spacing w:after="0"/>
              <w:ind w:left="0"/>
              <w:jc w:val="both"/>
              <w:rPr>
                <w:rFonts w:ascii="Arial" w:hAnsi="Arial" w:cs="Arial"/>
              </w:rPr>
            </w:pPr>
            <w:r w:rsidRPr="00E57F31">
              <w:rPr>
                <w:rFonts w:ascii="Arial" w:hAnsi="Arial" w:cs="Arial"/>
              </w:rPr>
              <w:t>Support the Bills but requires the establishment of a Gender Based Violence Command Centre that will treat GBV&amp;F as a National State of Disaster.</w:t>
            </w:r>
          </w:p>
          <w:p w14:paraId="0672CF71" w14:textId="77777777" w:rsidR="00924D5F" w:rsidRPr="00E57F31" w:rsidRDefault="00924D5F" w:rsidP="00924D5F">
            <w:pPr>
              <w:pStyle w:val="ListParagraph"/>
              <w:tabs>
                <w:tab w:val="left" w:pos="425"/>
              </w:tabs>
              <w:spacing w:after="0"/>
              <w:ind w:left="0"/>
              <w:jc w:val="both"/>
              <w:rPr>
                <w:rFonts w:ascii="Arial" w:hAnsi="Arial" w:cs="Arial"/>
              </w:rPr>
            </w:pPr>
            <w:r w:rsidRPr="00E57F31">
              <w:rPr>
                <w:rFonts w:ascii="Arial" w:hAnsi="Arial" w:cs="Arial"/>
              </w:rPr>
              <w:t>Seeks rapid and efficient emergency response systems</w:t>
            </w:r>
          </w:p>
          <w:p w14:paraId="7D8CD838" w14:textId="77777777" w:rsidR="00924D5F" w:rsidRPr="00E57F31" w:rsidRDefault="00924D5F" w:rsidP="00924D5F">
            <w:pPr>
              <w:pStyle w:val="ListParagraph"/>
              <w:tabs>
                <w:tab w:val="left" w:pos="425"/>
              </w:tabs>
              <w:spacing w:after="0"/>
              <w:ind w:left="0"/>
              <w:jc w:val="both"/>
              <w:rPr>
                <w:rFonts w:ascii="Arial" w:hAnsi="Arial" w:cs="Arial"/>
              </w:rPr>
            </w:pPr>
            <w:r w:rsidRPr="00E57F31">
              <w:rPr>
                <w:rFonts w:ascii="Arial" w:hAnsi="Arial" w:cs="Arial"/>
              </w:rPr>
              <w:t>Accurate data is required from all police stations.</w:t>
            </w:r>
          </w:p>
          <w:p w14:paraId="1F4FE910" w14:textId="77777777" w:rsidR="00924D5F" w:rsidRPr="00E57F31" w:rsidRDefault="00924D5F" w:rsidP="00924D5F">
            <w:pPr>
              <w:pStyle w:val="ListParagraph"/>
              <w:tabs>
                <w:tab w:val="left" w:pos="425"/>
              </w:tabs>
              <w:spacing w:after="0"/>
              <w:ind w:left="0"/>
              <w:jc w:val="both"/>
              <w:rPr>
                <w:rFonts w:ascii="Arial" w:hAnsi="Arial" w:cs="Arial"/>
              </w:rPr>
            </w:pPr>
            <w:r w:rsidRPr="00E57F31">
              <w:rPr>
                <w:rFonts w:ascii="Arial" w:hAnsi="Arial" w:cs="Arial"/>
              </w:rPr>
              <w:t>Extensive analysis akin to Covid 19 should be applied</w:t>
            </w:r>
          </w:p>
          <w:p w14:paraId="57ACC315" w14:textId="77777777" w:rsidR="00924D5F" w:rsidRPr="00E57F31" w:rsidRDefault="00924D5F" w:rsidP="00924D5F">
            <w:pPr>
              <w:pStyle w:val="ListParagraph"/>
              <w:tabs>
                <w:tab w:val="left" w:pos="425"/>
              </w:tabs>
              <w:spacing w:after="0"/>
              <w:ind w:left="0"/>
              <w:jc w:val="both"/>
              <w:rPr>
                <w:rFonts w:ascii="Arial" w:hAnsi="Arial" w:cs="Arial"/>
              </w:rPr>
            </w:pPr>
            <w:r w:rsidRPr="00E57F31">
              <w:rPr>
                <w:rFonts w:ascii="Arial" w:hAnsi="Arial" w:cs="Arial"/>
              </w:rPr>
              <w:t xml:space="preserve">Knowledge sharing between departments and shifting of funds is key for at risk and other destitute victims.. </w:t>
            </w:r>
          </w:p>
          <w:p w14:paraId="19C4E648" w14:textId="77777777" w:rsidR="00924D5F" w:rsidRPr="00E57F31" w:rsidRDefault="00924D5F" w:rsidP="00924D5F">
            <w:pPr>
              <w:pStyle w:val="ListParagraph"/>
              <w:tabs>
                <w:tab w:val="left" w:pos="425"/>
              </w:tabs>
              <w:spacing w:after="0"/>
              <w:ind w:left="0"/>
              <w:jc w:val="both"/>
              <w:rPr>
                <w:rFonts w:ascii="Arial" w:hAnsi="Arial" w:cs="Arial"/>
              </w:rPr>
            </w:pPr>
          </w:p>
        </w:tc>
        <w:tc>
          <w:tcPr>
            <w:tcW w:w="6662" w:type="dxa"/>
          </w:tcPr>
          <w:p w14:paraId="31C30FFB" w14:textId="77777777" w:rsidR="00924D5F" w:rsidRDefault="009F040D" w:rsidP="00924D5F">
            <w:pPr>
              <w:pStyle w:val="ListParagraph"/>
              <w:tabs>
                <w:tab w:val="left" w:pos="459"/>
              </w:tabs>
              <w:spacing w:after="0"/>
              <w:ind w:left="0"/>
              <w:jc w:val="both"/>
              <w:rPr>
                <w:rFonts w:ascii="Arial" w:hAnsi="Arial" w:cs="Arial"/>
              </w:rPr>
            </w:pPr>
            <w:r>
              <w:rPr>
                <w:rFonts w:ascii="Arial" w:hAnsi="Arial" w:cs="Arial"/>
              </w:rPr>
              <w:t>The Emergency Response Action Plan and the NSP on GBV seeks to address GBV&amp;F as a matter of national urgency.  It is agreed that accurate data is needed.</w:t>
            </w:r>
          </w:p>
        </w:tc>
      </w:tr>
      <w:tr w:rsidR="00924D5F" w14:paraId="07305407" w14:textId="77777777" w:rsidTr="00924D5F">
        <w:tc>
          <w:tcPr>
            <w:tcW w:w="630" w:type="dxa"/>
          </w:tcPr>
          <w:p w14:paraId="3B6146BA" w14:textId="77777777" w:rsidR="00924D5F" w:rsidRDefault="009F040D" w:rsidP="00924D5F">
            <w:pPr>
              <w:spacing w:after="0"/>
              <w:rPr>
                <w:rFonts w:ascii="Arial" w:hAnsi="Arial" w:cs="Arial"/>
              </w:rPr>
            </w:pPr>
            <w:r>
              <w:rPr>
                <w:rFonts w:ascii="Arial" w:hAnsi="Arial" w:cs="Arial"/>
              </w:rPr>
              <w:t>1.16</w:t>
            </w:r>
          </w:p>
        </w:tc>
        <w:tc>
          <w:tcPr>
            <w:tcW w:w="6487" w:type="dxa"/>
          </w:tcPr>
          <w:p w14:paraId="1DE33187" w14:textId="77777777" w:rsidR="00924D5F" w:rsidRPr="00E57F31" w:rsidRDefault="00924D5F" w:rsidP="00924D5F">
            <w:pPr>
              <w:pStyle w:val="ListParagraph"/>
              <w:tabs>
                <w:tab w:val="left" w:pos="425"/>
              </w:tabs>
              <w:spacing w:after="0"/>
              <w:ind w:left="0"/>
              <w:jc w:val="both"/>
              <w:rPr>
                <w:rFonts w:ascii="Arial" w:hAnsi="Arial" w:cs="Arial"/>
                <w:b/>
              </w:rPr>
            </w:pPr>
            <w:r w:rsidRPr="00E57F31">
              <w:rPr>
                <w:rFonts w:ascii="Arial" w:hAnsi="Arial" w:cs="Arial"/>
                <w:b/>
              </w:rPr>
              <w:t>Sonke Gender Justice</w:t>
            </w:r>
          </w:p>
          <w:p w14:paraId="2FEFC75C" w14:textId="77777777" w:rsidR="00924D5F" w:rsidRPr="00E57F31" w:rsidRDefault="009F040D" w:rsidP="00924D5F">
            <w:pPr>
              <w:autoSpaceDE w:val="0"/>
              <w:autoSpaceDN w:val="0"/>
              <w:adjustRightInd w:val="0"/>
              <w:spacing w:after="0" w:line="240" w:lineRule="auto"/>
              <w:jc w:val="both"/>
              <w:rPr>
                <w:rFonts w:ascii="Arial" w:hAnsi="Arial" w:cs="Arial"/>
              </w:rPr>
            </w:pPr>
            <w:r w:rsidRPr="00E57F31">
              <w:rPr>
                <w:rFonts w:ascii="Arial" w:hAnsi="Arial" w:cs="Arial"/>
                <w:lang w:val="en-ZA"/>
              </w:rPr>
              <w:t>I</w:t>
            </w:r>
            <w:r w:rsidR="00924D5F" w:rsidRPr="00E57F31">
              <w:rPr>
                <w:rFonts w:ascii="Arial" w:hAnsi="Arial" w:cs="Arial"/>
                <w:lang w:val="en-ZA"/>
              </w:rPr>
              <w:t xml:space="preserve">mplementation of more perpetrator rehabilitative interventions, including specialised and targeted rehabilitation approaches will help transform our criminal justice system. To tackle South Africa’s unprecedented levels of crime and violence, we need to decrease the use of imprisonment and stop relying on the criminal justice system to solve social problems. We believe that if the State were to focus interventions from criminalisation, punishment and retribution and towards harm reduction, social justice, and where appropriate, treatment, reparation, and restorative practices; this would lead to a criminal justice system </w:t>
            </w:r>
            <w:r w:rsidR="00924D5F" w:rsidRPr="00E57F31">
              <w:rPr>
                <w:rFonts w:ascii="Arial" w:hAnsi="Arial" w:cs="Arial"/>
                <w:lang w:val="en-ZA"/>
              </w:rPr>
              <w:lastRenderedPageBreak/>
              <w:t>that is more constructive, socially just, and effective. We need to employ policies and interventions that prove to work, rather than simply adopting a “tough on crime” approach, which evidence shows does not curb crime or violence. The time has come to re-evaluate our criminal justice process and policies, reassess the purpose and impact of incarceration, and ultimately move towards a more restorative society. This is necessary to meaningfully address the problem of gender-based violence in our society.</w:t>
            </w:r>
          </w:p>
        </w:tc>
        <w:tc>
          <w:tcPr>
            <w:tcW w:w="6662" w:type="dxa"/>
          </w:tcPr>
          <w:p w14:paraId="67219BAD" w14:textId="77777777" w:rsidR="00FD7B26" w:rsidRDefault="00FD7B26" w:rsidP="009F040D">
            <w:pPr>
              <w:pStyle w:val="ListParagraph"/>
              <w:tabs>
                <w:tab w:val="left" w:pos="459"/>
              </w:tabs>
              <w:spacing w:after="0"/>
              <w:ind w:left="0"/>
              <w:jc w:val="both"/>
              <w:rPr>
                <w:rFonts w:ascii="Arial" w:hAnsi="Arial" w:cs="Arial"/>
              </w:rPr>
            </w:pPr>
          </w:p>
          <w:p w14:paraId="1CBFDA8F" w14:textId="77777777" w:rsidR="00924D5F" w:rsidRDefault="009F040D" w:rsidP="009F040D">
            <w:pPr>
              <w:pStyle w:val="ListParagraph"/>
              <w:tabs>
                <w:tab w:val="left" w:pos="459"/>
              </w:tabs>
              <w:spacing w:after="0"/>
              <w:ind w:left="0"/>
              <w:jc w:val="both"/>
              <w:rPr>
                <w:rFonts w:ascii="Arial" w:hAnsi="Arial" w:cs="Arial"/>
              </w:rPr>
            </w:pPr>
            <w:r>
              <w:rPr>
                <w:rFonts w:ascii="Arial" w:hAnsi="Arial" w:cs="Arial"/>
              </w:rPr>
              <w:t>The comment is noted.  It is hoped that extending the pathway of services to a broader range of functionaries, coupled with directives and training will provide a holistic approach. The DVAB is primarily a civil remedy but has shifted its focus to one of the primary causes of DVAB by specifically including referral to treatment and substance abuse programs.</w:t>
            </w:r>
          </w:p>
        </w:tc>
      </w:tr>
      <w:tr w:rsidR="00E57F31" w14:paraId="6169B617" w14:textId="77777777" w:rsidTr="00924D5F">
        <w:tc>
          <w:tcPr>
            <w:tcW w:w="630" w:type="dxa"/>
          </w:tcPr>
          <w:p w14:paraId="542235CF" w14:textId="2F7B85C5" w:rsidR="00E57F31" w:rsidRDefault="00E57F31" w:rsidP="00924D5F">
            <w:pPr>
              <w:spacing w:after="0"/>
              <w:rPr>
                <w:rFonts w:ascii="Arial" w:hAnsi="Arial" w:cs="Arial"/>
              </w:rPr>
            </w:pPr>
            <w:r>
              <w:rPr>
                <w:rFonts w:ascii="Arial" w:hAnsi="Arial" w:cs="Arial"/>
              </w:rPr>
              <w:lastRenderedPageBreak/>
              <w:t xml:space="preserve">1.17 </w:t>
            </w:r>
          </w:p>
        </w:tc>
        <w:tc>
          <w:tcPr>
            <w:tcW w:w="6487" w:type="dxa"/>
          </w:tcPr>
          <w:p w14:paraId="4058CA72" w14:textId="77777777" w:rsidR="00E57F31" w:rsidRDefault="00E57F31" w:rsidP="00924D5F">
            <w:pPr>
              <w:pStyle w:val="ListParagraph"/>
              <w:tabs>
                <w:tab w:val="left" w:pos="425"/>
              </w:tabs>
              <w:spacing w:after="0"/>
              <w:ind w:left="0"/>
              <w:jc w:val="both"/>
              <w:rPr>
                <w:rFonts w:ascii="Arial" w:hAnsi="Arial" w:cs="Arial"/>
                <w:b/>
              </w:rPr>
            </w:pPr>
            <w:r>
              <w:rPr>
                <w:rFonts w:ascii="Arial" w:hAnsi="Arial" w:cs="Arial"/>
                <w:b/>
              </w:rPr>
              <w:t>Lerato Tsebe</w:t>
            </w:r>
          </w:p>
          <w:p w14:paraId="609F71CA" w14:textId="56688993" w:rsidR="00E57F31" w:rsidRDefault="00E57F31" w:rsidP="00924D5F">
            <w:pPr>
              <w:pStyle w:val="ListParagraph"/>
              <w:tabs>
                <w:tab w:val="left" w:pos="425"/>
              </w:tabs>
              <w:spacing w:after="0"/>
              <w:ind w:left="0"/>
              <w:jc w:val="both"/>
              <w:rPr>
                <w:rFonts w:ascii="Arial" w:hAnsi="Arial" w:cs="Arial"/>
                <w:b/>
              </w:rPr>
            </w:pPr>
            <w:r w:rsidRPr="00E57F31">
              <w:rPr>
                <w:rFonts w:ascii="Arial" w:eastAsia="Calibri" w:hAnsi="Arial" w:cs="Arial"/>
              </w:rPr>
              <w:t>The GBV–Bills, are welcomed. However, an external mechanism is required for the effective implementation thereof. It is proposed that a body must be established (National Council of Gender Based Violence and Femicide), consisting of doctors, psychologists, therapists and paediatricians, social workers and other appropriate experts. The body needs to be governed by academic experts in the field, experienced NGO, CBO organizations and religious groups. The purpose of the body is to ensure oversight and guidance in relation to the effective implementation of the Bills.</w:t>
            </w:r>
          </w:p>
          <w:p w14:paraId="3F772F8C" w14:textId="389ED4DC" w:rsidR="00E57F31" w:rsidRPr="00E57F31" w:rsidRDefault="00E57F31" w:rsidP="00924D5F">
            <w:pPr>
              <w:pStyle w:val="ListParagraph"/>
              <w:tabs>
                <w:tab w:val="left" w:pos="425"/>
              </w:tabs>
              <w:spacing w:after="0"/>
              <w:ind w:left="0"/>
              <w:jc w:val="both"/>
              <w:rPr>
                <w:rFonts w:ascii="Arial" w:hAnsi="Arial" w:cs="Arial"/>
                <w:b/>
              </w:rPr>
            </w:pPr>
          </w:p>
        </w:tc>
        <w:tc>
          <w:tcPr>
            <w:tcW w:w="6662" w:type="dxa"/>
          </w:tcPr>
          <w:p w14:paraId="0F5E2041" w14:textId="77777777" w:rsidR="00FD7B26" w:rsidRDefault="00FD7B26" w:rsidP="00E57F31">
            <w:pPr>
              <w:tabs>
                <w:tab w:val="left" w:pos="-10344"/>
              </w:tabs>
              <w:spacing w:after="0"/>
              <w:ind w:left="5"/>
              <w:contextualSpacing/>
              <w:jc w:val="both"/>
              <w:rPr>
                <w:rFonts w:ascii="Arial" w:eastAsia="Calibri" w:hAnsi="Arial" w:cs="Arial"/>
              </w:rPr>
            </w:pPr>
          </w:p>
          <w:p w14:paraId="0545E042" w14:textId="77777777" w:rsidR="00E57F31" w:rsidRPr="00E57F31" w:rsidRDefault="00E57F31" w:rsidP="00E57F31">
            <w:pPr>
              <w:tabs>
                <w:tab w:val="left" w:pos="-10344"/>
              </w:tabs>
              <w:spacing w:after="0"/>
              <w:ind w:left="5"/>
              <w:contextualSpacing/>
              <w:jc w:val="both"/>
              <w:rPr>
                <w:rFonts w:ascii="Arial" w:eastAsia="Calibri" w:hAnsi="Arial" w:cs="Arial"/>
              </w:rPr>
            </w:pPr>
            <w:r w:rsidRPr="00E57F31">
              <w:rPr>
                <w:rFonts w:ascii="Arial" w:eastAsia="Calibri" w:hAnsi="Arial" w:cs="Arial"/>
              </w:rPr>
              <w:t>It is agreed that the implementation of the GBV-Bills must be monitored. To ensure effective implementation and to evaluate the impact of the Bills effective monitoring and oversight mechanisms are important. Monitoring and oversight, in the context of the legislative interventions have two subsets, namely:</w:t>
            </w:r>
          </w:p>
          <w:p w14:paraId="64B8EC36" w14:textId="77777777" w:rsidR="00E57F31" w:rsidRPr="00E57F31" w:rsidRDefault="00E57F31" w:rsidP="00E57F31">
            <w:pPr>
              <w:tabs>
                <w:tab w:val="left" w:pos="-10344"/>
              </w:tabs>
              <w:spacing w:after="0"/>
              <w:ind w:left="5"/>
              <w:contextualSpacing/>
              <w:jc w:val="both"/>
              <w:rPr>
                <w:rFonts w:ascii="Arial" w:eastAsia="Calibri" w:hAnsi="Arial" w:cs="Arial"/>
              </w:rPr>
            </w:pPr>
            <w:r w:rsidRPr="00E57F31">
              <w:rPr>
                <w:rFonts w:ascii="Arial" w:eastAsia="Calibri" w:hAnsi="Arial" w:cs="Arial"/>
              </w:rPr>
              <w:t>* The functionaries that are obliged to implement the Bills (DOJ&amp;CD, SAPS, NPA, Departments of Health, Social Development, Basic Education, Higher Education, Communications and Digital Technologies), must be monitored to ensure compliance; and</w:t>
            </w:r>
          </w:p>
          <w:p w14:paraId="254AC237" w14:textId="77777777" w:rsidR="00E57F31" w:rsidRPr="00E57F31" w:rsidRDefault="00E57F31" w:rsidP="00E57F31">
            <w:pPr>
              <w:tabs>
                <w:tab w:val="left" w:pos="-10344"/>
              </w:tabs>
              <w:spacing w:after="0"/>
              <w:ind w:left="5"/>
              <w:contextualSpacing/>
              <w:jc w:val="both"/>
              <w:rPr>
                <w:rFonts w:ascii="Arial" w:eastAsia="Calibri" w:hAnsi="Arial" w:cs="Arial"/>
              </w:rPr>
            </w:pPr>
            <w:r w:rsidRPr="00E57F31">
              <w:rPr>
                <w:rFonts w:ascii="Arial" w:eastAsia="Calibri" w:hAnsi="Arial" w:cs="Arial"/>
              </w:rPr>
              <w:t>* verified statistical information must periodically be provided to monitor the impact of the laws on addressing their intended objectives, namely whether the Bills are effective to address GBV.</w:t>
            </w:r>
          </w:p>
          <w:p w14:paraId="40096F5A" w14:textId="77777777" w:rsidR="00E57F31" w:rsidRPr="00E57F31" w:rsidRDefault="00E57F31" w:rsidP="00E57F31">
            <w:pPr>
              <w:tabs>
                <w:tab w:val="left" w:pos="-10344"/>
              </w:tabs>
              <w:spacing w:after="0"/>
              <w:ind w:left="5"/>
              <w:contextualSpacing/>
              <w:jc w:val="both"/>
              <w:rPr>
                <w:rFonts w:ascii="Arial" w:eastAsia="Calibri" w:hAnsi="Arial" w:cs="Arial"/>
              </w:rPr>
            </w:pPr>
          </w:p>
          <w:p w14:paraId="4501B273" w14:textId="77777777" w:rsidR="00E57F31" w:rsidRPr="00E57F31" w:rsidRDefault="00E57F31" w:rsidP="00E57F31">
            <w:pPr>
              <w:tabs>
                <w:tab w:val="left" w:pos="-10344"/>
              </w:tabs>
              <w:spacing w:after="0"/>
              <w:ind w:left="5"/>
              <w:contextualSpacing/>
              <w:jc w:val="both"/>
              <w:rPr>
                <w:rFonts w:ascii="Arial" w:eastAsia="Calibri" w:hAnsi="Arial" w:cs="Arial"/>
                <w:u w:val="single"/>
              </w:rPr>
            </w:pPr>
            <w:r w:rsidRPr="00E57F31">
              <w:rPr>
                <w:rFonts w:ascii="Arial" w:eastAsia="Calibri" w:hAnsi="Arial" w:cs="Arial"/>
                <w:u w:val="single"/>
              </w:rPr>
              <w:t>The Bills do not provide for effective mechanisms to obtain statistical information to evaluate their effectiveness. It is therefore proposed that provisions be inserted in the DVA, SOA and the CPA to provide for statistical information to be provided periodically to Parliament to monitor –</w:t>
            </w:r>
          </w:p>
          <w:p w14:paraId="6D27CF0D" w14:textId="77777777" w:rsidR="00E57F31" w:rsidRPr="00E57F31" w:rsidRDefault="00E57F31" w:rsidP="00E57F31">
            <w:pPr>
              <w:tabs>
                <w:tab w:val="left" w:pos="-10344"/>
              </w:tabs>
              <w:spacing w:after="0"/>
              <w:ind w:left="5"/>
              <w:contextualSpacing/>
              <w:jc w:val="both"/>
              <w:rPr>
                <w:rFonts w:ascii="Arial" w:eastAsia="Calibri" w:hAnsi="Arial" w:cs="Arial"/>
                <w:u w:val="single"/>
              </w:rPr>
            </w:pPr>
            <w:r w:rsidRPr="00E57F31">
              <w:rPr>
                <w:rFonts w:ascii="Arial" w:eastAsia="Calibri" w:hAnsi="Arial" w:cs="Arial"/>
                <w:u w:val="single"/>
              </w:rPr>
              <w:t>* the impact of the Bills to address GBV; and</w:t>
            </w:r>
          </w:p>
          <w:p w14:paraId="2B3F076E" w14:textId="77777777" w:rsidR="00E57F31" w:rsidRPr="00E57F31" w:rsidRDefault="00E57F31" w:rsidP="00E57F31">
            <w:pPr>
              <w:tabs>
                <w:tab w:val="left" w:pos="-10344"/>
              </w:tabs>
              <w:spacing w:after="0"/>
              <w:ind w:left="5"/>
              <w:contextualSpacing/>
              <w:jc w:val="both"/>
              <w:rPr>
                <w:rFonts w:ascii="Arial" w:eastAsia="Calibri" w:hAnsi="Arial" w:cs="Arial"/>
                <w:u w:val="single"/>
              </w:rPr>
            </w:pPr>
            <w:r w:rsidRPr="00E57F31">
              <w:rPr>
                <w:rFonts w:ascii="Arial" w:eastAsia="Calibri" w:hAnsi="Arial" w:cs="Arial"/>
                <w:u w:val="single"/>
              </w:rPr>
              <w:t>* compliance by the functionaries with their imposed obligations.</w:t>
            </w:r>
          </w:p>
          <w:p w14:paraId="2C0CDB68" w14:textId="77777777" w:rsidR="00E57F31" w:rsidRPr="00E57F31" w:rsidRDefault="00E57F31" w:rsidP="00E57F31">
            <w:pPr>
              <w:tabs>
                <w:tab w:val="left" w:pos="-10344"/>
              </w:tabs>
              <w:spacing w:after="0"/>
              <w:ind w:left="5"/>
              <w:contextualSpacing/>
              <w:jc w:val="both"/>
              <w:rPr>
                <w:rFonts w:ascii="Arial" w:eastAsia="Calibri" w:hAnsi="Arial" w:cs="Arial"/>
                <w:u w:val="single"/>
              </w:rPr>
            </w:pPr>
          </w:p>
          <w:p w14:paraId="78668124" w14:textId="279F4E8C" w:rsidR="00E57F31" w:rsidRPr="00E57F31" w:rsidRDefault="00E57F31" w:rsidP="00E57F31">
            <w:pPr>
              <w:pStyle w:val="ListParagraph"/>
              <w:tabs>
                <w:tab w:val="left" w:pos="-10344"/>
              </w:tabs>
              <w:spacing w:after="0"/>
              <w:ind w:left="5"/>
              <w:jc w:val="both"/>
              <w:rPr>
                <w:rFonts w:ascii="Arial" w:eastAsia="Calibri" w:hAnsi="Arial" w:cs="Arial"/>
              </w:rPr>
            </w:pPr>
            <w:r w:rsidRPr="00E57F31">
              <w:rPr>
                <w:rFonts w:ascii="Arial" w:eastAsia="Calibri" w:hAnsi="Arial" w:cs="Arial"/>
              </w:rPr>
              <w:t>A oversight body outside Government is an excellent proposal to monitor compliance with by Government with their obligations in terms of the Bills and the practical effect of the Bills to address GBV. The establishment of such a body in terms of any of the Bills is problematic, at this stage, and will have financial implications which were not considered before introduction of the Bills in Parliament. Furthermore, to determine effective practical implementation of the Bills may pose challenges to a body in the private sector that do not have statutory authority to investigate non-compliances by Government.</w:t>
            </w:r>
          </w:p>
          <w:p w14:paraId="0F753EC3" w14:textId="77777777" w:rsidR="00E57F31" w:rsidRPr="00E57F31" w:rsidRDefault="00E57F31" w:rsidP="00E57F31">
            <w:pPr>
              <w:tabs>
                <w:tab w:val="left" w:pos="-10344"/>
              </w:tabs>
              <w:spacing w:after="0"/>
              <w:ind w:left="5"/>
              <w:contextualSpacing/>
              <w:jc w:val="both"/>
              <w:rPr>
                <w:rFonts w:ascii="Arial" w:eastAsia="Calibri" w:hAnsi="Arial" w:cs="Arial"/>
              </w:rPr>
            </w:pPr>
          </w:p>
          <w:p w14:paraId="1FF57BE9" w14:textId="77777777" w:rsidR="00E57F31" w:rsidRPr="00E57F31" w:rsidRDefault="00E57F31" w:rsidP="00E57F31">
            <w:pPr>
              <w:tabs>
                <w:tab w:val="left" w:pos="-10344"/>
              </w:tabs>
              <w:spacing w:after="0"/>
              <w:ind w:left="5"/>
              <w:contextualSpacing/>
              <w:jc w:val="both"/>
              <w:rPr>
                <w:rFonts w:ascii="Arial" w:eastAsia="Calibri" w:hAnsi="Arial" w:cs="Arial"/>
              </w:rPr>
            </w:pPr>
            <w:r w:rsidRPr="00E57F31">
              <w:rPr>
                <w:rFonts w:ascii="Arial" w:eastAsia="Calibri" w:hAnsi="Arial" w:cs="Arial"/>
              </w:rPr>
              <w:t>A practical solution, that may also address other challenges in the criminal justice system, is to make provision for a victims-of- crimes-centric ombud, consisting of a retired judge, with extensive powers to inquiry into conduct of functionaries involved in the criminal justice system. Additional legislation may need to be promoted for this purpose.</w:t>
            </w:r>
          </w:p>
          <w:p w14:paraId="5A67F688" w14:textId="0449F376" w:rsidR="00E57F31" w:rsidRDefault="00E57F31" w:rsidP="00E57F31">
            <w:pPr>
              <w:pStyle w:val="ListParagraph"/>
              <w:tabs>
                <w:tab w:val="left" w:pos="459"/>
              </w:tabs>
              <w:spacing w:after="0"/>
              <w:ind w:left="0"/>
              <w:jc w:val="both"/>
              <w:rPr>
                <w:rFonts w:ascii="Arial" w:hAnsi="Arial" w:cs="Arial"/>
              </w:rPr>
            </w:pPr>
          </w:p>
        </w:tc>
      </w:tr>
      <w:tr w:rsidR="00E57F31" w14:paraId="549691D8" w14:textId="77777777" w:rsidTr="00924D5F">
        <w:tc>
          <w:tcPr>
            <w:tcW w:w="630" w:type="dxa"/>
          </w:tcPr>
          <w:p w14:paraId="60B00335" w14:textId="2F65F4AB" w:rsidR="00E57F31" w:rsidRDefault="00E57F31" w:rsidP="00924D5F">
            <w:pPr>
              <w:spacing w:after="0"/>
              <w:rPr>
                <w:rFonts w:ascii="Arial" w:hAnsi="Arial" w:cs="Arial"/>
              </w:rPr>
            </w:pPr>
            <w:r>
              <w:rPr>
                <w:rFonts w:ascii="Arial" w:hAnsi="Arial" w:cs="Arial"/>
              </w:rPr>
              <w:lastRenderedPageBreak/>
              <w:t xml:space="preserve">1.18 </w:t>
            </w:r>
          </w:p>
        </w:tc>
        <w:tc>
          <w:tcPr>
            <w:tcW w:w="6487" w:type="dxa"/>
          </w:tcPr>
          <w:p w14:paraId="4834F967" w14:textId="7B605885" w:rsidR="00E57F31" w:rsidRDefault="00E57F31" w:rsidP="00E57F31">
            <w:pPr>
              <w:pStyle w:val="ListParagraph"/>
              <w:tabs>
                <w:tab w:val="left" w:pos="425"/>
              </w:tabs>
              <w:spacing w:after="0"/>
              <w:ind w:left="0"/>
              <w:jc w:val="both"/>
              <w:rPr>
                <w:rFonts w:ascii="Arial" w:hAnsi="Arial" w:cs="Arial"/>
                <w:b/>
              </w:rPr>
            </w:pPr>
            <w:r>
              <w:rPr>
                <w:rFonts w:ascii="Arial" w:hAnsi="Arial" w:cs="Arial"/>
                <w:b/>
              </w:rPr>
              <w:t xml:space="preserve">M Mojake, pages 5 to 6; </w:t>
            </w:r>
            <w:r w:rsidRPr="00E57F31">
              <w:rPr>
                <w:rFonts w:ascii="Arial" w:hAnsi="Arial" w:cs="Arial"/>
                <w:b/>
              </w:rPr>
              <w:t>Madokwe, page 6 paragraph 4.3; Mbanjwa page 6</w:t>
            </w:r>
            <w:r>
              <w:rPr>
                <w:rFonts w:ascii="Arial" w:hAnsi="Arial" w:cs="Arial"/>
                <w:b/>
              </w:rPr>
              <w:t xml:space="preserve">; </w:t>
            </w:r>
            <w:r w:rsidRPr="00E57F31">
              <w:rPr>
                <w:rFonts w:ascii="Arial" w:hAnsi="Arial" w:cs="Arial"/>
                <w:b/>
              </w:rPr>
              <w:t>Southern African Catholic Bishops’ Conference, page 2</w:t>
            </w:r>
          </w:p>
          <w:p w14:paraId="3350B99D" w14:textId="77777777" w:rsidR="00E57F31" w:rsidRPr="00E57F31" w:rsidRDefault="00E57F31" w:rsidP="00E57F31">
            <w:pPr>
              <w:tabs>
                <w:tab w:val="left" w:pos="-3823"/>
              </w:tabs>
              <w:spacing w:after="0"/>
              <w:contextualSpacing/>
              <w:jc w:val="both"/>
              <w:rPr>
                <w:rFonts w:ascii="Arial" w:eastAsia="Calibri" w:hAnsi="Arial" w:cs="Arial"/>
              </w:rPr>
            </w:pPr>
            <w:r w:rsidRPr="00E57F31">
              <w:rPr>
                <w:rFonts w:ascii="Arial" w:eastAsia="Calibri" w:hAnsi="Arial" w:cs="Arial"/>
              </w:rPr>
              <w:t>The Bill is in general supported.</w:t>
            </w:r>
          </w:p>
          <w:p w14:paraId="5B77E77D" w14:textId="15C52098" w:rsidR="00E57F31" w:rsidRPr="00E57F31" w:rsidRDefault="00E57F31" w:rsidP="00E57F31">
            <w:pPr>
              <w:pStyle w:val="ListParagraph"/>
              <w:tabs>
                <w:tab w:val="left" w:pos="425"/>
              </w:tabs>
              <w:spacing w:after="0"/>
              <w:ind w:left="0"/>
              <w:jc w:val="both"/>
              <w:rPr>
                <w:rFonts w:ascii="Arial" w:hAnsi="Arial" w:cs="Arial"/>
              </w:rPr>
            </w:pPr>
          </w:p>
        </w:tc>
        <w:tc>
          <w:tcPr>
            <w:tcW w:w="6662" w:type="dxa"/>
          </w:tcPr>
          <w:p w14:paraId="21F87B15" w14:textId="3AED83AB" w:rsidR="00E57F31" w:rsidRPr="00E57F31" w:rsidRDefault="00E57F31" w:rsidP="00E57F31">
            <w:pPr>
              <w:tabs>
                <w:tab w:val="left" w:pos="-10344"/>
              </w:tabs>
              <w:spacing w:after="0"/>
              <w:ind w:left="5"/>
              <w:contextualSpacing/>
              <w:jc w:val="both"/>
              <w:rPr>
                <w:rFonts w:ascii="Arial" w:eastAsia="Calibri" w:hAnsi="Arial" w:cs="Arial"/>
              </w:rPr>
            </w:pPr>
            <w:r>
              <w:rPr>
                <w:rFonts w:ascii="Arial" w:eastAsia="Calibri" w:hAnsi="Arial" w:cs="Arial"/>
              </w:rPr>
              <w:t>Noted</w:t>
            </w:r>
          </w:p>
        </w:tc>
      </w:tr>
      <w:tr w:rsidR="00E57F31" w14:paraId="32867ACA" w14:textId="77777777" w:rsidTr="00924D5F">
        <w:tc>
          <w:tcPr>
            <w:tcW w:w="630" w:type="dxa"/>
          </w:tcPr>
          <w:p w14:paraId="7475B809" w14:textId="6C2178DD" w:rsidR="00E57F31" w:rsidRDefault="00E57F31" w:rsidP="00924D5F">
            <w:pPr>
              <w:spacing w:after="0"/>
              <w:rPr>
                <w:rFonts w:ascii="Arial" w:hAnsi="Arial" w:cs="Arial"/>
              </w:rPr>
            </w:pPr>
            <w:r>
              <w:rPr>
                <w:rFonts w:ascii="Arial" w:hAnsi="Arial" w:cs="Arial"/>
              </w:rPr>
              <w:t>1.19</w:t>
            </w:r>
          </w:p>
        </w:tc>
        <w:tc>
          <w:tcPr>
            <w:tcW w:w="6487" w:type="dxa"/>
          </w:tcPr>
          <w:p w14:paraId="0FBC75BC" w14:textId="25FDB8AE" w:rsidR="00E57F31" w:rsidRPr="00E57F31" w:rsidRDefault="00E57F31" w:rsidP="00E57F31">
            <w:pPr>
              <w:tabs>
                <w:tab w:val="left" w:pos="-3823"/>
              </w:tabs>
              <w:spacing w:after="0"/>
              <w:contextualSpacing/>
              <w:jc w:val="both"/>
              <w:rPr>
                <w:rFonts w:ascii="Arial" w:eastAsia="Calibri" w:hAnsi="Arial" w:cs="Arial"/>
                <w:b/>
              </w:rPr>
            </w:pPr>
            <w:r w:rsidRPr="00E57F31">
              <w:rPr>
                <w:rFonts w:ascii="Arial" w:eastAsia="Calibri" w:hAnsi="Arial" w:cs="Arial"/>
                <w:b/>
              </w:rPr>
              <w:t>Masimanyane Women’s Rights International</w:t>
            </w:r>
          </w:p>
          <w:p w14:paraId="51808365" w14:textId="022D8A03" w:rsidR="00E57F31" w:rsidRPr="00E57F31" w:rsidRDefault="00E57F31" w:rsidP="00E57F31">
            <w:pPr>
              <w:tabs>
                <w:tab w:val="left" w:pos="-3823"/>
              </w:tabs>
              <w:spacing w:after="0"/>
              <w:contextualSpacing/>
              <w:jc w:val="both"/>
              <w:rPr>
                <w:rFonts w:ascii="Arial" w:eastAsia="Calibri" w:hAnsi="Arial" w:cs="Arial"/>
              </w:rPr>
            </w:pPr>
            <w:r w:rsidRPr="00E57F31">
              <w:rPr>
                <w:rFonts w:ascii="Arial" w:eastAsia="Calibri" w:hAnsi="Arial" w:cs="Arial"/>
              </w:rPr>
              <w:t xml:space="preserve">According to the author, the successful implementation of legislation and these amendments are dependent on the efforts and dedication of functionaries who is responsible for their implementation. Training, the monitoring of the result and </w:t>
            </w:r>
            <w:r w:rsidRPr="00E57F31">
              <w:rPr>
                <w:rFonts w:ascii="Arial" w:eastAsia="Calibri" w:hAnsi="Arial" w:cs="Arial"/>
              </w:rPr>
              <w:lastRenderedPageBreak/>
              <w:t xml:space="preserve">subsequent corrective measures are essential. </w:t>
            </w:r>
          </w:p>
          <w:p w14:paraId="63222F4C" w14:textId="77777777" w:rsidR="00E57F31" w:rsidRDefault="00E57F31" w:rsidP="00E57F31">
            <w:pPr>
              <w:pStyle w:val="ListParagraph"/>
              <w:tabs>
                <w:tab w:val="left" w:pos="425"/>
              </w:tabs>
              <w:spacing w:after="0"/>
              <w:ind w:left="0"/>
              <w:jc w:val="both"/>
              <w:rPr>
                <w:rFonts w:ascii="Arial" w:hAnsi="Arial" w:cs="Arial"/>
                <w:b/>
              </w:rPr>
            </w:pPr>
          </w:p>
        </w:tc>
        <w:tc>
          <w:tcPr>
            <w:tcW w:w="6662" w:type="dxa"/>
          </w:tcPr>
          <w:p w14:paraId="6F68CBBC" w14:textId="77777777" w:rsidR="00E57F31" w:rsidRDefault="00E57F31" w:rsidP="00E57F31">
            <w:pPr>
              <w:tabs>
                <w:tab w:val="left" w:pos="-10344"/>
              </w:tabs>
              <w:spacing w:after="0"/>
              <w:ind w:left="5"/>
              <w:contextualSpacing/>
              <w:jc w:val="both"/>
              <w:rPr>
                <w:rFonts w:ascii="Arial" w:eastAsia="Calibri" w:hAnsi="Arial" w:cs="Arial"/>
              </w:rPr>
            </w:pPr>
          </w:p>
          <w:p w14:paraId="317D6488" w14:textId="225CD2A0" w:rsidR="00E57F31" w:rsidRDefault="00E57F31" w:rsidP="00E57F31">
            <w:pPr>
              <w:tabs>
                <w:tab w:val="left" w:pos="-10344"/>
              </w:tabs>
              <w:spacing w:after="0"/>
              <w:ind w:left="5"/>
              <w:contextualSpacing/>
              <w:jc w:val="both"/>
              <w:rPr>
                <w:rFonts w:ascii="Arial" w:eastAsia="Calibri" w:hAnsi="Arial" w:cs="Arial"/>
              </w:rPr>
            </w:pPr>
            <w:r>
              <w:rPr>
                <w:rFonts w:ascii="Arial" w:eastAsia="Calibri" w:hAnsi="Arial" w:cs="Arial"/>
              </w:rPr>
              <w:t>Agree</w:t>
            </w:r>
          </w:p>
        </w:tc>
      </w:tr>
      <w:tr w:rsidR="00571B5F" w14:paraId="34A436C9" w14:textId="77777777" w:rsidTr="00924D5F">
        <w:tc>
          <w:tcPr>
            <w:tcW w:w="630" w:type="dxa"/>
          </w:tcPr>
          <w:p w14:paraId="51C18A5D" w14:textId="1AD689AC" w:rsidR="00571B5F" w:rsidRDefault="00571B5F" w:rsidP="00924D5F">
            <w:pPr>
              <w:spacing w:after="0"/>
              <w:rPr>
                <w:rFonts w:ascii="Arial" w:hAnsi="Arial" w:cs="Arial"/>
              </w:rPr>
            </w:pPr>
            <w:r>
              <w:rPr>
                <w:rFonts w:ascii="Arial" w:hAnsi="Arial" w:cs="Arial"/>
              </w:rPr>
              <w:lastRenderedPageBreak/>
              <w:t>1.20</w:t>
            </w:r>
          </w:p>
        </w:tc>
        <w:tc>
          <w:tcPr>
            <w:tcW w:w="6487" w:type="dxa"/>
          </w:tcPr>
          <w:p w14:paraId="336C5E5B" w14:textId="77777777" w:rsidR="00571B5F" w:rsidRDefault="00571B5F" w:rsidP="00E57F31">
            <w:pPr>
              <w:tabs>
                <w:tab w:val="left" w:pos="-3823"/>
              </w:tabs>
              <w:spacing w:after="0"/>
              <w:contextualSpacing/>
              <w:jc w:val="both"/>
              <w:rPr>
                <w:rFonts w:ascii="Arial" w:eastAsia="Calibri" w:hAnsi="Arial" w:cs="Arial"/>
                <w:b/>
              </w:rPr>
            </w:pPr>
            <w:r>
              <w:rPr>
                <w:rFonts w:ascii="Arial" w:eastAsia="Calibri" w:hAnsi="Arial" w:cs="Arial"/>
                <w:b/>
              </w:rPr>
              <w:t>SAWID</w:t>
            </w:r>
          </w:p>
          <w:p w14:paraId="55518F0F" w14:textId="44F3E9D2" w:rsidR="00571B5F" w:rsidRPr="00DA0377" w:rsidRDefault="00571B5F" w:rsidP="00571B5F">
            <w:pPr>
              <w:pStyle w:val="ListParagraph"/>
              <w:tabs>
                <w:tab w:val="left" w:pos="425"/>
              </w:tabs>
              <w:spacing w:after="0"/>
              <w:ind w:left="0"/>
              <w:jc w:val="both"/>
              <w:rPr>
                <w:rFonts w:ascii="Arial" w:hAnsi="Arial" w:cs="Arial"/>
              </w:rPr>
            </w:pPr>
            <w:r w:rsidRPr="00DA0377">
              <w:rPr>
                <w:rFonts w:ascii="Arial" w:hAnsi="Arial" w:cs="Arial"/>
                <w:i/>
              </w:rPr>
              <w:t>Availability of Data for GBVF cases</w:t>
            </w:r>
            <w:r>
              <w:rPr>
                <w:rFonts w:ascii="Arial" w:hAnsi="Arial" w:cs="Arial"/>
              </w:rPr>
              <w:t xml:space="preserve">: </w:t>
            </w:r>
            <w:r w:rsidRPr="00DA0377">
              <w:rPr>
                <w:rFonts w:ascii="Arial" w:hAnsi="Arial" w:cs="Arial"/>
              </w:rPr>
              <w:t>Adequate data collection that allows an objective assessment of how pervasive gender-based violence and femicide is in the country is key for planning and developing future interventions to eradicate the problem. In its unpublished report, the CGE recognises the need for all stakeholders to work together to create a capability as well as a hub for GBVF related data. This is in line with the recommendations by the United Nations Committee on the Elimination of Discrimination against Women (CEDAW) which called upon member states to “establish a system to regularly collect, analyse and publish statistical data on the number of complaints related to gender-based violence against women”.</w:t>
            </w:r>
          </w:p>
          <w:p w14:paraId="08E5F2F9" w14:textId="77777777" w:rsidR="00571B5F" w:rsidRPr="00571B5F" w:rsidRDefault="00571B5F" w:rsidP="00E57F31">
            <w:pPr>
              <w:tabs>
                <w:tab w:val="left" w:pos="-3823"/>
              </w:tabs>
              <w:spacing w:after="0"/>
              <w:contextualSpacing/>
              <w:jc w:val="both"/>
              <w:rPr>
                <w:rFonts w:ascii="Arial" w:eastAsia="Calibri" w:hAnsi="Arial" w:cs="Arial"/>
              </w:rPr>
            </w:pPr>
          </w:p>
        </w:tc>
        <w:tc>
          <w:tcPr>
            <w:tcW w:w="6662" w:type="dxa"/>
          </w:tcPr>
          <w:p w14:paraId="78A6DE1F" w14:textId="77777777" w:rsidR="00571B5F" w:rsidRDefault="00571B5F" w:rsidP="00E57F31">
            <w:pPr>
              <w:tabs>
                <w:tab w:val="left" w:pos="-10344"/>
              </w:tabs>
              <w:spacing w:after="0"/>
              <w:ind w:left="5"/>
              <w:contextualSpacing/>
              <w:jc w:val="both"/>
              <w:rPr>
                <w:rFonts w:ascii="Arial" w:eastAsia="Calibri" w:hAnsi="Arial" w:cs="Arial"/>
              </w:rPr>
            </w:pPr>
          </w:p>
        </w:tc>
      </w:tr>
    </w:tbl>
    <w:p w14:paraId="64144D3C" w14:textId="5F6C9EDA" w:rsidR="00924D5F" w:rsidRPr="008B3688" w:rsidRDefault="00924D5F" w:rsidP="00924D5F">
      <w:pPr>
        <w:rPr>
          <w:sz w:val="24"/>
          <w:szCs w:val="24"/>
        </w:rPr>
      </w:pPr>
    </w:p>
    <w:p w14:paraId="79E3D594" w14:textId="77777777" w:rsidR="00C6257B" w:rsidRDefault="00C6257B" w:rsidP="00C6257B">
      <w:pPr>
        <w:rPr>
          <w:rFonts w:ascii="Arial" w:hAnsi="Arial" w:cs="Arial"/>
          <w:b/>
        </w:rPr>
      </w:pPr>
      <w:r w:rsidRPr="008B3688">
        <w:rPr>
          <w:rFonts w:ascii="Arial" w:hAnsi="Arial" w:cs="Arial"/>
          <w:b/>
          <w:sz w:val="24"/>
          <w:szCs w:val="24"/>
        </w:rPr>
        <w:t>2.</w:t>
      </w:r>
      <w:r w:rsidRPr="008B3688">
        <w:rPr>
          <w:rFonts w:ascii="Arial" w:hAnsi="Arial" w:cs="Arial"/>
          <w:b/>
          <w:sz w:val="24"/>
          <w:szCs w:val="24"/>
        </w:rPr>
        <w:tab/>
        <w:t xml:space="preserve">Clause </w:t>
      </w:r>
      <w:r w:rsidR="000C6DA1" w:rsidRPr="008B3688">
        <w:rPr>
          <w:rFonts w:ascii="Arial" w:hAnsi="Arial" w:cs="Arial"/>
          <w:b/>
          <w:sz w:val="24"/>
          <w:szCs w:val="24"/>
        </w:rPr>
        <w:t>2</w:t>
      </w:r>
      <w:r w:rsidRPr="008B3688">
        <w:rPr>
          <w:rFonts w:ascii="Arial" w:hAnsi="Arial" w:cs="Arial"/>
          <w:b/>
          <w:sz w:val="24"/>
          <w:szCs w:val="24"/>
        </w:rPr>
        <w:t>: Definitions</w:t>
      </w:r>
    </w:p>
    <w:tbl>
      <w:tblPr>
        <w:tblStyle w:val="TableGrid"/>
        <w:tblW w:w="0" w:type="auto"/>
        <w:tblInd w:w="108" w:type="dxa"/>
        <w:tblLook w:val="04A0" w:firstRow="1" w:lastRow="0" w:firstColumn="1" w:lastColumn="0" w:noHBand="0" w:noVBand="1"/>
      </w:tblPr>
      <w:tblGrid>
        <w:gridCol w:w="645"/>
        <w:gridCol w:w="6487"/>
        <w:gridCol w:w="6662"/>
      </w:tblGrid>
      <w:tr w:rsidR="00C6257B" w14:paraId="2F9ABF21" w14:textId="77777777" w:rsidTr="00B17405">
        <w:trPr>
          <w:tblHeader/>
        </w:trPr>
        <w:tc>
          <w:tcPr>
            <w:tcW w:w="645" w:type="dxa"/>
            <w:shd w:val="clear" w:color="auto" w:fill="BFBFBF" w:themeFill="background1" w:themeFillShade="BF"/>
          </w:tcPr>
          <w:p w14:paraId="3485865A" w14:textId="77777777" w:rsidR="00C6257B" w:rsidRPr="003E31C3" w:rsidRDefault="00C6257B" w:rsidP="00C6257B">
            <w:pPr>
              <w:spacing w:after="0"/>
              <w:rPr>
                <w:rFonts w:ascii="Arial" w:hAnsi="Arial" w:cs="Arial"/>
              </w:rPr>
            </w:pPr>
          </w:p>
        </w:tc>
        <w:tc>
          <w:tcPr>
            <w:tcW w:w="6487" w:type="dxa"/>
            <w:shd w:val="clear" w:color="auto" w:fill="BFBFBF" w:themeFill="background1" w:themeFillShade="BF"/>
          </w:tcPr>
          <w:p w14:paraId="018000A4" w14:textId="77777777" w:rsidR="00C6257B" w:rsidRDefault="00C6257B" w:rsidP="00C6257B">
            <w:pPr>
              <w:spacing w:after="0"/>
              <w:jc w:val="center"/>
              <w:rPr>
                <w:rFonts w:ascii="Arial" w:hAnsi="Arial" w:cs="Arial"/>
                <w:b/>
              </w:rPr>
            </w:pPr>
            <w:r>
              <w:rPr>
                <w:rFonts w:ascii="Arial" w:hAnsi="Arial" w:cs="Arial"/>
                <w:b/>
              </w:rPr>
              <w:t>Comments</w:t>
            </w:r>
          </w:p>
        </w:tc>
        <w:tc>
          <w:tcPr>
            <w:tcW w:w="6662" w:type="dxa"/>
            <w:shd w:val="clear" w:color="auto" w:fill="BFBFBF" w:themeFill="background1" w:themeFillShade="BF"/>
          </w:tcPr>
          <w:p w14:paraId="26A5542B" w14:textId="77777777" w:rsidR="00C6257B" w:rsidRDefault="00C6257B" w:rsidP="00C6257B">
            <w:pPr>
              <w:spacing w:after="0"/>
              <w:jc w:val="center"/>
              <w:rPr>
                <w:rFonts w:ascii="Arial" w:hAnsi="Arial" w:cs="Arial"/>
                <w:b/>
              </w:rPr>
            </w:pPr>
            <w:r>
              <w:rPr>
                <w:rFonts w:ascii="Arial" w:hAnsi="Arial" w:cs="Arial"/>
                <w:b/>
              </w:rPr>
              <w:t>Responses</w:t>
            </w:r>
          </w:p>
        </w:tc>
      </w:tr>
      <w:tr w:rsidR="00C6257B" w14:paraId="7087BBB2" w14:textId="77777777" w:rsidTr="00B17405">
        <w:tc>
          <w:tcPr>
            <w:tcW w:w="645" w:type="dxa"/>
          </w:tcPr>
          <w:p w14:paraId="5EA31B3B" w14:textId="77777777" w:rsidR="00C6257B" w:rsidRPr="008B3688" w:rsidRDefault="00DA1475" w:rsidP="00C6257B">
            <w:pPr>
              <w:spacing w:after="0"/>
              <w:rPr>
                <w:rFonts w:ascii="Arial" w:hAnsi="Arial" w:cs="Arial"/>
                <w:b/>
              </w:rPr>
            </w:pPr>
            <w:r w:rsidRPr="008B3688">
              <w:rPr>
                <w:rFonts w:ascii="Arial" w:hAnsi="Arial" w:cs="Arial"/>
                <w:b/>
              </w:rPr>
              <w:t>2.</w:t>
            </w:r>
            <w:r w:rsidR="009F040D" w:rsidRPr="008B3688">
              <w:rPr>
                <w:rFonts w:ascii="Arial" w:hAnsi="Arial" w:cs="Arial"/>
                <w:b/>
              </w:rPr>
              <w:t>1</w:t>
            </w:r>
          </w:p>
        </w:tc>
        <w:tc>
          <w:tcPr>
            <w:tcW w:w="6487" w:type="dxa"/>
          </w:tcPr>
          <w:p w14:paraId="32589E82" w14:textId="55D7BABA" w:rsidR="00C62692" w:rsidRPr="000B0D81" w:rsidRDefault="00630F97" w:rsidP="00630F97">
            <w:pPr>
              <w:pStyle w:val="ListParagraph"/>
              <w:spacing w:after="0"/>
              <w:ind w:left="0"/>
              <w:jc w:val="both"/>
              <w:rPr>
                <w:rFonts w:ascii="Arial" w:hAnsi="Arial" w:cs="Arial"/>
                <w:b/>
                <w:u w:val="single"/>
              </w:rPr>
            </w:pPr>
            <w:r w:rsidRPr="000B0D81">
              <w:rPr>
                <w:rFonts w:ascii="Arial" w:hAnsi="Arial" w:cs="Arial"/>
                <w:b/>
                <w:u w:val="single"/>
              </w:rPr>
              <w:t xml:space="preserve">Definition of </w:t>
            </w:r>
            <w:r w:rsidR="00971CBB" w:rsidRPr="000B0D81">
              <w:rPr>
                <w:rFonts w:ascii="Arial" w:hAnsi="Arial" w:cs="Arial"/>
                <w:b/>
                <w:i/>
                <w:u w:val="single"/>
              </w:rPr>
              <w:t>‘</w:t>
            </w:r>
            <w:r w:rsidRPr="000B0D81">
              <w:rPr>
                <w:rFonts w:ascii="Arial" w:hAnsi="Arial" w:cs="Arial"/>
                <w:b/>
                <w:i/>
                <w:u w:val="single"/>
              </w:rPr>
              <w:t>coercive behaviour</w:t>
            </w:r>
            <w:r w:rsidR="00971CBB" w:rsidRPr="000B0D81">
              <w:rPr>
                <w:rFonts w:ascii="Arial" w:hAnsi="Arial" w:cs="Arial"/>
                <w:b/>
                <w:i/>
                <w:u w:val="single"/>
              </w:rPr>
              <w:t>’</w:t>
            </w:r>
            <w:r w:rsidR="008B3688" w:rsidRPr="000B0D81">
              <w:rPr>
                <w:rFonts w:ascii="Arial" w:hAnsi="Arial" w:cs="Arial"/>
                <w:b/>
                <w:u w:val="single"/>
              </w:rPr>
              <w:t xml:space="preserve"> (clause 2</w:t>
            </w:r>
            <w:r w:rsidR="008B3688" w:rsidRPr="000B0D81">
              <w:rPr>
                <w:rFonts w:ascii="Arial" w:hAnsi="Arial" w:cs="Arial"/>
                <w:b/>
                <w:i/>
                <w:u w:val="single"/>
              </w:rPr>
              <w:t>(c)</w:t>
            </w:r>
            <w:r w:rsidR="008B3688" w:rsidRPr="000B0D81">
              <w:rPr>
                <w:rFonts w:ascii="Arial" w:hAnsi="Arial" w:cs="Arial"/>
                <w:b/>
                <w:u w:val="single"/>
              </w:rPr>
              <w:t>)</w:t>
            </w:r>
          </w:p>
          <w:p w14:paraId="50235D17" w14:textId="77777777" w:rsidR="008B3688" w:rsidRDefault="008B3688" w:rsidP="00630F97">
            <w:pPr>
              <w:pStyle w:val="ListParagraph"/>
              <w:spacing w:after="0"/>
              <w:ind w:left="0"/>
              <w:jc w:val="both"/>
              <w:rPr>
                <w:rFonts w:ascii="Arial" w:hAnsi="Arial" w:cs="Arial"/>
                <w:b/>
              </w:rPr>
            </w:pPr>
          </w:p>
          <w:p w14:paraId="0CC5AAF6" w14:textId="56658960" w:rsidR="00630F97" w:rsidRPr="00630F97" w:rsidRDefault="008B3688" w:rsidP="00630F97">
            <w:pPr>
              <w:pStyle w:val="ListParagraph"/>
              <w:spacing w:after="0"/>
              <w:ind w:left="0"/>
              <w:jc w:val="both"/>
              <w:rPr>
                <w:rFonts w:ascii="Arial" w:hAnsi="Arial" w:cs="Arial"/>
              </w:rPr>
            </w:pPr>
            <w:r w:rsidRPr="008B3688">
              <w:rPr>
                <w:rFonts w:ascii="Arial" w:hAnsi="Arial" w:cs="Arial"/>
              </w:rPr>
              <w:t>2.1.1</w:t>
            </w:r>
            <w:r>
              <w:rPr>
                <w:rFonts w:ascii="Arial" w:hAnsi="Arial" w:cs="Arial"/>
                <w:b/>
              </w:rPr>
              <w:t xml:space="preserve"> </w:t>
            </w:r>
            <w:r w:rsidR="00630F97" w:rsidRPr="004A43B4">
              <w:rPr>
                <w:rFonts w:ascii="Arial" w:hAnsi="Arial" w:cs="Arial"/>
                <w:b/>
              </w:rPr>
              <w:t>ANCWL</w:t>
            </w:r>
          </w:p>
          <w:p w14:paraId="163C48A8" w14:textId="77777777" w:rsidR="00630F97" w:rsidRDefault="00630F97" w:rsidP="0048785D">
            <w:pPr>
              <w:pStyle w:val="ListParagraph"/>
              <w:tabs>
                <w:tab w:val="left" w:pos="509"/>
              </w:tabs>
              <w:spacing w:after="0"/>
              <w:ind w:left="0"/>
              <w:jc w:val="both"/>
              <w:rPr>
                <w:rFonts w:ascii="Arial" w:hAnsi="Arial" w:cs="Arial"/>
              </w:rPr>
            </w:pPr>
            <w:r>
              <w:rPr>
                <w:rFonts w:ascii="Arial" w:hAnsi="Arial" w:cs="Arial"/>
              </w:rPr>
              <w:t>I</w:t>
            </w:r>
            <w:r w:rsidRPr="00630F97">
              <w:rPr>
                <w:rFonts w:ascii="Arial" w:hAnsi="Arial" w:cs="Arial"/>
              </w:rPr>
              <w:t xml:space="preserve">t is proposed that the definition must include ‘abusive speech’, ‘extortion’, ‘blackmail’, ‘torture’, ‘humiliation’, ‘dehumanizing acts’ and ‘threats to induce </w:t>
            </w:r>
            <w:r w:rsidR="00945BED" w:rsidRPr="00630F97">
              <w:rPr>
                <w:rFonts w:ascii="Arial" w:hAnsi="Arial" w:cs="Arial"/>
              </w:rPr>
              <w:t>favours</w:t>
            </w:r>
            <w:r w:rsidRPr="00630F97">
              <w:rPr>
                <w:rFonts w:ascii="Arial" w:hAnsi="Arial" w:cs="Arial"/>
              </w:rPr>
              <w:t>’.</w:t>
            </w:r>
          </w:p>
          <w:p w14:paraId="21BC0BBB" w14:textId="77777777" w:rsidR="008E186E" w:rsidRPr="008E186E" w:rsidRDefault="008E186E" w:rsidP="0048785D">
            <w:pPr>
              <w:pStyle w:val="ListParagraph"/>
              <w:tabs>
                <w:tab w:val="left" w:pos="509"/>
              </w:tabs>
              <w:spacing w:after="0"/>
              <w:ind w:left="0"/>
              <w:jc w:val="both"/>
              <w:rPr>
                <w:rFonts w:ascii="Arial" w:hAnsi="Arial" w:cs="Arial"/>
              </w:rPr>
            </w:pPr>
          </w:p>
        </w:tc>
        <w:tc>
          <w:tcPr>
            <w:tcW w:w="6662" w:type="dxa"/>
          </w:tcPr>
          <w:p w14:paraId="461ACF56" w14:textId="77777777" w:rsidR="00C6257B" w:rsidRDefault="00C6257B" w:rsidP="00C6257B">
            <w:pPr>
              <w:spacing w:after="0"/>
              <w:jc w:val="both"/>
              <w:rPr>
                <w:rFonts w:ascii="Arial" w:hAnsi="Arial" w:cs="Arial"/>
              </w:rPr>
            </w:pPr>
          </w:p>
          <w:p w14:paraId="0D90FE3F" w14:textId="77777777" w:rsidR="00630F97" w:rsidRDefault="00630F97" w:rsidP="00C6257B">
            <w:pPr>
              <w:spacing w:after="0"/>
              <w:jc w:val="both"/>
              <w:rPr>
                <w:rFonts w:ascii="Arial" w:hAnsi="Arial" w:cs="Arial"/>
              </w:rPr>
            </w:pPr>
          </w:p>
          <w:p w14:paraId="77B72E4B" w14:textId="77777777" w:rsidR="008B3688" w:rsidRDefault="008B3688" w:rsidP="0048785D">
            <w:pPr>
              <w:pStyle w:val="ListParagraph"/>
              <w:tabs>
                <w:tab w:val="left" w:pos="412"/>
              </w:tabs>
              <w:spacing w:after="0"/>
              <w:ind w:left="0"/>
              <w:jc w:val="both"/>
              <w:rPr>
                <w:rFonts w:ascii="Arial" w:hAnsi="Arial" w:cs="Arial"/>
              </w:rPr>
            </w:pPr>
          </w:p>
          <w:p w14:paraId="0E766EDD" w14:textId="77777777" w:rsidR="00630F97" w:rsidRPr="00630F97" w:rsidRDefault="00630F97" w:rsidP="0048785D">
            <w:pPr>
              <w:pStyle w:val="ListParagraph"/>
              <w:tabs>
                <w:tab w:val="left" w:pos="412"/>
              </w:tabs>
              <w:spacing w:after="0"/>
              <w:ind w:left="0"/>
              <w:jc w:val="both"/>
              <w:rPr>
                <w:rFonts w:ascii="Arial" w:hAnsi="Arial" w:cs="Arial"/>
              </w:rPr>
            </w:pPr>
            <w:r>
              <w:rPr>
                <w:rFonts w:ascii="Arial" w:hAnsi="Arial" w:cs="Arial"/>
              </w:rPr>
              <w:t>‘</w:t>
            </w:r>
            <w:r w:rsidR="00945BED">
              <w:rPr>
                <w:rFonts w:ascii="Arial" w:hAnsi="Arial" w:cs="Arial"/>
              </w:rPr>
              <w:t>A</w:t>
            </w:r>
            <w:r>
              <w:rPr>
                <w:rFonts w:ascii="Arial" w:hAnsi="Arial" w:cs="Arial"/>
              </w:rPr>
              <w:t xml:space="preserve">busive speech’ is covered </w:t>
            </w:r>
            <w:r w:rsidR="0046067D">
              <w:rPr>
                <w:rFonts w:ascii="Arial" w:hAnsi="Arial" w:cs="Arial"/>
              </w:rPr>
              <w:t xml:space="preserve">under the definition of ‘emotional, verbal or psychological abuse’. </w:t>
            </w:r>
            <w:r w:rsidR="00945BED">
              <w:rPr>
                <w:rFonts w:ascii="Arial" w:hAnsi="Arial" w:cs="Arial"/>
              </w:rPr>
              <w:t>‘Extortion’ and ‘blackmail’ have similar consequences and are covered by ‘intimidation’ or ‘undue pressure’</w:t>
            </w:r>
            <w:r w:rsidR="0046067D">
              <w:rPr>
                <w:rFonts w:ascii="Arial" w:hAnsi="Arial" w:cs="Arial"/>
              </w:rPr>
              <w:t xml:space="preserve"> as an abusive conduct as long as that conduct is intended to cause the complainant to act or not act against his/her will</w:t>
            </w:r>
            <w:r w:rsidR="00945BED">
              <w:rPr>
                <w:rFonts w:ascii="Arial" w:hAnsi="Arial" w:cs="Arial"/>
              </w:rPr>
              <w:t xml:space="preserve">. ‘Torture’ is covered as an ‘abusive conduct’ or ‘act of force’. </w:t>
            </w:r>
            <w:r w:rsidR="00945BED">
              <w:rPr>
                <w:rFonts w:ascii="Arial" w:hAnsi="Arial" w:cs="Arial"/>
              </w:rPr>
              <w:lastRenderedPageBreak/>
              <w:t>‘Humiliation’ and</w:t>
            </w:r>
            <w:r w:rsidR="00945BED" w:rsidRPr="00630F97">
              <w:rPr>
                <w:rFonts w:ascii="Arial" w:hAnsi="Arial" w:cs="Arial"/>
              </w:rPr>
              <w:t xml:space="preserve"> ‘dehumanizing acts’ </w:t>
            </w:r>
            <w:r w:rsidR="00945BED">
              <w:rPr>
                <w:rFonts w:ascii="Arial" w:hAnsi="Arial" w:cs="Arial"/>
              </w:rPr>
              <w:t xml:space="preserve">bear the same results </w:t>
            </w:r>
            <w:r w:rsidR="00945BED" w:rsidRPr="00630F97">
              <w:rPr>
                <w:rFonts w:ascii="Arial" w:hAnsi="Arial" w:cs="Arial"/>
              </w:rPr>
              <w:t xml:space="preserve">and </w:t>
            </w:r>
            <w:r w:rsidR="0046067D">
              <w:rPr>
                <w:rFonts w:ascii="Arial" w:hAnsi="Arial" w:cs="Arial"/>
              </w:rPr>
              <w:t xml:space="preserve">are covered under the definition of ‘emotional, verbal or psychological abuse’. </w:t>
            </w:r>
            <w:r w:rsidR="00945BED" w:rsidRPr="00630F97">
              <w:rPr>
                <w:rFonts w:ascii="Arial" w:hAnsi="Arial" w:cs="Arial"/>
              </w:rPr>
              <w:t>‘</w:t>
            </w:r>
            <w:r w:rsidR="0046067D">
              <w:rPr>
                <w:rFonts w:ascii="Arial" w:hAnsi="Arial" w:cs="Arial"/>
              </w:rPr>
              <w:t>T</w:t>
            </w:r>
            <w:r w:rsidR="00945BED" w:rsidRPr="00630F97">
              <w:rPr>
                <w:rFonts w:ascii="Arial" w:hAnsi="Arial" w:cs="Arial"/>
              </w:rPr>
              <w:t>hreats to induce favours’</w:t>
            </w:r>
            <w:r w:rsidR="0046067D">
              <w:rPr>
                <w:rFonts w:ascii="Arial" w:hAnsi="Arial" w:cs="Arial"/>
              </w:rPr>
              <w:t xml:space="preserve"> is covered under the definition of ‘intimidation’.</w:t>
            </w:r>
          </w:p>
        </w:tc>
      </w:tr>
      <w:tr w:rsidR="008E186E" w14:paraId="2BC33FB1" w14:textId="77777777" w:rsidTr="00B17405">
        <w:tc>
          <w:tcPr>
            <w:tcW w:w="645" w:type="dxa"/>
          </w:tcPr>
          <w:p w14:paraId="22388A56" w14:textId="17ACAC95" w:rsidR="008E186E" w:rsidRDefault="008E186E" w:rsidP="00C6257B">
            <w:pPr>
              <w:spacing w:after="0"/>
              <w:rPr>
                <w:rFonts w:ascii="Arial" w:hAnsi="Arial" w:cs="Arial"/>
              </w:rPr>
            </w:pPr>
          </w:p>
        </w:tc>
        <w:tc>
          <w:tcPr>
            <w:tcW w:w="6487" w:type="dxa"/>
          </w:tcPr>
          <w:p w14:paraId="53A1E9A2" w14:textId="1053F907" w:rsidR="008E186E" w:rsidRPr="00E57F31" w:rsidRDefault="008B3688" w:rsidP="008E186E">
            <w:pPr>
              <w:pStyle w:val="ListParagraph"/>
              <w:tabs>
                <w:tab w:val="left" w:pos="509"/>
              </w:tabs>
              <w:spacing w:after="0"/>
              <w:ind w:left="0"/>
              <w:jc w:val="both"/>
              <w:rPr>
                <w:rFonts w:ascii="Arial" w:hAnsi="Arial" w:cs="Arial"/>
              </w:rPr>
            </w:pPr>
            <w:r w:rsidRPr="008B3688">
              <w:rPr>
                <w:rFonts w:ascii="Arial" w:hAnsi="Arial" w:cs="Arial"/>
              </w:rPr>
              <w:t>2.1.2</w:t>
            </w:r>
            <w:r>
              <w:rPr>
                <w:rFonts w:ascii="Arial" w:hAnsi="Arial" w:cs="Arial"/>
                <w:b/>
              </w:rPr>
              <w:t xml:space="preserve"> </w:t>
            </w:r>
            <w:r w:rsidR="008E186E" w:rsidRPr="00E57F31">
              <w:rPr>
                <w:rFonts w:ascii="Arial" w:hAnsi="Arial" w:cs="Arial"/>
                <w:b/>
              </w:rPr>
              <w:t>S</w:t>
            </w:r>
            <w:r w:rsidR="00EF5B30" w:rsidRPr="00E57F31">
              <w:rPr>
                <w:rFonts w:ascii="Arial" w:hAnsi="Arial" w:cs="Arial"/>
                <w:b/>
              </w:rPr>
              <w:t>outh</w:t>
            </w:r>
            <w:r w:rsidR="008E186E" w:rsidRPr="00E57F31">
              <w:rPr>
                <w:rFonts w:ascii="Arial" w:hAnsi="Arial" w:cs="Arial"/>
                <w:b/>
              </w:rPr>
              <w:t xml:space="preserve"> A</w:t>
            </w:r>
            <w:r w:rsidR="00EF5B30" w:rsidRPr="00E57F31">
              <w:rPr>
                <w:rFonts w:ascii="Arial" w:hAnsi="Arial" w:cs="Arial"/>
                <w:b/>
              </w:rPr>
              <w:t>frican</w:t>
            </w:r>
            <w:r w:rsidR="008E186E" w:rsidRPr="00E57F31">
              <w:rPr>
                <w:rFonts w:ascii="Arial" w:hAnsi="Arial" w:cs="Arial"/>
                <w:b/>
              </w:rPr>
              <w:t xml:space="preserve"> P</w:t>
            </w:r>
            <w:r w:rsidR="00EF5B30" w:rsidRPr="00E57F31">
              <w:rPr>
                <w:rFonts w:ascii="Arial" w:hAnsi="Arial" w:cs="Arial"/>
                <w:b/>
              </w:rPr>
              <w:t>olice</w:t>
            </w:r>
            <w:r w:rsidR="008E186E" w:rsidRPr="00E57F31">
              <w:rPr>
                <w:rFonts w:ascii="Arial" w:hAnsi="Arial" w:cs="Arial"/>
                <w:b/>
              </w:rPr>
              <w:t xml:space="preserve"> S</w:t>
            </w:r>
            <w:r w:rsidR="00EF5B30" w:rsidRPr="00E57F31">
              <w:rPr>
                <w:rFonts w:ascii="Arial" w:hAnsi="Arial" w:cs="Arial"/>
                <w:b/>
              </w:rPr>
              <w:t>ervice</w:t>
            </w:r>
            <w:r w:rsidR="008E186E" w:rsidRPr="00E57F31">
              <w:rPr>
                <w:rFonts w:ascii="Arial" w:hAnsi="Arial" w:cs="Arial"/>
                <w:b/>
              </w:rPr>
              <w:t xml:space="preserve"> (N</w:t>
            </w:r>
            <w:r w:rsidR="00EF5B30" w:rsidRPr="00E57F31">
              <w:rPr>
                <w:rFonts w:ascii="Arial" w:hAnsi="Arial" w:cs="Arial"/>
                <w:b/>
              </w:rPr>
              <w:t>ational Commissioner</w:t>
            </w:r>
            <w:r w:rsidR="008E186E" w:rsidRPr="00E57F31">
              <w:rPr>
                <w:rFonts w:ascii="Arial" w:hAnsi="Arial" w:cs="Arial"/>
                <w:b/>
              </w:rPr>
              <w:t>)</w:t>
            </w:r>
          </w:p>
          <w:p w14:paraId="064954CD" w14:textId="77777777" w:rsidR="008E186E" w:rsidRPr="00630F97" w:rsidRDefault="008E186E" w:rsidP="008E186E">
            <w:pPr>
              <w:pStyle w:val="ListParagraph"/>
              <w:spacing w:after="0"/>
              <w:ind w:left="0"/>
              <w:jc w:val="both"/>
              <w:rPr>
                <w:rFonts w:ascii="Arial" w:hAnsi="Arial" w:cs="Arial"/>
                <w:b/>
              </w:rPr>
            </w:pPr>
            <w:r w:rsidRPr="00E57F31">
              <w:rPr>
                <w:rFonts w:ascii="Arial" w:hAnsi="Arial" w:cs="Arial"/>
              </w:rPr>
              <w:t xml:space="preserve">Provision is made for a number of new categories of domestic violence, which include “coercive behaviour” and “controlling behaviour”.  According to the definition, “coercive behaviour” will be committed if a person is subjected to “undue pressure” which causes </w:t>
            </w:r>
            <w:r w:rsidRPr="00E57F31">
              <w:rPr>
                <w:rFonts w:ascii="Arial" w:hAnsi="Arial" w:cs="Arial"/>
                <w:i/>
              </w:rPr>
              <w:t>inter alia</w:t>
            </w:r>
            <w:r w:rsidRPr="00E57F31">
              <w:rPr>
                <w:rFonts w:ascii="Arial" w:hAnsi="Arial" w:cs="Arial"/>
              </w:rPr>
              <w:t xml:space="preserve"> a complainant to act in a certain manner against his or her will.  It is unclear how “undue pressure” will be assessed and what will be considered as such.</w:t>
            </w:r>
          </w:p>
        </w:tc>
        <w:tc>
          <w:tcPr>
            <w:tcW w:w="6662" w:type="dxa"/>
          </w:tcPr>
          <w:p w14:paraId="4646F8CA" w14:textId="77777777" w:rsidR="008E186E" w:rsidRDefault="00261131" w:rsidP="00C6257B">
            <w:pPr>
              <w:spacing w:after="0"/>
              <w:jc w:val="both"/>
              <w:rPr>
                <w:rFonts w:ascii="Arial" w:hAnsi="Arial" w:cs="Arial"/>
              </w:rPr>
            </w:pPr>
            <w:r>
              <w:rPr>
                <w:rFonts w:ascii="Arial" w:hAnsi="Arial" w:cs="Arial"/>
              </w:rPr>
              <w:t>As it is currently worded it is dependent on the intention of the abuser.  It has been pointed out in comment received that it should be the subjective experience of the complainant.  The effect of the behaviour will be determined based on the facts at hand and the effect on the complainant as transcribed and voiced in the application for a protection order.</w:t>
            </w:r>
          </w:p>
        </w:tc>
      </w:tr>
      <w:tr w:rsidR="0014724E" w14:paraId="16078C3E" w14:textId="77777777" w:rsidTr="00B17405">
        <w:tc>
          <w:tcPr>
            <w:tcW w:w="645" w:type="dxa"/>
          </w:tcPr>
          <w:p w14:paraId="7C6F28C3" w14:textId="00852A29" w:rsidR="0014724E" w:rsidRDefault="0014724E" w:rsidP="00C6257B">
            <w:pPr>
              <w:spacing w:after="0"/>
              <w:rPr>
                <w:rFonts w:ascii="Arial" w:hAnsi="Arial" w:cs="Arial"/>
              </w:rPr>
            </w:pPr>
          </w:p>
        </w:tc>
        <w:tc>
          <w:tcPr>
            <w:tcW w:w="6487" w:type="dxa"/>
          </w:tcPr>
          <w:p w14:paraId="4F7BBB46" w14:textId="0FAF053E" w:rsidR="0014724E" w:rsidRPr="00081BD8" w:rsidRDefault="008B3688" w:rsidP="008E186E">
            <w:pPr>
              <w:pStyle w:val="ListParagraph"/>
              <w:tabs>
                <w:tab w:val="left" w:pos="509"/>
              </w:tabs>
              <w:spacing w:after="0"/>
              <w:ind w:left="0"/>
              <w:jc w:val="both"/>
              <w:rPr>
                <w:rFonts w:ascii="Arial" w:hAnsi="Arial" w:cs="Arial"/>
                <w:b/>
              </w:rPr>
            </w:pPr>
            <w:r w:rsidRPr="008B3688">
              <w:rPr>
                <w:rFonts w:ascii="Arial" w:hAnsi="Arial" w:cs="Arial"/>
              </w:rPr>
              <w:t>2.1.3</w:t>
            </w:r>
            <w:r>
              <w:rPr>
                <w:rFonts w:ascii="Arial" w:hAnsi="Arial" w:cs="Arial"/>
                <w:b/>
              </w:rPr>
              <w:t xml:space="preserve"> </w:t>
            </w:r>
            <w:r w:rsidR="00A35A78" w:rsidRPr="00081BD8">
              <w:rPr>
                <w:rFonts w:ascii="Arial" w:hAnsi="Arial" w:cs="Arial"/>
                <w:b/>
              </w:rPr>
              <w:t>Pro Bono.org</w:t>
            </w:r>
          </w:p>
          <w:p w14:paraId="58CC3EC6" w14:textId="77777777" w:rsidR="00A35A78" w:rsidRPr="00081BD8" w:rsidRDefault="00A35A78" w:rsidP="00A35A78">
            <w:pPr>
              <w:autoSpaceDE w:val="0"/>
              <w:autoSpaceDN w:val="0"/>
              <w:adjustRightInd w:val="0"/>
              <w:spacing w:after="0" w:line="240" w:lineRule="auto"/>
              <w:jc w:val="both"/>
              <w:rPr>
                <w:rFonts w:ascii="Arial" w:hAnsi="Arial" w:cs="Arial"/>
                <w:lang w:val="en-ZA"/>
              </w:rPr>
            </w:pPr>
            <w:r w:rsidRPr="00081BD8">
              <w:rPr>
                <w:rFonts w:ascii="Arial" w:hAnsi="Arial" w:cs="Arial"/>
                <w:lang w:val="en-ZA"/>
              </w:rPr>
              <w:t>We submit that the introduction of the definition of "coercive behaviour" is a welcome inclusion.  However, to make the definition more pragmatically inclusive, we recommend that the words "or which have the effect of causing" be inserted after the word "cause". Following this insertion the definition will read as follows–</w:t>
            </w:r>
          </w:p>
          <w:p w14:paraId="2E9123AC" w14:textId="77777777" w:rsidR="00A35A78" w:rsidRPr="00081BD8" w:rsidRDefault="00A35A78" w:rsidP="00A35A78">
            <w:pPr>
              <w:autoSpaceDE w:val="0"/>
              <w:autoSpaceDN w:val="0"/>
              <w:adjustRightInd w:val="0"/>
              <w:spacing w:after="0" w:line="240" w:lineRule="auto"/>
              <w:jc w:val="both"/>
              <w:rPr>
                <w:rFonts w:ascii="Arial" w:hAnsi="Arial" w:cs="Arial"/>
                <w:i/>
                <w:iCs/>
                <w:lang w:val="en-ZA"/>
              </w:rPr>
            </w:pPr>
            <w:r w:rsidRPr="00081BD8">
              <w:rPr>
                <w:rFonts w:ascii="Arial" w:hAnsi="Arial" w:cs="Arial"/>
                <w:i/>
                <w:iCs/>
                <w:lang w:val="en-ZA"/>
              </w:rPr>
              <w:t xml:space="preserve">" </w:t>
            </w:r>
            <w:r w:rsidRPr="00081BD8">
              <w:rPr>
                <w:rFonts w:ascii="Arial" w:hAnsi="Arial" w:cs="Arial"/>
                <w:b/>
                <w:bCs/>
                <w:i/>
                <w:iCs/>
                <w:lang w:val="en-ZA"/>
              </w:rPr>
              <w:t xml:space="preserve">'coercive behaviour' </w:t>
            </w:r>
            <w:r w:rsidRPr="00081BD8">
              <w:rPr>
                <w:rFonts w:ascii="Arial" w:hAnsi="Arial" w:cs="Arial"/>
                <w:i/>
                <w:iCs/>
                <w:lang w:val="en-ZA"/>
              </w:rPr>
              <w:t xml:space="preserve">means any abusive conduct or acts of force, intimidation or undue pressure intended to cause </w:t>
            </w:r>
            <w:r w:rsidRPr="00081BD8">
              <w:rPr>
                <w:rFonts w:ascii="Arial" w:hAnsi="Arial" w:cs="Arial"/>
                <w:b/>
                <w:bCs/>
                <w:i/>
                <w:iCs/>
                <w:lang w:val="en-ZA"/>
              </w:rPr>
              <w:t xml:space="preserve">or which have the effect of causing </w:t>
            </w:r>
            <w:r w:rsidRPr="00081BD8">
              <w:rPr>
                <w:rFonts w:ascii="Arial" w:hAnsi="Arial" w:cs="Arial"/>
                <w:i/>
                <w:iCs/>
                <w:lang w:val="en-ZA"/>
              </w:rPr>
              <w:t>a complainant or a related person to act, not to act, or be subjected to certain acts against his or her will;"</w:t>
            </w:r>
          </w:p>
          <w:p w14:paraId="11124CFD" w14:textId="77777777" w:rsidR="00A35A78" w:rsidRPr="00081BD8" w:rsidRDefault="00A35A78" w:rsidP="00A35A78">
            <w:pPr>
              <w:autoSpaceDE w:val="0"/>
              <w:autoSpaceDN w:val="0"/>
              <w:adjustRightInd w:val="0"/>
              <w:spacing w:after="0" w:line="240" w:lineRule="auto"/>
              <w:jc w:val="both"/>
              <w:rPr>
                <w:rFonts w:ascii="Arial" w:hAnsi="Arial" w:cs="Arial"/>
                <w:i/>
                <w:iCs/>
                <w:lang w:val="en-ZA"/>
              </w:rPr>
            </w:pPr>
          </w:p>
          <w:p w14:paraId="06202EAD" w14:textId="77777777" w:rsidR="00A35A78" w:rsidRPr="00EF5B30" w:rsidRDefault="00A35A78" w:rsidP="00A35A78">
            <w:pPr>
              <w:autoSpaceDE w:val="0"/>
              <w:autoSpaceDN w:val="0"/>
              <w:adjustRightInd w:val="0"/>
              <w:spacing w:after="0" w:line="240" w:lineRule="auto"/>
              <w:jc w:val="both"/>
              <w:rPr>
                <w:rFonts w:ascii="Arial" w:hAnsi="Arial" w:cs="Arial"/>
                <w:b/>
                <w:highlight w:val="yellow"/>
              </w:rPr>
            </w:pPr>
            <w:r w:rsidRPr="00081BD8">
              <w:rPr>
                <w:rFonts w:ascii="Arial" w:hAnsi="Arial" w:cs="Arial"/>
                <w:lang w:val="en-ZA"/>
              </w:rPr>
              <w:t xml:space="preserve">We propose this revision because in its current form, the definition limits this type of abusive behaviour to what the perpetrator intended only; as opposed to the effect that such conduct would have on a victim of such behaviour. This limited focus of the definition on the perpetrator's intentions is problematic for two reasons. First, it sets an exceedingly high standard to be met by the complainant to establish that such </w:t>
            </w:r>
            <w:r w:rsidRPr="00081BD8">
              <w:rPr>
                <w:rFonts w:ascii="Arial" w:hAnsi="Arial" w:cs="Arial"/>
                <w:lang w:val="en-ZA"/>
              </w:rPr>
              <w:lastRenderedPageBreak/>
              <w:t>behaviour took place, as it solely requires an interrogation of the perpetrator's state of mind. Secondly, it is contrary to the victim-centric approach</w:t>
            </w:r>
            <w:r w:rsidRPr="00081BD8">
              <w:rPr>
                <w:rFonts w:ascii="Arial" w:hAnsi="Arial" w:cs="Arial"/>
                <w:sz w:val="14"/>
                <w:szCs w:val="14"/>
                <w:lang w:val="en-ZA"/>
              </w:rPr>
              <w:t xml:space="preserve"> </w:t>
            </w:r>
            <w:r w:rsidRPr="00081BD8">
              <w:rPr>
                <w:rFonts w:ascii="Arial" w:hAnsi="Arial" w:cs="Arial"/>
                <w:lang w:val="en-ZA"/>
              </w:rPr>
              <w:t>– which is one of the specially recognised outcomes of the National Strategic Plan on Gender Based Violence and Femicide – in that, as the definition currently stands, no provision is made for the effect of such behaviour on the complainant.  We therefore submit that while it is important to consider the perpetrator's intention, it is equally important to consider how the complainant (or related person) is affected by the behaviour, and the definition must accordingly be revised as suggested above.</w:t>
            </w:r>
          </w:p>
        </w:tc>
        <w:tc>
          <w:tcPr>
            <w:tcW w:w="6662" w:type="dxa"/>
          </w:tcPr>
          <w:p w14:paraId="29082060" w14:textId="77777777" w:rsidR="00FD7B26" w:rsidRDefault="00FD7B26" w:rsidP="00C6257B">
            <w:pPr>
              <w:spacing w:after="0"/>
              <w:jc w:val="both"/>
              <w:rPr>
                <w:rFonts w:ascii="Arial" w:hAnsi="Arial" w:cs="Arial"/>
              </w:rPr>
            </w:pPr>
          </w:p>
          <w:p w14:paraId="1BAB4F22" w14:textId="77777777" w:rsidR="0014724E" w:rsidRDefault="00261131" w:rsidP="00C6257B">
            <w:pPr>
              <w:spacing w:after="0"/>
              <w:jc w:val="both"/>
              <w:rPr>
                <w:rFonts w:ascii="Arial" w:hAnsi="Arial" w:cs="Arial"/>
              </w:rPr>
            </w:pPr>
            <w:r>
              <w:rPr>
                <w:rFonts w:ascii="Arial" w:hAnsi="Arial" w:cs="Arial"/>
              </w:rPr>
              <w:t>The point is noted for consideration.  The fact that a complainant is able to resist coercive behaviour does not nullify the behaviour.</w:t>
            </w:r>
          </w:p>
        </w:tc>
      </w:tr>
      <w:tr w:rsidR="0046067D" w14:paraId="2A880CC9" w14:textId="77777777" w:rsidTr="00B17405">
        <w:tc>
          <w:tcPr>
            <w:tcW w:w="645" w:type="dxa"/>
          </w:tcPr>
          <w:p w14:paraId="3A9BE58A" w14:textId="7CBC553B" w:rsidR="0046067D" w:rsidRPr="008B3688" w:rsidRDefault="008B3688" w:rsidP="00C6257B">
            <w:pPr>
              <w:spacing w:after="0"/>
              <w:rPr>
                <w:rFonts w:ascii="Arial" w:hAnsi="Arial" w:cs="Arial"/>
                <w:b/>
              </w:rPr>
            </w:pPr>
            <w:r w:rsidRPr="008B3688">
              <w:rPr>
                <w:rFonts w:ascii="Arial" w:hAnsi="Arial" w:cs="Arial"/>
                <w:b/>
              </w:rPr>
              <w:lastRenderedPageBreak/>
              <w:t>2.2</w:t>
            </w:r>
          </w:p>
        </w:tc>
        <w:tc>
          <w:tcPr>
            <w:tcW w:w="6487" w:type="dxa"/>
          </w:tcPr>
          <w:p w14:paraId="09C1AFC2" w14:textId="1751BF81" w:rsidR="0046067D" w:rsidRPr="000B0D81" w:rsidRDefault="0046067D" w:rsidP="00630F97">
            <w:pPr>
              <w:pStyle w:val="ListParagraph"/>
              <w:spacing w:after="0"/>
              <w:ind w:left="0"/>
              <w:jc w:val="both"/>
              <w:rPr>
                <w:rFonts w:ascii="Arial" w:hAnsi="Arial" w:cs="Arial"/>
                <w:b/>
                <w:u w:val="single"/>
              </w:rPr>
            </w:pPr>
            <w:r w:rsidRPr="000B0D81">
              <w:rPr>
                <w:rFonts w:ascii="Arial" w:hAnsi="Arial" w:cs="Arial"/>
                <w:b/>
                <w:u w:val="single"/>
              </w:rPr>
              <w:t xml:space="preserve">Definition of </w:t>
            </w:r>
            <w:r w:rsidR="00971CBB" w:rsidRPr="000B0D81">
              <w:rPr>
                <w:rFonts w:ascii="Arial" w:hAnsi="Arial" w:cs="Arial"/>
                <w:b/>
                <w:u w:val="single"/>
              </w:rPr>
              <w:t>‘</w:t>
            </w:r>
            <w:r w:rsidRPr="000B0D81">
              <w:rPr>
                <w:rFonts w:ascii="Arial" w:hAnsi="Arial" w:cs="Arial"/>
                <w:b/>
                <w:u w:val="single"/>
              </w:rPr>
              <w:t>controlling behaviour</w:t>
            </w:r>
            <w:r w:rsidR="00971CBB" w:rsidRPr="000B0D81">
              <w:rPr>
                <w:rFonts w:ascii="Arial" w:hAnsi="Arial" w:cs="Arial"/>
                <w:b/>
                <w:u w:val="single"/>
              </w:rPr>
              <w:t>’</w:t>
            </w:r>
            <w:r w:rsidR="008B3688" w:rsidRPr="000B0D81">
              <w:rPr>
                <w:rFonts w:ascii="Arial" w:hAnsi="Arial" w:cs="Arial"/>
                <w:b/>
                <w:u w:val="single"/>
              </w:rPr>
              <w:t xml:space="preserve"> (clause 2</w:t>
            </w:r>
            <w:r w:rsidR="008B3688" w:rsidRPr="000B0D81">
              <w:rPr>
                <w:rFonts w:ascii="Arial" w:hAnsi="Arial" w:cs="Arial"/>
                <w:b/>
                <w:i/>
                <w:u w:val="single"/>
              </w:rPr>
              <w:t>(d)</w:t>
            </w:r>
            <w:r w:rsidR="008B3688" w:rsidRPr="000B0D81">
              <w:rPr>
                <w:rFonts w:ascii="Arial" w:hAnsi="Arial" w:cs="Arial"/>
                <w:b/>
                <w:u w:val="single"/>
              </w:rPr>
              <w:t>)</w:t>
            </w:r>
          </w:p>
          <w:p w14:paraId="362C7B27" w14:textId="77777777" w:rsidR="008B3688" w:rsidRPr="008B3688" w:rsidRDefault="008B3688" w:rsidP="00630F97">
            <w:pPr>
              <w:pStyle w:val="ListParagraph"/>
              <w:spacing w:after="0"/>
              <w:ind w:left="0"/>
              <w:jc w:val="both"/>
              <w:rPr>
                <w:rFonts w:ascii="Arial" w:hAnsi="Arial" w:cs="Arial"/>
                <w:b/>
                <w:sz w:val="28"/>
                <w:szCs w:val="28"/>
              </w:rPr>
            </w:pPr>
          </w:p>
          <w:p w14:paraId="66806A09" w14:textId="601EC0A7" w:rsidR="0046067D" w:rsidRPr="00630F97" w:rsidRDefault="008B3688" w:rsidP="0046067D">
            <w:pPr>
              <w:pStyle w:val="ListParagraph"/>
              <w:spacing w:after="0"/>
              <w:ind w:left="0"/>
              <w:jc w:val="both"/>
              <w:rPr>
                <w:rFonts w:ascii="Arial" w:hAnsi="Arial" w:cs="Arial"/>
              </w:rPr>
            </w:pPr>
            <w:r w:rsidRPr="008B3688">
              <w:rPr>
                <w:rFonts w:ascii="Arial" w:hAnsi="Arial" w:cs="Arial"/>
              </w:rPr>
              <w:t>2.2.1</w:t>
            </w:r>
            <w:r>
              <w:rPr>
                <w:rFonts w:ascii="Arial" w:hAnsi="Arial" w:cs="Arial"/>
                <w:b/>
              </w:rPr>
              <w:t xml:space="preserve"> </w:t>
            </w:r>
            <w:r w:rsidR="0046067D" w:rsidRPr="004A43B4">
              <w:rPr>
                <w:rFonts w:ascii="Arial" w:hAnsi="Arial" w:cs="Arial"/>
                <w:b/>
              </w:rPr>
              <w:t>ANCWL</w:t>
            </w:r>
          </w:p>
          <w:p w14:paraId="6770BCD3" w14:textId="77777777" w:rsidR="0046067D" w:rsidRDefault="0046067D" w:rsidP="0046067D">
            <w:pPr>
              <w:pStyle w:val="ListParagraph"/>
              <w:tabs>
                <w:tab w:val="left" w:pos="499"/>
              </w:tabs>
              <w:spacing w:after="0"/>
              <w:ind w:left="0"/>
              <w:jc w:val="both"/>
              <w:rPr>
                <w:rFonts w:ascii="Arial" w:hAnsi="Arial" w:cs="Arial"/>
              </w:rPr>
            </w:pPr>
            <w:r>
              <w:rPr>
                <w:rFonts w:ascii="Arial" w:hAnsi="Arial" w:cs="Arial"/>
              </w:rPr>
              <w:t>I</w:t>
            </w:r>
            <w:r w:rsidRPr="00630F97">
              <w:rPr>
                <w:rFonts w:ascii="Arial" w:hAnsi="Arial" w:cs="Arial"/>
              </w:rPr>
              <w:t>t</w:t>
            </w:r>
            <w:r>
              <w:rPr>
                <w:rFonts w:ascii="Arial" w:hAnsi="Arial" w:cs="Arial"/>
              </w:rPr>
              <w:t xml:space="preserve"> is proposed that the following be added to the definition-</w:t>
            </w:r>
          </w:p>
          <w:p w14:paraId="4D410699" w14:textId="7CEBAD35" w:rsidR="008E4E17" w:rsidRPr="000B0D81" w:rsidRDefault="0046067D" w:rsidP="008E4E17">
            <w:pPr>
              <w:pStyle w:val="ListParagraph"/>
              <w:numPr>
                <w:ilvl w:val="0"/>
                <w:numId w:val="15"/>
              </w:numPr>
              <w:tabs>
                <w:tab w:val="left" w:pos="283"/>
              </w:tabs>
              <w:spacing w:after="0"/>
              <w:ind w:left="0" w:firstLine="0"/>
              <w:jc w:val="both"/>
              <w:rPr>
                <w:rFonts w:ascii="Arial" w:hAnsi="Arial" w:cs="Arial"/>
                <w:b/>
              </w:rPr>
            </w:pPr>
            <w:r w:rsidRPr="000B0D81">
              <w:rPr>
                <w:rFonts w:ascii="Arial" w:hAnsi="Arial" w:cs="Arial"/>
              </w:rPr>
              <w:t>Chronic critici</w:t>
            </w:r>
            <w:r w:rsidR="003B63C2" w:rsidRPr="000B0D81">
              <w:rPr>
                <w:rFonts w:ascii="Arial" w:hAnsi="Arial" w:cs="Arial"/>
              </w:rPr>
              <w:t>zing of partner that in essence</w:t>
            </w:r>
            <w:r w:rsidRPr="000B0D81">
              <w:rPr>
                <w:rFonts w:ascii="Arial" w:hAnsi="Arial" w:cs="Arial"/>
              </w:rPr>
              <w:t xml:space="preserve"> amounts to psychological abuse; </w:t>
            </w:r>
          </w:p>
          <w:p w14:paraId="52A6EA08" w14:textId="77777777" w:rsidR="0046067D" w:rsidRPr="0046067D" w:rsidRDefault="0046067D" w:rsidP="0046067D">
            <w:pPr>
              <w:pStyle w:val="ListParagraph"/>
              <w:numPr>
                <w:ilvl w:val="0"/>
                <w:numId w:val="15"/>
              </w:numPr>
              <w:tabs>
                <w:tab w:val="left" w:pos="283"/>
              </w:tabs>
              <w:spacing w:after="0"/>
              <w:ind w:left="0" w:firstLine="0"/>
              <w:jc w:val="both"/>
              <w:rPr>
                <w:rFonts w:ascii="Arial" w:hAnsi="Arial" w:cs="Arial"/>
                <w:b/>
              </w:rPr>
            </w:pPr>
            <w:r w:rsidRPr="0046067D">
              <w:rPr>
                <w:rFonts w:ascii="Arial" w:hAnsi="Arial" w:cs="Arial"/>
              </w:rPr>
              <w:t xml:space="preserve">Threats of imminent economic or financial abuse, physical abuse to the victims or the victim’s close family and relatives; </w:t>
            </w:r>
          </w:p>
          <w:p w14:paraId="686D1590" w14:textId="77777777" w:rsidR="0046067D" w:rsidRPr="008E4E17" w:rsidRDefault="0046067D" w:rsidP="0046067D">
            <w:pPr>
              <w:pStyle w:val="ListParagraph"/>
              <w:numPr>
                <w:ilvl w:val="0"/>
                <w:numId w:val="15"/>
              </w:numPr>
              <w:tabs>
                <w:tab w:val="left" w:pos="283"/>
              </w:tabs>
              <w:spacing w:after="0"/>
              <w:ind w:left="0" w:firstLine="0"/>
              <w:jc w:val="both"/>
              <w:rPr>
                <w:rFonts w:ascii="Arial" w:hAnsi="Arial" w:cs="Arial"/>
                <w:b/>
              </w:rPr>
            </w:pPr>
            <w:r w:rsidRPr="0046067D">
              <w:rPr>
                <w:rFonts w:ascii="Arial" w:hAnsi="Arial" w:cs="Arial"/>
              </w:rPr>
              <w:t xml:space="preserve">Conditional care and attraction; </w:t>
            </w:r>
          </w:p>
          <w:p w14:paraId="3BE11B4A" w14:textId="77777777" w:rsidR="0046067D" w:rsidRPr="008E4E17" w:rsidRDefault="0046067D" w:rsidP="0046067D">
            <w:pPr>
              <w:pStyle w:val="ListParagraph"/>
              <w:numPr>
                <w:ilvl w:val="0"/>
                <w:numId w:val="15"/>
              </w:numPr>
              <w:tabs>
                <w:tab w:val="left" w:pos="283"/>
              </w:tabs>
              <w:spacing w:after="0"/>
              <w:ind w:left="0" w:firstLine="0"/>
              <w:jc w:val="both"/>
              <w:rPr>
                <w:rFonts w:ascii="Arial" w:hAnsi="Arial" w:cs="Arial"/>
                <w:b/>
              </w:rPr>
            </w:pPr>
            <w:r w:rsidRPr="0046067D">
              <w:rPr>
                <w:rFonts w:ascii="Arial" w:hAnsi="Arial" w:cs="Arial"/>
              </w:rPr>
              <w:t>Spying and snooping around either done in person or by installing applications or tracking devices on t</w:t>
            </w:r>
            <w:r>
              <w:rPr>
                <w:rFonts w:ascii="Arial" w:hAnsi="Arial" w:cs="Arial"/>
              </w:rPr>
              <w:t>he victim’s electronic devices;</w:t>
            </w:r>
          </w:p>
          <w:p w14:paraId="45E0C7E4" w14:textId="77777777" w:rsidR="0046067D" w:rsidRPr="008E4E17" w:rsidRDefault="0046067D" w:rsidP="008E4E17">
            <w:pPr>
              <w:pStyle w:val="ListParagraph"/>
              <w:numPr>
                <w:ilvl w:val="0"/>
                <w:numId w:val="15"/>
              </w:numPr>
              <w:tabs>
                <w:tab w:val="left" w:pos="283"/>
              </w:tabs>
              <w:spacing w:after="0"/>
              <w:ind w:left="0" w:firstLine="0"/>
              <w:jc w:val="both"/>
              <w:rPr>
                <w:rFonts w:ascii="Arial" w:hAnsi="Arial" w:cs="Arial"/>
                <w:b/>
              </w:rPr>
            </w:pPr>
            <w:r w:rsidRPr="0046067D">
              <w:rPr>
                <w:rFonts w:ascii="Arial" w:hAnsi="Arial" w:cs="Arial"/>
              </w:rPr>
              <w:t>Overactive jealously, accusation, and paranoia;</w:t>
            </w:r>
          </w:p>
          <w:p w14:paraId="5B613FC8" w14:textId="77777777" w:rsidR="0046067D" w:rsidRPr="008E4E17" w:rsidRDefault="0046067D" w:rsidP="0046067D">
            <w:pPr>
              <w:pStyle w:val="ListParagraph"/>
              <w:numPr>
                <w:ilvl w:val="0"/>
                <w:numId w:val="15"/>
              </w:numPr>
              <w:tabs>
                <w:tab w:val="left" w:pos="283"/>
              </w:tabs>
              <w:spacing w:after="0"/>
              <w:ind w:left="0" w:firstLine="0"/>
              <w:jc w:val="both"/>
              <w:rPr>
                <w:rFonts w:ascii="Arial" w:hAnsi="Arial" w:cs="Arial"/>
                <w:b/>
              </w:rPr>
            </w:pPr>
            <w:r w:rsidRPr="0046067D">
              <w:rPr>
                <w:rFonts w:ascii="Arial" w:hAnsi="Arial" w:cs="Arial"/>
              </w:rPr>
              <w:t xml:space="preserve">Belittling, teasing, and ridiculing; </w:t>
            </w:r>
          </w:p>
          <w:p w14:paraId="3CD8C036" w14:textId="77777777" w:rsidR="0046067D" w:rsidRPr="008E4E17" w:rsidRDefault="0046067D" w:rsidP="0046067D">
            <w:pPr>
              <w:pStyle w:val="ListParagraph"/>
              <w:numPr>
                <w:ilvl w:val="0"/>
                <w:numId w:val="15"/>
              </w:numPr>
              <w:tabs>
                <w:tab w:val="left" w:pos="283"/>
              </w:tabs>
              <w:spacing w:after="0"/>
              <w:ind w:left="0" w:firstLine="0"/>
              <w:jc w:val="both"/>
              <w:rPr>
                <w:rFonts w:ascii="Arial" w:hAnsi="Arial" w:cs="Arial"/>
                <w:b/>
              </w:rPr>
            </w:pPr>
            <w:r w:rsidRPr="0046067D">
              <w:rPr>
                <w:rFonts w:ascii="Arial" w:hAnsi="Arial" w:cs="Arial"/>
              </w:rPr>
              <w:t xml:space="preserve">Uncomfortable sexual interactions; </w:t>
            </w:r>
          </w:p>
          <w:p w14:paraId="6252A850" w14:textId="77777777" w:rsidR="0046067D" w:rsidRPr="008E4E17" w:rsidRDefault="0046067D" w:rsidP="0046067D">
            <w:pPr>
              <w:pStyle w:val="ListParagraph"/>
              <w:numPr>
                <w:ilvl w:val="0"/>
                <w:numId w:val="15"/>
              </w:numPr>
              <w:tabs>
                <w:tab w:val="left" w:pos="283"/>
              </w:tabs>
              <w:spacing w:after="0"/>
              <w:ind w:left="0" w:firstLine="0"/>
              <w:jc w:val="both"/>
              <w:rPr>
                <w:rFonts w:ascii="Arial" w:hAnsi="Arial" w:cs="Arial"/>
                <w:b/>
              </w:rPr>
            </w:pPr>
            <w:r w:rsidRPr="0046067D">
              <w:rPr>
                <w:rFonts w:ascii="Arial" w:hAnsi="Arial" w:cs="Arial"/>
              </w:rPr>
              <w:t xml:space="preserve">Pressure to partake in substance abuse; </w:t>
            </w:r>
          </w:p>
          <w:p w14:paraId="180FF6F5" w14:textId="77777777" w:rsidR="0046067D" w:rsidRPr="008E4E17" w:rsidRDefault="0046067D" w:rsidP="0046067D">
            <w:pPr>
              <w:pStyle w:val="ListParagraph"/>
              <w:numPr>
                <w:ilvl w:val="0"/>
                <w:numId w:val="15"/>
              </w:numPr>
              <w:tabs>
                <w:tab w:val="left" w:pos="283"/>
              </w:tabs>
              <w:spacing w:after="0"/>
              <w:ind w:left="0" w:firstLine="0"/>
              <w:jc w:val="both"/>
              <w:rPr>
                <w:rFonts w:ascii="Arial" w:hAnsi="Arial" w:cs="Arial"/>
                <w:b/>
              </w:rPr>
            </w:pPr>
            <w:r w:rsidRPr="0046067D">
              <w:rPr>
                <w:rFonts w:ascii="Arial" w:hAnsi="Arial" w:cs="Arial"/>
              </w:rPr>
              <w:t xml:space="preserve">Stalking; and  </w:t>
            </w:r>
          </w:p>
          <w:p w14:paraId="3781CC14" w14:textId="77777777" w:rsidR="0046067D" w:rsidRPr="00630F97" w:rsidRDefault="0046067D" w:rsidP="0046067D">
            <w:pPr>
              <w:pStyle w:val="ListParagraph"/>
              <w:numPr>
                <w:ilvl w:val="0"/>
                <w:numId w:val="15"/>
              </w:numPr>
              <w:tabs>
                <w:tab w:val="left" w:pos="283"/>
              </w:tabs>
              <w:spacing w:after="0"/>
              <w:ind w:left="0" w:firstLine="0"/>
              <w:jc w:val="both"/>
              <w:rPr>
                <w:rFonts w:ascii="Arial" w:hAnsi="Arial" w:cs="Arial"/>
                <w:b/>
              </w:rPr>
            </w:pPr>
            <w:r w:rsidRPr="0046067D">
              <w:rPr>
                <w:rFonts w:ascii="Arial" w:hAnsi="Arial" w:cs="Arial"/>
              </w:rPr>
              <w:t>Manipulation.</w:t>
            </w:r>
            <w:r>
              <w:rPr>
                <w:rFonts w:ascii="Arial" w:hAnsi="Arial" w:cs="Arial"/>
              </w:rPr>
              <w:t xml:space="preserve"> </w:t>
            </w:r>
          </w:p>
        </w:tc>
        <w:tc>
          <w:tcPr>
            <w:tcW w:w="6662" w:type="dxa"/>
          </w:tcPr>
          <w:p w14:paraId="097EE227" w14:textId="77777777" w:rsidR="0046067D" w:rsidRDefault="0046067D" w:rsidP="00C6257B">
            <w:pPr>
              <w:spacing w:after="0"/>
              <w:jc w:val="both"/>
              <w:rPr>
                <w:rFonts w:ascii="Arial" w:hAnsi="Arial" w:cs="Arial"/>
              </w:rPr>
            </w:pPr>
          </w:p>
          <w:p w14:paraId="63B69F33" w14:textId="77777777" w:rsidR="003B63C2" w:rsidRDefault="003B63C2" w:rsidP="00C6257B">
            <w:pPr>
              <w:spacing w:after="0"/>
              <w:jc w:val="both"/>
              <w:rPr>
                <w:rFonts w:ascii="Arial" w:hAnsi="Arial" w:cs="Arial"/>
              </w:rPr>
            </w:pPr>
          </w:p>
          <w:p w14:paraId="37CED6A5" w14:textId="77777777" w:rsidR="00FD7B26" w:rsidRDefault="00FD7B26" w:rsidP="0048785D">
            <w:pPr>
              <w:pStyle w:val="ListParagraph"/>
              <w:tabs>
                <w:tab w:val="left" w:pos="459"/>
              </w:tabs>
              <w:spacing w:after="0"/>
              <w:ind w:left="0"/>
              <w:jc w:val="both"/>
              <w:rPr>
                <w:rFonts w:ascii="Arial" w:hAnsi="Arial" w:cs="Arial"/>
              </w:rPr>
            </w:pPr>
          </w:p>
          <w:p w14:paraId="150D54A1" w14:textId="77777777" w:rsidR="00FD7B26" w:rsidRDefault="00FD7B26" w:rsidP="0048785D">
            <w:pPr>
              <w:pStyle w:val="ListParagraph"/>
              <w:tabs>
                <w:tab w:val="left" w:pos="459"/>
              </w:tabs>
              <w:spacing w:after="0"/>
              <w:ind w:left="0"/>
              <w:jc w:val="both"/>
              <w:rPr>
                <w:rFonts w:ascii="Arial" w:hAnsi="Arial" w:cs="Arial"/>
              </w:rPr>
            </w:pPr>
          </w:p>
          <w:p w14:paraId="3B74726A" w14:textId="77777777" w:rsidR="00FD7B26" w:rsidRDefault="00FD7B26" w:rsidP="0048785D">
            <w:pPr>
              <w:pStyle w:val="ListParagraph"/>
              <w:tabs>
                <w:tab w:val="left" w:pos="459"/>
              </w:tabs>
              <w:spacing w:after="0"/>
              <w:ind w:left="0"/>
              <w:jc w:val="both"/>
              <w:rPr>
                <w:rFonts w:ascii="Arial" w:hAnsi="Arial" w:cs="Arial"/>
              </w:rPr>
            </w:pPr>
          </w:p>
          <w:p w14:paraId="700647BC" w14:textId="7D5622BF" w:rsidR="003B63C2" w:rsidRDefault="00FD7B26" w:rsidP="0048785D">
            <w:pPr>
              <w:pStyle w:val="ListParagraph"/>
              <w:tabs>
                <w:tab w:val="left" w:pos="459"/>
              </w:tabs>
              <w:spacing w:after="0"/>
              <w:ind w:left="0"/>
              <w:jc w:val="both"/>
              <w:rPr>
                <w:rFonts w:ascii="Arial" w:hAnsi="Arial" w:cs="Arial"/>
              </w:rPr>
            </w:pPr>
            <w:r>
              <w:rPr>
                <w:rFonts w:ascii="Arial" w:hAnsi="Arial" w:cs="Arial"/>
              </w:rPr>
              <w:t xml:space="preserve">2.2.1 </w:t>
            </w:r>
            <w:r w:rsidR="003B63C2">
              <w:rPr>
                <w:rFonts w:ascii="Arial" w:hAnsi="Arial" w:cs="Arial"/>
              </w:rPr>
              <w:t xml:space="preserve">The proposals are not supported </w:t>
            </w:r>
            <w:r w:rsidR="00261131">
              <w:rPr>
                <w:rFonts w:ascii="Arial" w:hAnsi="Arial" w:cs="Arial"/>
              </w:rPr>
              <w:t>as they are included under existing definitions of acts of domestic violence</w:t>
            </w:r>
            <w:r w:rsidR="003B63C2">
              <w:rPr>
                <w:rFonts w:ascii="Arial" w:hAnsi="Arial" w:cs="Arial"/>
              </w:rPr>
              <w:t>-</w:t>
            </w:r>
          </w:p>
          <w:p w14:paraId="3BFAD9D4" w14:textId="77777777" w:rsidR="008E4E17" w:rsidRPr="00261131" w:rsidRDefault="003B63C2" w:rsidP="008E4E17">
            <w:pPr>
              <w:pStyle w:val="ListParagraph"/>
              <w:numPr>
                <w:ilvl w:val="0"/>
                <w:numId w:val="17"/>
              </w:numPr>
              <w:tabs>
                <w:tab w:val="left" w:pos="175"/>
              </w:tabs>
              <w:spacing w:after="0"/>
              <w:ind w:left="33" w:hanging="33"/>
              <w:jc w:val="both"/>
              <w:rPr>
                <w:rFonts w:ascii="Arial" w:hAnsi="Arial" w:cs="Arial"/>
              </w:rPr>
            </w:pPr>
            <w:r w:rsidRPr="00261131">
              <w:rPr>
                <w:rFonts w:ascii="Arial" w:hAnsi="Arial" w:cs="Arial"/>
              </w:rPr>
              <w:t>Criticising a partner is covered under the definition of ‘emotional, verbal or psychological abuse’;</w:t>
            </w:r>
          </w:p>
          <w:p w14:paraId="21836E76" w14:textId="77777777" w:rsidR="008E4E17" w:rsidRPr="00261131" w:rsidRDefault="003B63C2" w:rsidP="008E4E17">
            <w:pPr>
              <w:pStyle w:val="ListParagraph"/>
              <w:numPr>
                <w:ilvl w:val="0"/>
                <w:numId w:val="17"/>
              </w:numPr>
              <w:tabs>
                <w:tab w:val="left" w:pos="175"/>
              </w:tabs>
              <w:spacing w:after="0"/>
              <w:ind w:left="33" w:hanging="33"/>
              <w:jc w:val="both"/>
              <w:rPr>
                <w:rFonts w:ascii="Arial" w:hAnsi="Arial" w:cs="Arial"/>
              </w:rPr>
            </w:pPr>
            <w:r w:rsidRPr="00261131">
              <w:rPr>
                <w:rFonts w:ascii="Arial" w:hAnsi="Arial" w:cs="Arial"/>
              </w:rPr>
              <w:t xml:space="preserve">Threats of imminent economic or financial abuse </w:t>
            </w:r>
            <w:r w:rsidR="00927B1F" w:rsidRPr="00261131">
              <w:rPr>
                <w:rFonts w:ascii="Arial" w:hAnsi="Arial" w:cs="Arial"/>
              </w:rPr>
              <w:t xml:space="preserve">and conditional care and attraction </w:t>
            </w:r>
            <w:r w:rsidRPr="00261131">
              <w:rPr>
                <w:rFonts w:ascii="Arial" w:hAnsi="Arial" w:cs="Arial"/>
              </w:rPr>
              <w:t xml:space="preserve">would be made to </w:t>
            </w:r>
            <w:r w:rsidR="00927B1F" w:rsidRPr="00261131">
              <w:rPr>
                <w:rFonts w:ascii="Arial" w:hAnsi="Arial" w:cs="Arial"/>
              </w:rPr>
              <w:t>achieve a certain end and this would be covered under the definition of ‘coercive behaviour’;</w:t>
            </w:r>
          </w:p>
          <w:p w14:paraId="4A31738B" w14:textId="77777777" w:rsidR="008E4E17" w:rsidRPr="00261131" w:rsidRDefault="00927B1F" w:rsidP="00927B1F">
            <w:pPr>
              <w:pStyle w:val="ListParagraph"/>
              <w:numPr>
                <w:ilvl w:val="0"/>
                <w:numId w:val="17"/>
              </w:numPr>
              <w:tabs>
                <w:tab w:val="left" w:pos="175"/>
              </w:tabs>
              <w:spacing w:after="0"/>
              <w:ind w:left="33" w:hanging="33"/>
              <w:jc w:val="both"/>
              <w:rPr>
                <w:rFonts w:ascii="Arial" w:hAnsi="Arial" w:cs="Arial"/>
              </w:rPr>
            </w:pPr>
            <w:r w:rsidRPr="00261131">
              <w:rPr>
                <w:rFonts w:ascii="Arial" w:hAnsi="Arial" w:cs="Arial"/>
              </w:rPr>
              <w:t>Spying and snooping around is stalking which is covered under the definition of ‘harassment’;</w:t>
            </w:r>
          </w:p>
          <w:p w14:paraId="662A6AB1" w14:textId="77777777" w:rsidR="00927B1F" w:rsidRPr="00927B1F" w:rsidRDefault="008E4E17" w:rsidP="00927B1F">
            <w:pPr>
              <w:pStyle w:val="ListParagraph"/>
              <w:numPr>
                <w:ilvl w:val="0"/>
                <w:numId w:val="17"/>
              </w:numPr>
              <w:tabs>
                <w:tab w:val="left" w:pos="175"/>
              </w:tabs>
              <w:spacing w:after="0"/>
              <w:ind w:left="33" w:hanging="33"/>
              <w:jc w:val="both"/>
              <w:rPr>
                <w:rFonts w:ascii="Arial" w:hAnsi="Arial" w:cs="Arial"/>
              </w:rPr>
            </w:pPr>
            <w:r>
              <w:rPr>
                <w:rFonts w:ascii="Arial" w:hAnsi="Arial" w:cs="Arial"/>
              </w:rPr>
              <w:t>T</w:t>
            </w:r>
            <w:r w:rsidR="00927B1F">
              <w:rPr>
                <w:rFonts w:ascii="Arial" w:hAnsi="Arial" w:cs="Arial"/>
              </w:rPr>
              <w:t xml:space="preserve">hese acts </w:t>
            </w:r>
            <w:r>
              <w:rPr>
                <w:rFonts w:ascii="Arial" w:hAnsi="Arial" w:cs="Arial"/>
              </w:rPr>
              <w:t>are covered under the definition of ‘emotional, verbal or psychological abuse’;</w:t>
            </w:r>
          </w:p>
          <w:p w14:paraId="044C0848" w14:textId="77777777" w:rsidR="00927B1F" w:rsidRDefault="00927B1F" w:rsidP="003B63C2">
            <w:pPr>
              <w:pStyle w:val="ListParagraph"/>
              <w:numPr>
                <w:ilvl w:val="0"/>
                <w:numId w:val="17"/>
              </w:numPr>
              <w:tabs>
                <w:tab w:val="left" w:pos="175"/>
              </w:tabs>
              <w:spacing w:after="0"/>
              <w:ind w:left="33" w:hanging="33"/>
              <w:jc w:val="both"/>
              <w:rPr>
                <w:rFonts w:ascii="Arial" w:hAnsi="Arial" w:cs="Arial"/>
              </w:rPr>
            </w:pPr>
            <w:r>
              <w:rPr>
                <w:rFonts w:ascii="Arial" w:hAnsi="Arial" w:cs="Arial"/>
              </w:rPr>
              <w:t>This is cover</w:t>
            </w:r>
            <w:r w:rsidR="00261131">
              <w:rPr>
                <w:rFonts w:ascii="Arial" w:hAnsi="Arial" w:cs="Arial"/>
              </w:rPr>
              <w:t>ed</w:t>
            </w:r>
            <w:r>
              <w:rPr>
                <w:rFonts w:ascii="Arial" w:hAnsi="Arial" w:cs="Arial"/>
              </w:rPr>
              <w:t xml:space="preserve"> under ‘sexual abuse’;</w:t>
            </w:r>
          </w:p>
          <w:p w14:paraId="73E66EEC" w14:textId="77777777" w:rsidR="00927B1F" w:rsidRDefault="00927B1F" w:rsidP="003B63C2">
            <w:pPr>
              <w:pStyle w:val="ListParagraph"/>
              <w:numPr>
                <w:ilvl w:val="0"/>
                <w:numId w:val="17"/>
              </w:numPr>
              <w:tabs>
                <w:tab w:val="left" w:pos="175"/>
              </w:tabs>
              <w:spacing w:after="0"/>
              <w:ind w:left="33" w:hanging="33"/>
              <w:jc w:val="both"/>
              <w:rPr>
                <w:rFonts w:ascii="Arial" w:hAnsi="Arial" w:cs="Arial"/>
              </w:rPr>
            </w:pPr>
            <w:r>
              <w:rPr>
                <w:rFonts w:ascii="Arial" w:hAnsi="Arial" w:cs="Arial"/>
              </w:rPr>
              <w:t>This is covered under ‘coercive behaviour’;</w:t>
            </w:r>
          </w:p>
          <w:p w14:paraId="6A3A397C" w14:textId="77777777" w:rsidR="00927B1F" w:rsidRDefault="00927B1F" w:rsidP="003B63C2">
            <w:pPr>
              <w:pStyle w:val="ListParagraph"/>
              <w:numPr>
                <w:ilvl w:val="0"/>
                <w:numId w:val="17"/>
              </w:numPr>
              <w:tabs>
                <w:tab w:val="left" w:pos="175"/>
              </w:tabs>
              <w:spacing w:after="0"/>
              <w:ind w:left="33" w:hanging="33"/>
              <w:jc w:val="both"/>
              <w:rPr>
                <w:rFonts w:ascii="Arial" w:hAnsi="Arial" w:cs="Arial"/>
              </w:rPr>
            </w:pPr>
            <w:r>
              <w:rPr>
                <w:rFonts w:ascii="Arial" w:hAnsi="Arial" w:cs="Arial"/>
              </w:rPr>
              <w:lastRenderedPageBreak/>
              <w:t xml:space="preserve"> </w:t>
            </w:r>
            <w:r w:rsidR="000044B7">
              <w:rPr>
                <w:rFonts w:ascii="Arial" w:hAnsi="Arial" w:cs="Arial"/>
              </w:rPr>
              <w:t>Stalking is a facet of ‘harassment’; and</w:t>
            </w:r>
          </w:p>
          <w:p w14:paraId="56BC3DA9" w14:textId="77777777" w:rsidR="000044B7" w:rsidRDefault="000044B7" w:rsidP="003B63C2">
            <w:pPr>
              <w:pStyle w:val="ListParagraph"/>
              <w:numPr>
                <w:ilvl w:val="0"/>
                <w:numId w:val="17"/>
              </w:numPr>
              <w:tabs>
                <w:tab w:val="left" w:pos="175"/>
              </w:tabs>
              <w:spacing w:after="0"/>
              <w:ind w:left="33" w:hanging="33"/>
              <w:jc w:val="both"/>
              <w:rPr>
                <w:rFonts w:ascii="Arial" w:hAnsi="Arial" w:cs="Arial"/>
              </w:rPr>
            </w:pPr>
            <w:r>
              <w:rPr>
                <w:rFonts w:ascii="Arial" w:hAnsi="Arial" w:cs="Arial"/>
              </w:rPr>
              <w:t xml:space="preserve"> Manipulation is a controlling behaviour on its own.</w:t>
            </w:r>
          </w:p>
          <w:p w14:paraId="0E9660A7" w14:textId="77777777" w:rsidR="008E4E17" w:rsidRDefault="008E4E17" w:rsidP="000044B7">
            <w:pPr>
              <w:pStyle w:val="ListParagraph"/>
              <w:tabs>
                <w:tab w:val="left" w:pos="175"/>
              </w:tabs>
              <w:spacing w:after="0"/>
              <w:ind w:left="33"/>
              <w:jc w:val="both"/>
              <w:rPr>
                <w:rFonts w:ascii="Arial" w:hAnsi="Arial" w:cs="Arial"/>
              </w:rPr>
            </w:pPr>
          </w:p>
          <w:p w14:paraId="3A069B7E" w14:textId="77777777" w:rsidR="003B63C2" w:rsidRPr="003B63C2" w:rsidRDefault="000044B7" w:rsidP="00261131">
            <w:pPr>
              <w:pStyle w:val="ListParagraph"/>
              <w:tabs>
                <w:tab w:val="left" w:pos="175"/>
              </w:tabs>
              <w:spacing w:after="0"/>
              <w:ind w:left="33"/>
              <w:jc w:val="both"/>
              <w:rPr>
                <w:rFonts w:ascii="Arial" w:hAnsi="Arial" w:cs="Arial"/>
              </w:rPr>
            </w:pPr>
            <w:r>
              <w:rPr>
                <w:rFonts w:ascii="Arial" w:hAnsi="Arial" w:cs="Arial"/>
              </w:rPr>
              <w:t>The proposed addition can also be covered under the catch</w:t>
            </w:r>
            <w:r w:rsidR="00261131">
              <w:rPr>
                <w:rFonts w:ascii="Arial" w:hAnsi="Arial" w:cs="Arial"/>
              </w:rPr>
              <w:t xml:space="preserve"> </w:t>
            </w:r>
            <w:r>
              <w:rPr>
                <w:rFonts w:ascii="Arial" w:hAnsi="Arial" w:cs="Arial"/>
              </w:rPr>
              <w:t xml:space="preserve">all provision contained in paragraph </w:t>
            </w:r>
            <w:r>
              <w:rPr>
                <w:rFonts w:ascii="Arial" w:hAnsi="Arial" w:cs="Arial"/>
                <w:i/>
              </w:rPr>
              <w:t>(j)</w:t>
            </w:r>
            <w:r>
              <w:rPr>
                <w:rFonts w:ascii="Arial" w:hAnsi="Arial" w:cs="Arial"/>
              </w:rPr>
              <w:t xml:space="preserve"> of the definition of ‘domestic violence’.</w:t>
            </w:r>
          </w:p>
        </w:tc>
      </w:tr>
      <w:tr w:rsidR="00F53B6B" w14:paraId="6C64A8A3" w14:textId="77777777" w:rsidTr="00B17405">
        <w:tc>
          <w:tcPr>
            <w:tcW w:w="645" w:type="dxa"/>
          </w:tcPr>
          <w:p w14:paraId="405F56F5" w14:textId="16D1A934" w:rsidR="00F53B6B" w:rsidRDefault="00F53B6B" w:rsidP="00C6257B">
            <w:pPr>
              <w:spacing w:after="0"/>
              <w:rPr>
                <w:rFonts w:ascii="Arial" w:hAnsi="Arial" w:cs="Arial"/>
              </w:rPr>
            </w:pPr>
          </w:p>
        </w:tc>
        <w:tc>
          <w:tcPr>
            <w:tcW w:w="6487" w:type="dxa"/>
          </w:tcPr>
          <w:p w14:paraId="2497C9F9" w14:textId="0454DDE7" w:rsidR="00F53B6B" w:rsidRPr="00081BD8" w:rsidRDefault="008B3688" w:rsidP="00F53B6B">
            <w:pPr>
              <w:pStyle w:val="ListParagraph"/>
              <w:spacing w:after="0"/>
              <w:ind w:left="0"/>
              <w:jc w:val="both"/>
              <w:rPr>
                <w:rFonts w:ascii="Arial" w:hAnsi="Arial" w:cs="Arial"/>
                <w:b/>
              </w:rPr>
            </w:pPr>
            <w:r w:rsidRPr="008B3688">
              <w:rPr>
                <w:rFonts w:ascii="Arial" w:hAnsi="Arial" w:cs="Arial"/>
              </w:rPr>
              <w:t xml:space="preserve">2.2.2 </w:t>
            </w:r>
            <w:r w:rsidR="00F53B6B" w:rsidRPr="00081BD8">
              <w:rPr>
                <w:rFonts w:ascii="Arial" w:hAnsi="Arial" w:cs="Arial"/>
                <w:b/>
              </w:rPr>
              <w:t xml:space="preserve">Women’s Legal Centre (WLC) </w:t>
            </w:r>
          </w:p>
          <w:p w14:paraId="46D18843" w14:textId="77777777" w:rsidR="00F53B6B" w:rsidRDefault="00F53B6B" w:rsidP="00F53B6B">
            <w:pPr>
              <w:pStyle w:val="ListParagraph"/>
              <w:spacing w:after="0"/>
              <w:ind w:left="0"/>
              <w:jc w:val="both"/>
              <w:rPr>
                <w:rFonts w:ascii="Arial" w:hAnsi="Arial" w:cs="Arial"/>
              </w:rPr>
            </w:pPr>
            <w:r w:rsidRPr="00081BD8">
              <w:rPr>
                <w:rFonts w:ascii="Arial" w:hAnsi="Arial" w:cs="Arial"/>
              </w:rPr>
              <w:t>Supports the addition of both ‘coercive’ and ‘controlling’ behaviour in the definition section and their inclusion in an expanded definition of ‘domestic violence’. This expansion recognizes the various forms of domestic violence that women experience, and that domestic violence is not limited to physical violence.</w:t>
            </w:r>
          </w:p>
          <w:p w14:paraId="6F6545A8" w14:textId="77777777" w:rsidR="008B3688" w:rsidRDefault="008B3688" w:rsidP="00F53B6B">
            <w:pPr>
              <w:pStyle w:val="ListParagraph"/>
              <w:spacing w:after="0"/>
              <w:ind w:left="0"/>
              <w:jc w:val="both"/>
              <w:rPr>
                <w:rFonts w:ascii="Arial" w:hAnsi="Arial" w:cs="Arial"/>
              </w:rPr>
            </w:pPr>
          </w:p>
          <w:p w14:paraId="1B2E3DA3" w14:textId="77777777" w:rsidR="008B3688" w:rsidRDefault="008B3688" w:rsidP="00F53B6B">
            <w:pPr>
              <w:pStyle w:val="ListParagraph"/>
              <w:spacing w:after="0"/>
              <w:ind w:left="0"/>
              <w:jc w:val="both"/>
              <w:rPr>
                <w:rFonts w:ascii="Arial" w:hAnsi="Arial" w:cs="Arial"/>
              </w:rPr>
            </w:pPr>
          </w:p>
          <w:p w14:paraId="57FF5694" w14:textId="77777777" w:rsidR="008B3688" w:rsidRDefault="008B3688" w:rsidP="00F53B6B">
            <w:pPr>
              <w:pStyle w:val="ListParagraph"/>
              <w:spacing w:after="0"/>
              <w:ind w:left="0"/>
              <w:jc w:val="both"/>
              <w:rPr>
                <w:rFonts w:ascii="Arial" w:hAnsi="Arial" w:cs="Arial"/>
              </w:rPr>
            </w:pPr>
          </w:p>
          <w:p w14:paraId="79A946BA" w14:textId="77777777" w:rsidR="008B3688" w:rsidRDefault="008B3688" w:rsidP="00F53B6B">
            <w:pPr>
              <w:pStyle w:val="ListParagraph"/>
              <w:spacing w:after="0"/>
              <w:ind w:left="0"/>
              <w:jc w:val="both"/>
              <w:rPr>
                <w:rFonts w:ascii="Arial" w:hAnsi="Arial" w:cs="Arial"/>
              </w:rPr>
            </w:pPr>
          </w:p>
          <w:p w14:paraId="6E2C2E8B" w14:textId="77777777" w:rsidR="008B3688" w:rsidRPr="0046067D" w:rsidRDefault="008B3688" w:rsidP="00F53B6B">
            <w:pPr>
              <w:pStyle w:val="ListParagraph"/>
              <w:spacing w:after="0"/>
              <w:ind w:left="0"/>
              <w:jc w:val="both"/>
              <w:rPr>
                <w:rFonts w:ascii="Arial" w:hAnsi="Arial" w:cs="Arial"/>
                <w:b/>
              </w:rPr>
            </w:pPr>
          </w:p>
        </w:tc>
        <w:tc>
          <w:tcPr>
            <w:tcW w:w="6662" w:type="dxa"/>
          </w:tcPr>
          <w:p w14:paraId="30028993" w14:textId="11604891" w:rsidR="00F53B6B" w:rsidRDefault="00FD7B26" w:rsidP="00C6257B">
            <w:pPr>
              <w:spacing w:after="0"/>
              <w:jc w:val="both"/>
              <w:rPr>
                <w:rFonts w:ascii="Arial" w:hAnsi="Arial" w:cs="Arial"/>
              </w:rPr>
            </w:pPr>
            <w:r>
              <w:rPr>
                <w:rFonts w:ascii="Arial" w:hAnsi="Arial" w:cs="Arial"/>
              </w:rPr>
              <w:t>T</w:t>
            </w:r>
            <w:r w:rsidR="007252D1">
              <w:rPr>
                <w:rFonts w:ascii="Arial" w:hAnsi="Arial" w:cs="Arial"/>
              </w:rPr>
              <w:t>he comment is noted.</w:t>
            </w:r>
          </w:p>
        </w:tc>
      </w:tr>
      <w:tr w:rsidR="009317C3" w14:paraId="421B67ED" w14:textId="77777777" w:rsidTr="00FD7B26">
        <w:trPr>
          <w:trHeight w:val="2625"/>
        </w:trPr>
        <w:tc>
          <w:tcPr>
            <w:tcW w:w="645" w:type="dxa"/>
          </w:tcPr>
          <w:p w14:paraId="6CA6660E" w14:textId="3CA0D161" w:rsidR="009317C3" w:rsidRPr="000B0D81" w:rsidRDefault="00FD7B26" w:rsidP="00C6257B">
            <w:pPr>
              <w:spacing w:after="0"/>
              <w:rPr>
                <w:rFonts w:ascii="Arial" w:hAnsi="Arial" w:cs="Arial"/>
                <w:b/>
              </w:rPr>
            </w:pPr>
            <w:r w:rsidRPr="000B0D81">
              <w:rPr>
                <w:rFonts w:ascii="Arial" w:hAnsi="Arial" w:cs="Arial"/>
                <w:b/>
              </w:rPr>
              <w:t>2.3</w:t>
            </w:r>
          </w:p>
        </w:tc>
        <w:tc>
          <w:tcPr>
            <w:tcW w:w="6487" w:type="dxa"/>
          </w:tcPr>
          <w:p w14:paraId="46A61634" w14:textId="008D54A7" w:rsidR="009317C3" w:rsidRPr="000B0D81" w:rsidRDefault="009317C3" w:rsidP="00630F97">
            <w:pPr>
              <w:pStyle w:val="ListParagraph"/>
              <w:spacing w:after="0"/>
              <w:ind w:left="0"/>
              <w:jc w:val="both"/>
              <w:rPr>
                <w:rFonts w:ascii="Arial" w:hAnsi="Arial" w:cs="Arial"/>
                <w:b/>
              </w:rPr>
            </w:pPr>
            <w:r w:rsidRPr="000B0D81">
              <w:rPr>
                <w:rFonts w:ascii="Arial" w:hAnsi="Arial" w:cs="Arial"/>
                <w:b/>
              </w:rPr>
              <w:t>Definition of ‘court’</w:t>
            </w:r>
            <w:r w:rsidR="00FD7B26" w:rsidRPr="000B0D81">
              <w:rPr>
                <w:rFonts w:ascii="Arial" w:hAnsi="Arial" w:cs="Arial"/>
                <w:b/>
              </w:rPr>
              <w:t xml:space="preserve"> (section 1 of the Act)</w:t>
            </w:r>
          </w:p>
          <w:p w14:paraId="51091916" w14:textId="77777777" w:rsidR="00FD7B26" w:rsidRPr="00FD7B26" w:rsidRDefault="00FD7B26" w:rsidP="00630F97">
            <w:pPr>
              <w:pStyle w:val="ListParagraph"/>
              <w:spacing w:after="0"/>
              <w:ind w:left="0"/>
              <w:jc w:val="both"/>
              <w:rPr>
                <w:rFonts w:ascii="Arial" w:hAnsi="Arial" w:cs="Arial"/>
                <w:sz w:val="28"/>
                <w:szCs w:val="28"/>
              </w:rPr>
            </w:pPr>
          </w:p>
          <w:p w14:paraId="6CAEB11D" w14:textId="3D3859EF" w:rsidR="009317C3" w:rsidRPr="00081BD8" w:rsidRDefault="00FD7B26" w:rsidP="00630F97">
            <w:pPr>
              <w:pStyle w:val="ListParagraph"/>
              <w:spacing w:after="0"/>
              <w:ind w:left="0"/>
              <w:jc w:val="both"/>
              <w:rPr>
                <w:rFonts w:ascii="Arial" w:hAnsi="Arial" w:cs="Arial"/>
                <w:b/>
              </w:rPr>
            </w:pPr>
            <w:r w:rsidRPr="00FD7B26">
              <w:rPr>
                <w:rFonts w:ascii="Arial" w:hAnsi="Arial" w:cs="Arial"/>
              </w:rPr>
              <w:t xml:space="preserve">2.3.1 </w:t>
            </w:r>
            <w:r w:rsidR="009317C3" w:rsidRPr="00081BD8">
              <w:rPr>
                <w:rFonts w:ascii="Arial" w:hAnsi="Arial" w:cs="Arial"/>
                <w:b/>
              </w:rPr>
              <w:t>South African Women in Dialogue (SAWID)</w:t>
            </w:r>
          </w:p>
          <w:p w14:paraId="093B1760" w14:textId="77777777" w:rsidR="009317C3" w:rsidRDefault="009317C3" w:rsidP="00630F97">
            <w:pPr>
              <w:pStyle w:val="ListParagraph"/>
              <w:spacing w:after="0"/>
              <w:ind w:left="0"/>
              <w:jc w:val="both"/>
              <w:rPr>
                <w:rFonts w:ascii="Arial" w:hAnsi="Arial" w:cs="Arial"/>
              </w:rPr>
            </w:pPr>
            <w:r w:rsidRPr="00081BD8">
              <w:rPr>
                <w:rFonts w:ascii="Arial" w:hAnsi="Arial" w:cs="Arial"/>
              </w:rPr>
              <w:t>The Act must explicitly state that Traditional Courts do not have jurisdiction in these matters.</w:t>
            </w:r>
          </w:p>
          <w:p w14:paraId="5F7B758E" w14:textId="77777777" w:rsidR="00FD7B26" w:rsidRDefault="00FD7B26" w:rsidP="00081BD8">
            <w:pPr>
              <w:spacing w:after="0"/>
              <w:jc w:val="both"/>
              <w:rPr>
                <w:rFonts w:ascii="Arial" w:eastAsia="Calibri" w:hAnsi="Arial" w:cs="Arial"/>
                <w:b/>
              </w:rPr>
            </w:pPr>
          </w:p>
          <w:p w14:paraId="1E59C14C" w14:textId="77777777" w:rsidR="00FD7B26" w:rsidRDefault="00FD7B26" w:rsidP="00081BD8">
            <w:pPr>
              <w:spacing w:after="0"/>
              <w:jc w:val="both"/>
              <w:rPr>
                <w:rFonts w:ascii="Arial" w:eastAsia="Calibri" w:hAnsi="Arial" w:cs="Arial"/>
                <w:b/>
              </w:rPr>
            </w:pPr>
          </w:p>
          <w:p w14:paraId="74594BFC" w14:textId="77777777" w:rsidR="00FD7B26" w:rsidRDefault="00FD7B26" w:rsidP="00081BD8">
            <w:pPr>
              <w:spacing w:after="0"/>
              <w:jc w:val="both"/>
              <w:rPr>
                <w:rFonts w:ascii="Arial" w:eastAsia="Calibri" w:hAnsi="Arial" w:cs="Arial"/>
                <w:b/>
              </w:rPr>
            </w:pPr>
          </w:p>
          <w:p w14:paraId="04CD98C7" w14:textId="53CE2768" w:rsidR="00081BD8" w:rsidRPr="009317C3" w:rsidRDefault="00081BD8" w:rsidP="00081BD8">
            <w:pPr>
              <w:spacing w:after="0"/>
              <w:jc w:val="both"/>
              <w:rPr>
                <w:rFonts w:ascii="Arial" w:hAnsi="Arial" w:cs="Arial"/>
              </w:rPr>
            </w:pPr>
          </w:p>
        </w:tc>
        <w:tc>
          <w:tcPr>
            <w:tcW w:w="6662" w:type="dxa"/>
          </w:tcPr>
          <w:p w14:paraId="65144B04" w14:textId="77777777" w:rsidR="00FD7B26" w:rsidRDefault="00FD7B26" w:rsidP="00081BD8">
            <w:pPr>
              <w:spacing w:after="0"/>
              <w:jc w:val="both"/>
              <w:rPr>
                <w:rFonts w:ascii="Arial" w:hAnsi="Arial" w:cs="Arial"/>
              </w:rPr>
            </w:pPr>
          </w:p>
          <w:p w14:paraId="568EB31E" w14:textId="77777777" w:rsidR="00FD7B26" w:rsidRDefault="00FD7B26" w:rsidP="00081BD8">
            <w:pPr>
              <w:spacing w:after="0"/>
              <w:jc w:val="both"/>
              <w:rPr>
                <w:rFonts w:ascii="Arial" w:hAnsi="Arial" w:cs="Arial"/>
              </w:rPr>
            </w:pPr>
          </w:p>
          <w:p w14:paraId="3B7A577F" w14:textId="77777777" w:rsidR="00FD7B26" w:rsidRDefault="00FD7B26" w:rsidP="00081BD8">
            <w:pPr>
              <w:spacing w:after="0"/>
              <w:jc w:val="both"/>
              <w:rPr>
                <w:rFonts w:ascii="Arial" w:hAnsi="Arial" w:cs="Arial"/>
              </w:rPr>
            </w:pPr>
          </w:p>
          <w:p w14:paraId="5E6ACBDB" w14:textId="36C6B803" w:rsidR="009317C3" w:rsidRDefault="007252D1" w:rsidP="00081BD8">
            <w:pPr>
              <w:spacing w:after="0"/>
              <w:jc w:val="both"/>
              <w:rPr>
                <w:rFonts w:ascii="Arial" w:hAnsi="Arial" w:cs="Arial"/>
              </w:rPr>
            </w:pPr>
            <w:r>
              <w:rPr>
                <w:rFonts w:ascii="Arial" w:hAnsi="Arial" w:cs="Arial"/>
              </w:rPr>
              <w:t>It is clear from the definition of ‘court’ that it does not include Traditional Courts.</w:t>
            </w:r>
            <w:r w:rsidR="00081BD8">
              <w:t xml:space="preserve"> </w:t>
            </w:r>
            <w:r w:rsidR="00081BD8" w:rsidRPr="00081BD8">
              <w:rPr>
                <w:rFonts w:ascii="Arial" w:hAnsi="Arial" w:cs="Arial"/>
              </w:rPr>
              <w:t>The exclusion of "traditional courts", serves no purposes, since no powers are afforded to traditional courts in terms of t</w:t>
            </w:r>
            <w:r w:rsidR="00081BD8">
              <w:rPr>
                <w:rFonts w:ascii="Arial" w:hAnsi="Arial" w:cs="Arial"/>
              </w:rPr>
              <w:t>he  DVA. The proposed amendment</w:t>
            </w:r>
            <w:r w:rsidR="00081BD8" w:rsidRPr="00081BD8">
              <w:rPr>
                <w:rFonts w:ascii="Arial" w:hAnsi="Arial" w:cs="Arial"/>
              </w:rPr>
              <w:t xml:space="preserve"> </w:t>
            </w:r>
            <w:r w:rsidR="00081BD8">
              <w:rPr>
                <w:rFonts w:ascii="Arial" w:hAnsi="Arial" w:cs="Arial"/>
              </w:rPr>
              <w:t xml:space="preserve">is to the effect that </w:t>
            </w:r>
            <w:r w:rsidR="00081BD8" w:rsidRPr="00081BD8">
              <w:rPr>
                <w:rFonts w:ascii="Arial" w:hAnsi="Arial" w:cs="Arial"/>
              </w:rPr>
              <w:t>structure</w:t>
            </w:r>
            <w:r w:rsidR="00081BD8">
              <w:rPr>
                <w:rFonts w:ascii="Arial" w:hAnsi="Arial" w:cs="Arial"/>
              </w:rPr>
              <w:t xml:space="preserve"> with adjudicative powers</w:t>
            </w:r>
            <w:r w:rsidR="00081BD8" w:rsidRPr="00081BD8">
              <w:rPr>
                <w:rFonts w:ascii="Arial" w:hAnsi="Arial" w:cs="Arial"/>
              </w:rPr>
              <w:t xml:space="preserve"> </w:t>
            </w:r>
            <w:r w:rsidR="00081BD8">
              <w:rPr>
                <w:rFonts w:ascii="Arial" w:hAnsi="Arial" w:cs="Arial"/>
              </w:rPr>
              <w:t xml:space="preserve">is excluded from the Act, which is by implication </w:t>
            </w:r>
            <w:r w:rsidR="00081BD8" w:rsidRPr="00081BD8">
              <w:rPr>
                <w:rFonts w:ascii="Arial" w:hAnsi="Arial" w:cs="Arial"/>
              </w:rPr>
              <w:t>already excluded</w:t>
            </w:r>
            <w:r w:rsidR="00081BD8">
              <w:rPr>
                <w:rFonts w:ascii="Arial" w:hAnsi="Arial" w:cs="Arial"/>
              </w:rPr>
              <w:t>.</w:t>
            </w:r>
            <w:r w:rsidR="00081BD8" w:rsidRPr="00081BD8">
              <w:rPr>
                <w:rFonts w:ascii="Arial" w:hAnsi="Arial" w:cs="Arial"/>
              </w:rPr>
              <w:t>.</w:t>
            </w:r>
          </w:p>
        </w:tc>
      </w:tr>
      <w:tr w:rsidR="00FD7B26" w14:paraId="0129F221" w14:textId="77777777" w:rsidTr="00B17405">
        <w:trPr>
          <w:trHeight w:val="3930"/>
        </w:trPr>
        <w:tc>
          <w:tcPr>
            <w:tcW w:w="645" w:type="dxa"/>
          </w:tcPr>
          <w:p w14:paraId="5A1358C4" w14:textId="77777777" w:rsidR="00FD7B26" w:rsidRDefault="00FD7B26" w:rsidP="00C6257B">
            <w:pPr>
              <w:spacing w:after="0"/>
              <w:rPr>
                <w:rFonts w:ascii="Arial" w:hAnsi="Arial" w:cs="Arial"/>
              </w:rPr>
            </w:pPr>
          </w:p>
        </w:tc>
        <w:tc>
          <w:tcPr>
            <w:tcW w:w="6487" w:type="dxa"/>
          </w:tcPr>
          <w:p w14:paraId="08C3AB12" w14:textId="77777777" w:rsidR="00FD7B26" w:rsidRDefault="00FD7B26" w:rsidP="00081BD8">
            <w:pPr>
              <w:spacing w:after="0"/>
              <w:jc w:val="both"/>
              <w:rPr>
                <w:rFonts w:ascii="Arial" w:eastAsia="Calibri" w:hAnsi="Arial" w:cs="Arial"/>
                <w:b/>
              </w:rPr>
            </w:pPr>
          </w:p>
          <w:p w14:paraId="5586810B" w14:textId="59D6F7E4" w:rsidR="00FD7B26" w:rsidRPr="00081BD8" w:rsidRDefault="00FD7B26" w:rsidP="00081BD8">
            <w:pPr>
              <w:spacing w:after="0"/>
              <w:jc w:val="both"/>
              <w:rPr>
                <w:rFonts w:ascii="Arial" w:eastAsia="Calibri" w:hAnsi="Arial" w:cs="Arial"/>
                <w:b/>
              </w:rPr>
            </w:pPr>
            <w:r w:rsidRPr="00FD7B26">
              <w:rPr>
                <w:rFonts w:ascii="Arial" w:eastAsia="Calibri" w:hAnsi="Arial" w:cs="Arial"/>
              </w:rPr>
              <w:t>2.3.2</w:t>
            </w:r>
            <w:r>
              <w:rPr>
                <w:rFonts w:ascii="Arial" w:eastAsia="Calibri" w:hAnsi="Arial" w:cs="Arial"/>
                <w:b/>
              </w:rPr>
              <w:t xml:space="preserve"> </w:t>
            </w:r>
            <w:r w:rsidRPr="00081BD8">
              <w:rPr>
                <w:rFonts w:ascii="Arial" w:eastAsia="Calibri" w:hAnsi="Arial" w:cs="Arial"/>
                <w:b/>
              </w:rPr>
              <w:t>Gendered Violence &amp; Urban Transformation in India and South Africa project, Faculty of Humanities, University of Johannesburg; MOSAIC; Lawyers for Human Rights; Callas Foundation; National Coalition of Social Services; National Shelter Movement of South Africa; Saartjie Baartman Centre for Women and Children and Others  (referred to as Lisa Vetten)</w:t>
            </w:r>
            <w:r>
              <w:rPr>
                <w:rFonts w:ascii="Arial" w:eastAsia="Calibri" w:hAnsi="Arial" w:cs="Arial"/>
                <w:b/>
              </w:rPr>
              <w:t>, page 5; MOSAIC page 4</w:t>
            </w:r>
          </w:p>
          <w:p w14:paraId="241162FB" w14:textId="77777777" w:rsidR="00FD7B26" w:rsidRDefault="00FD7B26" w:rsidP="00630F97">
            <w:pPr>
              <w:pStyle w:val="ListParagraph"/>
              <w:spacing w:after="0"/>
              <w:ind w:left="0"/>
              <w:jc w:val="both"/>
              <w:rPr>
                <w:rFonts w:ascii="Arial" w:hAnsi="Arial" w:cs="Arial"/>
              </w:rPr>
            </w:pPr>
          </w:p>
          <w:p w14:paraId="4A0F04CF" w14:textId="77777777" w:rsidR="00FD7B26" w:rsidRPr="00081BD8" w:rsidRDefault="00FD7B26" w:rsidP="00081BD8">
            <w:pPr>
              <w:spacing w:after="0"/>
              <w:jc w:val="both"/>
              <w:rPr>
                <w:rFonts w:ascii="Arial" w:eastAsia="Calibri" w:hAnsi="Arial" w:cs="Arial"/>
              </w:rPr>
            </w:pPr>
            <w:r w:rsidRPr="00081BD8">
              <w:rPr>
                <w:rFonts w:ascii="Arial" w:eastAsia="Calibri" w:hAnsi="Arial" w:cs="Arial"/>
              </w:rPr>
              <w:t xml:space="preserve">The following amendment is proposed: “court” means any court contemplated in the Magistrates’ Courts Act, 1944 (Act 32 of 1944), </w:t>
            </w:r>
            <w:r w:rsidRPr="00081BD8">
              <w:rPr>
                <w:rFonts w:ascii="Arial" w:eastAsia="Calibri" w:hAnsi="Arial" w:cs="Arial"/>
                <w:u w:val="single"/>
              </w:rPr>
              <w:t>and does not include traditional courts</w:t>
            </w:r>
            <w:r w:rsidRPr="00081BD8">
              <w:rPr>
                <w:rFonts w:ascii="Arial" w:eastAsia="Calibri" w:hAnsi="Arial" w:cs="Arial"/>
              </w:rPr>
              <w:t>”.</w:t>
            </w:r>
          </w:p>
          <w:p w14:paraId="33413CF5" w14:textId="77777777" w:rsidR="00FD7B26" w:rsidRPr="00FD7B26" w:rsidRDefault="00FD7B26" w:rsidP="00081BD8">
            <w:pPr>
              <w:spacing w:after="0"/>
              <w:jc w:val="both"/>
              <w:rPr>
                <w:rFonts w:ascii="Arial" w:hAnsi="Arial" w:cs="Arial"/>
                <w:b/>
                <w:sz w:val="28"/>
                <w:szCs w:val="28"/>
              </w:rPr>
            </w:pPr>
          </w:p>
        </w:tc>
        <w:tc>
          <w:tcPr>
            <w:tcW w:w="6662" w:type="dxa"/>
          </w:tcPr>
          <w:p w14:paraId="26F0D6E6" w14:textId="77777777" w:rsidR="00FD7B26" w:rsidRDefault="00FD7B26" w:rsidP="00081BD8">
            <w:pPr>
              <w:spacing w:after="0"/>
              <w:jc w:val="both"/>
              <w:rPr>
                <w:rFonts w:ascii="Arial" w:hAnsi="Arial" w:cs="Arial"/>
              </w:rPr>
            </w:pPr>
          </w:p>
          <w:p w14:paraId="0070ECB5" w14:textId="77777777" w:rsidR="00FD7B26" w:rsidRDefault="00FD7B26" w:rsidP="00081BD8">
            <w:pPr>
              <w:spacing w:after="0"/>
              <w:jc w:val="both"/>
              <w:rPr>
                <w:rFonts w:ascii="Arial" w:hAnsi="Arial" w:cs="Arial"/>
              </w:rPr>
            </w:pPr>
          </w:p>
          <w:p w14:paraId="0735833F" w14:textId="77777777" w:rsidR="00FD7B26" w:rsidRDefault="00FD7B26" w:rsidP="00081BD8">
            <w:pPr>
              <w:spacing w:after="0"/>
              <w:jc w:val="both"/>
              <w:rPr>
                <w:rFonts w:ascii="Arial" w:hAnsi="Arial" w:cs="Arial"/>
              </w:rPr>
            </w:pPr>
          </w:p>
          <w:p w14:paraId="2AF8B0CD" w14:textId="77777777" w:rsidR="00FD7B26" w:rsidRDefault="00FD7B26" w:rsidP="00081BD8">
            <w:pPr>
              <w:spacing w:after="0"/>
              <w:jc w:val="both"/>
              <w:rPr>
                <w:rFonts w:ascii="Arial" w:hAnsi="Arial" w:cs="Arial"/>
              </w:rPr>
            </w:pPr>
          </w:p>
          <w:p w14:paraId="21A36E32" w14:textId="77777777" w:rsidR="00FD7B26" w:rsidRDefault="00FD7B26" w:rsidP="00081BD8">
            <w:pPr>
              <w:spacing w:after="0"/>
              <w:jc w:val="both"/>
              <w:rPr>
                <w:rFonts w:ascii="Arial" w:hAnsi="Arial" w:cs="Arial"/>
              </w:rPr>
            </w:pPr>
          </w:p>
          <w:p w14:paraId="15C73B76" w14:textId="77777777" w:rsidR="00FD7B26" w:rsidRDefault="00FD7B26" w:rsidP="00081BD8">
            <w:pPr>
              <w:spacing w:after="0"/>
              <w:jc w:val="both"/>
              <w:rPr>
                <w:rFonts w:ascii="Arial" w:hAnsi="Arial" w:cs="Arial"/>
              </w:rPr>
            </w:pPr>
          </w:p>
          <w:p w14:paraId="1740DE0C" w14:textId="77777777" w:rsidR="00FD7B26" w:rsidRDefault="00FD7B26" w:rsidP="00081BD8">
            <w:pPr>
              <w:spacing w:after="0"/>
              <w:jc w:val="both"/>
              <w:rPr>
                <w:rFonts w:ascii="Arial" w:hAnsi="Arial" w:cs="Arial"/>
              </w:rPr>
            </w:pPr>
          </w:p>
          <w:p w14:paraId="2E9328B9" w14:textId="77777777" w:rsidR="00FD7B26" w:rsidRDefault="00FD7B26" w:rsidP="00081BD8">
            <w:pPr>
              <w:spacing w:after="0"/>
              <w:jc w:val="both"/>
              <w:rPr>
                <w:rFonts w:ascii="Arial" w:hAnsi="Arial" w:cs="Arial"/>
              </w:rPr>
            </w:pPr>
          </w:p>
          <w:p w14:paraId="5E8DFF6F" w14:textId="77777777" w:rsidR="00FD7B26" w:rsidRDefault="00FD7B26" w:rsidP="00081BD8">
            <w:pPr>
              <w:spacing w:after="0"/>
              <w:jc w:val="both"/>
              <w:rPr>
                <w:rFonts w:ascii="Arial" w:hAnsi="Arial" w:cs="Arial"/>
              </w:rPr>
            </w:pPr>
          </w:p>
          <w:p w14:paraId="68CC501A" w14:textId="088D2CB1" w:rsidR="00FD7B26" w:rsidRDefault="00FD7B26" w:rsidP="00081BD8">
            <w:pPr>
              <w:spacing w:after="0"/>
              <w:jc w:val="both"/>
              <w:rPr>
                <w:rFonts w:ascii="Arial" w:hAnsi="Arial" w:cs="Arial"/>
              </w:rPr>
            </w:pPr>
            <w:r>
              <w:rPr>
                <w:rFonts w:ascii="Arial" w:hAnsi="Arial" w:cs="Arial"/>
              </w:rPr>
              <w:t>See remarks under paragraph 2.3.1</w:t>
            </w:r>
          </w:p>
        </w:tc>
      </w:tr>
      <w:tr w:rsidR="00FD7B26" w14:paraId="568B1F3E" w14:textId="77777777" w:rsidTr="00FD7B26">
        <w:trPr>
          <w:trHeight w:val="1095"/>
        </w:trPr>
        <w:tc>
          <w:tcPr>
            <w:tcW w:w="645" w:type="dxa"/>
            <w:vMerge w:val="restart"/>
          </w:tcPr>
          <w:p w14:paraId="306EC0FF" w14:textId="085D2038" w:rsidR="00FD7B26" w:rsidRPr="000B0D81" w:rsidRDefault="00FD7B26" w:rsidP="00C6257B">
            <w:pPr>
              <w:spacing w:after="0"/>
              <w:rPr>
                <w:rFonts w:ascii="Arial" w:hAnsi="Arial" w:cs="Arial"/>
                <w:b/>
                <w:i/>
              </w:rPr>
            </w:pPr>
            <w:r w:rsidRPr="000B0D81">
              <w:rPr>
                <w:rFonts w:ascii="Arial" w:hAnsi="Arial" w:cs="Arial"/>
                <w:b/>
              </w:rPr>
              <w:t>2.4</w:t>
            </w:r>
          </w:p>
        </w:tc>
        <w:tc>
          <w:tcPr>
            <w:tcW w:w="6487" w:type="dxa"/>
          </w:tcPr>
          <w:p w14:paraId="23EEBE92" w14:textId="0F9E402F" w:rsidR="00FD7B26" w:rsidRPr="000B0D81" w:rsidRDefault="00FD7B26" w:rsidP="00BD1FCF">
            <w:pPr>
              <w:pStyle w:val="ListParagraph"/>
              <w:spacing w:after="0"/>
              <w:ind w:left="0"/>
              <w:jc w:val="both"/>
              <w:rPr>
                <w:rFonts w:ascii="Arial" w:hAnsi="Arial" w:cs="Arial"/>
                <w:b/>
              </w:rPr>
            </w:pPr>
            <w:r w:rsidRPr="000B0D81">
              <w:rPr>
                <w:rFonts w:ascii="Arial" w:hAnsi="Arial" w:cs="Arial"/>
                <w:b/>
              </w:rPr>
              <w:t xml:space="preserve">Definition of </w:t>
            </w:r>
            <w:r w:rsidRPr="000B0D81">
              <w:rPr>
                <w:rFonts w:ascii="Arial" w:hAnsi="Arial" w:cs="Arial"/>
                <w:b/>
                <w:i/>
              </w:rPr>
              <w:t>‘damage to property’</w:t>
            </w:r>
            <w:r w:rsidRPr="000B0D81">
              <w:rPr>
                <w:rFonts w:ascii="Arial" w:hAnsi="Arial" w:cs="Arial"/>
                <w:b/>
              </w:rPr>
              <w:t xml:space="preserve"> (clause 2(e))</w:t>
            </w:r>
          </w:p>
          <w:p w14:paraId="5824BE65" w14:textId="77777777" w:rsidR="00FD7B26" w:rsidRDefault="00FD7B26" w:rsidP="00BD1FCF">
            <w:pPr>
              <w:pStyle w:val="ListParagraph"/>
              <w:spacing w:after="0"/>
              <w:ind w:left="0"/>
              <w:jc w:val="both"/>
              <w:rPr>
                <w:rFonts w:ascii="Arial" w:hAnsi="Arial" w:cs="Arial"/>
              </w:rPr>
            </w:pPr>
          </w:p>
          <w:p w14:paraId="1911A8E7" w14:textId="5A309E21" w:rsidR="00FD7B26" w:rsidRPr="00630F97" w:rsidRDefault="00FD7B26" w:rsidP="00BD1FCF">
            <w:pPr>
              <w:pStyle w:val="ListParagraph"/>
              <w:spacing w:after="0"/>
              <w:ind w:left="0"/>
              <w:jc w:val="both"/>
              <w:rPr>
                <w:rFonts w:ascii="Arial" w:hAnsi="Arial" w:cs="Arial"/>
              </w:rPr>
            </w:pPr>
            <w:r w:rsidRPr="00FD7B26">
              <w:rPr>
                <w:rFonts w:ascii="Arial" w:hAnsi="Arial" w:cs="Arial"/>
              </w:rPr>
              <w:t>2.4.1</w:t>
            </w:r>
            <w:r>
              <w:rPr>
                <w:rFonts w:ascii="Arial" w:hAnsi="Arial" w:cs="Arial"/>
                <w:b/>
              </w:rPr>
              <w:t xml:space="preserve"> </w:t>
            </w:r>
            <w:r w:rsidRPr="004A43B4">
              <w:rPr>
                <w:rFonts w:ascii="Arial" w:hAnsi="Arial" w:cs="Arial"/>
                <w:b/>
              </w:rPr>
              <w:t>ANCWL</w:t>
            </w:r>
          </w:p>
          <w:p w14:paraId="558972CB" w14:textId="3E90B3DB" w:rsidR="00FD7B26" w:rsidRPr="00971CBB" w:rsidRDefault="00FD7B26" w:rsidP="0048785D">
            <w:pPr>
              <w:jc w:val="both"/>
              <w:rPr>
                <w:rFonts w:ascii="Arial" w:hAnsi="Arial" w:cs="Arial"/>
              </w:rPr>
            </w:pPr>
            <w:r>
              <w:rPr>
                <w:rFonts w:ascii="Arial" w:hAnsi="Arial" w:cs="Arial"/>
              </w:rPr>
              <w:t>It is proposed that t</w:t>
            </w:r>
            <w:r w:rsidRPr="00971CBB">
              <w:rPr>
                <w:rFonts w:ascii="Arial" w:hAnsi="Arial" w:cs="Arial"/>
              </w:rPr>
              <w:t>he definition must include movable and</w:t>
            </w:r>
            <w:r>
              <w:rPr>
                <w:rFonts w:ascii="Arial" w:hAnsi="Arial" w:cs="Arial"/>
              </w:rPr>
              <w:t xml:space="preserve"> </w:t>
            </w:r>
            <w:r w:rsidRPr="00FD7B26">
              <w:rPr>
                <w:rFonts w:ascii="Arial" w:hAnsi="Arial" w:cs="Arial"/>
              </w:rPr>
              <w:t xml:space="preserve">immovable property.  </w:t>
            </w:r>
          </w:p>
        </w:tc>
        <w:tc>
          <w:tcPr>
            <w:tcW w:w="6662" w:type="dxa"/>
          </w:tcPr>
          <w:p w14:paraId="1505BD86" w14:textId="77777777" w:rsidR="00FD7B26" w:rsidRDefault="00FD7B26" w:rsidP="00C6257B">
            <w:pPr>
              <w:spacing w:after="0"/>
              <w:jc w:val="both"/>
              <w:rPr>
                <w:rFonts w:ascii="Arial" w:hAnsi="Arial" w:cs="Arial"/>
              </w:rPr>
            </w:pPr>
          </w:p>
          <w:p w14:paraId="1844871D" w14:textId="77777777" w:rsidR="00FD7B26" w:rsidRDefault="00FD7B26" w:rsidP="00C6257B">
            <w:pPr>
              <w:spacing w:after="0"/>
              <w:jc w:val="both"/>
              <w:rPr>
                <w:rFonts w:ascii="Arial" w:hAnsi="Arial" w:cs="Arial"/>
              </w:rPr>
            </w:pPr>
          </w:p>
          <w:p w14:paraId="162F3D12" w14:textId="77777777" w:rsidR="00FD7B26" w:rsidRDefault="00FD7B26" w:rsidP="0048785D">
            <w:pPr>
              <w:spacing w:after="0"/>
              <w:ind w:left="33"/>
              <w:jc w:val="both"/>
              <w:rPr>
                <w:rFonts w:ascii="Arial" w:hAnsi="Arial" w:cs="Arial"/>
              </w:rPr>
            </w:pPr>
          </w:p>
          <w:p w14:paraId="18001750" w14:textId="1BF96321" w:rsidR="00FD7B26" w:rsidRPr="0048785D" w:rsidRDefault="00FD7B26" w:rsidP="0048785D">
            <w:pPr>
              <w:spacing w:after="0"/>
              <w:ind w:left="33"/>
              <w:jc w:val="both"/>
              <w:rPr>
                <w:rFonts w:ascii="Arial" w:hAnsi="Arial" w:cs="Arial"/>
              </w:rPr>
            </w:pPr>
            <w:r w:rsidRPr="0048785D">
              <w:rPr>
                <w:rFonts w:ascii="Arial" w:hAnsi="Arial" w:cs="Arial"/>
              </w:rPr>
              <w:t>Property includes both movable and immovable.</w:t>
            </w:r>
          </w:p>
        </w:tc>
      </w:tr>
      <w:tr w:rsidR="00FD7B26" w14:paraId="0379D998" w14:textId="77777777" w:rsidTr="00CE5889">
        <w:trPr>
          <w:trHeight w:val="1800"/>
        </w:trPr>
        <w:tc>
          <w:tcPr>
            <w:tcW w:w="645" w:type="dxa"/>
            <w:vMerge/>
          </w:tcPr>
          <w:p w14:paraId="5E36A9C6" w14:textId="77777777" w:rsidR="00FD7B26" w:rsidRDefault="00FD7B26" w:rsidP="00C6257B">
            <w:pPr>
              <w:spacing w:after="0"/>
              <w:rPr>
                <w:rFonts w:ascii="Arial" w:hAnsi="Arial" w:cs="Arial"/>
              </w:rPr>
            </w:pPr>
          </w:p>
        </w:tc>
        <w:tc>
          <w:tcPr>
            <w:tcW w:w="6487" w:type="dxa"/>
          </w:tcPr>
          <w:p w14:paraId="455B2054" w14:textId="397F1A2B" w:rsidR="00FD7B26" w:rsidRPr="00081BD8" w:rsidRDefault="00CE5889" w:rsidP="00FD7B26">
            <w:pPr>
              <w:jc w:val="both"/>
              <w:rPr>
                <w:rFonts w:ascii="Arial" w:hAnsi="Arial" w:cs="Arial"/>
                <w:b/>
              </w:rPr>
            </w:pPr>
            <w:r w:rsidRPr="00CE5889">
              <w:rPr>
                <w:rFonts w:ascii="Arial" w:hAnsi="Arial" w:cs="Arial"/>
              </w:rPr>
              <w:t xml:space="preserve">2.4.2 </w:t>
            </w:r>
            <w:r w:rsidR="00FD7B26">
              <w:rPr>
                <w:rFonts w:ascii="Arial" w:hAnsi="Arial" w:cs="Arial"/>
                <w:b/>
              </w:rPr>
              <w:t xml:space="preserve"> </w:t>
            </w:r>
            <w:r w:rsidR="00FD7B26" w:rsidRPr="00081BD8">
              <w:rPr>
                <w:rFonts w:ascii="Arial" w:hAnsi="Arial" w:cs="Arial"/>
                <w:b/>
              </w:rPr>
              <w:t>WLC</w:t>
            </w:r>
          </w:p>
          <w:p w14:paraId="721C06F0" w14:textId="62DA2789" w:rsidR="00FD7B26" w:rsidRPr="00FD7B26" w:rsidRDefault="00FD7B26" w:rsidP="00081BD8">
            <w:pPr>
              <w:jc w:val="both"/>
              <w:rPr>
                <w:rFonts w:ascii="Arial" w:hAnsi="Arial" w:cs="Arial"/>
                <w:b/>
                <w:sz w:val="28"/>
                <w:szCs w:val="28"/>
              </w:rPr>
            </w:pPr>
            <w:r w:rsidRPr="00081BD8">
              <w:rPr>
                <w:rFonts w:ascii="Arial" w:hAnsi="Arial" w:cs="Arial"/>
              </w:rPr>
              <w:t>WLC welcomes this amendment, in particular the removal of the requirement ‘vested interest’ as recommended in the WLC submissions to the Department in April 2020.</w:t>
            </w:r>
          </w:p>
        </w:tc>
        <w:tc>
          <w:tcPr>
            <w:tcW w:w="6662" w:type="dxa"/>
          </w:tcPr>
          <w:p w14:paraId="155A66EE" w14:textId="77777777" w:rsidR="00FD7B26" w:rsidRDefault="00FD7B26" w:rsidP="0048785D">
            <w:pPr>
              <w:spacing w:after="0"/>
              <w:ind w:left="33"/>
              <w:jc w:val="both"/>
              <w:rPr>
                <w:rFonts w:ascii="Arial" w:hAnsi="Arial" w:cs="Arial"/>
              </w:rPr>
            </w:pPr>
          </w:p>
          <w:p w14:paraId="482B8078" w14:textId="77777777" w:rsidR="00FD7B26" w:rsidRDefault="00FD7B26" w:rsidP="0048785D">
            <w:pPr>
              <w:spacing w:after="0"/>
              <w:ind w:left="33"/>
              <w:jc w:val="both"/>
              <w:rPr>
                <w:rFonts w:ascii="Arial" w:hAnsi="Arial" w:cs="Arial"/>
              </w:rPr>
            </w:pPr>
          </w:p>
          <w:p w14:paraId="47EC446D" w14:textId="77777777" w:rsidR="00FD7B26" w:rsidRDefault="00FD7B26" w:rsidP="0048785D">
            <w:pPr>
              <w:spacing w:after="0"/>
              <w:ind w:left="33"/>
              <w:jc w:val="both"/>
              <w:rPr>
                <w:rFonts w:ascii="Arial" w:hAnsi="Arial" w:cs="Arial"/>
              </w:rPr>
            </w:pPr>
            <w:r>
              <w:rPr>
                <w:rFonts w:ascii="Arial" w:hAnsi="Arial" w:cs="Arial"/>
              </w:rPr>
              <w:t>(b) The comment is noted</w:t>
            </w:r>
          </w:p>
          <w:p w14:paraId="4E09D25A" w14:textId="77777777" w:rsidR="00FD7B26" w:rsidRDefault="00FD7B26" w:rsidP="0048785D">
            <w:pPr>
              <w:spacing w:after="0"/>
              <w:ind w:left="33"/>
              <w:jc w:val="both"/>
              <w:rPr>
                <w:rFonts w:ascii="Arial" w:hAnsi="Arial" w:cs="Arial"/>
              </w:rPr>
            </w:pPr>
          </w:p>
          <w:p w14:paraId="69D7AED8" w14:textId="77777777" w:rsidR="00FD7B26" w:rsidRDefault="00FD7B26" w:rsidP="0048785D">
            <w:pPr>
              <w:spacing w:after="0"/>
              <w:ind w:left="33"/>
              <w:jc w:val="both"/>
              <w:rPr>
                <w:rFonts w:ascii="Arial" w:hAnsi="Arial" w:cs="Arial"/>
              </w:rPr>
            </w:pPr>
          </w:p>
          <w:p w14:paraId="3843289D" w14:textId="3ED67770" w:rsidR="00FD7B26" w:rsidRDefault="00FD7B26" w:rsidP="0048785D">
            <w:pPr>
              <w:spacing w:after="0"/>
              <w:ind w:left="33"/>
              <w:jc w:val="both"/>
              <w:rPr>
                <w:rFonts w:ascii="Arial" w:hAnsi="Arial" w:cs="Arial"/>
              </w:rPr>
            </w:pPr>
          </w:p>
        </w:tc>
      </w:tr>
      <w:tr w:rsidR="00CE5889" w14:paraId="0C007799" w14:textId="77777777" w:rsidTr="00CE5889">
        <w:trPr>
          <w:trHeight w:val="2115"/>
        </w:trPr>
        <w:tc>
          <w:tcPr>
            <w:tcW w:w="645" w:type="dxa"/>
            <w:vMerge w:val="restart"/>
          </w:tcPr>
          <w:p w14:paraId="3579750B" w14:textId="77777777" w:rsidR="00CE5889" w:rsidRDefault="00CE5889" w:rsidP="00C6257B">
            <w:pPr>
              <w:spacing w:after="0"/>
              <w:rPr>
                <w:rFonts w:ascii="Arial" w:hAnsi="Arial" w:cs="Arial"/>
              </w:rPr>
            </w:pPr>
          </w:p>
        </w:tc>
        <w:tc>
          <w:tcPr>
            <w:tcW w:w="6487" w:type="dxa"/>
          </w:tcPr>
          <w:p w14:paraId="33856307" w14:textId="641E9E58" w:rsidR="00CE5889" w:rsidRDefault="00CE5889" w:rsidP="00CE5889">
            <w:pPr>
              <w:spacing w:after="0"/>
              <w:rPr>
                <w:rFonts w:ascii="Arial" w:hAnsi="Arial" w:cs="Arial"/>
              </w:rPr>
            </w:pPr>
            <w:r>
              <w:rPr>
                <w:rFonts w:ascii="Arial" w:hAnsi="Arial" w:cs="Arial"/>
              </w:rPr>
              <w:t xml:space="preserve">2.4.3 </w:t>
            </w:r>
            <w:r w:rsidRPr="00081BD8">
              <w:rPr>
                <w:rFonts w:ascii="Arial" w:eastAsia="Calibri" w:hAnsi="Arial" w:cs="Arial"/>
                <w:b/>
              </w:rPr>
              <w:t>Lisa Vetten page 5</w:t>
            </w:r>
          </w:p>
          <w:p w14:paraId="1F34DEBC" w14:textId="77777777" w:rsidR="00CE5889" w:rsidRPr="00081BD8" w:rsidRDefault="00CE5889" w:rsidP="00CE5889">
            <w:pPr>
              <w:spacing w:after="0"/>
              <w:rPr>
                <w:rFonts w:ascii="Arial" w:eastAsia="Calibri" w:hAnsi="Arial" w:cs="Arial"/>
              </w:rPr>
            </w:pPr>
            <w:r w:rsidRPr="00081BD8">
              <w:rPr>
                <w:rFonts w:ascii="Arial" w:eastAsia="Calibri" w:hAnsi="Arial" w:cs="Arial"/>
              </w:rPr>
              <w:t>Harm to domestic animals must be included in the definition, since respondents frequently make threats to an applicant to kill or harm household pets to coerce and control, and emotionally and psychologically abuse victims. Amendment proposed:</w:t>
            </w:r>
          </w:p>
          <w:p w14:paraId="0F8BF407" w14:textId="4A5187F2" w:rsidR="00CE5889" w:rsidRPr="00CE5889" w:rsidRDefault="00CE5889" w:rsidP="00CE5889">
            <w:pPr>
              <w:jc w:val="both"/>
              <w:rPr>
                <w:rFonts w:ascii="Arial" w:hAnsi="Arial" w:cs="Arial"/>
              </w:rPr>
            </w:pPr>
            <w:r w:rsidRPr="00081BD8">
              <w:rPr>
                <w:rFonts w:ascii="Arial" w:eastAsia="Calibri" w:hAnsi="Arial" w:cs="Arial"/>
              </w:rPr>
              <w:t>“‘damage to property” means the wilful damaging or destruction of property</w:t>
            </w:r>
            <w:r w:rsidRPr="00081BD8">
              <w:rPr>
                <w:rFonts w:ascii="Arial" w:eastAsia="Calibri" w:hAnsi="Arial" w:cs="Arial"/>
                <w:strike/>
              </w:rPr>
              <w:t xml:space="preserve">, including those belonging to a complainant </w:t>
            </w:r>
            <w:r w:rsidRPr="00081BD8">
              <w:rPr>
                <w:rFonts w:ascii="Arial" w:eastAsia="Calibri" w:hAnsi="Arial" w:cs="Arial"/>
                <w:u w:val="single"/>
              </w:rPr>
              <w:t>including harm to domesticated animals, whether belonging to a complainant</w:t>
            </w:r>
            <w:r w:rsidRPr="00081BD8">
              <w:rPr>
                <w:rFonts w:ascii="Arial" w:eastAsia="Calibri" w:hAnsi="Arial" w:cs="Arial"/>
              </w:rPr>
              <w:t xml:space="preserve"> or </w:t>
            </w:r>
            <w:r w:rsidRPr="00081BD8">
              <w:rPr>
                <w:rFonts w:ascii="Arial" w:eastAsia="Calibri" w:hAnsi="Arial" w:cs="Arial"/>
                <w:b/>
              </w:rPr>
              <w:t>[in which the complainant has a vested interest]</w:t>
            </w:r>
            <w:r w:rsidRPr="00081BD8">
              <w:rPr>
                <w:rFonts w:ascii="Arial" w:eastAsia="Calibri" w:hAnsi="Arial" w:cs="Arial"/>
              </w:rPr>
              <w:t xml:space="preserve"> a related person which causes harm to a complainant</w:t>
            </w:r>
          </w:p>
        </w:tc>
        <w:tc>
          <w:tcPr>
            <w:tcW w:w="6662" w:type="dxa"/>
          </w:tcPr>
          <w:p w14:paraId="34AED792" w14:textId="77777777" w:rsidR="00CE5889" w:rsidRDefault="00CE5889" w:rsidP="0048785D">
            <w:pPr>
              <w:spacing w:after="0"/>
              <w:ind w:left="33"/>
              <w:jc w:val="both"/>
              <w:rPr>
                <w:rFonts w:ascii="Arial" w:hAnsi="Arial" w:cs="Arial"/>
              </w:rPr>
            </w:pPr>
          </w:p>
          <w:p w14:paraId="3290BDD4" w14:textId="239264F2" w:rsidR="00CE5889" w:rsidRDefault="00CE5889" w:rsidP="0048785D">
            <w:pPr>
              <w:spacing w:after="0"/>
              <w:ind w:left="33"/>
              <w:jc w:val="both"/>
              <w:rPr>
                <w:rFonts w:ascii="Arial" w:hAnsi="Arial" w:cs="Arial"/>
              </w:rPr>
            </w:pPr>
            <w:r w:rsidRPr="00081BD8">
              <w:rPr>
                <w:rFonts w:ascii="Arial" w:hAnsi="Arial" w:cs="Arial"/>
              </w:rPr>
              <w:t>Although the definition may be amended as proposed, it is submitted that this is not necessary, since it is included in the following conduct, as provided in the definition of "domestic violence", namely coercive behaviour (abusive conduct, intimidation, undue pressure to cause a complainant/related person to act, not to act, or be subjected to certain acts against his or her will); emotional, verbal or psychological abuse (which includes threats to cause emotional pain or any conduct inducing fear); and harassment (any conduct that causes harm or inspires the reasonable belief that harm may be caused), among others.</w:t>
            </w:r>
          </w:p>
          <w:p w14:paraId="071D5988" w14:textId="77777777" w:rsidR="00CE5889" w:rsidRDefault="00CE5889" w:rsidP="0048785D">
            <w:pPr>
              <w:spacing w:after="0"/>
              <w:ind w:left="33"/>
              <w:jc w:val="both"/>
              <w:rPr>
                <w:rFonts w:ascii="Arial" w:hAnsi="Arial" w:cs="Arial"/>
              </w:rPr>
            </w:pPr>
          </w:p>
        </w:tc>
      </w:tr>
      <w:tr w:rsidR="00FD7B26" w14:paraId="758830D1" w14:textId="77777777" w:rsidTr="00CE5889">
        <w:trPr>
          <w:trHeight w:val="1823"/>
        </w:trPr>
        <w:tc>
          <w:tcPr>
            <w:tcW w:w="645" w:type="dxa"/>
            <w:vMerge/>
          </w:tcPr>
          <w:p w14:paraId="511824D4" w14:textId="77777777" w:rsidR="00FD7B26" w:rsidRDefault="00FD7B26" w:rsidP="00C6257B">
            <w:pPr>
              <w:spacing w:after="0"/>
              <w:rPr>
                <w:rFonts w:ascii="Arial" w:hAnsi="Arial" w:cs="Arial"/>
              </w:rPr>
            </w:pPr>
          </w:p>
        </w:tc>
        <w:tc>
          <w:tcPr>
            <w:tcW w:w="6487" w:type="dxa"/>
          </w:tcPr>
          <w:p w14:paraId="68388B91" w14:textId="67C4B768" w:rsidR="00FD7B26" w:rsidRDefault="00CE5889" w:rsidP="00081BD8">
            <w:pPr>
              <w:spacing w:after="0"/>
              <w:rPr>
                <w:rFonts w:ascii="Arial" w:eastAsia="Calibri" w:hAnsi="Arial" w:cs="Arial"/>
              </w:rPr>
            </w:pPr>
            <w:r>
              <w:rPr>
                <w:rFonts w:ascii="Arial" w:hAnsi="Arial" w:cs="Arial"/>
              </w:rPr>
              <w:t xml:space="preserve">2.4.4 </w:t>
            </w:r>
            <w:r w:rsidR="00FD7B26" w:rsidRPr="00081BD8">
              <w:rPr>
                <w:rFonts w:ascii="Arial" w:eastAsia="Calibri" w:hAnsi="Arial" w:cs="Arial"/>
                <w:b/>
              </w:rPr>
              <w:t>Legal Resources Centre (the LRC), page 3</w:t>
            </w:r>
          </w:p>
          <w:p w14:paraId="5C4F220D" w14:textId="77777777" w:rsidR="00FD7B26" w:rsidRDefault="00FD7B26" w:rsidP="002F5B2B">
            <w:pPr>
              <w:spacing w:after="0"/>
              <w:rPr>
                <w:rFonts w:ascii="Arial" w:hAnsi="Arial" w:cs="Arial"/>
              </w:rPr>
            </w:pPr>
            <w:r>
              <w:rPr>
                <w:rFonts w:ascii="Arial" w:eastAsia="Calibri" w:hAnsi="Arial" w:cs="Arial"/>
              </w:rPr>
              <w:t xml:space="preserve">It is </w:t>
            </w:r>
            <w:r w:rsidRPr="00081BD8">
              <w:rPr>
                <w:rFonts w:ascii="Arial" w:eastAsia="Calibri" w:hAnsi="Arial" w:cs="Arial"/>
              </w:rPr>
              <w:t>recommend that property “in which the complainant has a vested interest” should remain the Bill as it includes a property whic</w:t>
            </w:r>
            <w:r>
              <w:rPr>
                <w:rFonts w:ascii="Arial" w:eastAsia="Calibri" w:hAnsi="Arial" w:cs="Arial"/>
              </w:rPr>
              <w:t>h the complainant does not own.</w:t>
            </w:r>
          </w:p>
          <w:p w14:paraId="2649AE10" w14:textId="77777777" w:rsidR="00FD7B26" w:rsidRPr="00971CBB" w:rsidRDefault="00FD7B26" w:rsidP="0048785D">
            <w:pPr>
              <w:jc w:val="both"/>
              <w:rPr>
                <w:rFonts w:ascii="Arial" w:hAnsi="Arial" w:cs="Arial"/>
              </w:rPr>
            </w:pPr>
          </w:p>
        </w:tc>
        <w:tc>
          <w:tcPr>
            <w:tcW w:w="6662" w:type="dxa"/>
          </w:tcPr>
          <w:p w14:paraId="4EDE6716" w14:textId="77777777" w:rsidR="00CE5889" w:rsidRDefault="00CE5889" w:rsidP="0048785D">
            <w:pPr>
              <w:spacing w:after="0"/>
              <w:ind w:left="33"/>
              <w:jc w:val="both"/>
              <w:rPr>
                <w:rFonts w:ascii="Arial" w:hAnsi="Arial" w:cs="Arial"/>
              </w:rPr>
            </w:pPr>
          </w:p>
          <w:p w14:paraId="73A75581" w14:textId="08CD811A" w:rsidR="00FD7B26" w:rsidRDefault="00FD7B26" w:rsidP="0048785D">
            <w:pPr>
              <w:spacing w:after="0"/>
              <w:ind w:left="33"/>
              <w:jc w:val="both"/>
              <w:rPr>
                <w:rFonts w:ascii="Arial" w:hAnsi="Arial" w:cs="Arial"/>
              </w:rPr>
            </w:pPr>
            <w:r w:rsidRPr="00081BD8">
              <w:rPr>
                <w:rFonts w:ascii="Arial" w:hAnsi="Arial" w:cs="Arial"/>
              </w:rPr>
              <w:t xml:space="preserve"> </w:t>
            </w:r>
            <w:r w:rsidRPr="002F5B2B">
              <w:rPr>
                <w:rFonts w:ascii="Arial" w:hAnsi="Arial" w:cs="Arial"/>
              </w:rPr>
              <w:t xml:space="preserve">It is submitted that the definition </w:t>
            </w:r>
            <w:r>
              <w:rPr>
                <w:rFonts w:ascii="Arial" w:hAnsi="Arial" w:cs="Arial"/>
              </w:rPr>
              <w:t xml:space="preserve">already </w:t>
            </w:r>
            <w:r w:rsidRPr="002F5B2B">
              <w:rPr>
                <w:rFonts w:ascii="Arial" w:hAnsi="Arial" w:cs="Arial"/>
              </w:rPr>
              <w:t>includes property which is not owned by the complainant.</w:t>
            </w:r>
          </w:p>
        </w:tc>
      </w:tr>
      <w:tr w:rsidR="00757D7E" w14:paraId="552FACA9" w14:textId="77777777" w:rsidTr="00B17405">
        <w:tc>
          <w:tcPr>
            <w:tcW w:w="645" w:type="dxa"/>
          </w:tcPr>
          <w:p w14:paraId="58025C80" w14:textId="6123E10F" w:rsidR="00757D7E" w:rsidRPr="005E1C98" w:rsidRDefault="00CE5889" w:rsidP="00C6257B">
            <w:pPr>
              <w:spacing w:after="0"/>
              <w:rPr>
                <w:rFonts w:ascii="Arial" w:hAnsi="Arial" w:cs="Arial"/>
                <w:b/>
              </w:rPr>
            </w:pPr>
            <w:r w:rsidRPr="005E1C98">
              <w:rPr>
                <w:rFonts w:ascii="Arial" w:hAnsi="Arial" w:cs="Arial"/>
                <w:b/>
              </w:rPr>
              <w:t>2.5</w:t>
            </w:r>
          </w:p>
        </w:tc>
        <w:tc>
          <w:tcPr>
            <w:tcW w:w="6487" w:type="dxa"/>
          </w:tcPr>
          <w:p w14:paraId="6DA38B0B" w14:textId="76A451E0" w:rsidR="00757D7E" w:rsidRPr="000B0D81" w:rsidRDefault="00757D7E" w:rsidP="00BD1FCF">
            <w:pPr>
              <w:pStyle w:val="ListParagraph"/>
              <w:spacing w:after="0"/>
              <w:ind w:left="0"/>
              <w:jc w:val="both"/>
              <w:rPr>
                <w:rFonts w:ascii="Arial" w:hAnsi="Arial" w:cs="Arial"/>
                <w:b/>
                <w:u w:val="single"/>
              </w:rPr>
            </w:pPr>
            <w:r w:rsidRPr="000B0D81">
              <w:rPr>
                <w:rFonts w:ascii="Arial" w:hAnsi="Arial" w:cs="Arial"/>
                <w:b/>
                <w:u w:val="single"/>
              </w:rPr>
              <w:t xml:space="preserve">Definition of </w:t>
            </w:r>
            <w:r w:rsidRPr="000B0D81">
              <w:rPr>
                <w:rFonts w:ascii="Arial" w:hAnsi="Arial" w:cs="Arial"/>
                <w:b/>
                <w:i/>
                <w:u w:val="single"/>
              </w:rPr>
              <w:t>‘dangerous weapon</w:t>
            </w:r>
            <w:r w:rsidRPr="000B0D81">
              <w:rPr>
                <w:rFonts w:ascii="Arial" w:hAnsi="Arial" w:cs="Arial"/>
                <w:b/>
                <w:u w:val="single"/>
              </w:rPr>
              <w:t>’</w:t>
            </w:r>
            <w:r w:rsidR="00CE5889" w:rsidRPr="000B0D81">
              <w:rPr>
                <w:rFonts w:ascii="Arial" w:hAnsi="Arial" w:cs="Arial"/>
                <w:b/>
                <w:u w:val="single"/>
              </w:rPr>
              <w:t xml:space="preserve"> (section 1 of Act)</w:t>
            </w:r>
          </w:p>
          <w:p w14:paraId="18E5E2C8" w14:textId="77777777" w:rsidR="00CE5889" w:rsidRDefault="00CE5889" w:rsidP="00BD1FCF">
            <w:pPr>
              <w:pStyle w:val="ListParagraph"/>
              <w:spacing w:after="0"/>
              <w:ind w:left="0"/>
              <w:jc w:val="both"/>
              <w:rPr>
                <w:rFonts w:ascii="Arial" w:hAnsi="Arial" w:cs="Arial"/>
                <w:b/>
              </w:rPr>
            </w:pPr>
          </w:p>
          <w:p w14:paraId="361A0F18" w14:textId="4639D56B" w:rsidR="00757D7E" w:rsidRPr="002F5B2B" w:rsidRDefault="00CE5889" w:rsidP="00BD1FCF">
            <w:pPr>
              <w:pStyle w:val="ListParagraph"/>
              <w:spacing w:after="0"/>
              <w:ind w:left="0"/>
              <w:jc w:val="both"/>
              <w:rPr>
                <w:rFonts w:ascii="Arial" w:hAnsi="Arial" w:cs="Arial"/>
                <w:b/>
              </w:rPr>
            </w:pPr>
            <w:r w:rsidRPr="00CE5889">
              <w:rPr>
                <w:rFonts w:ascii="Arial" w:hAnsi="Arial" w:cs="Arial"/>
              </w:rPr>
              <w:t>2.5.1</w:t>
            </w:r>
            <w:r>
              <w:rPr>
                <w:rFonts w:ascii="Arial" w:hAnsi="Arial" w:cs="Arial"/>
                <w:b/>
              </w:rPr>
              <w:t xml:space="preserve"> </w:t>
            </w:r>
            <w:r w:rsidR="00757D7E" w:rsidRPr="002F5B2B">
              <w:rPr>
                <w:rFonts w:ascii="Arial" w:hAnsi="Arial" w:cs="Arial"/>
                <w:b/>
              </w:rPr>
              <w:t>Pro Bono.Org</w:t>
            </w:r>
          </w:p>
          <w:p w14:paraId="20C1ED5A" w14:textId="27F56715" w:rsidR="00757D7E" w:rsidRPr="0046067D" w:rsidRDefault="002F5B2B" w:rsidP="002F5B2B">
            <w:pPr>
              <w:autoSpaceDE w:val="0"/>
              <w:autoSpaceDN w:val="0"/>
              <w:adjustRightInd w:val="0"/>
              <w:spacing w:after="0" w:line="240" w:lineRule="auto"/>
              <w:jc w:val="both"/>
              <w:rPr>
                <w:rFonts w:ascii="Arial" w:hAnsi="Arial" w:cs="Arial"/>
                <w:b/>
              </w:rPr>
            </w:pPr>
            <w:r w:rsidRPr="002F5B2B">
              <w:rPr>
                <w:rFonts w:ascii="Arial" w:hAnsi="Arial" w:cs="Arial"/>
                <w:lang w:val="en-ZA"/>
              </w:rPr>
              <w:t>T</w:t>
            </w:r>
            <w:r w:rsidR="00757D7E" w:rsidRPr="002F5B2B">
              <w:rPr>
                <w:rFonts w:ascii="Arial" w:hAnsi="Arial" w:cs="Arial"/>
                <w:lang w:val="en-ZA"/>
              </w:rPr>
              <w:t>he deletion of the definition of "dangerous weapon" and the subsequent introduction of the definition of "weapon" in the Bill</w:t>
            </w:r>
            <w:r w:rsidRPr="002F5B2B">
              <w:rPr>
                <w:rFonts w:ascii="Arial" w:hAnsi="Arial" w:cs="Arial"/>
                <w:lang w:val="en-ZA"/>
              </w:rPr>
              <w:t xml:space="preserve"> are noted</w:t>
            </w:r>
            <w:r w:rsidR="00757D7E" w:rsidRPr="002F5B2B">
              <w:rPr>
                <w:rFonts w:ascii="Arial" w:hAnsi="Arial" w:cs="Arial"/>
                <w:lang w:val="en-ZA"/>
              </w:rPr>
              <w:t xml:space="preserve">. </w:t>
            </w:r>
            <w:r w:rsidRPr="002F5B2B">
              <w:rPr>
                <w:rFonts w:ascii="Arial" w:hAnsi="Arial" w:cs="Arial"/>
                <w:lang w:val="en-ZA"/>
              </w:rPr>
              <w:t xml:space="preserve">The commentator indicates that it </w:t>
            </w:r>
            <w:r w:rsidR="00757D7E" w:rsidRPr="002F5B2B">
              <w:rPr>
                <w:rFonts w:ascii="Arial" w:hAnsi="Arial" w:cs="Arial"/>
                <w:lang w:val="en-ZA"/>
              </w:rPr>
              <w:t>note</w:t>
            </w:r>
            <w:r w:rsidRPr="002F5B2B">
              <w:rPr>
                <w:rFonts w:ascii="Arial" w:hAnsi="Arial" w:cs="Arial"/>
                <w:lang w:val="en-ZA"/>
              </w:rPr>
              <w:t>s</w:t>
            </w:r>
            <w:r w:rsidR="00757D7E" w:rsidRPr="002F5B2B">
              <w:rPr>
                <w:rFonts w:ascii="Arial" w:hAnsi="Arial" w:cs="Arial"/>
                <w:lang w:val="en-ZA"/>
              </w:rPr>
              <w:t>, with concern, that the inclusion of the words "grievous" and "dangerous" in the</w:t>
            </w:r>
            <w:r w:rsidR="00E133C7" w:rsidRPr="002F5B2B">
              <w:rPr>
                <w:rFonts w:ascii="Arial" w:hAnsi="Arial" w:cs="Arial"/>
                <w:lang w:val="en-ZA"/>
              </w:rPr>
              <w:t xml:space="preserve"> </w:t>
            </w:r>
            <w:r w:rsidR="00757D7E" w:rsidRPr="002F5B2B">
              <w:rPr>
                <w:rFonts w:ascii="Arial" w:hAnsi="Arial" w:cs="Arial"/>
                <w:lang w:val="en-ZA"/>
              </w:rPr>
              <w:t xml:space="preserve">proposed definition of "weapon" </w:t>
            </w:r>
            <w:r w:rsidRPr="002F5B2B">
              <w:rPr>
                <w:rFonts w:ascii="Arial" w:hAnsi="Arial" w:cs="Arial"/>
                <w:lang w:val="en-ZA"/>
              </w:rPr>
              <w:t xml:space="preserve">which </w:t>
            </w:r>
            <w:r w:rsidR="00757D7E" w:rsidRPr="002F5B2B">
              <w:rPr>
                <w:rFonts w:ascii="Arial" w:hAnsi="Arial" w:cs="Arial"/>
                <w:lang w:val="en-ZA"/>
              </w:rPr>
              <w:t>sets an unfavourably high standard to be met in describing what</w:t>
            </w:r>
            <w:r w:rsidR="00E133C7" w:rsidRPr="002F5B2B">
              <w:rPr>
                <w:rFonts w:ascii="Arial" w:hAnsi="Arial" w:cs="Arial"/>
                <w:lang w:val="en-ZA"/>
              </w:rPr>
              <w:t xml:space="preserve"> </w:t>
            </w:r>
            <w:r w:rsidR="00757D7E" w:rsidRPr="002F5B2B">
              <w:rPr>
                <w:rFonts w:ascii="Arial" w:hAnsi="Arial" w:cs="Arial"/>
                <w:lang w:val="en-ZA"/>
              </w:rPr>
              <w:t>constitutes a</w:t>
            </w:r>
            <w:r w:rsidRPr="002F5B2B">
              <w:rPr>
                <w:rFonts w:ascii="Arial" w:hAnsi="Arial" w:cs="Arial"/>
                <w:lang w:val="en-ZA"/>
              </w:rPr>
              <w:t xml:space="preserve"> weapon for purposes of the Act -</w:t>
            </w:r>
            <w:r w:rsidR="00757D7E" w:rsidRPr="002F5B2B">
              <w:rPr>
                <w:rFonts w:ascii="Arial" w:hAnsi="Arial" w:cs="Arial"/>
                <w:lang w:val="en-ZA"/>
              </w:rPr>
              <w:t xml:space="preserve"> This is because the qualification of bodily harm that is</w:t>
            </w:r>
            <w:r w:rsidR="00E133C7" w:rsidRPr="002F5B2B">
              <w:rPr>
                <w:rFonts w:ascii="Arial" w:hAnsi="Arial" w:cs="Arial"/>
                <w:lang w:val="en-ZA"/>
              </w:rPr>
              <w:t xml:space="preserve"> </w:t>
            </w:r>
            <w:r w:rsidR="00757D7E" w:rsidRPr="002F5B2B">
              <w:rPr>
                <w:rFonts w:ascii="Arial" w:hAnsi="Arial" w:cs="Arial"/>
                <w:lang w:val="en-ZA"/>
              </w:rPr>
              <w:t xml:space="preserve">"grievous" or a wound that is "dangerous" relegates (ordinary) bodily harm and (ordinary) </w:t>
            </w:r>
            <w:r w:rsidR="00757D7E" w:rsidRPr="002F5B2B">
              <w:rPr>
                <w:rFonts w:ascii="Arial" w:hAnsi="Arial" w:cs="Arial"/>
                <w:lang w:val="en-ZA"/>
              </w:rPr>
              <w:lastRenderedPageBreak/>
              <w:t>wounds to</w:t>
            </w:r>
            <w:r w:rsidR="00E133C7" w:rsidRPr="002F5B2B">
              <w:rPr>
                <w:rFonts w:ascii="Arial" w:hAnsi="Arial" w:cs="Arial"/>
                <w:lang w:val="en-ZA"/>
              </w:rPr>
              <w:t xml:space="preserve"> </w:t>
            </w:r>
            <w:r w:rsidR="00757D7E" w:rsidRPr="002F5B2B">
              <w:rPr>
                <w:rFonts w:ascii="Arial" w:hAnsi="Arial" w:cs="Arial"/>
                <w:lang w:val="en-ZA"/>
              </w:rPr>
              <w:t>a state of unimportance, in circumstances where any bodily harm or wound should be afforded</w:t>
            </w:r>
            <w:r w:rsidR="00E133C7" w:rsidRPr="002F5B2B">
              <w:rPr>
                <w:rFonts w:ascii="Arial" w:hAnsi="Arial" w:cs="Arial"/>
                <w:lang w:val="en-ZA"/>
              </w:rPr>
              <w:t xml:space="preserve"> </w:t>
            </w:r>
            <w:r w:rsidR="00757D7E" w:rsidRPr="002F5B2B">
              <w:rPr>
                <w:rFonts w:ascii="Arial" w:hAnsi="Arial" w:cs="Arial"/>
                <w:lang w:val="en-ZA"/>
              </w:rPr>
              <w:t>seriousness if occasioned by abuse.</w:t>
            </w:r>
            <w:r w:rsidR="00E133C7" w:rsidRPr="002F5B2B">
              <w:rPr>
                <w:rFonts w:ascii="Arial" w:hAnsi="Arial" w:cs="Arial"/>
                <w:lang w:val="en-ZA"/>
              </w:rPr>
              <w:t xml:space="preserve"> </w:t>
            </w:r>
            <w:r w:rsidRPr="002F5B2B">
              <w:rPr>
                <w:rFonts w:ascii="Arial" w:hAnsi="Arial" w:cs="Arial"/>
                <w:lang w:val="en-ZA"/>
              </w:rPr>
              <w:t xml:space="preserve">It is </w:t>
            </w:r>
            <w:r w:rsidR="00757D7E" w:rsidRPr="002F5B2B">
              <w:rPr>
                <w:rFonts w:ascii="Arial" w:hAnsi="Arial" w:cs="Arial"/>
                <w:lang w:val="en-ZA"/>
              </w:rPr>
              <w:t>recommend that the words "grievous" and "dangerous" be omitted from the proposed</w:t>
            </w:r>
            <w:r w:rsidR="00E133C7" w:rsidRPr="002F5B2B">
              <w:rPr>
                <w:rFonts w:ascii="Arial" w:hAnsi="Arial" w:cs="Arial"/>
                <w:lang w:val="en-ZA"/>
              </w:rPr>
              <w:t xml:space="preserve"> </w:t>
            </w:r>
            <w:r w:rsidR="00757D7E" w:rsidRPr="002F5B2B">
              <w:rPr>
                <w:rFonts w:ascii="Arial" w:hAnsi="Arial" w:cs="Arial"/>
                <w:lang w:val="en-ZA"/>
              </w:rPr>
              <w:t xml:space="preserve">definition of "weapon". </w:t>
            </w:r>
            <w:r w:rsidRPr="002F5B2B">
              <w:rPr>
                <w:rFonts w:ascii="Arial" w:hAnsi="Arial" w:cs="Arial"/>
                <w:lang w:val="en-ZA"/>
              </w:rPr>
              <w:t xml:space="preserve">It is further </w:t>
            </w:r>
            <w:r w:rsidR="00757D7E" w:rsidRPr="002F5B2B">
              <w:rPr>
                <w:rFonts w:ascii="Arial" w:hAnsi="Arial" w:cs="Arial"/>
                <w:lang w:val="en-ZA"/>
              </w:rPr>
              <w:t>recommend that the words "an assault" as it appears in this definition be replaced with the</w:t>
            </w:r>
            <w:r w:rsidR="00E133C7" w:rsidRPr="002F5B2B">
              <w:rPr>
                <w:rFonts w:ascii="Arial" w:hAnsi="Arial" w:cs="Arial"/>
                <w:lang w:val="en-ZA"/>
              </w:rPr>
              <w:t xml:space="preserve"> </w:t>
            </w:r>
            <w:r w:rsidR="00757D7E" w:rsidRPr="002F5B2B">
              <w:rPr>
                <w:rFonts w:ascii="Arial" w:hAnsi="Arial" w:cs="Arial"/>
                <w:lang w:val="en-ZA"/>
              </w:rPr>
              <w:t>term "physical abuse", a term which is explicitly defined in both the Bill and the Act.</w:t>
            </w:r>
          </w:p>
        </w:tc>
        <w:tc>
          <w:tcPr>
            <w:tcW w:w="6662" w:type="dxa"/>
          </w:tcPr>
          <w:p w14:paraId="33BD3DA4" w14:textId="77777777" w:rsidR="00CE5889" w:rsidRDefault="00CE5889" w:rsidP="008042B1">
            <w:pPr>
              <w:spacing w:after="0"/>
              <w:jc w:val="both"/>
              <w:rPr>
                <w:rFonts w:ascii="Arial" w:hAnsi="Arial" w:cs="Arial"/>
              </w:rPr>
            </w:pPr>
          </w:p>
          <w:p w14:paraId="7DF29943" w14:textId="77777777" w:rsidR="00CE5889" w:rsidRDefault="00CE5889" w:rsidP="008042B1">
            <w:pPr>
              <w:spacing w:after="0"/>
              <w:jc w:val="both"/>
              <w:rPr>
                <w:rFonts w:ascii="Arial" w:hAnsi="Arial" w:cs="Arial"/>
              </w:rPr>
            </w:pPr>
          </w:p>
          <w:p w14:paraId="5EEE93A1" w14:textId="77777777" w:rsidR="00CE5889" w:rsidRDefault="00CE5889" w:rsidP="008042B1">
            <w:pPr>
              <w:spacing w:after="0"/>
              <w:jc w:val="both"/>
              <w:rPr>
                <w:rFonts w:ascii="Arial" w:hAnsi="Arial" w:cs="Arial"/>
              </w:rPr>
            </w:pPr>
          </w:p>
          <w:p w14:paraId="01A25DBC" w14:textId="77777777" w:rsidR="00CE5889" w:rsidRDefault="00CE5889" w:rsidP="008042B1">
            <w:pPr>
              <w:spacing w:after="0"/>
              <w:jc w:val="both"/>
              <w:rPr>
                <w:rFonts w:ascii="Arial" w:hAnsi="Arial" w:cs="Arial"/>
              </w:rPr>
            </w:pPr>
          </w:p>
          <w:p w14:paraId="4CF2AB65" w14:textId="77777777" w:rsidR="00CE5889" w:rsidRDefault="00CE5889" w:rsidP="008042B1">
            <w:pPr>
              <w:spacing w:after="0"/>
              <w:jc w:val="both"/>
              <w:rPr>
                <w:rFonts w:ascii="Arial" w:hAnsi="Arial" w:cs="Arial"/>
              </w:rPr>
            </w:pPr>
          </w:p>
          <w:p w14:paraId="4ABB632C" w14:textId="77777777" w:rsidR="008042B1" w:rsidRDefault="007252D1" w:rsidP="008042B1">
            <w:pPr>
              <w:spacing w:after="0"/>
              <w:jc w:val="both"/>
              <w:rPr>
                <w:rFonts w:ascii="Arial" w:hAnsi="Arial" w:cs="Arial"/>
              </w:rPr>
            </w:pPr>
            <w:r>
              <w:rPr>
                <w:rFonts w:ascii="Arial" w:hAnsi="Arial" w:cs="Arial"/>
              </w:rPr>
              <w:t xml:space="preserve">The Bill has consolidated firearms and what was defined as a dangerous weapon under the definition of ‘weapon’.  This definition should be read together with </w:t>
            </w:r>
            <w:r w:rsidR="008042B1">
              <w:rPr>
                <w:rFonts w:ascii="Arial" w:hAnsi="Arial" w:cs="Arial"/>
              </w:rPr>
              <w:t xml:space="preserve">section 9 which regulates the seizure of weapons. In terms of this section the court may order that a specified weapon may be seized.  It is common cause that any object could arguably be used as a weapon.  The nature </w:t>
            </w:r>
            <w:r w:rsidR="008042B1">
              <w:rPr>
                <w:rFonts w:ascii="Arial" w:hAnsi="Arial" w:cs="Arial"/>
              </w:rPr>
              <w:lastRenderedPageBreak/>
              <w:t>of the weapon is circumscribed in order to avoid uncertainty.  A court would use its discretion to determine the nature of the object used and whether it would constitute a weapon as described, for example a stick used for martial arts could be considered a dangerous weapon but may not be in other circumstances.</w:t>
            </w:r>
          </w:p>
          <w:p w14:paraId="11D861C9" w14:textId="77777777" w:rsidR="008042B1" w:rsidRDefault="008042B1" w:rsidP="008042B1">
            <w:pPr>
              <w:spacing w:after="0"/>
              <w:jc w:val="both"/>
              <w:rPr>
                <w:rFonts w:ascii="Arial" w:hAnsi="Arial" w:cs="Arial"/>
              </w:rPr>
            </w:pPr>
          </w:p>
          <w:p w14:paraId="74B4BFD1" w14:textId="14A62114" w:rsidR="00757D7E" w:rsidRDefault="001E3A3F" w:rsidP="00CE5889">
            <w:pPr>
              <w:spacing w:after="0"/>
              <w:jc w:val="both"/>
              <w:rPr>
                <w:rFonts w:ascii="Arial" w:hAnsi="Arial" w:cs="Arial"/>
              </w:rPr>
            </w:pPr>
            <w:r>
              <w:rPr>
                <w:rFonts w:ascii="Arial" w:hAnsi="Arial" w:cs="Arial"/>
              </w:rPr>
              <w:t>The components of the crime of assault are intent, harm (or the threat thereof) and causation.  The definition of ‘physical abuse’ does not contain the same components and provides for the subjective experience of the complainant.  It could be argued that the dispossession of a weapon may need to meet the higher standard where the intention of the respondent is interrogated.</w:t>
            </w:r>
            <w:r w:rsidR="007252D1">
              <w:rPr>
                <w:rFonts w:ascii="Arial" w:hAnsi="Arial" w:cs="Arial"/>
              </w:rPr>
              <w:t xml:space="preserve"> </w:t>
            </w:r>
          </w:p>
        </w:tc>
      </w:tr>
      <w:tr w:rsidR="002F5B2B" w14:paraId="1230B5AE" w14:textId="77777777" w:rsidTr="00B17405">
        <w:tc>
          <w:tcPr>
            <w:tcW w:w="645" w:type="dxa"/>
          </w:tcPr>
          <w:p w14:paraId="02420BE0" w14:textId="09D63BA4" w:rsidR="002F5B2B" w:rsidRPr="000B0D81" w:rsidRDefault="00CE5889" w:rsidP="00C6257B">
            <w:pPr>
              <w:spacing w:after="0"/>
              <w:rPr>
                <w:rFonts w:ascii="Arial" w:hAnsi="Arial" w:cs="Arial"/>
                <w:b/>
              </w:rPr>
            </w:pPr>
            <w:r w:rsidRPr="000B0D81">
              <w:rPr>
                <w:rFonts w:ascii="Arial" w:hAnsi="Arial" w:cs="Arial"/>
                <w:b/>
              </w:rPr>
              <w:lastRenderedPageBreak/>
              <w:t>2.6</w:t>
            </w:r>
          </w:p>
        </w:tc>
        <w:tc>
          <w:tcPr>
            <w:tcW w:w="6487" w:type="dxa"/>
          </w:tcPr>
          <w:p w14:paraId="0BFBF48B" w14:textId="77777777" w:rsidR="002F5B2B" w:rsidRPr="000B0D81" w:rsidRDefault="002F5B2B" w:rsidP="002F5B2B">
            <w:pPr>
              <w:pStyle w:val="ListParagraph"/>
              <w:spacing w:after="0"/>
              <w:ind w:left="0"/>
              <w:jc w:val="both"/>
              <w:rPr>
                <w:rFonts w:ascii="Arial" w:eastAsia="Calibri" w:hAnsi="Arial" w:cs="Arial"/>
                <w:b/>
                <w:u w:val="single"/>
              </w:rPr>
            </w:pPr>
            <w:r w:rsidRPr="000B0D81">
              <w:rPr>
                <w:rFonts w:ascii="Arial" w:eastAsia="Calibri" w:hAnsi="Arial" w:cs="Arial"/>
                <w:b/>
                <w:u w:val="single"/>
              </w:rPr>
              <w:t>Definition of domestic relationship (clause 2</w:t>
            </w:r>
            <w:r w:rsidRPr="000B0D81">
              <w:rPr>
                <w:rFonts w:ascii="Arial" w:eastAsia="Calibri" w:hAnsi="Arial" w:cs="Arial"/>
                <w:b/>
                <w:i/>
                <w:u w:val="single"/>
              </w:rPr>
              <w:t>(h)</w:t>
            </w:r>
            <w:r w:rsidRPr="000B0D81">
              <w:rPr>
                <w:rFonts w:ascii="Arial" w:eastAsia="Calibri" w:hAnsi="Arial" w:cs="Arial"/>
                <w:b/>
                <w:u w:val="single"/>
              </w:rPr>
              <w:t>)</w:t>
            </w:r>
          </w:p>
          <w:p w14:paraId="6E59AE58" w14:textId="7ABAA711" w:rsidR="002F5B2B" w:rsidRPr="002F5B2B" w:rsidRDefault="00CE5889" w:rsidP="002F5B2B">
            <w:pPr>
              <w:pStyle w:val="ListParagraph"/>
              <w:spacing w:after="0"/>
              <w:ind w:left="0"/>
              <w:jc w:val="both"/>
              <w:rPr>
                <w:rFonts w:ascii="Arial" w:eastAsia="Calibri" w:hAnsi="Arial" w:cs="Arial"/>
                <w:b/>
              </w:rPr>
            </w:pPr>
            <w:r w:rsidRPr="00CE5889">
              <w:rPr>
                <w:rFonts w:ascii="Arial" w:eastAsia="Calibri" w:hAnsi="Arial" w:cs="Arial"/>
              </w:rPr>
              <w:t>2.6.1</w:t>
            </w:r>
            <w:r>
              <w:rPr>
                <w:rFonts w:ascii="Arial" w:eastAsia="Calibri" w:hAnsi="Arial" w:cs="Arial"/>
                <w:b/>
              </w:rPr>
              <w:t xml:space="preserve"> </w:t>
            </w:r>
            <w:r w:rsidR="002F5B2B" w:rsidRPr="002F5B2B">
              <w:rPr>
                <w:rFonts w:ascii="Arial" w:eastAsia="Calibri" w:hAnsi="Arial" w:cs="Arial"/>
                <w:b/>
              </w:rPr>
              <w:t>Lisa Vetten page 5</w:t>
            </w:r>
          </w:p>
          <w:p w14:paraId="652EE6F6" w14:textId="7B097D27" w:rsidR="002F5B2B" w:rsidRPr="002F5B2B" w:rsidRDefault="002F5B2B" w:rsidP="002F5B2B">
            <w:pPr>
              <w:spacing w:after="0"/>
              <w:rPr>
                <w:rFonts w:ascii="Arial" w:eastAsia="Calibri" w:hAnsi="Arial" w:cs="Arial"/>
              </w:rPr>
            </w:pPr>
            <w:r w:rsidRPr="002F5B2B">
              <w:rPr>
                <w:rFonts w:ascii="Arial" w:eastAsia="Calibri" w:hAnsi="Arial" w:cs="Arial"/>
              </w:rPr>
              <w:t xml:space="preserve">The qualification of "preceding year" in respect of </w:t>
            </w:r>
            <w:r>
              <w:rPr>
                <w:rFonts w:ascii="Arial" w:eastAsia="Calibri" w:hAnsi="Arial" w:cs="Arial"/>
              </w:rPr>
              <w:t xml:space="preserve">the </w:t>
            </w:r>
            <w:r w:rsidRPr="002F5B2B">
              <w:rPr>
                <w:rFonts w:ascii="Arial" w:eastAsia="Calibri" w:hAnsi="Arial" w:cs="Arial"/>
              </w:rPr>
              <w:t xml:space="preserve">sharing </w:t>
            </w:r>
            <w:r>
              <w:rPr>
                <w:rFonts w:ascii="Arial" w:eastAsia="Calibri" w:hAnsi="Arial" w:cs="Arial"/>
              </w:rPr>
              <w:t>of a</w:t>
            </w:r>
            <w:r w:rsidRPr="002F5B2B">
              <w:rPr>
                <w:rFonts w:ascii="Arial" w:eastAsia="Calibri" w:hAnsi="Arial" w:cs="Arial"/>
              </w:rPr>
              <w:t xml:space="preserve"> same residence, premises or property as contemplated in paragraph </w:t>
            </w:r>
            <w:r w:rsidRPr="002F5B2B">
              <w:rPr>
                <w:rFonts w:ascii="Arial" w:eastAsia="Calibri" w:hAnsi="Arial" w:cs="Arial"/>
                <w:i/>
              </w:rPr>
              <w:t>(f)</w:t>
            </w:r>
            <w:r w:rsidRPr="002F5B2B">
              <w:rPr>
                <w:rFonts w:ascii="Arial" w:eastAsia="Calibri" w:hAnsi="Arial" w:cs="Arial"/>
              </w:rPr>
              <w:t xml:space="preserve"> of the definition should be removed. According to the commentator domestic violence may be aimed at one of the parties long after separation and they may be in contact w</w:t>
            </w:r>
            <w:r>
              <w:rPr>
                <w:rFonts w:ascii="Arial" w:eastAsia="Calibri" w:hAnsi="Arial" w:cs="Arial"/>
              </w:rPr>
              <w:t>ith one another due to children.</w:t>
            </w:r>
          </w:p>
          <w:p w14:paraId="3ACE3923" w14:textId="7B097D27" w:rsidR="002F5B2B" w:rsidRPr="002F5B2B" w:rsidRDefault="002F5B2B" w:rsidP="002F5B2B">
            <w:pPr>
              <w:pStyle w:val="ListParagraph"/>
              <w:spacing w:after="0"/>
              <w:ind w:left="0"/>
              <w:jc w:val="both"/>
              <w:rPr>
                <w:rFonts w:ascii="Arial" w:hAnsi="Arial" w:cs="Arial"/>
                <w:b/>
              </w:rPr>
            </w:pPr>
          </w:p>
        </w:tc>
        <w:tc>
          <w:tcPr>
            <w:tcW w:w="6662" w:type="dxa"/>
          </w:tcPr>
          <w:p w14:paraId="5468ACD6" w14:textId="77777777" w:rsidR="002F5B2B" w:rsidRDefault="002F5B2B" w:rsidP="008042B1">
            <w:pPr>
              <w:spacing w:after="0"/>
              <w:jc w:val="both"/>
              <w:rPr>
                <w:rFonts w:ascii="Arial" w:hAnsi="Arial" w:cs="Arial"/>
              </w:rPr>
            </w:pPr>
          </w:p>
          <w:p w14:paraId="07AC835B" w14:textId="77777777" w:rsidR="002F5B2B" w:rsidRDefault="002F5B2B" w:rsidP="008042B1">
            <w:pPr>
              <w:spacing w:after="0"/>
              <w:jc w:val="both"/>
              <w:rPr>
                <w:rFonts w:ascii="Arial" w:hAnsi="Arial" w:cs="Arial"/>
              </w:rPr>
            </w:pPr>
          </w:p>
          <w:p w14:paraId="0037E67F" w14:textId="77777777" w:rsidR="002F5B2B" w:rsidRPr="002F5B2B" w:rsidRDefault="002F5B2B" w:rsidP="002F5B2B">
            <w:pPr>
              <w:spacing w:after="0"/>
              <w:jc w:val="both"/>
              <w:rPr>
                <w:rFonts w:ascii="Arial" w:eastAsia="Calibri" w:hAnsi="Arial" w:cs="Arial"/>
              </w:rPr>
            </w:pPr>
            <w:r w:rsidRPr="002F5B2B">
              <w:rPr>
                <w:rFonts w:ascii="Arial" w:eastAsia="Calibri" w:hAnsi="Arial" w:cs="Arial"/>
              </w:rPr>
              <w:t xml:space="preserve">The commentator overlooked paragraphs </w:t>
            </w:r>
            <w:r w:rsidRPr="002F5B2B">
              <w:rPr>
                <w:rFonts w:ascii="Arial" w:eastAsia="Calibri" w:hAnsi="Arial" w:cs="Arial"/>
                <w:i/>
              </w:rPr>
              <w:t>(a)</w:t>
            </w:r>
            <w:r w:rsidRPr="002F5B2B">
              <w:rPr>
                <w:rFonts w:ascii="Arial" w:eastAsia="Calibri" w:hAnsi="Arial" w:cs="Arial"/>
              </w:rPr>
              <w:t xml:space="preserve"> to </w:t>
            </w:r>
            <w:r w:rsidRPr="002F5B2B">
              <w:rPr>
                <w:rFonts w:ascii="Arial" w:eastAsia="Calibri" w:hAnsi="Arial" w:cs="Arial"/>
                <w:i/>
              </w:rPr>
              <w:t>(e)</w:t>
            </w:r>
            <w:r w:rsidRPr="002F5B2B">
              <w:rPr>
                <w:rFonts w:ascii="Arial" w:eastAsia="Calibri" w:hAnsi="Arial" w:cs="Arial"/>
              </w:rPr>
              <w:t>, of the definition of domestic relationship, among others, they are or were married, they live or lived together in a relationship, are parents of children, are family members, are or were in a relationship. Only if none of the foregoing situations apply do sharing of a residence become applicable. It is submitted that the "preceding year qualification", is justifiable in the circumstances.</w:t>
            </w:r>
          </w:p>
          <w:p w14:paraId="1472C65E" w14:textId="77777777" w:rsidR="002F5B2B" w:rsidRDefault="002F5B2B" w:rsidP="008042B1">
            <w:pPr>
              <w:spacing w:after="0"/>
              <w:jc w:val="both"/>
              <w:rPr>
                <w:rFonts w:ascii="Arial" w:hAnsi="Arial" w:cs="Arial"/>
              </w:rPr>
            </w:pPr>
          </w:p>
        </w:tc>
      </w:tr>
      <w:tr w:rsidR="00CF56D9" w14:paraId="595C194B" w14:textId="77777777" w:rsidTr="00B17405">
        <w:tc>
          <w:tcPr>
            <w:tcW w:w="645" w:type="dxa"/>
          </w:tcPr>
          <w:p w14:paraId="20FFB36D" w14:textId="61A432C6" w:rsidR="00CF56D9" w:rsidRDefault="00CF56D9" w:rsidP="00193DDB">
            <w:pPr>
              <w:spacing w:after="0"/>
              <w:rPr>
                <w:rFonts w:ascii="Arial" w:hAnsi="Arial" w:cs="Arial"/>
              </w:rPr>
            </w:pPr>
          </w:p>
        </w:tc>
        <w:tc>
          <w:tcPr>
            <w:tcW w:w="6487" w:type="dxa"/>
          </w:tcPr>
          <w:p w14:paraId="03ADFA1E" w14:textId="23DE8568" w:rsidR="00CF56D9" w:rsidRDefault="000B0D81" w:rsidP="00193DDB">
            <w:pPr>
              <w:pStyle w:val="ListParagraph"/>
              <w:spacing w:after="0"/>
              <w:ind w:left="0"/>
              <w:jc w:val="both"/>
              <w:rPr>
                <w:rFonts w:ascii="Arial" w:hAnsi="Arial" w:cs="Arial"/>
              </w:rPr>
            </w:pPr>
            <w:r>
              <w:rPr>
                <w:rFonts w:ascii="Arial" w:hAnsi="Arial" w:cs="Arial"/>
              </w:rPr>
              <w:t>2.6</w:t>
            </w:r>
            <w:r w:rsidR="00CE5889" w:rsidRPr="00CE5889">
              <w:rPr>
                <w:rFonts w:ascii="Arial" w:hAnsi="Arial" w:cs="Arial"/>
              </w:rPr>
              <w:t>.</w:t>
            </w:r>
            <w:r>
              <w:rPr>
                <w:rFonts w:ascii="Arial" w:hAnsi="Arial" w:cs="Arial"/>
              </w:rPr>
              <w:t>2</w:t>
            </w:r>
            <w:r w:rsidR="00CE5889">
              <w:rPr>
                <w:rFonts w:ascii="Arial" w:hAnsi="Arial" w:cs="Arial"/>
                <w:b/>
              </w:rPr>
              <w:t xml:space="preserve"> </w:t>
            </w:r>
            <w:r w:rsidR="00CF56D9">
              <w:rPr>
                <w:rFonts w:ascii="Arial" w:hAnsi="Arial" w:cs="Arial"/>
                <w:b/>
              </w:rPr>
              <w:t>Centre for Child Law</w:t>
            </w:r>
          </w:p>
          <w:p w14:paraId="44610559" w14:textId="77777777" w:rsidR="00CF56D9" w:rsidRDefault="00CF56D9" w:rsidP="00193DDB">
            <w:pPr>
              <w:pStyle w:val="Default"/>
              <w:spacing w:line="276" w:lineRule="auto"/>
              <w:jc w:val="both"/>
              <w:rPr>
                <w:sz w:val="22"/>
                <w:szCs w:val="22"/>
              </w:rPr>
            </w:pPr>
            <w:r w:rsidRPr="009C43B2">
              <w:rPr>
                <w:sz w:val="22"/>
                <w:szCs w:val="22"/>
              </w:rPr>
              <w:t xml:space="preserve">(a) It is proposed that it is not necessary to use the expression "in the nature of marriage" in paragraph </w:t>
            </w:r>
            <w:r w:rsidRPr="009C43B2">
              <w:rPr>
                <w:i/>
                <w:sz w:val="22"/>
                <w:szCs w:val="22"/>
              </w:rPr>
              <w:t>(b)</w:t>
            </w:r>
            <w:r w:rsidRPr="009C43B2">
              <w:rPr>
                <w:sz w:val="22"/>
                <w:szCs w:val="22"/>
              </w:rPr>
              <w:t xml:space="preserve"> of the definition. The fact that people live </w:t>
            </w:r>
            <w:r w:rsidRPr="00193DDB">
              <w:rPr>
                <w:sz w:val="22"/>
                <w:szCs w:val="22"/>
              </w:rPr>
              <w:t>together is sufficient</w:t>
            </w:r>
            <w:r w:rsidR="00193DDB" w:rsidRPr="00193DDB">
              <w:rPr>
                <w:sz w:val="22"/>
                <w:szCs w:val="22"/>
              </w:rPr>
              <w:t xml:space="preserve"> and there is no uncertainty on the meaning of a term</w:t>
            </w:r>
            <w:r w:rsidRPr="00193DDB">
              <w:rPr>
                <w:sz w:val="22"/>
                <w:szCs w:val="22"/>
              </w:rPr>
              <w:t>.</w:t>
            </w:r>
            <w:r w:rsidR="00193DDB" w:rsidRPr="00193DDB">
              <w:rPr>
                <w:sz w:val="22"/>
                <w:szCs w:val="22"/>
              </w:rPr>
              <w:t xml:space="preserve"> The term may also lead to factual dispute in relation to what does a relationship in a nature of a marriage mean or entail.</w:t>
            </w:r>
          </w:p>
          <w:p w14:paraId="591706DD" w14:textId="77777777" w:rsidR="0048785D" w:rsidRDefault="0048785D" w:rsidP="00193DDB">
            <w:pPr>
              <w:pStyle w:val="Default"/>
              <w:spacing w:line="276" w:lineRule="auto"/>
              <w:jc w:val="both"/>
              <w:rPr>
                <w:sz w:val="22"/>
                <w:szCs w:val="22"/>
              </w:rPr>
            </w:pPr>
          </w:p>
          <w:p w14:paraId="636F3CD3" w14:textId="77777777" w:rsidR="003B0822" w:rsidRPr="009C43B2" w:rsidRDefault="003B0822" w:rsidP="003B0822">
            <w:pPr>
              <w:pStyle w:val="Default"/>
              <w:jc w:val="both"/>
              <w:rPr>
                <w:sz w:val="22"/>
                <w:szCs w:val="22"/>
              </w:rPr>
            </w:pPr>
            <w:r w:rsidRPr="009C43B2">
              <w:rPr>
                <w:sz w:val="22"/>
                <w:szCs w:val="22"/>
              </w:rPr>
              <w:t xml:space="preserve">(b) Paragraph </w:t>
            </w:r>
            <w:r w:rsidRPr="009C43B2">
              <w:rPr>
                <w:i/>
                <w:sz w:val="22"/>
                <w:szCs w:val="22"/>
              </w:rPr>
              <w:t xml:space="preserve">(c) </w:t>
            </w:r>
            <w:r w:rsidRPr="009C43B2">
              <w:rPr>
                <w:sz w:val="22"/>
                <w:szCs w:val="22"/>
              </w:rPr>
              <w:t xml:space="preserve">is not aligned to the Children’s Act’s articulation of the recognition of the broad care arrangements common place in the South African context, such as a person who has no parental rights but voluntarily cares for the child indefinitely, temporarily or partially. It is proposed that the paragraph be amended to recognise such types of informal care arrangements to read: </w:t>
            </w:r>
          </w:p>
          <w:p w14:paraId="3D7D641D" w14:textId="77777777" w:rsidR="00E566EF" w:rsidRDefault="003B0822" w:rsidP="003B0822">
            <w:pPr>
              <w:pStyle w:val="Default"/>
              <w:spacing w:line="276" w:lineRule="auto"/>
              <w:ind w:left="283"/>
              <w:jc w:val="both"/>
              <w:rPr>
                <w:sz w:val="22"/>
                <w:szCs w:val="22"/>
              </w:rPr>
            </w:pPr>
            <w:r w:rsidRPr="009C43B2">
              <w:rPr>
                <w:sz w:val="22"/>
                <w:szCs w:val="22"/>
              </w:rPr>
              <w:t>"</w:t>
            </w:r>
            <w:r w:rsidRPr="009C43B2">
              <w:rPr>
                <w:i/>
                <w:sz w:val="22"/>
                <w:szCs w:val="22"/>
              </w:rPr>
              <w:t>(c)</w:t>
            </w:r>
            <w:r w:rsidRPr="009C43B2">
              <w:rPr>
                <w:sz w:val="22"/>
                <w:szCs w:val="22"/>
              </w:rPr>
              <w:t xml:space="preserve"> they are holders of parental responsibilities and rights as contemplated in section 1 of the Children’s Act, 2005 alternatively section 32 of the Children’s Act, 2005;".</w:t>
            </w:r>
          </w:p>
          <w:p w14:paraId="0E7670E0" w14:textId="77777777" w:rsidR="00E566EF" w:rsidRDefault="00E566EF" w:rsidP="00E566EF">
            <w:pPr>
              <w:pStyle w:val="Default"/>
              <w:spacing w:line="276" w:lineRule="auto"/>
              <w:jc w:val="both"/>
              <w:rPr>
                <w:sz w:val="22"/>
                <w:szCs w:val="22"/>
              </w:rPr>
            </w:pPr>
          </w:p>
          <w:p w14:paraId="70D4E7A9" w14:textId="77777777" w:rsidR="00E566EF" w:rsidRDefault="00E566EF" w:rsidP="00E566EF">
            <w:pPr>
              <w:pStyle w:val="Default"/>
              <w:spacing w:line="276" w:lineRule="auto"/>
              <w:jc w:val="both"/>
              <w:rPr>
                <w:sz w:val="22"/>
                <w:szCs w:val="22"/>
              </w:rPr>
            </w:pPr>
          </w:p>
          <w:p w14:paraId="32C837A1" w14:textId="77777777" w:rsidR="00CF56D9" w:rsidRPr="00CF56D9" w:rsidRDefault="00CF56D9" w:rsidP="00193DDB">
            <w:pPr>
              <w:pStyle w:val="ListParagraph"/>
              <w:spacing w:after="0"/>
              <w:ind w:left="0"/>
              <w:jc w:val="both"/>
              <w:rPr>
                <w:rFonts w:ascii="Arial" w:hAnsi="Arial" w:cs="Arial"/>
              </w:rPr>
            </w:pPr>
          </w:p>
        </w:tc>
        <w:tc>
          <w:tcPr>
            <w:tcW w:w="6662" w:type="dxa"/>
          </w:tcPr>
          <w:p w14:paraId="460AF16E" w14:textId="77777777" w:rsidR="00CF56D9" w:rsidRDefault="00CF56D9" w:rsidP="00193DDB">
            <w:pPr>
              <w:spacing w:after="0"/>
              <w:jc w:val="both"/>
              <w:rPr>
                <w:rFonts w:ascii="Arial" w:hAnsi="Arial" w:cs="Arial"/>
              </w:rPr>
            </w:pPr>
          </w:p>
          <w:p w14:paraId="32ECAD83" w14:textId="77777777" w:rsidR="00CF56D9" w:rsidRDefault="00193DDB" w:rsidP="00193DDB">
            <w:pPr>
              <w:spacing w:after="0"/>
              <w:jc w:val="both"/>
              <w:rPr>
                <w:rFonts w:ascii="Arial" w:hAnsi="Arial" w:cs="Arial"/>
              </w:rPr>
            </w:pPr>
            <w:bookmarkStart w:id="0" w:name="_GoBack"/>
            <w:bookmarkEnd w:id="0"/>
            <w:r>
              <w:rPr>
                <w:rFonts w:ascii="Arial" w:hAnsi="Arial" w:cs="Arial"/>
              </w:rPr>
              <w:t>(</w:t>
            </w:r>
            <w:r w:rsidR="00CF56D9" w:rsidRPr="005F76DC">
              <w:rPr>
                <w:rFonts w:ascii="Arial" w:hAnsi="Arial" w:cs="Arial"/>
              </w:rPr>
              <w:t>a</w:t>
            </w:r>
            <w:r>
              <w:rPr>
                <w:rFonts w:ascii="Arial" w:hAnsi="Arial" w:cs="Arial"/>
              </w:rPr>
              <w:t>)</w:t>
            </w:r>
            <w:r w:rsidR="00CF56D9" w:rsidRPr="005F76DC">
              <w:rPr>
                <w:rFonts w:ascii="Arial" w:hAnsi="Arial" w:cs="Arial"/>
              </w:rPr>
              <w:t xml:space="preserve"> The </w:t>
            </w:r>
            <w:r w:rsidR="001E3A3F">
              <w:rPr>
                <w:rFonts w:ascii="Arial" w:hAnsi="Arial" w:cs="Arial"/>
              </w:rPr>
              <w:t xml:space="preserve">definition seeks to be inclusive.  This expression has not been flagged as problematic.  </w:t>
            </w:r>
            <w:r w:rsidR="00542EDD">
              <w:rPr>
                <w:rFonts w:ascii="Arial" w:hAnsi="Arial" w:cs="Arial"/>
              </w:rPr>
              <w:t>I</w:t>
            </w:r>
            <w:r>
              <w:rPr>
                <w:rFonts w:ascii="Arial" w:hAnsi="Arial" w:cs="Arial"/>
              </w:rPr>
              <w:t xml:space="preserve">t connotes the relationship of </w:t>
            </w:r>
            <w:r w:rsidR="00CF56D9" w:rsidRPr="005F76DC">
              <w:rPr>
                <w:rFonts w:ascii="Arial" w:hAnsi="Arial" w:cs="Arial"/>
              </w:rPr>
              <w:t>the parties and not the legally binding nature of the relationship.</w:t>
            </w:r>
            <w:r>
              <w:rPr>
                <w:rFonts w:ascii="Arial" w:hAnsi="Arial" w:cs="Arial"/>
              </w:rPr>
              <w:t xml:space="preserve"> </w:t>
            </w:r>
            <w:r w:rsidR="00542EDD">
              <w:rPr>
                <w:rFonts w:ascii="Arial" w:hAnsi="Arial" w:cs="Arial"/>
              </w:rPr>
              <w:t>For the sake of inclusivity it should be left as is.</w:t>
            </w:r>
          </w:p>
          <w:p w14:paraId="3CC95BB3" w14:textId="77777777" w:rsidR="003B0822" w:rsidRDefault="003B0822" w:rsidP="00193DDB">
            <w:pPr>
              <w:spacing w:after="0"/>
              <w:jc w:val="both"/>
              <w:rPr>
                <w:rFonts w:ascii="Arial" w:hAnsi="Arial" w:cs="Arial"/>
              </w:rPr>
            </w:pPr>
          </w:p>
          <w:p w14:paraId="13CFA517" w14:textId="77777777" w:rsidR="00542EDD" w:rsidRDefault="00542EDD" w:rsidP="00193DDB">
            <w:pPr>
              <w:spacing w:after="0"/>
              <w:jc w:val="both"/>
              <w:rPr>
                <w:rFonts w:ascii="Arial" w:hAnsi="Arial" w:cs="Arial"/>
              </w:rPr>
            </w:pPr>
          </w:p>
          <w:p w14:paraId="1FFD2CA3" w14:textId="77777777" w:rsidR="00542EDD" w:rsidRDefault="00542EDD" w:rsidP="00193DDB">
            <w:pPr>
              <w:spacing w:after="0"/>
              <w:jc w:val="both"/>
              <w:rPr>
                <w:rFonts w:ascii="Arial" w:hAnsi="Arial" w:cs="Arial"/>
              </w:rPr>
            </w:pPr>
          </w:p>
          <w:p w14:paraId="4EA6356B" w14:textId="77777777" w:rsidR="00EE15D0" w:rsidRDefault="003B0822" w:rsidP="00542EDD">
            <w:pPr>
              <w:spacing w:after="0"/>
              <w:jc w:val="both"/>
              <w:rPr>
                <w:rFonts w:ascii="Arial" w:hAnsi="Arial" w:cs="Arial"/>
              </w:rPr>
            </w:pPr>
            <w:r>
              <w:rPr>
                <w:rFonts w:ascii="Arial" w:hAnsi="Arial" w:cs="Arial"/>
              </w:rPr>
              <w:t xml:space="preserve">(b) The proposal is covered by the use of the phrase “persons who have or had parental responsibility”. The </w:t>
            </w:r>
            <w:r w:rsidRPr="005F76DC">
              <w:rPr>
                <w:rFonts w:ascii="Arial" w:hAnsi="Arial" w:cs="Arial"/>
              </w:rPr>
              <w:t>focus is on how the responsibility (formally established or assumed) towards the child establishes a relational connection between the two adults and the adults and the child. The plural is used for parents and persons.  Arguably there would be circumstances where two people in a relationship would take care of a child voluntarily who is not their own and then separate. It would not cover a teach</w:t>
            </w:r>
            <w:r>
              <w:rPr>
                <w:rFonts w:ascii="Arial" w:hAnsi="Arial" w:cs="Arial"/>
              </w:rPr>
              <w:t xml:space="preserve">er who is </w:t>
            </w:r>
            <w:r w:rsidRPr="005F76DC">
              <w:rPr>
                <w:rFonts w:ascii="Arial" w:hAnsi="Arial" w:cs="Arial"/>
                <w:i/>
              </w:rPr>
              <w:t>in loco parentis</w:t>
            </w:r>
            <w:r w:rsidRPr="005F76DC">
              <w:rPr>
                <w:rFonts w:ascii="Arial" w:hAnsi="Arial" w:cs="Arial"/>
              </w:rPr>
              <w:t xml:space="preserve"> or a benefactor who pays for the upkeep of a child living elsewhere</w:t>
            </w:r>
            <w:r>
              <w:rPr>
                <w:rFonts w:ascii="Arial" w:hAnsi="Arial" w:cs="Arial"/>
              </w:rPr>
              <w:t xml:space="preserve">. </w:t>
            </w:r>
            <w:r w:rsidRPr="005F76DC">
              <w:rPr>
                <w:rFonts w:ascii="Arial" w:hAnsi="Arial" w:cs="Arial"/>
              </w:rPr>
              <w:t xml:space="preserve">Essentially it would be the addition of caregivers. </w:t>
            </w:r>
            <w:r>
              <w:rPr>
                <w:rFonts w:ascii="Arial" w:hAnsi="Arial" w:cs="Arial"/>
              </w:rPr>
              <w:t>It should be</w:t>
            </w:r>
            <w:r w:rsidRPr="005F76DC">
              <w:rPr>
                <w:rFonts w:ascii="Arial" w:hAnsi="Arial" w:cs="Arial"/>
              </w:rPr>
              <w:t xml:space="preserve"> consider</w:t>
            </w:r>
            <w:r>
              <w:rPr>
                <w:rFonts w:ascii="Arial" w:hAnsi="Arial" w:cs="Arial"/>
              </w:rPr>
              <w:t>ed</w:t>
            </w:r>
            <w:r w:rsidRPr="005F76DC">
              <w:rPr>
                <w:rFonts w:ascii="Arial" w:hAnsi="Arial" w:cs="Arial"/>
              </w:rPr>
              <w:t xml:space="preserve"> </w:t>
            </w:r>
            <w:r w:rsidR="00130A92">
              <w:rPr>
                <w:rFonts w:ascii="Arial" w:hAnsi="Arial" w:cs="Arial"/>
              </w:rPr>
              <w:t>that the proposal c</w:t>
            </w:r>
            <w:r w:rsidRPr="005F76DC">
              <w:rPr>
                <w:rFonts w:ascii="Arial" w:hAnsi="Arial" w:cs="Arial"/>
              </w:rPr>
              <w:t>ould be casting the net too wide. The purpose is to allow for an application for a protection order.</w:t>
            </w:r>
          </w:p>
        </w:tc>
      </w:tr>
      <w:tr w:rsidR="00542EDD" w14:paraId="04200FA1" w14:textId="77777777" w:rsidTr="00B17405">
        <w:tc>
          <w:tcPr>
            <w:tcW w:w="645" w:type="dxa"/>
          </w:tcPr>
          <w:p w14:paraId="3D4340C4" w14:textId="47595486" w:rsidR="00542EDD" w:rsidRDefault="00542EDD" w:rsidP="00193DDB">
            <w:pPr>
              <w:spacing w:after="0"/>
              <w:rPr>
                <w:rFonts w:ascii="Arial" w:hAnsi="Arial" w:cs="Arial"/>
              </w:rPr>
            </w:pPr>
          </w:p>
        </w:tc>
        <w:tc>
          <w:tcPr>
            <w:tcW w:w="6487" w:type="dxa"/>
          </w:tcPr>
          <w:p w14:paraId="581875F8" w14:textId="2720D904" w:rsidR="00542EDD" w:rsidRPr="00EE15D0" w:rsidRDefault="000B0D81" w:rsidP="00542EDD">
            <w:pPr>
              <w:pStyle w:val="Default"/>
              <w:spacing w:line="276" w:lineRule="auto"/>
              <w:jc w:val="both"/>
              <w:rPr>
                <w:sz w:val="22"/>
                <w:szCs w:val="22"/>
              </w:rPr>
            </w:pPr>
            <w:r>
              <w:rPr>
                <w:sz w:val="22"/>
                <w:szCs w:val="22"/>
              </w:rPr>
              <w:t>2.6</w:t>
            </w:r>
            <w:r w:rsidR="00CE5889" w:rsidRPr="00CE5889">
              <w:rPr>
                <w:sz w:val="22"/>
                <w:szCs w:val="22"/>
              </w:rPr>
              <w:t>.2</w:t>
            </w:r>
            <w:r w:rsidR="00CE5889">
              <w:rPr>
                <w:b/>
                <w:sz w:val="22"/>
                <w:szCs w:val="22"/>
              </w:rPr>
              <w:t xml:space="preserve"> </w:t>
            </w:r>
            <w:r w:rsidR="00542EDD" w:rsidRPr="00EE15D0">
              <w:rPr>
                <w:b/>
                <w:sz w:val="22"/>
                <w:szCs w:val="22"/>
              </w:rPr>
              <w:t>City of Tshwane</w:t>
            </w:r>
          </w:p>
          <w:p w14:paraId="3D7291F9" w14:textId="77777777" w:rsidR="00542EDD" w:rsidRPr="00EE15D0" w:rsidRDefault="00542EDD" w:rsidP="00542EDD">
            <w:pPr>
              <w:pStyle w:val="Default"/>
              <w:spacing w:line="276" w:lineRule="auto"/>
              <w:jc w:val="both"/>
              <w:rPr>
                <w:sz w:val="22"/>
                <w:szCs w:val="22"/>
              </w:rPr>
            </w:pPr>
            <w:r w:rsidRPr="00EE15D0">
              <w:rPr>
                <w:sz w:val="22"/>
                <w:szCs w:val="22"/>
              </w:rPr>
              <w:t xml:space="preserve">The main concern </w:t>
            </w:r>
            <w:r>
              <w:rPr>
                <w:sz w:val="22"/>
                <w:szCs w:val="22"/>
              </w:rPr>
              <w:t xml:space="preserve">about the provision of ‘shared </w:t>
            </w:r>
            <w:r>
              <w:rPr>
                <w:sz w:val="23"/>
                <w:szCs w:val="23"/>
              </w:rPr>
              <w:t>residence in the last 12 months’</w:t>
            </w:r>
            <w:r w:rsidRPr="00EE15D0">
              <w:rPr>
                <w:sz w:val="22"/>
                <w:szCs w:val="22"/>
              </w:rPr>
              <w:t xml:space="preserve"> is</w:t>
            </w:r>
            <w:r>
              <w:rPr>
                <w:sz w:val="22"/>
                <w:szCs w:val="22"/>
              </w:rPr>
              <w:t xml:space="preserve"> that</w:t>
            </w:r>
            <w:r w:rsidRPr="00EE15D0">
              <w:rPr>
                <w:sz w:val="22"/>
                <w:szCs w:val="22"/>
              </w:rPr>
              <w:t xml:space="preserve"> </w:t>
            </w:r>
            <w:r>
              <w:rPr>
                <w:sz w:val="22"/>
                <w:szCs w:val="22"/>
              </w:rPr>
              <w:t>parties</w:t>
            </w:r>
            <w:r w:rsidRPr="00EE15D0">
              <w:rPr>
                <w:sz w:val="22"/>
                <w:szCs w:val="22"/>
              </w:rPr>
              <w:t xml:space="preserve"> who are in intimate relationships can live in separate residence</w:t>
            </w:r>
            <w:r>
              <w:rPr>
                <w:sz w:val="22"/>
                <w:szCs w:val="22"/>
              </w:rPr>
              <w:t>s</w:t>
            </w:r>
            <w:r w:rsidRPr="00EE15D0">
              <w:rPr>
                <w:sz w:val="22"/>
                <w:szCs w:val="22"/>
              </w:rPr>
              <w:t xml:space="preserve"> but still have abusive relationship t</w:t>
            </w:r>
            <w:r>
              <w:rPr>
                <w:sz w:val="22"/>
                <w:szCs w:val="22"/>
              </w:rPr>
              <w:t>hat warrants the granting of a p</w:t>
            </w:r>
            <w:r w:rsidRPr="00EE15D0">
              <w:rPr>
                <w:sz w:val="22"/>
                <w:szCs w:val="22"/>
              </w:rPr>
              <w:t xml:space="preserve">rotection </w:t>
            </w:r>
            <w:r>
              <w:rPr>
                <w:sz w:val="22"/>
                <w:szCs w:val="22"/>
              </w:rPr>
              <w:t>o</w:t>
            </w:r>
            <w:r w:rsidRPr="00EE15D0">
              <w:rPr>
                <w:sz w:val="22"/>
                <w:szCs w:val="22"/>
              </w:rPr>
              <w:t xml:space="preserve">rder.  </w:t>
            </w:r>
          </w:p>
          <w:p w14:paraId="6F56BFFE" w14:textId="77777777" w:rsidR="00542EDD" w:rsidRPr="0046067D" w:rsidRDefault="00542EDD" w:rsidP="00193DDB">
            <w:pPr>
              <w:pStyle w:val="ListParagraph"/>
              <w:spacing w:after="0"/>
              <w:ind w:left="0"/>
              <w:jc w:val="both"/>
              <w:rPr>
                <w:rFonts w:ascii="Arial" w:hAnsi="Arial" w:cs="Arial"/>
                <w:b/>
              </w:rPr>
            </w:pPr>
          </w:p>
        </w:tc>
        <w:tc>
          <w:tcPr>
            <w:tcW w:w="6662" w:type="dxa"/>
          </w:tcPr>
          <w:p w14:paraId="7D448D7A" w14:textId="77777777" w:rsidR="00CE5889" w:rsidRDefault="00CE5889" w:rsidP="00542EDD">
            <w:pPr>
              <w:spacing w:after="0"/>
              <w:jc w:val="both"/>
              <w:rPr>
                <w:rFonts w:ascii="Arial" w:hAnsi="Arial" w:cs="Arial"/>
              </w:rPr>
            </w:pPr>
          </w:p>
          <w:p w14:paraId="6E105880" w14:textId="77777777" w:rsidR="00542EDD" w:rsidRDefault="00542EDD" w:rsidP="00542EDD">
            <w:pPr>
              <w:spacing w:after="0"/>
              <w:jc w:val="both"/>
              <w:rPr>
                <w:rFonts w:ascii="Arial" w:hAnsi="Arial" w:cs="Arial"/>
              </w:rPr>
            </w:pPr>
            <w:r w:rsidRPr="00AA01C4">
              <w:rPr>
                <w:rFonts w:ascii="Arial" w:hAnsi="Arial" w:cs="Arial"/>
              </w:rPr>
              <w:t>The time limit was inserted to substitute the restrictive interpreta</w:t>
            </w:r>
            <w:r>
              <w:rPr>
                <w:rFonts w:ascii="Arial" w:hAnsi="Arial" w:cs="Arial"/>
              </w:rPr>
              <w:t>tion brought about by the word "</w:t>
            </w:r>
            <w:r w:rsidRPr="00AA01C4">
              <w:rPr>
                <w:rFonts w:ascii="Arial" w:hAnsi="Arial" w:cs="Arial"/>
              </w:rPr>
              <w:t>recently</w:t>
            </w:r>
            <w:r>
              <w:rPr>
                <w:rFonts w:ascii="Arial" w:hAnsi="Arial" w:cs="Arial"/>
              </w:rPr>
              <w:t>"</w:t>
            </w:r>
            <w:r w:rsidRPr="00AA01C4">
              <w:rPr>
                <w:rFonts w:ascii="Arial" w:hAnsi="Arial" w:cs="Arial"/>
              </w:rPr>
              <w:t xml:space="preserve">. Paragraph </w:t>
            </w:r>
            <w:r w:rsidRPr="00D155D6">
              <w:rPr>
                <w:rFonts w:ascii="Arial" w:hAnsi="Arial" w:cs="Arial"/>
                <w:i/>
              </w:rPr>
              <w:t>(f)</w:t>
            </w:r>
            <w:r w:rsidRPr="00AA01C4">
              <w:rPr>
                <w:rFonts w:ascii="Arial" w:hAnsi="Arial" w:cs="Arial"/>
              </w:rPr>
              <w:t xml:space="preserve"> should be read together with the other paragraphs of this definition e.g. if they were ever married or dating the remedy is not limited by paragraph </w:t>
            </w:r>
            <w:r w:rsidRPr="00D155D6">
              <w:rPr>
                <w:rFonts w:ascii="Arial" w:hAnsi="Arial" w:cs="Arial"/>
                <w:i/>
              </w:rPr>
              <w:t>(f)</w:t>
            </w:r>
            <w:r w:rsidRPr="00AA01C4">
              <w:rPr>
                <w:rFonts w:ascii="Arial" w:hAnsi="Arial" w:cs="Arial"/>
              </w:rPr>
              <w:t>.</w:t>
            </w:r>
            <w:r>
              <w:rPr>
                <w:rFonts w:ascii="Arial" w:hAnsi="Arial" w:cs="Arial"/>
              </w:rPr>
              <w:t xml:space="preserve"> </w:t>
            </w:r>
            <w:r w:rsidRPr="002218DE">
              <w:rPr>
                <w:rFonts w:ascii="Arial" w:hAnsi="Arial" w:cs="Arial"/>
              </w:rPr>
              <w:t>The supposition is that if they no longer share a residence for an extended period and are not otherwise related as required in the rest of the paragraphs the rationale for the application falls away.</w:t>
            </w:r>
            <w:r>
              <w:rPr>
                <w:rFonts w:ascii="Arial" w:hAnsi="Arial" w:cs="Arial"/>
              </w:rPr>
              <w:t xml:space="preserve"> </w:t>
            </w:r>
          </w:p>
        </w:tc>
      </w:tr>
      <w:tr w:rsidR="0014724E" w14:paraId="715C2328" w14:textId="77777777" w:rsidTr="00B17405">
        <w:tc>
          <w:tcPr>
            <w:tcW w:w="645" w:type="dxa"/>
          </w:tcPr>
          <w:p w14:paraId="5D0440F8" w14:textId="49BC4B6A" w:rsidR="0014724E" w:rsidRDefault="0014724E" w:rsidP="00193DDB">
            <w:pPr>
              <w:spacing w:after="0"/>
              <w:rPr>
                <w:rFonts w:ascii="Arial" w:hAnsi="Arial" w:cs="Arial"/>
              </w:rPr>
            </w:pPr>
          </w:p>
        </w:tc>
        <w:tc>
          <w:tcPr>
            <w:tcW w:w="6487" w:type="dxa"/>
          </w:tcPr>
          <w:p w14:paraId="55DC888E" w14:textId="540CC8FA" w:rsidR="0014724E" w:rsidRPr="002F5B2B" w:rsidRDefault="000B0D81" w:rsidP="0014724E">
            <w:pPr>
              <w:pStyle w:val="ListParagraph"/>
              <w:tabs>
                <w:tab w:val="left" w:pos="509"/>
              </w:tabs>
              <w:spacing w:after="0"/>
              <w:ind w:left="0"/>
              <w:jc w:val="both"/>
              <w:rPr>
                <w:rFonts w:ascii="Arial" w:hAnsi="Arial" w:cs="Arial"/>
                <w:b/>
              </w:rPr>
            </w:pPr>
            <w:r>
              <w:rPr>
                <w:rFonts w:ascii="Arial" w:hAnsi="Arial" w:cs="Arial"/>
              </w:rPr>
              <w:t>2.6</w:t>
            </w:r>
            <w:r w:rsidR="00CE5889" w:rsidRPr="00CE5889">
              <w:rPr>
                <w:rFonts w:ascii="Arial" w:hAnsi="Arial" w:cs="Arial"/>
              </w:rPr>
              <w:t>.</w:t>
            </w:r>
            <w:r>
              <w:rPr>
                <w:rFonts w:ascii="Arial" w:hAnsi="Arial" w:cs="Arial"/>
              </w:rPr>
              <w:t>4</w:t>
            </w:r>
            <w:r w:rsidR="00CE5889">
              <w:rPr>
                <w:rFonts w:ascii="Arial" w:hAnsi="Arial" w:cs="Arial"/>
                <w:b/>
              </w:rPr>
              <w:t xml:space="preserve"> </w:t>
            </w:r>
            <w:r w:rsidR="0014724E" w:rsidRPr="002F5B2B">
              <w:rPr>
                <w:rFonts w:ascii="Arial" w:hAnsi="Arial" w:cs="Arial"/>
                <w:b/>
              </w:rPr>
              <w:t xml:space="preserve">Thembi Msane </w:t>
            </w:r>
          </w:p>
          <w:p w14:paraId="086F8635" w14:textId="77777777" w:rsidR="0014724E" w:rsidRPr="0046067D" w:rsidRDefault="0014724E" w:rsidP="0014724E">
            <w:pPr>
              <w:pStyle w:val="ListParagraph"/>
              <w:spacing w:after="0"/>
              <w:ind w:left="0"/>
              <w:jc w:val="both"/>
              <w:rPr>
                <w:rFonts w:ascii="Arial" w:hAnsi="Arial" w:cs="Arial"/>
                <w:b/>
              </w:rPr>
            </w:pPr>
            <w:r w:rsidRPr="002F5B2B">
              <w:rPr>
                <w:rFonts w:ascii="Arial" w:hAnsi="Arial" w:cs="Arial"/>
              </w:rPr>
              <w:t>We generally welcome the expanded definitions to domestic relationship and domestic violence.</w:t>
            </w:r>
          </w:p>
        </w:tc>
        <w:tc>
          <w:tcPr>
            <w:tcW w:w="6662" w:type="dxa"/>
          </w:tcPr>
          <w:p w14:paraId="1765E2F6" w14:textId="77777777" w:rsidR="00CE5889" w:rsidRDefault="00CE5889" w:rsidP="00193DDB">
            <w:pPr>
              <w:spacing w:after="0"/>
              <w:jc w:val="both"/>
              <w:rPr>
                <w:rFonts w:ascii="Arial" w:hAnsi="Arial" w:cs="Arial"/>
              </w:rPr>
            </w:pPr>
          </w:p>
          <w:p w14:paraId="397C51D5" w14:textId="77777777" w:rsidR="0014724E" w:rsidRDefault="00542EDD" w:rsidP="00193DDB">
            <w:pPr>
              <w:spacing w:after="0"/>
              <w:jc w:val="both"/>
              <w:rPr>
                <w:rFonts w:ascii="Arial" w:hAnsi="Arial" w:cs="Arial"/>
              </w:rPr>
            </w:pPr>
            <w:r>
              <w:rPr>
                <w:rFonts w:ascii="Arial" w:hAnsi="Arial" w:cs="Arial"/>
              </w:rPr>
              <w:t>The comment is noted</w:t>
            </w:r>
          </w:p>
        </w:tc>
      </w:tr>
      <w:tr w:rsidR="009317C3" w14:paraId="445BC3BE" w14:textId="77777777" w:rsidTr="00B17405">
        <w:tc>
          <w:tcPr>
            <w:tcW w:w="645" w:type="dxa"/>
          </w:tcPr>
          <w:p w14:paraId="76BD9A02" w14:textId="3AC0B7CE" w:rsidR="009317C3" w:rsidRDefault="009317C3" w:rsidP="00193DDB">
            <w:pPr>
              <w:spacing w:after="0"/>
              <w:rPr>
                <w:rFonts w:ascii="Arial" w:hAnsi="Arial" w:cs="Arial"/>
              </w:rPr>
            </w:pPr>
          </w:p>
        </w:tc>
        <w:tc>
          <w:tcPr>
            <w:tcW w:w="6487" w:type="dxa"/>
          </w:tcPr>
          <w:p w14:paraId="0175DDE3" w14:textId="7D8550A7" w:rsidR="009317C3" w:rsidRPr="00743D70" w:rsidRDefault="000B0D81" w:rsidP="0014724E">
            <w:pPr>
              <w:pStyle w:val="ListParagraph"/>
              <w:tabs>
                <w:tab w:val="left" w:pos="509"/>
              </w:tabs>
              <w:spacing w:after="0"/>
              <w:ind w:left="0"/>
              <w:jc w:val="both"/>
              <w:rPr>
                <w:rFonts w:ascii="Arial" w:hAnsi="Arial" w:cs="Arial"/>
                <w:b/>
              </w:rPr>
            </w:pPr>
            <w:r>
              <w:rPr>
                <w:rFonts w:ascii="Arial" w:hAnsi="Arial" w:cs="Arial"/>
              </w:rPr>
              <w:t>2.6</w:t>
            </w:r>
            <w:r w:rsidR="00CE5889" w:rsidRPr="00CE5889">
              <w:rPr>
                <w:rFonts w:ascii="Arial" w:hAnsi="Arial" w:cs="Arial"/>
              </w:rPr>
              <w:t>.</w:t>
            </w:r>
            <w:r>
              <w:rPr>
                <w:rFonts w:ascii="Arial" w:hAnsi="Arial" w:cs="Arial"/>
              </w:rPr>
              <w:t>5</w:t>
            </w:r>
            <w:r w:rsidR="00CE5889">
              <w:rPr>
                <w:rFonts w:ascii="Arial" w:hAnsi="Arial" w:cs="Arial"/>
                <w:b/>
              </w:rPr>
              <w:t xml:space="preserve"> </w:t>
            </w:r>
            <w:r w:rsidR="009317C3" w:rsidRPr="00743D70">
              <w:rPr>
                <w:rFonts w:ascii="Arial" w:hAnsi="Arial" w:cs="Arial"/>
                <w:b/>
              </w:rPr>
              <w:t>SAWID</w:t>
            </w:r>
          </w:p>
          <w:p w14:paraId="488B1450" w14:textId="77777777" w:rsidR="009317C3" w:rsidRDefault="009317C3" w:rsidP="0014724E">
            <w:pPr>
              <w:pStyle w:val="ListParagraph"/>
              <w:tabs>
                <w:tab w:val="left" w:pos="509"/>
              </w:tabs>
              <w:spacing w:after="0"/>
              <w:ind w:left="0"/>
              <w:jc w:val="both"/>
              <w:rPr>
                <w:rFonts w:ascii="Arial" w:hAnsi="Arial" w:cs="Arial"/>
              </w:rPr>
            </w:pPr>
            <w:r w:rsidRPr="00743D70">
              <w:rPr>
                <w:rFonts w:ascii="Arial" w:hAnsi="Arial" w:cs="Arial"/>
              </w:rPr>
              <w:t xml:space="preserve">Remove the restriction to sharing a residence within the previous year as Domestic Violence may occur thereafter </w:t>
            </w:r>
            <w:r w:rsidRPr="00743D70">
              <w:rPr>
                <w:rFonts w:ascii="Arial" w:hAnsi="Arial" w:cs="Arial"/>
              </w:rPr>
              <w:lastRenderedPageBreak/>
              <w:t>especially where there is joint care of children.</w:t>
            </w:r>
          </w:p>
          <w:p w14:paraId="21CE0703" w14:textId="77777777" w:rsidR="00743D70" w:rsidRPr="009317C3" w:rsidRDefault="00743D70" w:rsidP="0014724E">
            <w:pPr>
              <w:pStyle w:val="ListParagraph"/>
              <w:tabs>
                <w:tab w:val="left" w:pos="509"/>
              </w:tabs>
              <w:spacing w:after="0"/>
              <w:ind w:left="0"/>
              <w:jc w:val="both"/>
              <w:rPr>
                <w:rFonts w:ascii="Arial" w:hAnsi="Arial" w:cs="Arial"/>
                <w:highlight w:val="yellow"/>
              </w:rPr>
            </w:pPr>
          </w:p>
        </w:tc>
        <w:tc>
          <w:tcPr>
            <w:tcW w:w="6662" w:type="dxa"/>
          </w:tcPr>
          <w:p w14:paraId="77EFC4BF" w14:textId="77777777" w:rsidR="009317C3" w:rsidRDefault="00542EDD" w:rsidP="00193DDB">
            <w:pPr>
              <w:spacing w:after="0"/>
              <w:jc w:val="both"/>
              <w:rPr>
                <w:rFonts w:ascii="Arial" w:hAnsi="Arial" w:cs="Arial"/>
              </w:rPr>
            </w:pPr>
            <w:r>
              <w:rPr>
                <w:rFonts w:ascii="Arial" w:hAnsi="Arial" w:cs="Arial"/>
              </w:rPr>
              <w:lastRenderedPageBreak/>
              <w:t>This would be covered by (c) of the definition and would not preclude the application for a protection order where needed.</w:t>
            </w:r>
          </w:p>
        </w:tc>
      </w:tr>
      <w:tr w:rsidR="00743D70" w14:paraId="0FB00146" w14:textId="77777777" w:rsidTr="00B17405">
        <w:tc>
          <w:tcPr>
            <w:tcW w:w="645" w:type="dxa"/>
          </w:tcPr>
          <w:p w14:paraId="48A44F3D" w14:textId="77777777" w:rsidR="00743D70" w:rsidRDefault="00743D70" w:rsidP="00193DDB">
            <w:pPr>
              <w:spacing w:after="0"/>
              <w:rPr>
                <w:rFonts w:ascii="Arial" w:hAnsi="Arial" w:cs="Arial"/>
              </w:rPr>
            </w:pPr>
          </w:p>
        </w:tc>
        <w:tc>
          <w:tcPr>
            <w:tcW w:w="6487" w:type="dxa"/>
          </w:tcPr>
          <w:p w14:paraId="47464E11" w14:textId="08E9694C" w:rsidR="00743D70" w:rsidRPr="00743D70" w:rsidRDefault="000B0D81" w:rsidP="00743D70">
            <w:pPr>
              <w:pStyle w:val="ListParagraph"/>
              <w:tabs>
                <w:tab w:val="left" w:pos="509"/>
              </w:tabs>
              <w:spacing w:after="0"/>
              <w:ind w:left="0"/>
              <w:jc w:val="both"/>
              <w:rPr>
                <w:rFonts w:ascii="Arial" w:hAnsi="Arial" w:cs="Arial"/>
                <w:b/>
              </w:rPr>
            </w:pPr>
            <w:r>
              <w:rPr>
                <w:rFonts w:ascii="Arial" w:hAnsi="Arial" w:cs="Arial"/>
              </w:rPr>
              <w:t>2.6</w:t>
            </w:r>
            <w:r w:rsidR="00CE5889" w:rsidRPr="00CE5889">
              <w:rPr>
                <w:rFonts w:ascii="Arial" w:hAnsi="Arial" w:cs="Arial"/>
              </w:rPr>
              <w:t>.</w:t>
            </w:r>
            <w:r>
              <w:rPr>
                <w:rFonts w:ascii="Arial" w:hAnsi="Arial" w:cs="Arial"/>
              </w:rPr>
              <w:t>6</w:t>
            </w:r>
            <w:r w:rsidR="00CE5889">
              <w:rPr>
                <w:rFonts w:ascii="Arial" w:hAnsi="Arial" w:cs="Arial"/>
                <w:b/>
              </w:rPr>
              <w:t xml:space="preserve"> </w:t>
            </w:r>
            <w:r w:rsidR="00743D70" w:rsidRPr="00743D70">
              <w:rPr>
                <w:rFonts w:ascii="Arial" w:hAnsi="Arial" w:cs="Arial"/>
                <w:b/>
              </w:rPr>
              <w:t>Pro Bono.org</w:t>
            </w:r>
          </w:p>
          <w:p w14:paraId="6F2DC022" w14:textId="77777777" w:rsidR="00743D70" w:rsidRPr="00743D70" w:rsidRDefault="00743D70" w:rsidP="00743D70">
            <w:pPr>
              <w:autoSpaceDE w:val="0"/>
              <w:autoSpaceDN w:val="0"/>
              <w:adjustRightInd w:val="0"/>
              <w:spacing w:after="0" w:line="240" w:lineRule="auto"/>
              <w:jc w:val="both"/>
              <w:rPr>
                <w:rFonts w:ascii="Arial" w:hAnsi="Arial" w:cs="Arial"/>
                <w:lang w:val="en-ZA"/>
              </w:rPr>
            </w:pPr>
            <w:r w:rsidRPr="00743D70">
              <w:rPr>
                <w:rFonts w:ascii="Arial" w:hAnsi="Arial" w:cs="Arial"/>
                <w:lang w:val="en-ZA"/>
              </w:rPr>
              <w:t>With reference to paragraph (f) of the definition of 'domestic relationship', we welcome the deletion of the word "recently" and the inclusion of the words "premises or property".</w:t>
            </w:r>
          </w:p>
          <w:p w14:paraId="4930D003" w14:textId="77777777" w:rsidR="00743D70" w:rsidRPr="00743D70" w:rsidRDefault="00743D70" w:rsidP="00743D70">
            <w:pPr>
              <w:autoSpaceDE w:val="0"/>
              <w:autoSpaceDN w:val="0"/>
              <w:adjustRightInd w:val="0"/>
              <w:spacing w:after="0" w:line="240" w:lineRule="auto"/>
              <w:jc w:val="both"/>
              <w:rPr>
                <w:rFonts w:ascii="Arial" w:hAnsi="Arial" w:cs="Arial"/>
                <w:lang w:val="en-ZA"/>
              </w:rPr>
            </w:pPr>
            <w:r w:rsidRPr="00743D70">
              <w:rPr>
                <w:rFonts w:ascii="Arial" w:hAnsi="Arial" w:cs="Arial"/>
                <w:lang w:val="en-ZA"/>
              </w:rPr>
              <w:t>We submit, however, that the newly inserted words – being "within the preceding year" – should be deleted from the definition altogether. In our view, the inclusion of those words –</w:t>
            </w:r>
          </w:p>
          <w:p w14:paraId="70A8E013" w14:textId="77777777" w:rsidR="00743D70" w:rsidRPr="00743D70" w:rsidRDefault="00743D70" w:rsidP="00743D70">
            <w:pPr>
              <w:autoSpaceDE w:val="0"/>
              <w:autoSpaceDN w:val="0"/>
              <w:adjustRightInd w:val="0"/>
              <w:spacing w:after="0" w:line="240" w:lineRule="auto"/>
              <w:jc w:val="both"/>
              <w:rPr>
                <w:rFonts w:ascii="Arial" w:hAnsi="Arial" w:cs="Arial"/>
                <w:lang w:val="en-ZA"/>
              </w:rPr>
            </w:pPr>
            <w:r w:rsidRPr="00743D70">
              <w:rPr>
                <w:rFonts w:ascii="Arial" w:hAnsi="Arial" w:cs="Arial"/>
                <w:lang w:val="en-ZA"/>
              </w:rPr>
              <w:t>1 is removed from the reality that domestic violence is impervious to, and unaffected by the passage of time;</w:t>
            </w:r>
          </w:p>
          <w:p w14:paraId="19A922B4" w14:textId="77777777" w:rsidR="00743D70" w:rsidRPr="00743D70" w:rsidRDefault="00743D70" w:rsidP="00743D70">
            <w:pPr>
              <w:autoSpaceDE w:val="0"/>
              <w:autoSpaceDN w:val="0"/>
              <w:adjustRightInd w:val="0"/>
              <w:spacing w:after="0" w:line="240" w:lineRule="auto"/>
              <w:jc w:val="both"/>
              <w:rPr>
                <w:rFonts w:ascii="Arial" w:hAnsi="Arial" w:cs="Arial"/>
                <w:lang w:val="en-ZA"/>
              </w:rPr>
            </w:pPr>
            <w:r w:rsidRPr="00743D70">
              <w:rPr>
                <w:rFonts w:ascii="Arial" w:hAnsi="Arial" w:cs="Arial"/>
                <w:lang w:val="en-ZA"/>
              </w:rPr>
              <w:t>2 is incongruent with the tenor of the preceding sub-provisions of the definition of "domestic relationships" in both the Bill and the Act, which define the term with no reference to time; and</w:t>
            </w:r>
          </w:p>
          <w:p w14:paraId="6280A0F6" w14:textId="08A51927" w:rsidR="00743D70" w:rsidRPr="00743D70" w:rsidRDefault="00743D70" w:rsidP="00743D70">
            <w:pPr>
              <w:pStyle w:val="ListParagraph"/>
              <w:tabs>
                <w:tab w:val="left" w:pos="509"/>
              </w:tabs>
              <w:spacing w:after="0"/>
              <w:ind w:left="0"/>
              <w:jc w:val="both"/>
              <w:rPr>
                <w:rFonts w:ascii="Arial" w:hAnsi="Arial" w:cs="Arial"/>
                <w:b/>
              </w:rPr>
            </w:pPr>
            <w:r w:rsidRPr="00743D70">
              <w:rPr>
                <w:rFonts w:ascii="Arial" w:hAnsi="Arial" w:cs="Arial"/>
                <w:lang w:val="en-ZA"/>
              </w:rPr>
              <w:t>3 would not pass constitutional muster because it does not appear to serve any rational or legitimate government purpose.</w:t>
            </w:r>
          </w:p>
        </w:tc>
        <w:tc>
          <w:tcPr>
            <w:tcW w:w="6662" w:type="dxa"/>
          </w:tcPr>
          <w:p w14:paraId="00DF81FB" w14:textId="77777777" w:rsidR="00743D70" w:rsidRDefault="00743D70" w:rsidP="00193DDB">
            <w:pPr>
              <w:spacing w:after="0"/>
              <w:jc w:val="both"/>
              <w:rPr>
                <w:rFonts w:ascii="Arial" w:hAnsi="Arial" w:cs="Arial"/>
              </w:rPr>
            </w:pPr>
          </w:p>
          <w:p w14:paraId="7BABFA58" w14:textId="198A1DB4" w:rsidR="00743D70" w:rsidRDefault="00743D70" w:rsidP="00193DDB">
            <w:pPr>
              <w:spacing w:after="0"/>
              <w:jc w:val="both"/>
              <w:rPr>
                <w:rFonts w:ascii="Arial" w:hAnsi="Arial" w:cs="Arial"/>
              </w:rPr>
            </w:pPr>
            <w:r>
              <w:rPr>
                <w:rFonts w:ascii="Arial" w:hAnsi="Arial" w:cs="Arial"/>
              </w:rPr>
              <w:t>The substitution of the word ‘recently’ with ‘the preceding year’ seeks to provide certainty as to the passage of time in respect of the sharing of a residence.  For example the sharing of a commune by persons not in an intimate personal relationship.  An open ended provision which is not time bound could lead to uncertainty as to the reach of the definition.  It does not preclude any person listed under (a) to (e) from applying for a protection order subject to (f).</w:t>
            </w:r>
          </w:p>
        </w:tc>
      </w:tr>
      <w:tr w:rsidR="00743D70" w14:paraId="292B145A" w14:textId="77777777" w:rsidTr="00B17405">
        <w:tc>
          <w:tcPr>
            <w:tcW w:w="645" w:type="dxa"/>
          </w:tcPr>
          <w:p w14:paraId="67B08494" w14:textId="77777777" w:rsidR="00743D70" w:rsidRDefault="00743D70" w:rsidP="00193DDB">
            <w:pPr>
              <w:spacing w:after="0"/>
              <w:rPr>
                <w:rFonts w:ascii="Arial" w:hAnsi="Arial" w:cs="Arial"/>
              </w:rPr>
            </w:pPr>
          </w:p>
        </w:tc>
        <w:tc>
          <w:tcPr>
            <w:tcW w:w="6487" w:type="dxa"/>
          </w:tcPr>
          <w:p w14:paraId="74B8857A" w14:textId="0B94EDB0" w:rsidR="00743D70" w:rsidRPr="00743D70" w:rsidRDefault="00CE5889" w:rsidP="00743D70">
            <w:pPr>
              <w:pStyle w:val="ListParagraph"/>
              <w:tabs>
                <w:tab w:val="left" w:pos="509"/>
              </w:tabs>
              <w:spacing w:after="0"/>
              <w:ind w:left="0"/>
              <w:jc w:val="both"/>
              <w:rPr>
                <w:rFonts w:ascii="Arial" w:hAnsi="Arial" w:cs="Arial"/>
                <w:b/>
              </w:rPr>
            </w:pPr>
            <w:r w:rsidRPr="00CE5889">
              <w:rPr>
                <w:rFonts w:ascii="Arial" w:hAnsi="Arial" w:cs="Arial"/>
              </w:rPr>
              <w:t>2.</w:t>
            </w:r>
            <w:r w:rsidR="000B0D81">
              <w:rPr>
                <w:rFonts w:ascii="Arial" w:hAnsi="Arial" w:cs="Arial"/>
              </w:rPr>
              <w:t>6.</w:t>
            </w:r>
            <w:r w:rsidRPr="00CE5889">
              <w:rPr>
                <w:rFonts w:ascii="Arial" w:hAnsi="Arial" w:cs="Arial"/>
              </w:rPr>
              <w:t>7</w:t>
            </w:r>
            <w:r>
              <w:rPr>
                <w:rFonts w:ascii="Arial" w:hAnsi="Arial" w:cs="Arial"/>
                <w:b/>
              </w:rPr>
              <w:t xml:space="preserve"> </w:t>
            </w:r>
            <w:r w:rsidR="00743D70" w:rsidRPr="00743D70">
              <w:rPr>
                <w:rFonts w:ascii="Arial" w:hAnsi="Arial" w:cs="Arial"/>
                <w:b/>
              </w:rPr>
              <w:t>WLC</w:t>
            </w:r>
          </w:p>
          <w:p w14:paraId="65E58FC8" w14:textId="77777777" w:rsidR="00743D70" w:rsidRPr="00743D70" w:rsidRDefault="00743D70" w:rsidP="00743D70">
            <w:pPr>
              <w:pStyle w:val="ListParagraph"/>
              <w:tabs>
                <w:tab w:val="left" w:pos="509"/>
              </w:tabs>
              <w:spacing w:after="0"/>
              <w:ind w:left="0"/>
              <w:jc w:val="both"/>
              <w:rPr>
                <w:rFonts w:ascii="Arial" w:hAnsi="Arial" w:cs="Arial"/>
              </w:rPr>
            </w:pPr>
            <w:r w:rsidRPr="00743D70">
              <w:rPr>
                <w:rFonts w:ascii="Arial" w:hAnsi="Arial" w:cs="Arial"/>
              </w:rPr>
              <w:t>Concern is raised regarding the requirement of the sharing of residence, premises or property within the preceding year. WLC submits that this specific time frame is very limited and does not take into consideration the reality of people’s lives where a respondent, who may have been away from the shared property for a longer time period of a year, but still poses a danger to the complainant. An example of this may be where the respondent has been in prison for over a year but poses a real ongoing danger to the complainant when he is released from prison. WLC submits that no time restriction should apply.</w:t>
            </w:r>
          </w:p>
          <w:p w14:paraId="32C9CC3D" w14:textId="77777777" w:rsidR="00743D70" w:rsidRPr="00743D70" w:rsidRDefault="00743D70" w:rsidP="00743D70">
            <w:pPr>
              <w:autoSpaceDE w:val="0"/>
              <w:autoSpaceDN w:val="0"/>
              <w:adjustRightInd w:val="0"/>
              <w:spacing w:after="0" w:line="240" w:lineRule="auto"/>
              <w:rPr>
                <w:rFonts w:ascii="Arial" w:hAnsi="Arial" w:cs="Arial"/>
                <w:lang w:val="en-ZA"/>
              </w:rPr>
            </w:pPr>
            <w:r w:rsidRPr="00743D70">
              <w:rPr>
                <w:rFonts w:ascii="Arial" w:hAnsi="Arial" w:cs="Arial"/>
                <w:lang w:val="en-ZA"/>
              </w:rPr>
              <w:t>WLC recommends the section reads as follows:</w:t>
            </w:r>
          </w:p>
          <w:p w14:paraId="79DAFE99" w14:textId="02AD1F2C" w:rsidR="00743D70" w:rsidRPr="00743D70" w:rsidRDefault="00743D70" w:rsidP="00743D70">
            <w:pPr>
              <w:pStyle w:val="ListParagraph"/>
              <w:tabs>
                <w:tab w:val="left" w:pos="509"/>
              </w:tabs>
              <w:spacing w:after="0"/>
              <w:ind w:left="0"/>
              <w:jc w:val="both"/>
              <w:rPr>
                <w:rFonts w:ascii="Arial" w:hAnsi="Arial" w:cs="Arial"/>
                <w:b/>
              </w:rPr>
            </w:pPr>
            <w:r w:rsidRPr="00743D70">
              <w:rPr>
                <w:rFonts w:ascii="Arial" w:hAnsi="Arial" w:cs="Arial"/>
                <w:lang w:val="en-ZA"/>
              </w:rPr>
              <w:t>(f) they share or shared the same residence, premises or property</w:t>
            </w:r>
          </w:p>
        </w:tc>
        <w:tc>
          <w:tcPr>
            <w:tcW w:w="6662" w:type="dxa"/>
          </w:tcPr>
          <w:p w14:paraId="01E90D76" w14:textId="77777777" w:rsidR="00743D70" w:rsidRDefault="00743D70" w:rsidP="00193DDB">
            <w:pPr>
              <w:spacing w:after="0"/>
              <w:jc w:val="both"/>
              <w:rPr>
                <w:rFonts w:ascii="Arial" w:hAnsi="Arial" w:cs="Arial"/>
              </w:rPr>
            </w:pPr>
          </w:p>
          <w:p w14:paraId="616635CE" w14:textId="2CA687FB" w:rsidR="00743D70" w:rsidRDefault="00743D70" w:rsidP="00743D70">
            <w:pPr>
              <w:spacing w:after="0"/>
              <w:jc w:val="both"/>
              <w:rPr>
                <w:rFonts w:ascii="Arial" w:hAnsi="Arial" w:cs="Arial"/>
              </w:rPr>
            </w:pPr>
            <w:r>
              <w:rPr>
                <w:rFonts w:ascii="Arial" w:hAnsi="Arial" w:cs="Arial"/>
              </w:rPr>
              <w:t>The comment is noted and already explained.</w:t>
            </w:r>
          </w:p>
        </w:tc>
      </w:tr>
      <w:tr w:rsidR="00F17C04" w14:paraId="7BEA79DC" w14:textId="77777777" w:rsidTr="00CE5889">
        <w:trPr>
          <w:trHeight w:val="1860"/>
        </w:trPr>
        <w:tc>
          <w:tcPr>
            <w:tcW w:w="645" w:type="dxa"/>
          </w:tcPr>
          <w:p w14:paraId="0F7124EC" w14:textId="4F3B443B" w:rsidR="00F17C04" w:rsidRPr="000B0D81" w:rsidRDefault="000B0D81" w:rsidP="00C6257B">
            <w:pPr>
              <w:spacing w:after="0"/>
              <w:rPr>
                <w:rFonts w:ascii="Arial" w:hAnsi="Arial" w:cs="Arial"/>
                <w:b/>
              </w:rPr>
            </w:pPr>
            <w:r w:rsidRPr="000B0D81">
              <w:rPr>
                <w:rFonts w:ascii="Arial" w:hAnsi="Arial" w:cs="Arial"/>
                <w:b/>
              </w:rPr>
              <w:lastRenderedPageBreak/>
              <w:t>2.7</w:t>
            </w:r>
          </w:p>
          <w:p w14:paraId="02A21D7F" w14:textId="77777777" w:rsidR="009B3672" w:rsidRDefault="009B3672" w:rsidP="00C6257B">
            <w:pPr>
              <w:spacing w:after="0"/>
              <w:rPr>
                <w:rFonts w:ascii="Arial" w:hAnsi="Arial" w:cs="Arial"/>
              </w:rPr>
            </w:pPr>
          </w:p>
          <w:p w14:paraId="2052479D" w14:textId="77777777" w:rsidR="009B3672" w:rsidRDefault="009B3672" w:rsidP="00C6257B">
            <w:pPr>
              <w:spacing w:after="0"/>
              <w:rPr>
                <w:rFonts w:ascii="Arial" w:hAnsi="Arial" w:cs="Arial"/>
              </w:rPr>
            </w:pPr>
          </w:p>
          <w:p w14:paraId="0F92078A" w14:textId="77777777" w:rsidR="009B3672" w:rsidRDefault="009B3672" w:rsidP="00C6257B">
            <w:pPr>
              <w:spacing w:after="0"/>
              <w:rPr>
                <w:rFonts w:ascii="Arial" w:hAnsi="Arial" w:cs="Arial"/>
              </w:rPr>
            </w:pPr>
          </w:p>
          <w:p w14:paraId="7037F7C5" w14:textId="77777777" w:rsidR="009B3672" w:rsidRDefault="009B3672" w:rsidP="00C6257B">
            <w:pPr>
              <w:spacing w:after="0"/>
              <w:rPr>
                <w:rFonts w:ascii="Arial" w:hAnsi="Arial" w:cs="Arial"/>
              </w:rPr>
            </w:pPr>
          </w:p>
          <w:p w14:paraId="2E293B13" w14:textId="77777777" w:rsidR="009B3672" w:rsidRDefault="009B3672" w:rsidP="00C6257B">
            <w:pPr>
              <w:spacing w:after="0"/>
              <w:rPr>
                <w:rFonts w:ascii="Arial" w:hAnsi="Arial" w:cs="Arial"/>
              </w:rPr>
            </w:pPr>
          </w:p>
          <w:p w14:paraId="7ECC2123" w14:textId="3A097A6E" w:rsidR="009B3672" w:rsidRDefault="009B3672" w:rsidP="00C6257B">
            <w:pPr>
              <w:spacing w:after="0"/>
              <w:rPr>
                <w:rFonts w:ascii="Arial" w:hAnsi="Arial" w:cs="Arial"/>
              </w:rPr>
            </w:pPr>
          </w:p>
        </w:tc>
        <w:tc>
          <w:tcPr>
            <w:tcW w:w="6487" w:type="dxa"/>
          </w:tcPr>
          <w:p w14:paraId="782048BA" w14:textId="10734566" w:rsidR="00F17C04" w:rsidRPr="000B0D81" w:rsidRDefault="00F17C04" w:rsidP="00F17C04">
            <w:pPr>
              <w:autoSpaceDE w:val="0"/>
              <w:autoSpaceDN w:val="0"/>
              <w:adjustRightInd w:val="0"/>
              <w:spacing w:after="0" w:line="240" w:lineRule="auto"/>
              <w:rPr>
                <w:rFonts w:ascii="Arial" w:hAnsi="Arial" w:cs="Arial"/>
                <w:b/>
                <w:u w:val="single"/>
              </w:rPr>
            </w:pPr>
            <w:r w:rsidRPr="000B0D81">
              <w:rPr>
                <w:rFonts w:ascii="Arial" w:hAnsi="Arial" w:cs="Arial"/>
                <w:b/>
                <w:u w:val="single"/>
              </w:rPr>
              <w:t>Definition of ‘domestic violence’</w:t>
            </w:r>
            <w:r w:rsidR="00CE5889" w:rsidRPr="000B0D81">
              <w:rPr>
                <w:rFonts w:ascii="Arial" w:hAnsi="Arial" w:cs="Arial"/>
                <w:b/>
                <w:u w:val="single"/>
              </w:rPr>
              <w:t xml:space="preserve"> (clause 2</w:t>
            </w:r>
            <w:r w:rsidR="00CE5889" w:rsidRPr="000B0D81">
              <w:rPr>
                <w:rFonts w:ascii="Arial" w:hAnsi="Arial" w:cs="Arial"/>
                <w:b/>
                <w:i/>
                <w:u w:val="single"/>
              </w:rPr>
              <w:t>(i)</w:t>
            </w:r>
            <w:r w:rsidR="00CE5889" w:rsidRPr="000B0D81">
              <w:rPr>
                <w:rFonts w:ascii="Arial" w:hAnsi="Arial" w:cs="Arial"/>
                <w:b/>
                <w:u w:val="single"/>
              </w:rPr>
              <w:t>)</w:t>
            </w:r>
          </w:p>
          <w:p w14:paraId="1A333874" w14:textId="77777777" w:rsidR="002F5B2B" w:rsidRPr="002F5B2B" w:rsidRDefault="002F5B2B" w:rsidP="00F17C04">
            <w:pPr>
              <w:autoSpaceDE w:val="0"/>
              <w:autoSpaceDN w:val="0"/>
              <w:adjustRightInd w:val="0"/>
              <w:spacing w:after="0" w:line="240" w:lineRule="auto"/>
              <w:rPr>
                <w:rFonts w:ascii="Arial" w:hAnsi="Arial" w:cs="Arial"/>
                <w:color w:val="000000"/>
                <w:sz w:val="28"/>
                <w:szCs w:val="28"/>
                <w:u w:val="single"/>
                <w:lang w:val="en-ZA"/>
              </w:rPr>
            </w:pPr>
          </w:p>
          <w:p w14:paraId="09930215" w14:textId="2692B92B" w:rsidR="00F17C04" w:rsidRPr="00B84B05" w:rsidRDefault="00F17C04" w:rsidP="00F17C04">
            <w:pPr>
              <w:pStyle w:val="ListParagraph"/>
              <w:spacing w:after="0"/>
              <w:ind w:left="0"/>
              <w:jc w:val="both"/>
              <w:rPr>
                <w:rFonts w:ascii="Arial" w:hAnsi="Arial" w:cs="Arial"/>
                <w:b/>
              </w:rPr>
            </w:pPr>
            <w:r>
              <w:rPr>
                <w:rFonts w:ascii="Arial" w:hAnsi="Arial" w:cs="Arial"/>
              </w:rPr>
              <w:t xml:space="preserve"> </w:t>
            </w:r>
            <w:r w:rsidR="000B0D81">
              <w:rPr>
                <w:rFonts w:ascii="Arial" w:hAnsi="Arial" w:cs="Arial"/>
              </w:rPr>
              <w:t>2.7</w:t>
            </w:r>
            <w:r w:rsidR="00CE5889">
              <w:rPr>
                <w:rFonts w:ascii="Arial" w:hAnsi="Arial" w:cs="Arial"/>
              </w:rPr>
              <w:t xml:space="preserve">.1 </w:t>
            </w:r>
            <w:r>
              <w:rPr>
                <w:rFonts w:ascii="Arial" w:hAnsi="Arial" w:cs="Arial"/>
                <w:b/>
              </w:rPr>
              <w:t>Children’s Institute</w:t>
            </w:r>
          </w:p>
          <w:p w14:paraId="10CAB182" w14:textId="77C7960F" w:rsidR="00F17C04" w:rsidRPr="00F17C04" w:rsidRDefault="00F17C04" w:rsidP="00F17C04">
            <w:pPr>
              <w:pStyle w:val="ListParagraph"/>
              <w:spacing w:after="0"/>
              <w:ind w:left="0"/>
              <w:jc w:val="both"/>
              <w:rPr>
                <w:rFonts w:ascii="Arial" w:hAnsi="Arial" w:cs="Arial"/>
                <w:b/>
              </w:rPr>
            </w:pPr>
            <w:r w:rsidRPr="00B84B05">
              <w:rPr>
                <w:rFonts w:ascii="Arial" w:hAnsi="Arial" w:cs="Arial"/>
              </w:rPr>
              <w:t xml:space="preserve">It is proposed that a specific reference to </w:t>
            </w:r>
            <w:r>
              <w:rPr>
                <w:rFonts w:ascii="Arial" w:hAnsi="Arial" w:cs="Arial"/>
              </w:rPr>
              <w:t>‘</w:t>
            </w:r>
            <w:r w:rsidRPr="00B84B05">
              <w:rPr>
                <w:rFonts w:ascii="Arial" w:hAnsi="Arial" w:cs="Arial"/>
              </w:rPr>
              <w:t xml:space="preserve">corporal </w:t>
            </w:r>
            <w:r w:rsidRPr="00F17C04">
              <w:rPr>
                <w:rFonts w:ascii="Arial" w:hAnsi="Arial" w:cs="Arial"/>
              </w:rPr>
              <w:t xml:space="preserve">punishment’ be inserted under the definition of domestic violence. </w:t>
            </w:r>
          </w:p>
        </w:tc>
        <w:tc>
          <w:tcPr>
            <w:tcW w:w="6662" w:type="dxa"/>
          </w:tcPr>
          <w:p w14:paraId="4B0889CA" w14:textId="77777777" w:rsidR="00F17C04" w:rsidRDefault="00F17C04" w:rsidP="00C6257B">
            <w:pPr>
              <w:spacing w:after="0"/>
              <w:jc w:val="both"/>
              <w:rPr>
                <w:rFonts w:ascii="Arial" w:hAnsi="Arial" w:cs="Arial"/>
              </w:rPr>
            </w:pPr>
          </w:p>
          <w:p w14:paraId="313A03F1" w14:textId="77777777" w:rsidR="00CE5889" w:rsidRDefault="00CE5889" w:rsidP="00F17C04">
            <w:pPr>
              <w:pStyle w:val="ListParagraph"/>
              <w:tabs>
                <w:tab w:val="left" w:pos="162"/>
              </w:tabs>
              <w:ind w:left="0"/>
              <w:jc w:val="both"/>
              <w:rPr>
                <w:rFonts w:ascii="Arial" w:hAnsi="Arial" w:cs="Arial"/>
              </w:rPr>
            </w:pPr>
          </w:p>
          <w:p w14:paraId="19B5FCA2" w14:textId="77777777" w:rsidR="00CE5889" w:rsidRDefault="00CE5889" w:rsidP="00F17C04">
            <w:pPr>
              <w:pStyle w:val="ListParagraph"/>
              <w:tabs>
                <w:tab w:val="left" w:pos="162"/>
              </w:tabs>
              <w:ind w:left="0"/>
              <w:jc w:val="both"/>
              <w:rPr>
                <w:rFonts w:ascii="Arial" w:hAnsi="Arial" w:cs="Arial"/>
              </w:rPr>
            </w:pPr>
          </w:p>
          <w:p w14:paraId="219AE1C0" w14:textId="412010E8" w:rsidR="00F17C04" w:rsidRDefault="00F17C04" w:rsidP="00F17C04">
            <w:pPr>
              <w:pStyle w:val="ListParagraph"/>
              <w:tabs>
                <w:tab w:val="left" w:pos="162"/>
              </w:tabs>
              <w:ind w:left="0"/>
              <w:jc w:val="both"/>
              <w:rPr>
                <w:rFonts w:ascii="Arial" w:hAnsi="Arial" w:cs="Arial"/>
              </w:rPr>
            </w:pPr>
            <w:r>
              <w:rPr>
                <w:rFonts w:ascii="Arial" w:hAnsi="Arial" w:cs="Arial"/>
              </w:rPr>
              <w:t xml:space="preserve">Corporal punishment </w:t>
            </w:r>
            <w:r w:rsidR="009B3672">
              <w:rPr>
                <w:rFonts w:ascii="Arial" w:hAnsi="Arial" w:cs="Arial"/>
              </w:rPr>
              <w:t>would be</w:t>
            </w:r>
            <w:r w:rsidRPr="00FB6035">
              <w:rPr>
                <w:rFonts w:ascii="Arial" w:hAnsi="Arial" w:cs="Arial"/>
              </w:rPr>
              <w:t xml:space="preserve"> inc</w:t>
            </w:r>
            <w:r>
              <w:rPr>
                <w:rFonts w:ascii="Arial" w:hAnsi="Arial" w:cs="Arial"/>
              </w:rPr>
              <w:t>orporated in the definition of "physical abuse"</w:t>
            </w:r>
            <w:r w:rsidR="009B3672">
              <w:rPr>
                <w:rFonts w:ascii="Arial" w:hAnsi="Arial" w:cs="Arial"/>
              </w:rPr>
              <w:t xml:space="preserve">.  The relevant provisions of the </w:t>
            </w:r>
            <w:r w:rsidRPr="00FB6035">
              <w:rPr>
                <w:rFonts w:ascii="Arial" w:hAnsi="Arial" w:cs="Arial"/>
              </w:rPr>
              <w:t>Children’s Act</w:t>
            </w:r>
            <w:r w:rsidR="009B3672">
              <w:rPr>
                <w:rFonts w:ascii="Arial" w:hAnsi="Arial" w:cs="Arial"/>
              </w:rPr>
              <w:t xml:space="preserve"> would apply</w:t>
            </w:r>
            <w:r w:rsidRPr="00FB6035">
              <w:rPr>
                <w:rFonts w:ascii="Arial" w:hAnsi="Arial" w:cs="Arial"/>
              </w:rPr>
              <w:t>.</w:t>
            </w:r>
          </w:p>
          <w:p w14:paraId="027FCD0F" w14:textId="7B6C3FCE" w:rsidR="00F17C04" w:rsidRDefault="00F17C04" w:rsidP="009B3672">
            <w:pPr>
              <w:pStyle w:val="ListParagraph"/>
              <w:tabs>
                <w:tab w:val="left" w:pos="162"/>
              </w:tabs>
              <w:ind w:left="0"/>
              <w:jc w:val="both"/>
              <w:rPr>
                <w:rFonts w:ascii="Arial" w:hAnsi="Arial" w:cs="Arial"/>
              </w:rPr>
            </w:pPr>
          </w:p>
        </w:tc>
      </w:tr>
      <w:tr w:rsidR="00CE5889" w14:paraId="5B2293DF" w14:textId="77777777" w:rsidTr="00B17405">
        <w:trPr>
          <w:trHeight w:val="1110"/>
        </w:trPr>
        <w:tc>
          <w:tcPr>
            <w:tcW w:w="645" w:type="dxa"/>
          </w:tcPr>
          <w:p w14:paraId="35463704" w14:textId="77777777" w:rsidR="00CE5889" w:rsidRDefault="00CE5889" w:rsidP="00C6257B">
            <w:pPr>
              <w:spacing w:after="0"/>
              <w:rPr>
                <w:rFonts w:ascii="Arial" w:hAnsi="Arial" w:cs="Arial"/>
              </w:rPr>
            </w:pPr>
          </w:p>
        </w:tc>
        <w:tc>
          <w:tcPr>
            <w:tcW w:w="6487" w:type="dxa"/>
          </w:tcPr>
          <w:p w14:paraId="44A7F6DB" w14:textId="77777777" w:rsidR="00CE5889" w:rsidRPr="00F17C04" w:rsidRDefault="00CE5889" w:rsidP="00F17C04">
            <w:pPr>
              <w:pStyle w:val="ListParagraph"/>
              <w:spacing w:after="0"/>
              <w:ind w:left="0"/>
              <w:jc w:val="both"/>
              <w:rPr>
                <w:rFonts w:ascii="Arial" w:hAnsi="Arial" w:cs="Arial"/>
                <w:color w:val="000000"/>
                <w:lang w:val="en-ZA"/>
              </w:rPr>
            </w:pPr>
          </w:p>
          <w:p w14:paraId="7AB6093F" w14:textId="3A9F2A75" w:rsidR="00CE5889" w:rsidRPr="00F17C04" w:rsidRDefault="000B0D81" w:rsidP="00F17C04">
            <w:pPr>
              <w:pStyle w:val="ListParagraph"/>
              <w:spacing w:after="0"/>
              <w:ind w:left="0"/>
              <w:jc w:val="both"/>
              <w:rPr>
                <w:rFonts w:ascii="Arial" w:hAnsi="Arial" w:cs="Arial"/>
                <w:color w:val="000000"/>
                <w:lang w:val="en-ZA"/>
              </w:rPr>
            </w:pPr>
            <w:r>
              <w:rPr>
                <w:rFonts w:ascii="Arial" w:hAnsi="Arial" w:cs="Arial"/>
                <w:color w:val="000000"/>
                <w:lang w:val="en-ZA"/>
              </w:rPr>
              <w:t>2.7</w:t>
            </w:r>
            <w:r w:rsidR="00CE5889" w:rsidRPr="00CE5889">
              <w:rPr>
                <w:rFonts w:ascii="Arial" w:hAnsi="Arial" w:cs="Arial"/>
                <w:color w:val="000000"/>
                <w:lang w:val="en-ZA"/>
              </w:rPr>
              <w:t>.2</w:t>
            </w:r>
            <w:r w:rsidR="00CE5889">
              <w:rPr>
                <w:rFonts w:ascii="Arial" w:hAnsi="Arial" w:cs="Arial"/>
                <w:b/>
                <w:color w:val="000000"/>
                <w:lang w:val="en-ZA"/>
              </w:rPr>
              <w:t xml:space="preserve"> </w:t>
            </w:r>
            <w:r w:rsidR="00CE5889" w:rsidRPr="00F17C04">
              <w:rPr>
                <w:rFonts w:ascii="Arial" w:hAnsi="Arial" w:cs="Arial"/>
                <w:b/>
                <w:color w:val="000000"/>
                <w:lang w:val="en-ZA"/>
              </w:rPr>
              <w:t>City of Tshwane</w:t>
            </w:r>
            <w:r w:rsidR="00CE5889" w:rsidRPr="00F17C04">
              <w:rPr>
                <w:rFonts w:ascii="Arial" w:hAnsi="Arial" w:cs="Arial"/>
                <w:color w:val="000000"/>
                <w:lang w:val="en-ZA"/>
              </w:rPr>
              <w:t xml:space="preserve"> </w:t>
            </w:r>
          </w:p>
          <w:p w14:paraId="61B97303" w14:textId="31FB2F2B" w:rsidR="00CE5889" w:rsidRPr="002F5B2B" w:rsidRDefault="00CE5889" w:rsidP="00F17C04">
            <w:pPr>
              <w:pStyle w:val="ListParagraph"/>
              <w:spacing w:after="0"/>
              <w:ind w:left="0"/>
              <w:jc w:val="both"/>
              <w:rPr>
                <w:rFonts w:ascii="Arial" w:hAnsi="Arial" w:cs="Arial"/>
                <w:b/>
                <w:sz w:val="28"/>
                <w:szCs w:val="28"/>
                <w:u w:val="single"/>
              </w:rPr>
            </w:pPr>
            <w:r w:rsidRPr="00F17C04">
              <w:rPr>
                <w:rFonts w:ascii="Arial" w:hAnsi="Arial" w:cs="Arial"/>
                <w:color w:val="000000"/>
                <w:lang w:val="en-ZA"/>
              </w:rPr>
              <w:t xml:space="preserve">It is proposed that the definition </w:t>
            </w:r>
            <w:r w:rsidRPr="00F17C04">
              <w:rPr>
                <w:rFonts w:ascii="Arial" w:hAnsi="Arial" w:cs="Arial"/>
              </w:rPr>
              <w:t>of domestic violence</w:t>
            </w:r>
            <w:r w:rsidRPr="00F17C04">
              <w:rPr>
                <w:rFonts w:ascii="Arial" w:hAnsi="Arial" w:cs="Arial"/>
                <w:color w:val="000000"/>
                <w:lang w:val="en-ZA"/>
              </w:rPr>
              <w:t xml:space="preserve"> should include </w:t>
            </w:r>
            <w:r w:rsidRPr="00F17C04">
              <w:rPr>
                <w:rFonts w:ascii="Arial" w:hAnsi="Arial" w:cs="Arial"/>
                <w:i/>
                <w:iCs/>
                <w:color w:val="000000"/>
                <w:lang w:val="en-ZA"/>
              </w:rPr>
              <w:t>“deliberate deprivation, without just and legal course, of individual constitutional rights”</w:t>
            </w:r>
            <w:r>
              <w:rPr>
                <w:rFonts w:ascii="Arial" w:hAnsi="Arial" w:cs="Arial"/>
                <w:iCs/>
                <w:color w:val="000000"/>
                <w:lang w:val="en-ZA"/>
              </w:rPr>
              <w:t>.</w:t>
            </w:r>
          </w:p>
        </w:tc>
        <w:tc>
          <w:tcPr>
            <w:tcW w:w="6662" w:type="dxa"/>
          </w:tcPr>
          <w:p w14:paraId="11C3AC13" w14:textId="77777777" w:rsidR="00CE5889" w:rsidRDefault="00CE5889" w:rsidP="00CA1AE4">
            <w:pPr>
              <w:pStyle w:val="ListParagraph"/>
              <w:tabs>
                <w:tab w:val="left" w:pos="162"/>
              </w:tabs>
              <w:ind w:left="0"/>
              <w:jc w:val="both"/>
              <w:rPr>
                <w:rFonts w:ascii="Arial" w:hAnsi="Arial" w:cs="Arial"/>
              </w:rPr>
            </w:pPr>
          </w:p>
          <w:p w14:paraId="0C4D4A75" w14:textId="77777777" w:rsidR="00CE5889" w:rsidRDefault="00CE5889" w:rsidP="009B3672">
            <w:pPr>
              <w:pStyle w:val="ListParagraph"/>
              <w:tabs>
                <w:tab w:val="left" w:pos="162"/>
              </w:tabs>
              <w:ind w:left="0"/>
              <w:jc w:val="both"/>
              <w:rPr>
                <w:rFonts w:ascii="Arial" w:hAnsi="Arial" w:cs="Arial"/>
              </w:rPr>
            </w:pPr>
          </w:p>
          <w:p w14:paraId="227E1CC6" w14:textId="7C7F4782" w:rsidR="00CE5889" w:rsidRDefault="00CE5889" w:rsidP="009B3672">
            <w:pPr>
              <w:pStyle w:val="ListParagraph"/>
              <w:tabs>
                <w:tab w:val="left" w:pos="162"/>
              </w:tabs>
              <w:ind w:left="0"/>
              <w:jc w:val="both"/>
              <w:rPr>
                <w:rFonts w:ascii="Arial" w:hAnsi="Arial" w:cs="Arial"/>
              </w:rPr>
            </w:pPr>
            <w:r>
              <w:rPr>
                <w:rFonts w:ascii="Arial" w:hAnsi="Arial" w:cs="Arial"/>
              </w:rPr>
              <w:t xml:space="preserve">The proposed insertion would seem to be covered by paragraph </w:t>
            </w:r>
            <w:r>
              <w:rPr>
                <w:rFonts w:ascii="Arial" w:hAnsi="Arial" w:cs="Arial"/>
                <w:i/>
              </w:rPr>
              <w:t>(j)</w:t>
            </w:r>
            <w:r>
              <w:rPr>
                <w:rFonts w:ascii="Arial" w:hAnsi="Arial" w:cs="Arial"/>
              </w:rPr>
              <w:t xml:space="preserve"> of the definition of </w:t>
            </w:r>
            <w:r w:rsidRPr="00B84B05">
              <w:rPr>
                <w:rFonts w:ascii="Arial" w:hAnsi="Arial" w:cs="Arial"/>
              </w:rPr>
              <w:t>domestic violence</w:t>
            </w:r>
            <w:r>
              <w:rPr>
                <w:rFonts w:ascii="Arial" w:hAnsi="Arial" w:cs="Arial"/>
              </w:rPr>
              <w:t xml:space="preserve">. </w:t>
            </w:r>
          </w:p>
        </w:tc>
      </w:tr>
      <w:tr w:rsidR="0014724E" w14:paraId="03B296DE" w14:textId="77777777" w:rsidTr="00B17405">
        <w:tc>
          <w:tcPr>
            <w:tcW w:w="645" w:type="dxa"/>
          </w:tcPr>
          <w:p w14:paraId="6D51DCB7" w14:textId="39E7483A" w:rsidR="0014724E" w:rsidRDefault="0014724E" w:rsidP="00C6257B">
            <w:pPr>
              <w:spacing w:after="0"/>
              <w:rPr>
                <w:rFonts w:ascii="Arial" w:hAnsi="Arial" w:cs="Arial"/>
              </w:rPr>
            </w:pPr>
          </w:p>
        </w:tc>
        <w:tc>
          <w:tcPr>
            <w:tcW w:w="6487" w:type="dxa"/>
          </w:tcPr>
          <w:p w14:paraId="5F511D2F" w14:textId="17CFD17F" w:rsidR="0014724E" w:rsidRPr="00743D70" w:rsidRDefault="000B0D81" w:rsidP="0014724E">
            <w:pPr>
              <w:pStyle w:val="ListParagraph"/>
              <w:tabs>
                <w:tab w:val="left" w:pos="509"/>
              </w:tabs>
              <w:spacing w:after="0"/>
              <w:ind w:left="0"/>
              <w:jc w:val="both"/>
              <w:rPr>
                <w:rFonts w:ascii="Arial" w:hAnsi="Arial" w:cs="Arial"/>
                <w:b/>
              </w:rPr>
            </w:pPr>
            <w:r>
              <w:rPr>
                <w:rFonts w:ascii="Arial" w:hAnsi="Arial" w:cs="Arial"/>
              </w:rPr>
              <w:t>2.7</w:t>
            </w:r>
            <w:r w:rsidR="00CE5889" w:rsidRPr="00CE5889">
              <w:rPr>
                <w:rFonts w:ascii="Arial" w:hAnsi="Arial" w:cs="Arial"/>
              </w:rPr>
              <w:t>.3</w:t>
            </w:r>
            <w:r w:rsidR="00CE5889">
              <w:rPr>
                <w:rFonts w:ascii="Arial" w:hAnsi="Arial" w:cs="Arial"/>
                <w:b/>
              </w:rPr>
              <w:t xml:space="preserve"> </w:t>
            </w:r>
            <w:r w:rsidR="0014724E" w:rsidRPr="00743D70">
              <w:rPr>
                <w:rFonts w:ascii="Arial" w:hAnsi="Arial" w:cs="Arial"/>
                <w:b/>
              </w:rPr>
              <w:t xml:space="preserve">Thembi Msane </w:t>
            </w:r>
          </w:p>
          <w:p w14:paraId="15A8F15D" w14:textId="77777777" w:rsidR="0014724E" w:rsidRDefault="0014724E" w:rsidP="0014724E">
            <w:pPr>
              <w:autoSpaceDE w:val="0"/>
              <w:autoSpaceDN w:val="0"/>
              <w:adjustRightInd w:val="0"/>
              <w:spacing w:after="0" w:line="240" w:lineRule="auto"/>
              <w:jc w:val="both"/>
              <w:rPr>
                <w:rFonts w:ascii="Arial" w:hAnsi="Arial" w:cs="Arial"/>
              </w:rPr>
            </w:pPr>
            <w:r w:rsidRPr="00743D70">
              <w:rPr>
                <w:rFonts w:ascii="Arial" w:hAnsi="Arial" w:cs="Arial"/>
              </w:rPr>
              <w:t>We are particularly happy that the definition of domestic violence now includes coercive behaviour and forced entry into places of residence and places of work without approval.</w:t>
            </w:r>
          </w:p>
          <w:p w14:paraId="45D98717" w14:textId="77777777" w:rsidR="00743D70" w:rsidRPr="0046067D" w:rsidRDefault="00743D70" w:rsidP="0014724E">
            <w:pPr>
              <w:autoSpaceDE w:val="0"/>
              <w:autoSpaceDN w:val="0"/>
              <w:adjustRightInd w:val="0"/>
              <w:spacing w:after="0" w:line="240" w:lineRule="auto"/>
              <w:jc w:val="both"/>
              <w:rPr>
                <w:rFonts w:ascii="Arial" w:hAnsi="Arial" w:cs="Arial"/>
                <w:b/>
              </w:rPr>
            </w:pPr>
          </w:p>
        </w:tc>
        <w:tc>
          <w:tcPr>
            <w:tcW w:w="6662" w:type="dxa"/>
          </w:tcPr>
          <w:p w14:paraId="1418DC7E" w14:textId="77777777" w:rsidR="00CE5889" w:rsidRDefault="00CE5889" w:rsidP="00C6257B">
            <w:pPr>
              <w:spacing w:after="0"/>
              <w:jc w:val="both"/>
              <w:rPr>
                <w:rFonts w:ascii="Arial" w:hAnsi="Arial" w:cs="Arial"/>
              </w:rPr>
            </w:pPr>
          </w:p>
          <w:p w14:paraId="4520503A" w14:textId="77777777" w:rsidR="0014724E" w:rsidRDefault="009B3672" w:rsidP="00C6257B">
            <w:pPr>
              <w:spacing w:after="0"/>
              <w:jc w:val="both"/>
              <w:rPr>
                <w:rFonts w:ascii="Arial" w:hAnsi="Arial" w:cs="Arial"/>
              </w:rPr>
            </w:pPr>
            <w:r>
              <w:rPr>
                <w:rFonts w:ascii="Arial" w:hAnsi="Arial" w:cs="Arial"/>
              </w:rPr>
              <w:t>The comment is noted.</w:t>
            </w:r>
          </w:p>
        </w:tc>
      </w:tr>
      <w:tr w:rsidR="00725A25" w14:paraId="3F77EA29" w14:textId="77777777" w:rsidTr="00B17405">
        <w:tc>
          <w:tcPr>
            <w:tcW w:w="645" w:type="dxa"/>
          </w:tcPr>
          <w:p w14:paraId="33C62902" w14:textId="77777777" w:rsidR="00725A25" w:rsidRDefault="00725A25" w:rsidP="00C6257B">
            <w:pPr>
              <w:spacing w:after="0"/>
              <w:rPr>
                <w:rFonts w:ascii="Arial" w:hAnsi="Arial" w:cs="Arial"/>
              </w:rPr>
            </w:pPr>
          </w:p>
        </w:tc>
        <w:tc>
          <w:tcPr>
            <w:tcW w:w="6487" w:type="dxa"/>
          </w:tcPr>
          <w:p w14:paraId="5D0B0F10" w14:textId="2D779DC3" w:rsidR="00725A25" w:rsidRPr="00725A25" w:rsidRDefault="000B0D81" w:rsidP="00725A25">
            <w:pPr>
              <w:spacing w:after="0"/>
              <w:rPr>
                <w:rFonts w:ascii="Arial" w:eastAsia="Calibri" w:hAnsi="Arial" w:cs="Arial"/>
                <w:b/>
              </w:rPr>
            </w:pPr>
            <w:r>
              <w:rPr>
                <w:rFonts w:ascii="Arial" w:eastAsia="Calibri" w:hAnsi="Arial" w:cs="Arial"/>
              </w:rPr>
              <w:t>2.7</w:t>
            </w:r>
            <w:r w:rsidR="00CE5889">
              <w:rPr>
                <w:rFonts w:ascii="Arial" w:eastAsia="Calibri" w:hAnsi="Arial" w:cs="Arial"/>
              </w:rPr>
              <w:t xml:space="preserve">.4 </w:t>
            </w:r>
            <w:r w:rsidR="00725A25" w:rsidRPr="00725A25">
              <w:rPr>
                <w:rFonts w:ascii="Arial" w:eastAsia="Calibri" w:hAnsi="Arial" w:cs="Arial"/>
                <w:b/>
              </w:rPr>
              <w:t>Lisa Vetten pages 6 to 7</w:t>
            </w:r>
          </w:p>
          <w:p w14:paraId="765F0095" w14:textId="77777777" w:rsidR="00725A25" w:rsidRPr="00725A25" w:rsidRDefault="00725A25" w:rsidP="00725A25">
            <w:pPr>
              <w:spacing w:after="0"/>
              <w:rPr>
                <w:rFonts w:ascii="Arial" w:eastAsia="Calibri" w:hAnsi="Arial" w:cs="Arial"/>
              </w:rPr>
            </w:pPr>
            <w:r w:rsidRPr="00725A25">
              <w:rPr>
                <w:rFonts w:ascii="Arial" w:eastAsia="Calibri" w:hAnsi="Arial" w:cs="Arial"/>
              </w:rPr>
              <w:t>It is proposed that the definition of "domestic violence" be broadened to include the following conduct:</w:t>
            </w:r>
          </w:p>
          <w:p w14:paraId="35A63E3A" w14:textId="77777777" w:rsidR="00725A25" w:rsidRPr="00725A25" w:rsidRDefault="00725A25" w:rsidP="00725A25">
            <w:pPr>
              <w:spacing w:after="0"/>
              <w:rPr>
                <w:rFonts w:ascii="Arial" w:eastAsia="Calibri" w:hAnsi="Arial" w:cs="Arial"/>
              </w:rPr>
            </w:pPr>
            <w:r w:rsidRPr="00725A25">
              <w:rPr>
                <w:rFonts w:ascii="Arial" w:eastAsia="Calibri" w:hAnsi="Arial" w:cs="Arial"/>
              </w:rPr>
              <w:t>(i) Ukuthwala, the abduction of women and girls with the intention of forcing them into marriage.</w:t>
            </w:r>
          </w:p>
          <w:p w14:paraId="45AE18B4" w14:textId="77777777" w:rsidR="00725A25" w:rsidRPr="00725A25" w:rsidRDefault="00725A25" w:rsidP="00725A25">
            <w:pPr>
              <w:spacing w:after="0"/>
              <w:rPr>
                <w:rFonts w:ascii="Arial" w:eastAsia="Calibri" w:hAnsi="Arial" w:cs="Arial"/>
              </w:rPr>
            </w:pPr>
            <w:r w:rsidRPr="00725A25">
              <w:rPr>
                <w:rFonts w:ascii="Arial" w:eastAsia="Calibri" w:hAnsi="Arial" w:cs="Arial"/>
              </w:rPr>
              <w:t>(ii) Forced marriages, to allow for a protection order against any family member or other person seeking to force her into marriage.</w:t>
            </w:r>
          </w:p>
          <w:p w14:paraId="42F67EDE" w14:textId="77777777" w:rsidR="00725A25" w:rsidRPr="00725A25" w:rsidRDefault="00725A25" w:rsidP="00725A25">
            <w:pPr>
              <w:spacing w:after="0"/>
              <w:rPr>
                <w:rFonts w:ascii="Arial" w:eastAsia="Calibri" w:hAnsi="Arial" w:cs="Arial"/>
              </w:rPr>
            </w:pPr>
            <w:r w:rsidRPr="00725A25">
              <w:rPr>
                <w:rFonts w:ascii="Arial" w:eastAsia="Calibri" w:hAnsi="Arial" w:cs="Arial"/>
              </w:rPr>
              <w:t>(iii) Abduction.</w:t>
            </w:r>
          </w:p>
          <w:p w14:paraId="056DDD73" w14:textId="77777777" w:rsidR="00725A25" w:rsidRPr="00725A25" w:rsidRDefault="00725A25" w:rsidP="00725A25">
            <w:pPr>
              <w:spacing w:after="0"/>
              <w:rPr>
                <w:rFonts w:ascii="Arial" w:eastAsia="Calibri" w:hAnsi="Arial" w:cs="Arial"/>
                <w:b/>
                <w:u w:val="single"/>
              </w:rPr>
            </w:pPr>
            <w:r w:rsidRPr="00725A25">
              <w:rPr>
                <w:rFonts w:ascii="Arial" w:eastAsia="Calibri" w:hAnsi="Arial" w:cs="Arial"/>
              </w:rPr>
              <w:t>(iv) Kidnapping.</w:t>
            </w:r>
          </w:p>
          <w:p w14:paraId="541FEF2B" w14:textId="77777777" w:rsidR="00725A25" w:rsidRPr="00743D70" w:rsidRDefault="00725A25" w:rsidP="00725A25">
            <w:pPr>
              <w:spacing w:after="0"/>
              <w:rPr>
                <w:rFonts w:ascii="Arial" w:hAnsi="Arial" w:cs="Arial"/>
                <w:b/>
              </w:rPr>
            </w:pPr>
          </w:p>
        </w:tc>
        <w:tc>
          <w:tcPr>
            <w:tcW w:w="6662" w:type="dxa"/>
          </w:tcPr>
          <w:p w14:paraId="6AA1514D" w14:textId="77777777" w:rsidR="00CE5889" w:rsidRDefault="00CE5889" w:rsidP="00725A25">
            <w:pPr>
              <w:spacing w:after="0"/>
              <w:jc w:val="both"/>
              <w:rPr>
                <w:rFonts w:ascii="Arial" w:eastAsia="Calibri" w:hAnsi="Arial" w:cs="Arial"/>
              </w:rPr>
            </w:pPr>
          </w:p>
          <w:p w14:paraId="2598F4AC" w14:textId="77777777" w:rsidR="00725A25" w:rsidRPr="00725A25" w:rsidRDefault="00725A25" w:rsidP="00725A25">
            <w:pPr>
              <w:spacing w:after="0"/>
              <w:jc w:val="both"/>
              <w:rPr>
                <w:rFonts w:ascii="Arial" w:eastAsia="Calibri" w:hAnsi="Arial" w:cs="Arial"/>
              </w:rPr>
            </w:pPr>
            <w:r w:rsidRPr="00725A25">
              <w:rPr>
                <w:rFonts w:ascii="Arial" w:eastAsia="Calibri" w:hAnsi="Arial" w:cs="Arial"/>
              </w:rPr>
              <w:t xml:space="preserve">Ukuthwala, is already catered for in the definition of "domestic violence" if there is a relationship as contemplated in paragraph </w:t>
            </w:r>
            <w:r w:rsidRPr="00725A25">
              <w:rPr>
                <w:rFonts w:ascii="Arial" w:eastAsia="Calibri" w:hAnsi="Arial" w:cs="Arial"/>
                <w:i/>
              </w:rPr>
              <w:t>(e)</w:t>
            </w:r>
            <w:r w:rsidRPr="00725A25">
              <w:rPr>
                <w:rFonts w:ascii="Arial" w:eastAsia="Calibri" w:hAnsi="Arial" w:cs="Arial"/>
              </w:rPr>
              <w:t xml:space="preserve"> of the definition of domestic relationship between the persons involved. In S v JEZILE 2015 (2) SACR 452 (WCC), it was decided that customary practices of ukuthwala is not recognised or protected under our law. Any conduct associated with ukuthwala (such as assault, abduction, kidnapping and sexual conduct against a female), is therefore a criminal offences. Abduction and kidnapping are </w:t>
            </w:r>
            <w:r w:rsidRPr="00725A25">
              <w:rPr>
                <w:rFonts w:ascii="Arial" w:eastAsia="Calibri" w:hAnsi="Arial" w:cs="Arial"/>
                <w:i/>
              </w:rPr>
              <w:t>per se</w:t>
            </w:r>
            <w:r w:rsidRPr="00725A25">
              <w:rPr>
                <w:rFonts w:ascii="Arial" w:eastAsia="Calibri" w:hAnsi="Arial" w:cs="Arial"/>
              </w:rPr>
              <w:t xml:space="preserve"> criminal offences. If the persons involved are in a domestic relationship all of the aforementioned are catered for in the definition of "domestic </w:t>
            </w:r>
            <w:r w:rsidRPr="00725A25">
              <w:rPr>
                <w:rFonts w:ascii="Arial" w:eastAsia="Calibri" w:hAnsi="Arial" w:cs="Arial"/>
              </w:rPr>
              <w:lastRenderedPageBreak/>
              <w:t>violence", among others as physical abuse; sexual abuse;</w:t>
            </w:r>
            <w:r w:rsidRPr="00725A25">
              <w:rPr>
                <w:rFonts w:ascii="Calibri" w:eastAsia="Calibri" w:hAnsi="Calibri" w:cs="Times New Roman"/>
              </w:rPr>
              <w:t xml:space="preserve"> </w:t>
            </w:r>
            <w:r w:rsidRPr="00725A25">
              <w:rPr>
                <w:rFonts w:ascii="Arial" w:eastAsia="Calibri" w:hAnsi="Arial" w:cs="Arial"/>
              </w:rPr>
              <w:t>intimidation; harassment;</w:t>
            </w:r>
            <w:r w:rsidRPr="00725A25">
              <w:rPr>
                <w:rFonts w:ascii="Calibri" w:eastAsia="Calibri" w:hAnsi="Calibri" w:cs="Times New Roman"/>
              </w:rPr>
              <w:t xml:space="preserve"> </w:t>
            </w:r>
            <w:r w:rsidRPr="00725A25">
              <w:rPr>
                <w:rFonts w:ascii="Arial" w:eastAsia="Calibri" w:hAnsi="Arial" w:cs="Arial"/>
              </w:rPr>
              <w:t>abusive behaviour, etc. Forced marriages are similarly catered for in the definition of domestic violence, among others as coercive behaviour; controlling behaviour; abusive behaviour, etc.</w:t>
            </w:r>
          </w:p>
          <w:p w14:paraId="77EF25F9" w14:textId="77777777" w:rsidR="00725A25" w:rsidRPr="00725A25" w:rsidRDefault="00725A25" w:rsidP="00725A25">
            <w:pPr>
              <w:spacing w:after="0"/>
              <w:jc w:val="both"/>
              <w:rPr>
                <w:rFonts w:ascii="Arial" w:eastAsia="Calibri" w:hAnsi="Arial" w:cs="Arial"/>
              </w:rPr>
            </w:pPr>
          </w:p>
          <w:p w14:paraId="68271C5C" w14:textId="77777777" w:rsidR="00725A25" w:rsidRDefault="00725A25" w:rsidP="00C6257B">
            <w:pPr>
              <w:spacing w:after="0"/>
              <w:jc w:val="both"/>
              <w:rPr>
                <w:rFonts w:ascii="Arial" w:hAnsi="Arial" w:cs="Arial"/>
              </w:rPr>
            </w:pPr>
          </w:p>
        </w:tc>
      </w:tr>
      <w:tr w:rsidR="00725A25" w14:paraId="7BE8F7FF" w14:textId="77777777" w:rsidTr="00B17405">
        <w:tc>
          <w:tcPr>
            <w:tcW w:w="645" w:type="dxa"/>
          </w:tcPr>
          <w:p w14:paraId="2182B29D" w14:textId="77777777" w:rsidR="00725A25" w:rsidRDefault="00725A25" w:rsidP="00C6257B">
            <w:pPr>
              <w:spacing w:after="0"/>
              <w:rPr>
                <w:rFonts w:ascii="Arial" w:hAnsi="Arial" w:cs="Arial"/>
              </w:rPr>
            </w:pPr>
          </w:p>
        </w:tc>
        <w:tc>
          <w:tcPr>
            <w:tcW w:w="6487" w:type="dxa"/>
          </w:tcPr>
          <w:p w14:paraId="6EB820AD" w14:textId="62D8E879" w:rsidR="00725A25" w:rsidRPr="00725A25" w:rsidRDefault="000B0D81" w:rsidP="00725A25">
            <w:pPr>
              <w:spacing w:after="0"/>
              <w:rPr>
                <w:rFonts w:ascii="Arial" w:eastAsia="Calibri" w:hAnsi="Arial" w:cs="Arial"/>
                <w:b/>
              </w:rPr>
            </w:pPr>
            <w:r>
              <w:rPr>
                <w:rFonts w:ascii="Arial" w:eastAsia="Calibri" w:hAnsi="Arial" w:cs="Arial"/>
              </w:rPr>
              <w:t>2.7</w:t>
            </w:r>
            <w:r w:rsidR="00CE5889">
              <w:rPr>
                <w:rFonts w:ascii="Arial" w:eastAsia="Calibri" w:hAnsi="Arial" w:cs="Arial"/>
              </w:rPr>
              <w:t xml:space="preserve">.5 </w:t>
            </w:r>
            <w:r w:rsidR="00725A25">
              <w:rPr>
                <w:rFonts w:ascii="Arial" w:eastAsia="Calibri" w:hAnsi="Arial" w:cs="Arial"/>
                <w:b/>
              </w:rPr>
              <w:t>LRC, page 4</w:t>
            </w:r>
          </w:p>
          <w:p w14:paraId="32F9669F" w14:textId="2E546DDA" w:rsidR="00725A25" w:rsidRPr="00725A25" w:rsidRDefault="00725A25" w:rsidP="00725A25">
            <w:pPr>
              <w:spacing w:after="0"/>
              <w:rPr>
                <w:rFonts w:ascii="Arial" w:eastAsia="Calibri" w:hAnsi="Arial" w:cs="Arial"/>
              </w:rPr>
            </w:pPr>
            <w:r w:rsidRPr="00725A25">
              <w:rPr>
                <w:rFonts w:ascii="Arial" w:eastAsia="Calibri" w:hAnsi="Arial" w:cs="Arial"/>
              </w:rPr>
              <w:t xml:space="preserve">Exposing or subjecting children to acts of domestic violence could be interpreted </w:t>
            </w:r>
            <w:r>
              <w:rPr>
                <w:rFonts w:ascii="Arial" w:eastAsia="Calibri" w:hAnsi="Arial" w:cs="Arial"/>
              </w:rPr>
              <w:t xml:space="preserve">that, if a </w:t>
            </w:r>
            <w:r w:rsidRPr="00725A25">
              <w:rPr>
                <w:rFonts w:ascii="Arial" w:eastAsia="Calibri" w:hAnsi="Arial" w:cs="Arial"/>
              </w:rPr>
              <w:t>mother who is living with an abusive partner</w:t>
            </w:r>
            <w:r>
              <w:rPr>
                <w:rFonts w:ascii="Arial" w:eastAsia="Calibri" w:hAnsi="Arial" w:cs="Arial"/>
              </w:rPr>
              <w:t>, allow her child to witness</w:t>
            </w:r>
            <w:r w:rsidRPr="00725A25">
              <w:rPr>
                <w:rFonts w:ascii="Arial" w:eastAsia="Calibri" w:hAnsi="Arial" w:cs="Arial"/>
              </w:rPr>
              <w:t xml:space="preserve"> </w:t>
            </w:r>
            <w:r>
              <w:rPr>
                <w:rFonts w:ascii="Arial" w:eastAsia="Calibri" w:hAnsi="Arial" w:cs="Arial"/>
              </w:rPr>
              <w:t>domestic violence against herself, the mother will have committed an act of domestic violence. According to the commentator, the</w:t>
            </w:r>
            <w:r w:rsidRPr="00725A25">
              <w:rPr>
                <w:rFonts w:ascii="Arial" w:eastAsia="Calibri" w:hAnsi="Arial" w:cs="Arial"/>
              </w:rPr>
              <w:t xml:space="preserve"> word ‘intentional’ may be used to qualify the overbroad application.</w:t>
            </w:r>
          </w:p>
          <w:p w14:paraId="24E2AAF8" w14:textId="4140D1A9" w:rsidR="00725A25" w:rsidRPr="00725A25" w:rsidRDefault="00725A25" w:rsidP="00725A25">
            <w:pPr>
              <w:spacing w:after="0"/>
              <w:rPr>
                <w:rFonts w:ascii="Arial" w:eastAsia="Calibri" w:hAnsi="Arial" w:cs="Arial"/>
              </w:rPr>
            </w:pPr>
          </w:p>
          <w:p w14:paraId="2E0AEFFA" w14:textId="77777777" w:rsidR="00725A25" w:rsidRPr="00725A25" w:rsidRDefault="00725A25" w:rsidP="00725A25">
            <w:pPr>
              <w:spacing w:after="0"/>
              <w:rPr>
                <w:rFonts w:ascii="Arial" w:eastAsia="Calibri" w:hAnsi="Arial" w:cs="Arial"/>
                <w:b/>
              </w:rPr>
            </w:pPr>
          </w:p>
        </w:tc>
        <w:tc>
          <w:tcPr>
            <w:tcW w:w="6662" w:type="dxa"/>
          </w:tcPr>
          <w:p w14:paraId="36FF9032" w14:textId="77777777" w:rsidR="00725A25" w:rsidRDefault="00725A25" w:rsidP="00725A25">
            <w:pPr>
              <w:spacing w:after="0"/>
              <w:jc w:val="both"/>
              <w:rPr>
                <w:rFonts w:ascii="Arial" w:eastAsia="Calibri" w:hAnsi="Arial" w:cs="Arial"/>
              </w:rPr>
            </w:pPr>
          </w:p>
          <w:p w14:paraId="74A51379" w14:textId="42146490" w:rsidR="00725A25" w:rsidRPr="00725A25" w:rsidRDefault="00725A25" w:rsidP="00725A25">
            <w:pPr>
              <w:spacing w:after="0"/>
              <w:jc w:val="both"/>
              <w:rPr>
                <w:rFonts w:ascii="Arial" w:eastAsia="Calibri" w:hAnsi="Arial" w:cs="Arial"/>
              </w:rPr>
            </w:pPr>
            <w:r>
              <w:rPr>
                <w:rFonts w:ascii="Arial" w:eastAsia="Calibri" w:hAnsi="Arial" w:cs="Arial"/>
              </w:rPr>
              <w:t>The recommendation will be taken into account during the revision of the Bill</w:t>
            </w:r>
          </w:p>
        </w:tc>
      </w:tr>
      <w:tr w:rsidR="00725A25" w14:paraId="2AC94064" w14:textId="77777777" w:rsidTr="00B17405">
        <w:tc>
          <w:tcPr>
            <w:tcW w:w="645" w:type="dxa"/>
          </w:tcPr>
          <w:p w14:paraId="4B05DA21" w14:textId="77777777" w:rsidR="00725A25" w:rsidRDefault="00725A25" w:rsidP="00C6257B">
            <w:pPr>
              <w:spacing w:after="0"/>
              <w:rPr>
                <w:rFonts w:ascii="Arial" w:hAnsi="Arial" w:cs="Arial"/>
              </w:rPr>
            </w:pPr>
          </w:p>
        </w:tc>
        <w:tc>
          <w:tcPr>
            <w:tcW w:w="6487" w:type="dxa"/>
          </w:tcPr>
          <w:p w14:paraId="35CAF5AD" w14:textId="61250104" w:rsidR="00FE499C" w:rsidRPr="00FE499C" w:rsidRDefault="000B0D81" w:rsidP="00725A25">
            <w:pPr>
              <w:spacing w:after="0"/>
              <w:rPr>
                <w:rFonts w:ascii="Arial" w:eastAsia="Calibri" w:hAnsi="Arial" w:cs="Arial"/>
                <w:b/>
              </w:rPr>
            </w:pPr>
            <w:r>
              <w:rPr>
                <w:rFonts w:ascii="Arial" w:eastAsia="Calibri" w:hAnsi="Arial" w:cs="Arial"/>
              </w:rPr>
              <w:t>2.7</w:t>
            </w:r>
            <w:r w:rsidR="00CE5889" w:rsidRPr="00CE5889">
              <w:rPr>
                <w:rFonts w:ascii="Arial" w:eastAsia="Calibri" w:hAnsi="Arial" w:cs="Arial"/>
              </w:rPr>
              <w:t>.6</w:t>
            </w:r>
            <w:r w:rsidR="00CE5889">
              <w:rPr>
                <w:rFonts w:ascii="Arial" w:eastAsia="Calibri" w:hAnsi="Arial" w:cs="Arial"/>
                <w:b/>
              </w:rPr>
              <w:t xml:space="preserve"> </w:t>
            </w:r>
            <w:r w:rsidR="00FE499C" w:rsidRPr="00725A25">
              <w:rPr>
                <w:rFonts w:ascii="Arial" w:eastAsia="Calibri" w:hAnsi="Arial" w:cs="Arial"/>
                <w:b/>
              </w:rPr>
              <w:t>LRC , pages 5-6; MOSAIC page 4</w:t>
            </w:r>
          </w:p>
          <w:p w14:paraId="05B8181F" w14:textId="77777777" w:rsidR="00725A25" w:rsidRPr="00725A25" w:rsidRDefault="00725A25" w:rsidP="00725A25">
            <w:pPr>
              <w:spacing w:after="0"/>
              <w:rPr>
                <w:rFonts w:ascii="Arial" w:eastAsia="Calibri" w:hAnsi="Arial" w:cs="Arial"/>
              </w:rPr>
            </w:pPr>
            <w:r w:rsidRPr="00725A25">
              <w:rPr>
                <w:rFonts w:ascii="Arial" w:eastAsia="Calibri" w:hAnsi="Arial" w:cs="Arial"/>
              </w:rPr>
              <w:t>Stalking should be retained as a category of domestic violence.</w:t>
            </w:r>
          </w:p>
          <w:p w14:paraId="0281FDEF" w14:textId="21683521" w:rsidR="00725A25" w:rsidRPr="00725A25" w:rsidRDefault="00725A25" w:rsidP="00725A25">
            <w:pPr>
              <w:spacing w:after="0"/>
              <w:rPr>
                <w:rFonts w:ascii="Arial" w:eastAsia="Calibri" w:hAnsi="Arial" w:cs="Arial"/>
              </w:rPr>
            </w:pPr>
          </w:p>
          <w:p w14:paraId="3A8E0086" w14:textId="77777777" w:rsidR="00725A25" w:rsidRDefault="00725A25" w:rsidP="00725A25">
            <w:pPr>
              <w:spacing w:after="0"/>
              <w:rPr>
                <w:rFonts w:ascii="Arial" w:eastAsia="Calibri" w:hAnsi="Arial" w:cs="Arial"/>
                <w:b/>
              </w:rPr>
            </w:pPr>
          </w:p>
        </w:tc>
        <w:tc>
          <w:tcPr>
            <w:tcW w:w="6662" w:type="dxa"/>
          </w:tcPr>
          <w:p w14:paraId="5F738B79" w14:textId="77777777" w:rsidR="00CE5889" w:rsidRDefault="00CE5889" w:rsidP="00725A25">
            <w:pPr>
              <w:spacing w:after="0"/>
              <w:jc w:val="both"/>
              <w:rPr>
                <w:rFonts w:ascii="Arial" w:eastAsia="Calibri" w:hAnsi="Arial" w:cs="Arial"/>
              </w:rPr>
            </w:pPr>
          </w:p>
          <w:p w14:paraId="74B6FB07" w14:textId="16876639" w:rsidR="00725A25" w:rsidRDefault="00FE499C" w:rsidP="00725A25">
            <w:pPr>
              <w:spacing w:after="0"/>
              <w:jc w:val="both"/>
              <w:rPr>
                <w:rFonts w:ascii="Arial" w:eastAsia="Calibri" w:hAnsi="Arial" w:cs="Arial"/>
              </w:rPr>
            </w:pPr>
            <w:r w:rsidRPr="00FE499C">
              <w:rPr>
                <w:rFonts w:ascii="Arial" w:eastAsia="Calibri" w:hAnsi="Arial" w:cs="Arial"/>
              </w:rPr>
              <w:t>Harassment now caters for this conduct.</w:t>
            </w:r>
          </w:p>
        </w:tc>
      </w:tr>
      <w:tr w:rsidR="00FE499C" w14:paraId="6B7679AE" w14:textId="77777777" w:rsidTr="00B17405">
        <w:tc>
          <w:tcPr>
            <w:tcW w:w="645" w:type="dxa"/>
          </w:tcPr>
          <w:p w14:paraId="4C69BD76" w14:textId="77777777" w:rsidR="00FE499C" w:rsidRDefault="00FE499C" w:rsidP="00C6257B">
            <w:pPr>
              <w:spacing w:after="0"/>
              <w:rPr>
                <w:rFonts w:ascii="Arial" w:hAnsi="Arial" w:cs="Arial"/>
              </w:rPr>
            </w:pPr>
          </w:p>
        </w:tc>
        <w:tc>
          <w:tcPr>
            <w:tcW w:w="6487" w:type="dxa"/>
          </w:tcPr>
          <w:p w14:paraId="31ECEAAF" w14:textId="1C951E46" w:rsidR="00FE499C" w:rsidRPr="00FE499C" w:rsidRDefault="000B0D81" w:rsidP="00FE499C">
            <w:pPr>
              <w:spacing w:after="0"/>
              <w:rPr>
                <w:rFonts w:ascii="Arial" w:eastAsia="Calibri" w:hAnsi="Arial" w:cs="Arial"/>
                <w:b/>
              </w:rPr>
            </w:pPr>
            <w:r>
              <w:rPr>
                <w:rFonts w:ascii="Arial" w:eastAsia="Calibri" w:hAnsi="Arial" w:cs="Arial"/>
              </w:rPr>
              <w:t>2.7</w:t>
            </w:r>
            <w:r w:rsidR="00CE5889" w:rsidRPr="00CE5889">
              <w:rPr>
                <w:rFonts w:ascii="Arial" w:eastAsia="Calibri" w:hAnsi="Arial" w:cs="Arial"/>
              </w:rPr>
              <w:t>.7</w:t>
            </w:r>
            <w:r w:rsidR="00CE5889">
              <w:rPr>
                <w:rFonts w:ascii="Arial" w:eastAsia="Calibri" w:hAnsi="Arial" w:cs="Arial"/>
                <w:b/>
              </w:rPr>
              <w:t xml:space="preserve"> </w:t>
            </w:r>
            <w:r w:rsidR="00FE499C" w:rsidRPr="00FE499C">
              <w:rPr>
                <w:rFonts w:ascii="Arial" w:eastAsia="Calibri" w:hAnsi="Arial" w:cs="Arial"/>
                <w:b/>
              </w:rPr>
              <w:t>MOSAIC page 5</w:t>
            </w:r>
          </w:p>
          <w:p w14:paraId="3B270976" w14:textId="77777777" w:rsidR="00FE499C" w:rsidRPr="00FE499C" w:rsidRDefault="00FE499C" w:rsidP="00FE499C">
            <w:pPr>
              <w:spacing w:after="0"/>
              <w:rPr>
                <w:rFonts w:ascii="Arial" w:eastAsia="Calibri" w:hAnsi="Arial" w:cs="Arial"/>
              </w:rPr>
            </w:pPr>
            <w:r w:rsidRPr="00FE499C">
              <w:rPr>
                <w:rFonts w:ascii="Arial" w:eastAsia="Calibri" w:hAnsi="Arial" w:cs="Arial"/>
              </w:rPr>
              <w:t>"Child neglect" and "</w:t>
            </w:r>
            <w:r w:rsidRPr="00FE499C">
              <w:rPr>
                <w:rFonts w:ascii="Calibri" w:eastAsia="Calibri" w:hAnsi="Calibri" w:cs="Times New Roman"/>
              </w:rPr>
              <w:t xml:space="preserve"> </w:t>
            </w:r>
            <w:r w:rsidRPr="00FE499C">
              <w:rPr>
                <w:rFonts w:ascii="Arial" w:eastAsia="Calibri" w:hAnsi="Arial" w:cs="Arial"/>
              </w:rPr>
              <w:t>all forms of corporal punishment" should be included as additional grounds of domestic violence.</w:t>
            </w:r>
          </w:p>
          <w:p w14:paraId="0F9624E6" w14:textId="77777777" w:rsidR="00FE499C" w:rsidRPr="00725A25" w:rsidRDefault="00FE499C" w:rsidP="00FE499C">
            <w:pPr>
              <w:spacing w:after="0"/>
              <w:rPr>
                <w:rFonts w:ascii="Arial" w:eastAsia="Calibri" w:hAnsi="Arial" w:cs="Arial"/>
                <w:b/>
              </w:rPr>
            </w:pPr>
          </w:p>
        </w:tc>
        <w:tc>
          <w:tcPr>
            <w:tcW w:w="6662" w:type="dxa"/>
          </w:tcPr>
          <w:p w14:paraId="083899E8" w14:textId="77777777" w:rsidR="00CE5889" w:rsidRDefault="00CE5889" w:rsidP="00725A25">
            <w:pPr>
              <w:spacing w:after="0"/>
              <w:jc w:val="both"/>
              <w:rPr>
                <w:rFonts w:ascii="Arial" w:eastAsia="Calibri" w:hAnsi="Arial" w:cs="Arial"/>
              </w:rPr>
            </w:pPr>
          </w:p>
          <w:p w14:paraId="0E12348B" w14:textId="533EDEB9" w:rsidR="00FE499C" w:rsidRPr="00FE499C" w:rsidRDefault="00FE499C" w:rsidP="00725A25">
            <w:pPr>
              <w:spacing w:after="0"/>
              <w:jc w:val="both"/>
              <w:rPr>
                <w:rFonts w:ascii="Arial" w:eastAsia="Calibri" w:hAnsi="Arial" w:cs="Arial"/>
              </w:rPr>
            </w:pPr>
            <w:r w:rsidRPr="00FE499C">
              <w:rPr>
                <w:rFonts w:ascii="Arial" w:eastAsia="Calibri" w:hAnsi="Arial" w:cs="Arial"/>
              </w:rPr>
              <w:t>These grounds are already included in the various forms of conduct that amounts to domestic violence.</w:t>
            </w:r>
          </w:p>
        </w:tc>
      </w:tr>
      <w:tr w:rsidR="00FE499C" w14:paraId="232FF2B7" w14:textId="77777777" w:rsidTr="00B17405">
        <w:tc>
          <w:tcPr>
            <w:tcW w:w="645" w:type="dxa"/>
          </w:tcPr>
          <w:p w14:paraId="63428C2F" w14:textId="77777777" w:rsidR="00FE499C" w:rsidRDefault="00FE499C" w:rsidP="00C6257B">
            <w:pPr>
              <w:spacing w:after="0"/>
              <w:rPr>
                <w:rFonts w:ascii="Arial" w:hAnsi="Arial" w:cs="Arial"/>
              </w:rPr>
            </w:pPr>
          </w:p>
        </w:tc>
        <w:tc>
          <w:tcPr>
            <w:tcW w:w="6487" w:type="dxa"/>
          </w:tcPr>
          <w:p w14:paraId="3BCA6BCD" w14:textId="1D5C697C" w:rsidR="00FE499C" w:rsidRPr="00FE499C" w:rsidRDefault="000B0D81" w:rsidP="00FE499C">
            <w:pPr>
              <w:spacing w:after="0"/>
              <w:rPr>
                <w:rFonts w:ascii="Arial" w:eastAsia="Calibri" w:hAnsi="Arial" w:cs="Arial"/>
                <w:b/>
              </w:rPr>
            </w:pPr>
            <w:r>
              <w:rPr>
                <w:rFonts w:ascii="Arial" w:eastAsia="Calibri" w:hAnsi="Arial" w:cs="Arial"/>
              </w:rPr>
              <w:t>2.7</w:t>
            </w:r>
            <w:r w:rsidR="00CE5889" w:rsidRPr="00CE5889">
              <w:rPr>
                <w:rFonts w:ascii="Arial" w:eastAsia="Calibri" w:hAnsi="Arial" w:cs="Arial"/>
              </w:rPr>
              <w:t>.8</w:t>
            </w:r>
            <w:r w:rsidR="00CE5889">
              <w:rPr>
                <w:rFonts w:ascii="Arial" w:eastAsia="Calibri" w:hAnsi="Arial" w:cs="Arial"/>
                <w:b/>
              </w:rPr>
              <w:t xml:space="preserve"> </w:t>
            </w:r>
            <w:r w:rsidR="00FE499C" w:rsidRPr="00FE499C">
              <w:rPr>
                <w:rFonts w:ascii="Arial" w:eastAsia="Calibri" w:hAnsi="Arial" w:cs="Arial"/>
                <w:b/>
              </w:rPr>
              <w:t>Southern African Catholic Bishops’ Conference page 3</w:t>
            </w:r>
          </w:p>
          <w:p w14:paraId="017F0910" w14:textId="77777777" w:rsidR="00FE499C" w:rsidRPr="00FE499C" w:rsidRDefault="00FE499C" w:rsidP="00FE499C">
            <w:pPr>
              <w:spacing w:after="0"/>
              <w:rPr>
                <w:rFonts w:ascii="Arial" w:eastAsia="Calibri" w:hAnsi="Arial" w:cs="Arial"/>
              </w:rPr>
            </w:pPr>
            <w:r w:rsidRPr="00FE499C">
              <w:rPr>
                <w:rFonts w:ascii="Arial" w:eastAsia="Calibri" w:hAnsi="Arial" w:cs="Arial"/>
              </w:rPr>
              <w:t>"Coercive behaviour' and "controlling behaviour" as new forms of conduct that amounts to domestic violence are supported and expand the reach of the DVA over harmful types of behaviour.</w:t>
            </w:r>
            <w:r w:rsidRPr="00FE499C">
              <w:rPr>
                <w:rFonts w:ascii="Calibri" w:eastAsia="Calibri" w:hAnsi="Calibri" w:cs="Times New Roman"/>
              </w:rPr>
              <w:t xml:space="preserve"> </w:t>
            </w:r>
            <w:r w:rsidRPr="00FE499C">
              <w:rPr>
                <w:rFonts w:ascii="Calibri" w:eastAsia="Calibri" w:hAnsi="Calibri" w:cs="Times New Roman"/>
              </w:rPr>
              <w:lastRenderedPageBreak/>
              <w:t>E</w:t>
            </w:r>
            <w:r w:rsidRPr="00FE499C">
              <w:rPr>
                <w:rFonts w:ascii="Arial" w:eastAsia="Calibri" w:hAnsi="Arial" w:cs="Arial"/>
              </w:rPr>
              <w:t>lder abuse, spiritual abuse and harassment as new forms of domestic violence are supported.</w:t>
            </w:r>
          </w:p>
          <w:p w14:paraId="0B08E1BC" w14:textId="595C0F79" w:rsidR="00FE499C" w:rsidRPr="00FE499C" w:rsidRDefault="00FE499C" w:rsidP="00FE499C">
            <w:pPr>
              <w:spacing w:after="0"/>
              <w:rPr>
                <w:rFonts w:ascii="Arial" w:eastAsia="Calibri" w:hAnsi="Arial" w:cs="Arial"/>
                <w:b/>
              </w:rPr>
            </w:pPr>
          </w:p>
        </w:tc>
        <w:tc>
          <w:tcPr>
            <w:tcW w:w="6662" w:type="dxa"/>
          </w:tcPr>
          <w:p w14:paraId="2BCFE39C" w14:textId="77777777" w:rsidR="00FE499C" w:rsidRDefault="00FE499C" w:rsidP="00725A25">
            <w:pPr>
              <w:spacing w:after="0"/>
              <w:jc w:val="both"/>
              <w:rPr>
                <w:rFonts w:ascii="Arial" w:eastAsia="Calibri" w:hAnsi="Arial" w:cs="Arial"/>
              </w:rPr>
            </w:pPr>
          </w:p>
          <w:p w14:paraId="6CECEF55" w14:textId="77777777" w:rsidR="00CE5889" w:rsidRDefault="00CE5889" w:rsidP="00725A25">
            <w:pPr>
              <w:spacing w:after="0"/>
              <w:jc w:val="both"/>
              <w:rPr>
                <w:rFonts w:ascii="Arial" w:eastAsia="Calibri" w:hAnsi="Arial" w:cs="Arial"/>
              </w:rPr>
            </w:pPr>
          </w:p>
          <w:p w14:paraId="6EC8AA08" w14:textId="615B93FD" w:rsidR="00FE499C" w:rsidRPr="00FE499C" w:rsidRDefault="00FE499C" w:rsidP="00725A25">
            <w:pPr>
              <w:spacing w:after="0"/>
              <w:jc w:val="both"/>
              <w:rPr>
                <w:rFonts w:ascii="Arial" w:eastAsia="Calibri" w:hAnsi="Arial" w:cs="Arial"/>
              </w:rPr>
            </w:pPr>
            <w:r>
              <w:rPr>
                <w:rFonts w:ascii="Arial" w:eastAsia="Calibri" w:hAnsi="Arial" w:cs="Arial"/>
              </w:rPr>
              <w:t>Noted</w:t>
            </w:r>
          </w:p>
        </w:tc>
      </w:tr>
      <w:tr w:rsidR="00FE499C" w14:paraId="11DB65F5" w14:textId="77777777" w:rsidTr="00B17405">
        <w:tc>
          <w:tcPr>
            <w:tcW w:w="645" w:type="dxa"/>
          </w:tcPr>
          <w:p w14:paraId="66E21654" w14:textId="77777777" w:rsidR="00FE499C" w:rsidRDefault="00FE499C" w:rsidP="00C6257B">
            <w:pPr>
              <w:spacing w:after="0"/>
              <w:rPr>
                <w:rFonts w:ascii="Arial" w:hAnsi="Arial" w:cs="Arial"/>
              </w:rPr>
            </w:pPr>
          </w:p>
        </w:tc>
        <w:tc>
          <w:tcPr>
            <w:tcW w:w="6487" w:type="dxa"/>
          </w:tcPr>
          <w:p w14:paraId="4E51508D" w14:textId="78CD1E4E" w:rsidR="00FE499C" w:rsidRPr="00FE499C" w:rsidRDefault="000B0D81" w:rsidP="00FE499C">
            <w:pPr>
              <w:spacing w:after="0"/>
              <w:rPr>
                <w:rFonts w:ascii="Arial" w:eastAsia="Calibri" w:hAnsi="Arial" w:cs="Arial"/>
                <w:b/>
                <w:i/>
              </w:rPr>
            </w:pPr>
            <w:r>
              <w:rPr>
                <w:rFonts w:ascii="Arial" w:eastAsia="Calibri" w:hAnsi="Arial" w:cs="Arial"/>
              </w:rPr>
              <w:t>2.7</w:t>
            </w:r>
            <w:r w:rsidR="00CE5889" w:rsidRPr="00CE5889">
              <w:rPr>
                <w:rFonts w:ascii="Arial" w:eastAsia="Calibri" w:hAnsi="Arial" w:cs="Arial"/>
              </w:rPr>
              <w:t>.9</w:t>
            </w:r>
            <w:r w:rsidR="00CE5889">
              <w:rPr>
                <w:rFonts w:ascii="Arial" w:eastAsia="Calibri" w:hAnsi="Arial" w:cs="Arial"/>
                <w:b/>
              </w:rPr>
              <w:t xml:space="preserve"> </w:t>
            </w:r>
            <w:r w:rsidR="00FE499C" w:rsidRPr="00FE499C">
              <w:rPr>
                <w:rFonts w:ascii="Arial" w:eastAsia="Calibri" w:hAnsi="Arial" w:cs="Arial"/>
                <w:b/>
              </w:rPr>
              <w:t>Lisa Vetten page 5</w:t>
            </w:r>
          </w:p>
          <w:p w14:paraId="29FB825E" w14:textId="76936259" w:rsidR="00FE499C" w:rsidRPr="00FE499C" w:rsidRDefault="00FE499C" w:rsidP="00FE499C">
            <w:pPr>
              <w:spacing w:after="0"/>
              <w:rPr>
                <w:rFonts w:ascii="Arial" w:eastAsia="Calibri" w:hAnsi="Arial" w:cs="Arial"/>
              </w:rPr>
            </w:pPr>
            <w:r w:rsidRPr="00FE499C">
              <w:rPr>
                <w:rFonts w:ascii="Arial" w:eastAsia="Calibri" w:hAnsi="Arial" w:cs="Arial"/>
              </w:rPr>
              <w:t xml:space="preserve">Paragraph (g) of definition: [stalking] spiritual abuse </w:t>
            </w:r>
            <w:r>
              <w:rPr>
                <w:rFonts w:ascii="Arial" w:eastAsia="Calibri" w:hAnsi="Arial" w:cs="Arial"/>
              </w:rPr>
              <w:t>–</w:t>
            </w:r>
            <w:r w:rsidRPr="00FE499C">
              <w:rPr>
                <w:rFonts w:ascii="Arial" w:eastAsia="Calibri" w:hAnsi="Arial" w:cs="Arial"/>
              </w:rPr>
              <w:t xml:space="preserve"> stal</w:t>
            </w:r>
            <w:r>
              <w:rPr>
                <w:rFonts w:ascii="Arial" w:eastAsia="Calibri" w:hAnsi="Arial" w:cs="Arial"/>
              </w:rPr>
              <w:t xml:space="preserve">king must be retained and the definition must be </w:t>
            </w:r>
            <w:r w:rsidRPr="00FE499C">
              <w:rPr>
                <w:rFonts w:ascii="Arial" w:eastAsia="Calibri" w:hAnsi="Arial" w:cs="Arial"/>
              </w:rPr>
              <w:t>expanded to include conduct of ‘abduction’ and ‘kidnapping’.</w:t>
            </w:r>
          </w:p>
          <w:p w14:paraId="30C52186" w14:textId="55AC4EA1" w:rsidR="00FE499C" w:rsidRPr="00FE499C" w:rsidRDefault="00FE499C" w:rsidP="00FE499C">
            <w:pPr>
              <w:spacing w:after="0"/>
              <w:rPr>
                <w:rFonts w:ascii="Arial" w:eastAsia="Calibri" w:hAnsi="Arial" w:cs="Arial"/>
              </w:rPr>
            </w:pPr>
          </w:p>
          <w:p w14:paraId="15A3CF33" w14:textId="77777777" w:rsidR="00FE499C" w:rsidRPr="00FE499C" w:rsidRDefault="00FE499C" w:rsidP="00FE499C">
            <w:pPr>
              <w:spacing w:after="0"/>
              <w:rPr>
                <w:rFonts w:ascii="Arial" w:eastAsia="Calibri" w:hAnsi="Arial" w:cs="Arial"/>
              </w:rPr>
            </w:pPr>
          </w:p>
          <w:p w14:paraId="0A7F7627" w14:textId="77777777" w:rsidR="00FE499C" w:rsidRPr="00FE499C" w:rsidRDefault="00FE499C" w:rsidP="00FE499C">
            <w:pPr>
              <w:spacing w:after="0"/>
              <w:rPr>
                <w:rFonts w:ascii="Arial" w:eastAsia="Calibri" w:hAnsi="Arial" w:cs="Arial"/>
                <w:b/>
              </w:rPr>
            </w:pPr>
          </w:p>
        </w:tc>
        <w:tc>
          <w:tcPr>
            <w:tcW w:w="6662" w:type="dxa"/>
          </w:tcPr>
          <w:p w14:paraId="0914C5D4" w14:textId="77777777" w:rsidR="00CE5889" w:rsidRDefault="00CE5889" w:rsidP="00FE499C">
            <w:pPr>
              <w:spacing w:after="0"/>
              <w:jc w:val="both"/>
              <w:rPr>
                <w:rFonts w:ascii="Arial" w:eastAsia="Calibri" w:hAnsi="Arial" w:cs="Arial"/>
              </w:rPr>
            </w:pPr>
          </w:p>
          <w:p w14:paraId="28A96059" w14:textId="23582628" w:rsidR="00FE499C" w:rsidRPr="00FE499C" w:rsidRDefault="00FE499C" w:rsidP="00FE499C">
            <w:pPr>
              <w:spacing w:after="0"/>
              <w:jc w:val="both"/>
              <w:rPr>
                <w:rFonts w:ascii="Arial" w:eastAsia="Calibri" w:hAnsi="Arial" w:cs="Arial"/>
              </w:rPr>
            </w:pPr>
            <w:r w:rsidRPr="00FE499C">
              <w:rPr>
                <w:rFonts w:ascii="Arial" w:eastAsia="Calibri" w:hAnsi="Arial" w:cs="Arial"/>
              </w:rPr>
              <w:t xml:space="preserve">Stalking means to stealthy follow another and abduction or kidnapping extends the definition to something outside its ordinary meaning. "Stalking" is omitted due to the fact that "harassment" (paragraph </w:t>
            </w:r>
            <w:r w:rsidRPr="00FE499C">
              <w:rPr>
                <w:rFonts w:ascii="Arial" w:eastAsia="Calibri" w:hAnsi="Arial" w:cs="Arial"/>
                <w:i/>
              </w:rPr>
              <w:t xml:space="preserve">(f) </w:t>
            </w:r>
            <w:r w:rsidRPr="00FE499C">
              <w:rPr>
                <w:rFonts w:ascii="Arial" w:eastAsia="Calibri" w:hAnsi="Arial" w:cs="Arial"/>
              </w:rPr>
              <w:t>of the definition of "domestic violence"), and as defined in clause 2</w:t>
            </w:r>
            <w:r w:rsidRPr="00FE499C">
              <w:rPr>
                <w:rFonts w:ascii="Arial" w:eastAsia="Calibri" w:hAnsi="Arial" w:cs="Arial"/>
                <w:i/>
              </w:rPr>
              <w:t>(o)</w:t>
            </w:r>
            <w:r w:rsidRPr="00FE499C">
              <w:rPr>
                <w:rFonts w:ascii="Arial" w:eastAsia="Calibri" w:hAnsi="Arial" w:cs="Arial"/>
              </w:rPr>
              <w:t>, provides for stalking-related conduct since it includes to "following, watching, pursuing" a complainant.</w:t>
            </w:r>
            <w:r>
              <w:rPr>
                <w:rFonts w:ascii="Arial" w:eastAsia="Calibri" w:hAnsi="Arial" w:cs="Arial"/>
              </w:rPr>
              <w:t xml:space="preserve"> Abduction and kidnapping are already catered for in the other conduct that is considered as domestic violence.</w:t>
            </w:r>
            <w:r w:rsidRPr="00FE499C">
              <w:rPr>
                <w:rFonts w:ascii="Arial" w:eastAsia="Calibri" w:hAnsi="Arial" w:cs="Arial"/>
              </w:rPr>
              <w:t xml:space="preserve"> </w:t>
            </w:r>
          </w:p>
          <w:p w14:paraId="56E45D48" w14:textId="77777777" w:rsidR="00FE499C" w:rsidRDefault="00FE499C" w:rsidP="00725A25">
            <w:pPr>
              <w:spacing w:after="0"/>
              <w:jc w:val="both"/>
              <w:rPr>
                <w:rFonts w:ascii="Arial" w:eastAsia="Calibri" w:hAnsi="Arial" w:cs="Arial"/>
              </w:rPr>
            </w:pPr>
          </w:p>
        </w:tc>
      </w:tr>
      <w:tr w:rsidR="00FE499C" w14:paraId="03334B26" w14:textId="77777777" w:rsidTr="00B17405">
        <w:tc>
          <w:tcPr>
            <w:tcW w:w="645" w:type="dxa"/>
          </w:tcPr>
          <w:p w14:paraId="1DED727D" w14:textId="77777777" w:rsidR="00FE499C" w:rsidRDefault="00FE499C" w:rsidP="00C6257B">
            <w:pPr>
              <w:spacing w:after="0"/>
              <w:rPr>
                <w:rFonts w:ascii="Arial" w:hAnsi="Arial" w:cs="Arial"/>
              </w:rPr>
            </w:pPr>
          </w:p>
        </w:tc>
        <w:tc>
          <w:tcPr>
            <w:tcW w:w="6487" w:type="dxa"/>
          </w:tcPr>
          <w:p w14:paraId="45C731D7" w14:textId="4CC8B613" w:rsidR="00FE499C" w:rsidRPr="00FE499C" w:rsidRDefault="000B0D81" w:rsidP="00FE499C">
            <w:pPr>
              <w:spacing w:after="0"/>
              <w:rPr>
                <w:rFonts w:ascii="Arial" w:eastAsia="Calibri" w:hAnsi="Arial" w:cs="Arial"/>
                <w:b/>
              </w:rPr>
            </w:pPr>
            <w:r>
              <w:rPr>
                <w:rFonts w:ascii="Arial" w:eastAsia="Calibri" w:hAnsi="Arial" w:cs="Arial"/>
              </w:rPr>
              <w:t>2.7</w:t>
            </w:r>
            <w:r w:rsidR="00CE5889">
              <w:rPr>
                <w:rFonts w:ascii="Arial" w:eastAsia="Calibri" w:hAnsi="Arial" w:cs="Arial"/>
              </w:rPr>
              <w:t xml:space="preserve">.10 </w:t>
            </w:r>
            <w:r w:rsidR="00FE499C" w:rsidRPr="00FE499C">
              <w:rPr>
                <w:rFonts w:ascii="Arial" w:eastAsia="Calibri" w:hAnsi="Arial" w:cs="Arial"/>
                <w:b/>
              </w:rPr>
              <w:t>LRC, page 6</w:t>
            </w:r>
          </w:p>
          <w:p w14:paraId="61D69AB0" w14:textId="77777777" w:rsidR="00FE499C" w:rsidRPr="00FE499C" w:rsidRDefault="00FE499C" w:rsidP="00FE499C">
            <w:pPr>
              <w:spacing w:after="0"/>
              <w:rPr>
                <w:rFonts w:ascii="Arial" w:eastAsia="Calibri" w:hAnsi="Arial" w:cs="Arial"/>
              </w:rPr>
            </w:pPr>
            <w:r w:rsidRPr="00FE499C">
              <w:rPr>
                <w:rFonts w:ascii="Arial" w:eastAsia="Calibri" w:hAnsi="Arial" w:cs="Arial"/>
              </w:rPr>
              <w:t>Sharing of intimate images without consent should be included as a form of domestic violence.</w:t>
            </w:r>
          </w:p>
          <w:p w14:paraId="394DE89F" w14:textId="37AEBE4C" w:rsidR="00FE499C" w:rsidRPr="00FE499C" w:rsidRDefault="00FE499C" w:rsidP="00FE499C">
            <w:pPr>
              <w:spacing w:after="0"/>
              <w:rPr>
                <w:rFonts w:ascii="Arial" w:eastAsia="Calibri" w:hAnsi="Arial" w:cs="Arial"/>
                <w:b/>
              </w:rPr>
            </w:pPr>
          </w:p>
        </w:tc>
        <w:tc>
          <w:tcPr>
            <w:tcW w:w="6662" w:type="dxa"/>
          </w:tcPr>
          <w:p w14:paraId="0527A057" w14:textId="77777777" w:rsidR="00CE5889" w:rsidRDefault="00CE5889" w:rsidP="00FE499C">
            <w:pPr>
              <w:tabs>
                <w:tab w:val="left" w:pos="1755"/>
              </w:tabs>
              <w:spacing w:after="0"/>
              <w:jc w:val="both"/>
              <w:rPr>
                <w:rFonts w:ascii="Arial" w:eastAsia="Calibri" w:hAnsi="Arial" w:cs="Arial"/>
              </w:rPr>
            </w:pPr>
          </w:p>
          <w:p w14:paraId="73F94542" w14:textId="77777777" w:rsidR="00FE499C" w:rsidRPr="00FE499C" w:rsidRDefault="00FE499C" w:rsidP="00FE499C">
            <w:pPr>
              <w:tabs>
                <w:tab w:val="left" w:pos="1755"/>
              </w:tabs>
              <w:spacing w:after="0"/>
              <w:jc w:val="both"/>
              <w:rPr>
                <w:rFonts w:ascii="Arial" w:eastAsia="Calibri" w:hAnsi="Arial" w:cs="Arial"/>
              </w:rPr>
            </w:pPr>
            <w:r w:rsidRPr="00FE499C">
              <w:rPr>
                <w:rFonts w:ascii="Arial" w:eastAsia="Calibri" w:hAnsi="Arial" w:cs="Arial"/>
              </w:rPr>
              <w:t>The conduct in question is catered for in paragraph (a)(iii) of the definition of "harassment", that includes electronic communications of photos and videos that is distributed to cause harm.</w:t>
            </w:r>
          </w:p>
          <w:p w14:paraId="7CE1F2FA" w14:textId="77777777" w:rsidR="00FE499C" w:rsidRPr="00FE499C" w:rsidRDefault="00FE499C" w:rsidP="00FE499C">
            <w:pPr>
              <w:spacing w:after="0"/>
              <w:jc w:val="both"/>
              <w:rPr>
                <w:rFonts w:ascii="Arial" w:eastAsia="Calibri" w:hAnsi="Arial" w:cs="Arial"/>
              </w:rPr>
            </w:pPr>
          </w:p>
        </w:tc>
      </w:tr>
      <w:tr w:rsidR="00FE499C" w14:paraId="21E6E23E" w14:textId="77777777" w:rsidTr="00B17405">
        <w:tc>
          <w:tcPr>
            <w:tcW w:w="645" w:type="dxa"/>
          </w:tcPr>
          <w:p w14:paraId="2E379087" w14:textId="77777777" w:rsidR="00FE499C" w:rsidRDefault="00FE499C" w:rsidP="00C6257B">
            <w:pPr>
              <w:spacing w:after="0"/>
              <w:rPr>
                <w:rFonts w:ascii="Arial" w:hAnsi="Arial" w:cs="Arial"/>
              </w:rPr>
            </w:pPr>
          </w:p>
        </w:tc>
        <w:tc>
          <w:tcPr>
            <w:tcW w:w="6487" w:type="dxa"/>
          </w:tcPr>
          <w:p w14:paraId="48D27E3E" w14:textId="41035C1B" w:rsidR="00FE499C" w:rsidRPr="005E7740" w:rsidRDefault="000B0D81" w:rsidP="00FE499C">
            <w:pPr>
              <w:spacing w:after="0"/>
              <w:jc w:val="both"/>
              <w:rPr>
                <w:rFonts w:ascii="Arial" w:eastAsia="Calibri" w:hAnsi="Arial" w:cs="Arial"/>
                <w:b/>
              </w:rPr>
            </w:pPr>
            <w:r>
              <w:rPr>
                <w:rFonts w:ascii="Arial" w:eastAsia="Calibri" w:hAnsi="Arial" w:cs="Arial"/>
              </w:rPr>
              <w:t>2.7</w:t>
            </w:r>
            <w:r w:rsidR="00CE5889" w:rsidRPr="00CE5889">
              <w:rPr>
                <w:rFonts w:ascii="Arial" w:eastAsia="Calibri" w:hAnsi="Arial" w:cs="Arial"/>
              </w:rPr>
              <w:t>.11</w:t>
            </w:r>
            <w:r w:rsidR="00CE5889">
              <w:rPr>
                <w:rFonts w:ascii="Arial" w:eastAsia="Calibri" w:hAnsi="Arial" w:cs="Arial"/>
                <w:b/>
              </w:rPr>
              <w:t xml:space="preserve"> </w:t>
            </w:r>
            <w:r w:rsidR="00FE499C" w:rsidRPr="00FE499C">
              <w:rPr>
                <w:rFonts w:ascii="Arial" w:eastAsia="Calibri" w:hAnsi="Arial" w:cs="Arial"/>
                <w:b/>
              </w:rPr>
              <w:t>SAIFAC</w:t>
            </w:r>
            <w:r w:rsidR="00FE499C" w:rsidRPr="005E7740">
              <w:rPr>
                <w:rFonts w:ascii="Arial" w:eastAsia="Calibri" w:hAnsi="Arial" w:cs="Arial"/>
                <w:b/>
              </w:rPr>
              <w:t>, page 8</w:t>
            </w:r>
          </w:p>
          <w:p w14:paraId="6A4C423A" w14:textId="6B1F8596" w:rsidR="00FE499C" w:rsidRPr="00FE499C" w:rsidRDefault="00FE499C" w:rsidP="005E7740">
            <w:pPr>
              <w:spacing w:after="0"/>
              <w:jc w:val="both"/>
              <w:rPr>
                <w:rFonts w:ascii="Arial" w:eastAsia="Calibri" w:hAnsi="Arial" w:cs="Arial"/>
              </w:rPr>
            </w:pPr>
            <w:r w:rsidRPr="00FE499C">
              <w:rPr>
                <w:rFonts w:ascii="Arial" w:eastAsia="Calibri" w:hAnsi="Arial" w:cs="Arial"/>
              </w:rPr>
              <w:t>The new types of conduct that are recognised as domestic violence are supported. However, in recent years, stalking has often been placed within the realm of violence against women. Studies show that a former violent relationship increases the risk of stalking and a prior romantic involvement has an influence on the seriousness and duration of the stalking. According to the commentator, it seems irrational to remove this from the Domestic Violence Act.</w:t>
            </w:r>
          </w:p>
          <w:p w14:paraId="24B0456A" w14:textId="77777777" w:rsidR="00FE499C" w:rsidRPr="00FE499C" w:rsidRDefault="00FE499C" w:rsidP="00FE499C">
            <w:pPr>
              <w:spacing w:after="0"/>
              <w:rPr>
                <w:rFonts w:ascii="Arial" w:eastAsia="Calibri" w:hAnsi="Arial" w:cs="Arial"/>
                <w:b/>
              </w:rPr>
            </w:pPr>
          </w:p>
        </w:tc>
        <w:tc>
          <w:tcPr>
            <w:tcW w:w="6662" w:type="dxa"/>
          </w:tcPr>
          <w:p w14:paraId="24D9609C" w14:textId="77777777" w:rsidR="00593DFC" w:rsidRDefault="00593DFC" w:rsidP="00FE499C">
            <w:pPr>
              <w:tabs>
                <w:tab w:val="left" w:pos="1755"/>
              </w:tabs>
              <w:spacing w:after="0"/>
              <w:jc w:val="both"/>
              <w:rPr>
                <w:rFonts w:ascii="Arial" w:eastAsia="Calibri" w:hAnsi="Arial" w:cs="Arial"/>
              </w:rPr>
            </w:pPr>
          </w:p>
          <w:p w14:paraId="1963BA18" w14:textId="0683033A" w:rsidR="00FE499C" w:rsidRPr="00FE499C" w:rsidRDefault="005E7740" w:rsidP="00FE499C">
            <w:pPr>
              <w:tabs>
                <w:tab w:val="left" w:pos="1755"/>
              </w:tabs>
              <w:spacing w:after="0"/>
              <w:jc w:val="both"/>
              <w:rPr>
                <w:rFonts w:ascii="Arial" w:eastAsia="Calibri" w:hAnsi="Arial" w:cs="Arial"/>
              </w:rPr>
            </w:pPr>
            <w:r w:rsidRPr="005E7740">
              <w:rPr>
                <w:rFonts w:ascii="Arial" w:eastAsia="Calibri" w:hAnsi="Arial" w:cs="Arial"/>
              </w:rPr>
              <w:t>"Stalking" is omitted due to the fact that "harassment" (paragraph (f) of the definition of "domestic violence"), and as defined in clause 2(o), provides for stalking-related conduct since it includes to "following, watching, pursuing" a complainant.</w:t>
            </w:r>
          </w:p>
        </w:tc>
      </w:tr>
      <w:tr w:rsidR="00CB5345" w14:paraId="39EA3FEE" w14:textId="77777777" w:rsidTr="00743D70">
        <w:trPr>
          <w:trHeight w:val="1005"/>
        </w:trPr>
        <w:tc>
          <w:tcPr>
            <w:tcW w:w="645" w:type="dxa"/>
          </w:tcPr>
          <w:p w14:paraId="78CDDDB0" w14:textId="425BF56C" w:rsidR="00CB5345" w:rsidRDefault="00CB5345" w:rsidP="00C6257B">
            <w:pPr>
              <w:spacing w:after="0"/>
              <w:rPr>
                <w:rFonts w:ascii="Arial" w:hAnsi="Arial" w:cs="Arial"/>
              </w:rPr>
            </w:pPr>
          </w:p>
          <w:p w14:paraId="0CBE99B5" w14:textId="77777777" w:rsidR="00701018" w:rsidRDefault="00701018" w:rsidP="00C6257B">
            <w:pPr>
              <w:spacing w:after="0"/>
              <w:rPr>
                <w:rFonts w:ascii="Arial" w:hAnsi="Arial" w:cs="Arial"/>
              </w:rPr>
            </w:pPr>
          </w:p>
          <w:p w14:paraId="071B7678" w14:textId="77777777" w:rsidR="00701018" w:rsidRDefault="00701018" w:rsidP="00C6257B">
            <w:pPr>
              <w:spacing w:after="0"/>
              <w:rPr>
                <w:rFonts w:ascii="Arial" w:hAnsi="Arial" w:cs="Arial"/>
              </w:rPr>
            </w:pPr>
          </w:p>
          <w:p w14:paraId="6994896C" w14:textId="7FA45C0C" w:rsidR="00701018" w:rsidRDefault="00701018" w:rsidP="00C6257B">
            <w:pPr>
              <w:spacing w:after="0"/>
              <w:rPr>
                <w:rFonts w:ascii="Arial" w:hAnsi="Arial" w:cs="Arial"/>
              </w:rPr>
            </w:pPr>
          </w:p>
        </w:tc>
        <w:tc>
          <w:tcPr>
            <w:tcW w:w="6487" w:type="dxa"/>
          </w:tcPr>
          <w:p w14:paraId="0CE3FBFA" w14:textId="0B1F8565" w:rsidR="00CB5345" w:rsidRPr="00743D70" w:rsidRDefault="000B0D81" w:rsidP="0014724E">
            <w:pPr>
              <w:pStyle w:val="ListParagraph"/>
              <w:tabs>
                <w:tab w:val="left" w:pos="509"/>
              </w:tabs>
              <w:spacing w:after="0"/>
              <w:ind w:left="0"/>
              <w:jc w:val="both"/>
              <w:rPr>
                <w:rFonts w:ascii="Arial" w:hAnsi="Arial" w:cs="Arial"/>
                <w:b/>
              </w:rPr>
            </w:pPr>
            <w:r>
              <w:rPr>
                <w:rFonts w:ascii="Arial" w:hAnsi="Arial" w:cs="Arial"/>
              </w:rPr>
              <w:t>2.7</w:t>
            </w:r>
            <w:r w:rsidR="00593DFC" w:rsidRPr="00593DFC">
              <w:rPr>
                <w:rFonts w:ascii="Arial" w:hAnsi="Arial" w:cs="Arial"/>
              </w:rPr>
              <w:t>.12</w:t>
            </w:r>
            <w:r w:rsidR="00593DFC">
              <w:rPr>
                <w:rFonts w:ascii="Arial" w:hAnsi="Arial" w:cs="Arial"/>
                <w:b/>
              </w:rPr>
              <w:t xml:space="preserve"> </w:t>
            </w:r>
            <w:r w:rsidR="00CB5345" w:rsidRPr="00743D70">
              <w:rPr>
                <w:rFonts w:ascii="Arial" w:hAnsi="Arial" w:cs="Arial"/>
                <w:b/>
              </w:rPr>
              <w:t>Wise 4 Afrika</w:t>
            </w:r>
          </w:p>
          <w:p w14:paraId="21466FDB" w14:textId="77777777" w:rsidR="00CB5345" w:rsidRPr="00743D70" w:rsidRDefault="00CB5345" w:rsidP="00CB5345">
            <w:pPr>
              <w:pStyle w:val="ListParagraph"/>
              <w:tabs>
                <w:tab w:val="left" w:pos="509"/>
              </w:tabs>
              <w:spacing w:after="0"/>
              <w:ind w:left="0"/>
              <w:jc w:val="both"/>
              <w:rPr>
                <w:rFonts w:ascii="Arial" w:hAnsi="Arial" w:cs="Arial"/>
                <w:lang w:val="en-ZA"/>
              </w:rPr>
            </w:pPr>
            <w:r w:rsidRPr="00743D70">
              <w:rPr>
                <w:rFonts w:ascii="Arial" w:hAnsi="Arial" w:cs="Arial"/>
                <w:lang w:val="en-ZA"/>
              </w:rPr>
              <w:t>Must include “stalking” and “online violence”</w:t>
            </w:r>
          </w:p>
          <w:p w14:paraId="7512D03A" w14:textId="1185BAFF" w:rsidR="00FC1038" w:rsidRPr="00CB5345" w:rsidRDefault="00FC1038" w:rsidP="00FC1038">
            <w:pPr>
              <w:pStyle w:val="ListParagraph"/>
              <w:tabs>
                <w:tab w:val="left" w:pos="509"/>
              </w:tabs>
              <w:spacing w:after="0"/>
              <w:ind w:left="0"/>
              <w:jc w:val="both"/>
              <w:rPr>
                <w:rFonts w:ascii="Arial" w:hAnsi="Arial" w:cs="Arial"/>
                <w:highlight w:val="yellow"/>
              </w:rPr>
            </w:pPr>
          </w:p>
        </w:tc>
        <w:tc>
          <w:tcPr>
            <w:tcW w:w="6662" w:type="dxa"/>
          </w:tcPr>
          <w:p w14:paraId="6DCB31C3" w14:textId="77777777" w:rsidR="00CB5345" w:rsidRDefault="00CB5345" w:rsidP="00C6257B">
            <w:pPr>
              <w:spacing w:after="0"/>
              <w:jc w:val="both"/>
              <w:rPr>
                <w:rFonts w:ascii="Arial" w:hAnsi="Arial" w:cs="Arial"/>
              </w:rPr>
            </w:pPr>
          </w:p>
          <w:p w14:paraId="2740E6E0" w14:textId="77777777" w:rsidR="00701018" w:rsidRDefault="00701018" w:rsidP="00C6257B">
            <w:pPr>
              <w:spacing w:after="0"/>
              <w:jc w:val="both"/>
              <w:rPr>
                <w:rFonts w:ascii="Arial" w:hAnsi="Arial" w:cs="Arial"/>
              </w:rPr>
            </w:pPr>
            <w:r>
              <w:rPr>
                <w:rFonts w:ascii="Arial" w:hAnsi="Arial" w:cs="Arial"/>
              </w:rPr>
              <w:t>Stalking and violence (whether online or offline) are covered under the definition.</w:t>
            </w:r>
          </w:p>
          <w:p w14:paraId="08C99F20" w14:textId="4972669D" w:rsidR="00701018" w:rsidRDefault="00701018" w:rsidP="00C6257B">
            <w:pPr>
              <w:spacing w:after="0"/>
              <w:jc w:val="both"/>
              <w:rPr>
                <w:rFonts w:ascii="Arial" w:hAnsi="Arial" w:cs="Arial"/>
              </w:rPr>
            </w:pPr>
          </w:p>
        </w:tc>
      </w:tr>
      <w:tr w:rsidR="00743D70" w14:paraId="0821AE3B" w14:textId="77777777" w:rsidTr="00B17405">
        <w:trPr>
          <w:trHeight w:val="2205"/>
        </w:trPr>
        <w:tc>
          <w:tcPr>
            <w:tcW w:w="645" w:type="dxa"/>
          </w:tcPr>
          <w:p w14:paraId="6617BA06" w14:textId="0C4E54DB" w:rsidR="00743D70" w:rsidRDefault="00743D70" w:rsidP="00C6257B">
            <w:pPr>
              <w:spacing w:after="0"/>
              <w:rPr>
                <w:rFonts w:ascii="Arial" w:hAnsi="Arial" w:cs="Arial"/>
              </w:rPr>
            </w:pPr>
          </w:p>
        </w:tc>
        <w:tc>
          <w:tcPr>
            <w:tcW w:w="6487" w:type="dxa"/>
          </w:tcPr>
          <w:p w14:paraId="49BC4282" w14:textId="7CDF0B84" w:rsidR="00743D70" w:rsidRPr="00743D70" w:rsidRDefault="000B0D81" w:rsidP="00FC1038">
            <w:pPr>
              <w:pStyle w:val="ListParagraph"/>
              <w:tabs>
                <w:tab w:val="left" w:pos="509"/>
              </w:tabs>
              <w:spacing w:after="0"/>
              <w:ind w:left="0"/>
              <w:jc w:val="both"/>
              <w:rPr>
                <w:rFonts w:ascii="Arial" w:hAnsi="Arial" w:cs="Arial"/>
                <w:b/>
                <w:lang w:val="en-ZA"/>
              </w:rPr>
            </w:pPr>
            <w:r>
              <w:rPr>
                <w:rFonts w:ascii="Arial" w:hAnsi="Arial" w:cs="Arial"/>
                <w:lang w:val="en-ZA"/>
              </w:rPr>
              <w:t>2.7</w:t>
            </w:r>
            <w:r w:rsidR="00593DFC" w:rsidRPr="00593DFC">
              <w:rPr>
                <w:rFonts w:ascii="Arial" w:hAnsi="Arial" w:cs="Arial"/>
                <w:lang w:val="en-ZA"/>
              </w:rPr>
              <w:t>.13</w:t>
            </w:r>
            <w:r w:rsidR="00593DFC">
              <w:rPr>
                <w:rFonts w:ascii="Arial" w:hAnsi="Arial" w:cs="Arial"/>
                <w:b/>
                <w:lang w:val="en-ZA"/>
              </w:rPr>
              <w:t xml:space="preserve"> </w:t>
            </w:r>
            <w:r w:rsidR="00743D70" w:rsidRPr="00743D70">
              <w:rPr>
                <w:rFonts w:ascii="Arial" w:hAnsi="Arial" w:cs="Arial"/>
                <w:b/>
                <w:lang w:val="en-ZA"/>
              </w:rPr>
              <w:t>YWFLM</w:t>
            </w:r>
          </w:p>
          <w:p w14:paraId="56504FAA" w14:textId="77777777" w:rsidR="00743D70" w:rsidRPr="00743D70" w:rsidRDefault="00743D70" w:rsidP="00FC1038">
            <w:pPr>
              <w:pStyle w:val="ListParagraph"/>
              <w:tabs>
                <w:tab w:val="left" w:pos="509"/>
              </w:tabs>
              <w:spacing w:after="0"/>
              <w:ind w:left="0"/>
              <w:jc w:val="both"/>
              <w:rPr>
                <w:rFonts w:ascii="Arial" w:hAnsi="Arial" w:cs="Arial"/>
              </w:rPr>
            </w:pPr>
            <w:r w:rsidRPr="00743D70">
              <w:rPr>
                <w:rFonts w:ascii="Arial" w:hAnsi="Arial" w:cs="Arial"/>
              </w:rPr>
              <w:t>The Movement proposes that a section on intimate partner violence be specifically included under the definition of domestic violence. This form of violence is rife and we suggest that a specific definition in the Domestic Violence Act be included. We propose the following definition:</w:t>
            </w:r>
          </w:p>
          <w:p w14:paraId="620D0FD0" w14:textId="77777777" w:rsidR="00743D70" w:rsidRPr="00701018" w:rsidRDefault="00743D70" w:rsidP="00FC1038">
            <w:pPr>
              <w:pStyle w:val="ListParagraph"/>
              <w:tabs>
                <w:tab w:val="left" w:pos="509"/>
              </w:tabs>
              <w:spacing w:after="0"/>
              <w:ind w:left="0"/>
              <w:jc w:val="both"/>
              <w:rPr>
                <w:rFonts w:ascii="Arial" w:hAnsi="Arial" w:cs="Arial"/>
              </w:rPr>
            </w:pPr>
            <w:r w:rsidRPr="00743D70">
              <w:rPr>
                <w:rFonts w:ascii="Arial" w:hAnsi="Arial" w:cs="Arial"/>
              </w:rPr>
              <w:t>“Intimate Partner Violence - occurs between romantic partners who may or may not be living together in the same household.”</w:t>
            </w:r>
          </w:p>
          <w:p w14:paraId="2A247D59" w14:textId="77777777" w:rsidR="00743D70" w:rsidRPr="00701018" w:rsidRDefault="00743D70" w:rsidP="00FC1038">
            <w:pPr>
              <w:pStyle w:val="ListParagraph"/>
              <w:tabs>
                <w:tab w:val="left" w:pos="509"/>
              </w:tabs>
              <w:spacing w:after="0"/>
              <w:ind w:left="0"/>
              <w:jc w:val="both"/>
              <w:rPr>
                <w:rFonts w:ascii="Arial" w:hAnsi="Arial" w:cs="Arial"/>
              </w:rPr>
            </w:pPr>
          </w:p>
          <w:p w14:paraId="54E9908E" w14:textId="77777777" w:rsidR="00743D70" w:rsidRPr="00743D70" w:rsidRDefault="00743D70" w:rsidP="00FC1038">
            <w:pPr>
              <w:pStyle w:val="ListParagraph"/>
              <w:tabs>
                <w:tab w:val="left" w:pos="509"/>
              </w:tabs>
              <w:spacing w:after="0"/>
              <w:ind w:left="0"/>
              <w:jc w:val="both"/>
              <w:rPr>
                <w:rFonts w:ascii="Arial" w:hAnsi="Arial" w:cs="Arial"/>
              </w:rPr>
            </w:pPr>
            <w:r w:rsidRPr="00743D70">
              <w:rPr>
                <w:rFonts w:ascii="Arial" w:hAnsi="Arial" w:cs="Arial"/>
              </w:rPr>
              <w:t>The Movement is concerned that the phrase “where the parties do not share the same workplace or place of study”, will lead to an applicant experiencing domestic violence in the workplace or place of study, where both the applicant and accused are working or studying. The Movement request that such a scenario, the accused must not be allowed in the shared space.</w:t>
            </w:r>
          </w:p>
          <w:p w14:paraId="37485F6F" w14:textId="1F5B6D88" w:rsidR="00743D70" w:rsidRPr="00701018" w:rsidRDefault="00743D70" w:rsidP="00FC1038">
            <w:pPr>
              <w:pStyle w:val="ListParagraph"/>
              <w:tabs>
                <w:tab w:val="left" w:pos="509"/>
              </w:tabs>
              <w:spacing w:after="0"/>
              <w:ind w:left="0"/>
              <w:jc w:val="both"/>
              <w:rPr>
                <w:rFonts w:ascii="Arial" w:hAnsi="Arial" w:cs="Arial"/>
                <w:b/>
                <w:highlight w:val="yellow"/>
              </w:rPr>
            </w:pPr>
            <w:r w:rsidRPr="00743D70">
              <w:rPr>
                <w:rFonts w:ascii="Arial" w:hAnsi="Arial" w:cs="Arial"/>
              </w:rPr>
              <w:t>“(ii) workplace or place of study, without his or her consent, where the parties do not share the same workplace or place of study;”</w:t>
            </w:r>
          </w:p>
        </w:tc>
        <w:tc>
          <w:tcPr>
            <w:tcW w:w="6662" w:type="dxa"/>
          </w:tcPr>
          <w:p w14:paraId="19879E3A" w14:textId="77777777" w:rsidR="00743D70" w:rsidRDefault="00743D70" w:rsidP="00C6257B">
            <w:pPr>
              <w:spacing w:after="0"/>
              <w:jc w:val="both"/>
              <w:rPr>
                <w:rFonts w:ascii="Arial" w:hAnsi="Arial" w:cs="Arial"/>
              </w:rPr>
            </w:pPr>
          </w:p>
          <w:p w14:paraId="02CDDCD5" w14:textId="77777777" w:rsidR="00743D70" w:rsidRDefault="00743D70" w:rsidP="00C6257B">
            <w:pPr>
              <w:spacing w:after="0"/>
              <w:jc w:val="both"/>
              <w:rPr>
                <w:rFonts w:ascii="Arial" w:hAnsi="Arial" w:cs="Arial"/>
              </w:rPr>
            </w:pPr>
            <w:r>
              <w:rPr>
                <w:rFonts w:ascii="Arial" w:hAnsi="Arial" w:cs="Arial"/>
              </w:rPr>
              <w:t>If the intimate partnership is not covered under (a) to (d) of the definition, it would arguably resort under (e).  It is not a pre-requisite that they should have lived together in the same household.</w:t>
            </w:r>
          </w:p>
          <w:p w14:paraId="2E9D8EFA" w14:textId="77777777" w:rsidR="00743D70" w:rsidRDefault="00743D70" w:rsidP="00C6257B">
            <w:pPr>
              <w:spacing w:after="0"/>
              <w:jc w:val="both"/>
              <w:rPr>
                <w:rFonts w:ascii="Arial" w:hAnsi="Arial" w:cs="Arial"/>
              </w:rPr>
            </w:pPr>
          </w:p>
          <w:p w14:paraId="6D82DE1E" w14:textId="77777777" w:rsidR="00743D70" w:rsidRDefault="00743D70" w:rsidP="00C6257B">
            <w:pPr>
              <w:spacing w:after="0"/>
              <w:jc w:val="both"/>
              <w:rPr>
                <w:rFonts w:ascii="Arial" w:hAnsi="Arial" w:cs="Arial"/>
              </w:rPr>
            </w:pPr>
          </w:p>
          <w:p w14:paraId="509018D0" w14:textId="77777777" w:rsidR="00743D70" w:rsidRDefault="00743D70" w:rsidP="00C6257B">
            <w:pPr>
              <w:spacing w:after="0"/>
              <w:jc w:val="both"/>
              <w:rPr>
                <w:rFonts w:ascii="Arial" w:hAnsi="Arial" w:cs="Arial"/>
              </w:rPr>
            </w:pPr>
          </w:p>
          <w:p w14:paraId="4314BD67" w14:textId="77777777" w:rsidR="00743D70" w:rsidRDefault="00743D70" w:rsidP="00C6257B">
            <w:pPr>
              <w:spacing w:after="0"/>
              <w:jc w:val="both"/>
              <w:rPr>
                <w:rFonts w:ascii="Arial" w:hAnsi="Arial" w:cs="Arial"/>
              </w:rPr>
            </w:pPr>
          </w:p>
          <w:p w14:paraId="6E81E456" w14:textId="23CB4DBF" w:rsidR="00743D70" w:rsidRDefault="00743D70" w:rsidP="00C6257B">
            <w:pPr>
              <w:spacing w:after="0"/>
              <w:jc w:val="both"/>
              <w:rPr>
                <w:rFonts w:ascii="Arial" w:hAnsi="Arial" w:cs="Arial"/>
              </w:rPr>
            </w:pPr>
            <w:r>
              <w:rPr>
                <w:rFonts w:ascii="Arial" w:hAnsi="Arial" w:cs="Arial"/>
              </w:rPr>
              <w:t>The application for a protection order allows the court, depending on the circumstances, to order that a respondent may not enter certain premises.  The aim is to prevent violence or further violence against the complainant.  However where a workplace or place of study is a shared space remedies within the labour law would need to be engaged to balance the rights of the respondent and the complainant, for example the respondent’s right to work and freedom of movement and association and the complainant’s right to be free from violence.</w:t>
            </w:r>
          </w:p>
        </w:tc>
      </w:tr>
      <w:tr w:rsidR="00F53B6B" w14:paraId="0ED2AF55" w14:textId="77777777" w:rsidTr="00B17405">
        <w:tc>
          <w:tcPr>
            <w:tcW w:w="645" w:type="dxa"/>
          </w:tcPr>
          <w:p w14:paraId="3177E196" w14:textId="18136988" w:rsidR="00F53B6B" w:rsidRDefault="00F53B6B" w:rsidP="00C6257B">
            <w:pPr>
              <w:spacing w:after="0"/>
              <w:rPr>
                <w:rFonts w:ascii="Arial" w:hAnsi="Arial" w:cs="Arial"/>
              </w:rPr>
            </w:pPr>
          </w:p>
        </w:tc>
        <w:tc>
          <w:tcPr>
            <w:tcW w:w="6487" w:type="dxa"/>
          </w:tcPr>
          <w:p w14:paraId="6A1738E8" w14:textId="2A7DC08E" w:rsidR="00F53B6B" w:rsidRPr="00743D70" w:rsidRDefault="000B0D81" w:rsidP="0014724E">
            <w:pPr>
              <w:pStyle w:val="ListParagraph"/>
              <w:tabs>
                <w:tab w:val="left" w:pos="509"/>
              </w:tabs>
              <w:spacing w:after="0"/>
              <w:ind w:left="0"/>
              <w:jc w:val="both"/>
              <w:rPr>
                <w:rFonts w:ascii="Arial" w:hAnsi="Arial" w:cs="Arial"/>
                <w:b/>
              </w:rPr>
            </w:pPr>
            <w:r>
              <w:rPr>
                <w:rFonts w:ascii="Arial" w:hAnsi="Arial" w:cs="Arial"/>
              </w:rPr>
              <w:t>2.7</w:t>
            </w:r>
            <w:r w:rsidR="00593DFC" w:rsidRPr="00593DFC">
              <w:rPr>
                <w:rFonts w:ascii="Arial" w:hAnsi="Arial" w:cs="Arial"/>
              </w:rPr>
              <w:t>.14</w:t>
            </w:r>
            <w:r w:rsidR="00593DFC">
              <w:rPr>
                <w:rFonts w:ascii="Arial" w:hAnsi="Arial" w:cs="Arial"/>
                <w:b/>
              </w:rPr>
              <w:t xml:space="preserve"> </w:t>
            </w:r>
            <w:r w:rsidR="00F53B6B" w:rsidRPr="00743D70">
              <w:rPr>
                <w:rFonts w:ascii="Arial" w:hAnsi="Arial" w:cs="Arial"/>
                <w:b/>
              </w:rPr>
              <w:t>WLC</w:t>
            </w:r>
          </w:p>
          <w:p w14:paraId="17EF046F" w14:textId="1363A7BF" w:rsidR="00F53B6B" w:rsidRDefault="00F53B6B" w:rsidP="00743D70">
            <w:pPr>
              <w:autoSpaceDE w:val="0"/>
              <w:autoSpaceDN w:val="0"/>
              <w:adjustRightInd w:val="0"/>
              <w:spacing w:after="0" w:line="240" w:lineRule="auto"/>
              <w:rPr>
                <w:rFonts w:ascii="Arial" w:hAnsi="Arial" w:cs="Arial"/>
                <w:b/>
                <w:highlight w:val="yellow"/>
              </w:rPr>
            </w:pPr>
            <w:r w:rsidRPr="00743D70">
              <w:rPr>
                <w:rFonts w:ascii="Arial" w:hAnsi="Arial" w:cs="Arial"/>
                <w:lang w:val="en-ZA"/>
              </w:rPr>
              <w:t xml:space="preserve">WLC does not support the inclusion of the word ‘abusive’ </w:t>
            </w:r>
            <w:r w:rsidR="00743D70" w:rsidRPr="00743D70">
              <w:rPr>
                <w:rFonts w:ascii="Arial" w:hAnsi="Arial" w:cs="Arial"/>
                <w:lang w:val="en-ZA"/>
              </w:rPr>
              <w:t>(see paragraph (j) of the definition).</w:t>
            </w:r>
            <w:r w:rsidRPr="00743D70">
              <w:rPr>
                <w:rFonts w:ascii="Arial" w:hAnsi="Arial" w:cs="Arial"/>
                <w:lang w:val="en-ZA"/>
              </w:rPr>
              <w:t xml:space="preserve"> The ‘any other behaviour’ is already qualified by the words ‘harms’ or ‘inspires the reasonable belief that harm may be caused’; to add ‘abusive’ renders the inclusion of this type of behaviour in the definition of ‘domestic violence’ tautologous and should therefore be deleted.</w:t>
            </w:r>
          </w:p>
        </w:tc>
        <w:tc>
          <w:tcPr>
            <w:tcW w:w="6662" w:type="dxa"/>
          </w:tcPr>
          <w:p w14:paraId="713B2CCA" w14:textId="77777777" w:rsidR="00593DFC" w:rsidRDefault="00593DFC" w:rsidP="00743D70">
            <w:pPr>
              <w:spacing w:after="0"/>
              <w:jc w:val="both"/>
              <w:rPr>
                <w:rFonts w:ascii="Arial" w:hAnsi="Arial" w:cs="Arial"/>
              </w:rPr>
            </w:pPr>
          </w:p>
          <w:p w14:paraId="4789DC3B" w14:textId="3AFEB3F8" w:rsidR="00F53B6B" w:rsidRDefault="00B17405" w:rsidP="00743D70">
            <w:pPr>
              <w:spacing w:after="0"/>
              <w:jc w:val="both"/>
              <w:rPr>
                <w:rFonts w:ascii="Arial" w:hAnsi="Arial" w:cs="Arial"/>
              </w:rPr>
            </w:pPr>
            <w:r>
              <w:rPr>
                <w:rFonts w:ascii="Arial" w:hAnsi="Arial" w:cs="Arial"/>
              </w:rPr>
              <w:t>The point is noted</w:t>
            </w:r>
            <w:r w:rsidR="00743D70">
              <w:rPr>
                <w:rFonts w:ascii="Arial" w:hAnsi="Arial" w:cs="Arial"/>
              </w:rPr>
              <w:t xml:space="preserve"> and will be considered during the revision of the Bill.</w:t>
            </w:r>
          </w:p>
        </w:tc>
      </w:tr>
      <w:tr w:rsidR="00F17C04" w14:paraId="3B7B53A5" w14:textId="77777777" w:rsidTr="00B17405">
        <w:tc>
          <w:tcPr>
            <w:tcW w:w="645" w:type="dxa"/>
          </w:tcPr>
          <w:p w14:paraId="439D18EF" w14:textId="0632341A" w:rsidR="00F17C04" w:rsidRDefault="00F17C04" w:rsidP="00C6257B">
            <w:pPr>
              <w:spacing w:after="0"/>
              <w:rPr>
                <w:rFonts w:ascii="Arial" w:hAnsi="Arial" w:cs="Arial"/>
              </w:rPr>
            </w:pPr>
          </w:p>
        </w:tc>
        <w:tc>
          <w:tcPr>
            <w:tcW w:w="6487" w:type="dxa"/>
          </w:tcPr>
          <w:p w14:paraId="7CD2667B" w14:textId="7DC66452" w:rsidR="00F17C04" w:rsidRDefault="00507974" w:rsidP="00F17C04">
            <w:pPr>
              <w:pStyle w:val="ListParagraph"/>
              <w:spacing w:after="0"/>
              <w:ind w:left="0"/>
              <w:jc w:val="both"/>
              <w:rPr>
                <w:rFonts w:ascii="Arial" w:hAnsi="Arial" w:cs="Arial"/>
                <w:b/>
              </w:rPr>
            </w:pPr>
            <w:r>
              <w:rPr>
                <w:rFonts w:ascii="Arial" w:hAnsi="Arial" w:cs="Arial"/>
              </w:rPr>
              <w:t>2.7</w:t>
            </w:r>
            <w:r w:rsidR="00593DFC" w:rsidRPr="00593DFC">
              <w:rPr>
                <w:rFonts w:ascii="Arial" w:hAnsi="Arial" w:cs="Arial"/>
              </w:rPr>
              <w:t>.15</w:t>
            </w:r>
            <w:r w:rsidR="00593DFC">
              <w:rPr>
                <w:rFonts w:ascii="Arial" w:hAnsi="Arial" w:cs="Arial"/>
                <w:b/>
              </w:rPr>
              <w:t xml:space="preserve"> </w:t>
            </w:r>
            <w:r w:rsidR="00F17C04" w:rsidRPr="0046067D">
              <w:rPr>
                <w:rFonts w:ascii="Arial" w:hAnsi="Arial" w:cs="Arial"/>
                <w:b/>
              </w:rPr>
              <w:t xml:space="preserve">Definition </w:t>
            </w:r>
            <w:r w:rsidR="00F17C04">
              <w:rPr>
                <w:rFonts w:ascii="Arial" w:hAnsi="Arial" w:cs="Arial"/>
                <w:b/>
              </w:rPr>
              <w:t>of ‘domestic violence’ – ‘e</w:t>
            </w:r>
            <w:r w:rsidR="00F17C04" w:rsidRPr="008D1C98">
              <w:rPr>
                <w:rFonts w:ascii="Arial" w:hAnsi="Arial" w:cs="Arial"/>
                <w:b/>
              </w:rPr>
              <w:t>xposing children to domestic violence</w:t>
            </w:r>
            <w:r w:rsidR="00F17C04">
              <w:rPr>
                <w:rFonts w:ascii="Arial" w:hAnsi="Arial" w:cs="Arial"/>
                <w:b/>
              </w:rPr>
              <w:t>’:</w:t>
            </w:r>
          </w:p>
          <w:p w14:paraId="2EB27ED6" w14:textId="77777777" w:rsidR="00F17C04" w:rsidRPr="00630F97" w:rsidRDefault="00F17C04" w:rsidP="00F17C04">
            <w:pPr>
              <w:pStyle w:val="ListParagraph"/>
              <w:spacing w:after="0"/>
              <w:ind w:left="0"/>
              <w:jc w:val="both"/>
              <w:rPr>
                <w:rFonts w:ascii="Arial" w:hAnsi="Arial" w:cs="Arial"/>
              </w:rPr>
            </w:pPr>
            <w:r w:rsidRPr="004A43B4">
              <w:rPr>
                <w:rFonts w:ascii="Arial" w:hAnsi="Arial" w:cs="Arial"/>
                <w:b/>
              </w:rPr>
              <w:t>ANCWL</w:t>
            </w:r>
          </w:p>
          <w:p w14:paraId="10B89EDA" w14:textId="77777777" w:rsidR="00F17C04" w:rsidRDefault="00F17C04" w:rsidP="00F17C04">
            <w:pPr>
              <w:pStyle w:val="ListParagraph"/>
              <w:spacing w:after="0"/>
              <w:ind w:left="0"/>
              <w:jc w:val="both"/>
              <w:rPr>
                <w:rFonts w:ascii="Arial" w:hAnsi="Arial" w:cs="Arial"/>
              </w:rPr>
            </w:pPr>
            <w:r>
              <w:rPr>
                <w:rFonts w:ascii="Arial" w:hAnsi="Arial" w:cs="Arial"/>
              </w:rPr>
              <w:t>(a) I</w:t>
            </w:r>
            <w:r w:rsidRPr="008D1C98">
              <w:rPr>
                <w:rFonts w:ascii="Arial" w:hAnsi="Arial" w:cs="Arial"/>
              </w:rPr>
              <w:t xml:space="preserve">t is proposed such </w:t>
            </w:r>
            <w:r>
              <w:rPr>
                <w:rFonts w:ascii="Arial" w:hAnsi="Arial" w:cs="Arial"/>
              </w:rPr>
              <w:t>provision include ‘other/</w:t>
            </w:r>
            <w:r w:rsidRPr="008D1C98">
              <w:rPr>
                <w:rFonts w:ascii="Arial" w:hAnsi="Arial" w:cs="Arial"/>
              </w:rPr>
              <w:t>related persons’ in addition to children</w:t>
            </w:r>
            <w:r>
              <w:rPr>
                <w:rFonts w:ascii="Arial" w:hAnsi="Arial" w:cs="Arial"/>
              </w:rPr>
              <w:t>.</w:t>
            </w:r>
          </w:p>
          <w:p w14:paraId="15B2D323" w14:textId="77777777" w:rsidR="00F17C04" w:rsidRDefault="00F17C04" w:rsidP="00F17C04">
            <w:pPr>
              <w:pStyle w:val="ListParagraph"/>
              <w:spacing w:after="0"/>
              <w:ind w:left="0"/>
              <w:jc w:val="both"/>
              <w:rPr>
                <w:rFonts w:ascii="Arial" w:hAnsi="Arial" w:cs="Arial"/>
              </w:rPr>
            </w:pPr>
          </w:p>
          <w:p w14:paraId="085A9333" w14:textId="77777777" w:rsidR="00F17C04" w:rsidRDefault="00F17C04" w:rsidP="00F17C04">
            <w:pPr>
              <w:pStyle w:val="ListParagraph"/>
              <w:spacing w:after="0"/>
              <w:ind w:left="0"/>
              <w:jc w:val="both"/>
              <w:rPr>
                <w:rFonts w:ascii="Arial" w:hAnsi="Arial" w:cs="Arial"/>
              </w:rPr>
            </w:pPr>
            <w:r>
              <w:rPr>
                <w:rFonts w:ascii="Arial" w:hAnsi="Arial" w:cs="Arial"/>
                <w:b/>
              </w:rPr>
              <w:t>Children’s Institute</w:t>
            </w:r>
          </w:p>
          <w:p w14:paraId="15CDC8D2" w14:textId="77777777" w:rsidR="00F17C04" w:rsidRPr="0046067D" w:rsidRDefault="00F17C04" w:rsidP="00F17C04">
            <w:pPr>
              <w:pStyle w:val="ListParagraph"/>
              <w:spacing w:after="0"/>
              <w:ind w:left="0"/>
              <w:jc w:val="both"/>
              <w:rPr>
                <w:rFonts w:ascii="Arial" w:hAnsi="Arial" w:cs="Arial"/>
                <w:b/>
              </w:rPr>
            </w:pPr>
            <w:r>
              <w:rPr>
                <w:rFonts w:ascii="Arial" w:hAnsi="Arial" w:cs="Arial"/>
              </w:rPr>
              <w:t>(b) The provision should be expanded to include ‘related persons’.</w:t>
            </w:r>
          </w:p>
        </w:tc>
        <w:tc>
          <w:tcPr>
            <w:tcW w:w="6662" w:type="dxa"/>
          </w:tcPr>
          <w:p w14:paraId="129DEA19" w14:textId="77777777" w:rsidR="00F17C04" w:rsidRDefault="00F17C04" w:rsidP="00C6257B">
            <w:pPr>
              <w:spacing w:after="0"/>
              <w:jc w:val="both"/>
              <w:rPr>
                <w:rFonts w:ascii="Arial" w:hAnsi="Arial" w:cs="Arial"/>
              </w:rPr>
            </w:pPr>
          </w:p>
          <w:p w14:paraId="4F2A7156" w14:textId="77777777" w:rsidR="00F17C04" w:rsidRDefault="00F17C04" w:rsidP="00C6257B">
            <w:pPr>
              <w:spacing w:after="0"/>
              <w:jc w:val="both"/>
              <w:rPr>
                <w:rFonts w:ascii="Arial" w:hAnsi="Arial" w:cs="Arial"/>
              </w:rPr>
            </w:pPr>
          </w:p>
          <w:p w14:paraId="2A4AC92F" w14:textId="77777777" w:rsidR="00F17C04" w:rsidRDefault="00F17C04" w:rsidP="00F17C04">
            <w:pPr>
              <w:spacing w:after="0"/>
              <w:jc w:val="both"/>
              <w:rPr>
                <w:rFonts w:ascii="Arial" w:hAnsi="Arial" w:cs="Arial"/>
              </w:rPr>
            </w:pPr>
          </w:p>
          <w:p w14:paraId="1214DADB" w14:textId="77777777" w:rsidR="00F17C04" w:rsidRDefault="00F17C04" w:rsidP="00F17C04">
            <w:pPr>
              <w:pStyle w:val="ListParagraph"/>
              <w:tabs>
                <w:tab w:val="left" w:pos="402"/>
              </w:tabs>
              <w:spacing w:after="0"/>
              <w:ind w:left="0"/>
              <w:jc w:val="both"/>
              <w:rPr>
                <w:rFonts w:ascii="Arial" w:hAnsi="Arial" w:cs="Arial"/>
              </w:rPr>
            </w:pPr>
            <w:r>
              <w:rPr>
                <w:rFonts w:ascii="Arial" w:hAnsi="Arial" w:cs="Arial"/>
              </w:rPr>
              <w:t>(a) The proposal is not supported as that would inadvertently include someone who is not in a domestic relationship.</w:t>
            </w:r>
          </w:p>
          <w:p w14:paraId="451CC1AD" w14:textId="77777777" w:rsidR="00F17C04" w:rsidRDefault="00F17C04" w:rsidP="00F17C04">
            <w:pPr>
              <w:pStyle w:val="ListParagraph"/>
              <w:tabs>
                <w:tab w:val="left" w:pos="402"/>
              </w:tabs>
              <w:spacing w:after="0"/>
              <w:ind w:left="0"/>
              <w:jc w:val="both"/>
              <w:rPr>
                <w:rFonts w:ascii="Arial" w:hAnsi="Arial" w:cs="Arial"/>
              </w:rPr>
            </w:pPr>
          </w:p>
          <w:p w14:paraId="7B3ED393" w14:textId="77777777" w:rsidR="00F17C04" w:rsidRDefault="00F17C04" w:rsidP="00F17C04">
            <w:pPr>
              <w:pStyle w:val="ListParagraph"/>
              <w:tabs>
                <w:tab w:val="left" w:pos="402"/>
              </w:tabs>
              <w:spacing w:after="0"/>
              <w:ind w:left="0"/>
              <w:jc w:val="both"/>
              <w:rPr>
                <w:rFonts w:ascii="Arial" w:hAnsi="Arial" w:cs="Arial"/>
              </w:rPr>
            </w:pPr>
          </w:p>
          <w:p w14:paraId="3447A46A" w14:textId="77777777" w:rsidR="00F17C04" w:rsidRDefault="00F17C04" w:rsidP="00F17C04">
            <w:pPr>
              <w:spacing w:after="0"/>
              <w:jc w:val="both"/>
              <w:rPr>
                <w:rFonts w:ascii="Arial" w:hAnsi="Arial" w:cs="Arial"/>
              </w:rPr>
            </w:pPr>
            <w:r>
              <w:rPr>
                <w:rFonts w:ascii="Arial" w:hAnsi="Arial" w:cs="Arial"/>
              </w:rPr>
              <w:t>(b) The proposal is not supported as that would inadvertently include someone who is not in a domestic relationship.</w:t>
            </w:r>
          </w:p>
        </w:tc>
      </w:tr>
      <w:tr w:rsidR="00971CBB" w14:paraId="73584BEE" w14:textId="77777777" w:rsidTr="00B17405">
        <w:tc>
          <w:tcPr>
            <w:tcW w:w="645" w:type="dxa"/>
          </w:tcPr>
          <w:p w14:paraId="0544B251" w14:textId="21203533" w:rsidR="00971CBB" w:rsidRDefault="00971CBB" w:rsidP="00C6257B">
            <w:pPr>
              <w:spacing w:after="0"/>
              <w:rPr>
                <w:rFonts w:ascii="Arial" w:hAnsi="Arial" w:cs="Arial"/>
              </w:rPr>
            </w:pPr>
          </w:p>
          <w:p w14:paraId="37798AF1" w14:textId="77777777" w:rsidR="00B17405" w:rsidRDefault="00B17405" w:rsidP="00C6257B">
            <w:pPr>
              <w:spacing w:after="0"/>
              <w:rPr>
                <w:rFonts w:ascii="Arial" w:hAnsi="Arial" w:cs="Arial"/>
              </w:rPr>
            </w:pPr>
          </w:p>
          <w:p w14:paraId="4CD41E42" w14:textId="77777777" w:rsidR="00B17405" w:rsidRDefault="00B17405" w:rsidP="00C6257B">
            <w:pPr>
              <w:spacing w:after="0"/>
              <w:rPr>
                <w:rFonts w:ascii="Arial" w:hAnsi="Arial" w:cs="Arial"/>
              </w:rPr>
            </w:pPr>
          </w:p>
          <w:p w14:paraId="0099BA99" w14:textId="77777777" w:rsidR="00B17405" w:rsidRDefault="00B17405" w:rsidP="00C6257B">
            <w:pPr>
              <w:spacing w:after="0"/>
              <w:rPr>
                <w:rFonts w:ascii="Arial" w:hAnsi="Arial" w:cs="Arial"/>
              </w:rPr>
            </w:pPr>
          </w:p>
          <w:p w14:paraId="24983349" w14:textId="77777777" w:rsidR="00B17405" w:rsidRDefault="00B17405" w:rsidP="00C6257B">
            <w:pPr>
              <w:spacing w:after="0"/>
              <w:rPr>
                <w:rFonts w:ascii="Arial" w:hAnsi="Arial" w:cs="Arial"/>
              </w:rPr>
            </w:pPr>
          </w:p>
          <w:p w14:paraId="7DF437BB" w14:textId="77777777" w:rsidR="00B17405" w:rsidRDefault="00B17405" w:rsidP="00C6257B">
            <w:pPr>
              <w:spacing w:after="0"/>
              <w:rPr>
                <w:rFonts w:ascii="Arial" w:hAnsi="Arial" w:cs="Arial"/>
              </w:rPr>
            </w:pPr>
          </w:p>
          <w:p w14:paraId="4ABAA115" w14:textId="77777777" w:rsidR="00593DFC" w:rsidRDefault="00593DFC" w:rsidP="00C6257B">
            <w:pPr>
              <w:spacing w:after="0"/>
              <w:rPr>
                <w:rFonts w:ascii="Arial" w:hAnsi="Arial" w:cs="Arial"/>
              </w:rPr>
            </w:pPr>
          </w:p>
          <w:p w14:paraId="1D0AFFD4" w14:textId="555F6B03" w:rsidR="00B17405" w:rsidRDefault="00B17405" w:rsidP="00C6257B">
            <w:pPr>
              <w:spacing w:after="0"/>
              <w:rPr>
                <w:rFonts w:ascii="Arial" w:hAnsi="Arial" w:cs="Arial"/>
              </w:rPr>
            </w:pPr>
          </w:p>
          <w:p w14:paraId="4A051FB0" w14:textId="77777777" w:rsidR="00B17405" w:rsidRDefault="00B17405" w:rsidP="00C6257B">
            <w:pPr>
              <w:spacing w:after="0"/>
              <w:rPr>
                <w:rFonts w:ascii="Arial" w:hAnsi="Arial" w:cs="Arial"/>
              </w:rPr>
            </w:pPr>
          </w:p>
          <w:p w14:paraId="419D7B34" w14:textId="77777777" w:rsidR="00B17405" w:rsidRDefault="00B17405" w:rsidP="00C6257B">
            <w:pPr>
              <w:spacing w:after="0"/>
              <w:rPr>
                <w:rFonts w:ascii="Arial" w:hAnsi="Arial" w:cs="Arial"/>
              </w:rPr>
            </w:pPr>
          </w:p>
          <w:p w14:paraId="518C52AE" w14:textId="77777777" w:rsidR="00B17405" w:rsidRDefault="00B17405" w:rsidP="00C6257B">
            <w:pPr>
              <w:spacing w:after="0"/>
              <w:rPr>
                <w:rFonts w:ascii="Arial" w:hAnsi="Arial" w:cs="Arial"/>
              </w:rPr>
            </w:pPr>
          </w:p>
          <w:p w14:paraId="0F4CC06B" w14:textId="77777777" w:rsidR="00B17405" w:rsidRDefault="00B17405" w:rsidP="00C6257B">
            <w:pPr>
              <w:spacing w:after="0"/>
              <w:rPr>
                <w:rFonts w:ascii="Arial" w:hAnsi="Arial" w:cs="Arial"/>
              </w:rPr>
            </w:pPr>
          </w:p>
          <w:p w14:paraId="0E7E8F3B" w14:textId="77777777" w:rsidR="00B17405" w:rsidRDefault="00B17405" w:rsidP="00C6257B">
            <w:pPr>
              <w:spacing w:after="0"/>
              <w:rPr>
                <w:rFonts w:ascii="Arial" w:hAnsi="Arial" w:cs="Arial"/>
              </w:rPr>
            </w:pPr>
          </w:p>
          <w:p w14:paraId="2849936A" w14:textId="77777777" w:rsidR="00B17405" w:rsidRDefault="00B17405" w:rsidP="00C6257B">
            <w:pPr>
              <w:spacing w:after="0"/>
              <w:rPr>
                <w:rFonts w:ascii="Arial" w:hAnsi="Arial" w:cs="Arial"/>
              </w:rPr>
            </w:pPr>
          </w:p>
          <w:p w14:paraId="29A92034" w14:textId="77777777" w:rsidR="00B17405" w:rsidRDefault="00B17405" w:rsidP="00C6257B">
            <w:pPr>
              <w:spacing w:after="0"/>
              <w:rPr>
                <w:rFonts w:ascii="Arial" w:hAnsi="Arial" w:cs="Arial"/>
              </w:rPr>
            </w:pPr>
          </w:p>
          <w:p w14:paraId="5845246F" w14:textId="333A8C10" w:rsidR="00B17405" w:rsidRDefault="00B17405" w:rsidP="00C6257B">
            <w:pPr>
              <w:spacing w:after="0"/>
              <w:rPr>
                <w:rFonts w:ascii="Arial" w:hAnsi="Arial" w:cs="Arial"/>
              </w:rPr>
            </w:pPr>
          </w:p>
          <w:p w14:paraId="6F93A358" w14:textId="77777777" w:rsidR="00B17405" w:rsidRDefault="00B17405" w:rsidP="00C6257B">
            <w:pPr>
              <w:spacing w:after="0"/>
              <w:rPr>
                <w:rFonts w:ascii="Arial" w:hAnsi="Arial" w:cs="Arial"/>
              </w:rPr>
            </w:pPr>
          </w:p>
          <w:p w14:paraId="0DEE4BD3" w14:textId="77777777" w:rsidR="00B17405" w:rsidRDefault="00B17405" w:rsidP="00C6257B">
            <w:pPr>
              <w:spacing w:after="0"/>
              <w:rPr>
                <w:rFonts w:ascii="Arial" w:hAnsi="Arial" w:cs="Arial"/>
              </w:rPr>
            </w:pPr>
          </w:p>
          <w:p w14:paraId="09DFA403" w14:textId="77777777" w:rsidR="00B17405" w:rsidRDefault="00B17405" w:rsidP="00C6257B">
            <w:pPr>
              <w:spacing w:after="0"/>
              <w:rPr>
                <w:rFonts w:ascii="Arial" w:hAnsi="Arial" w:cs="Arial"/>
              </w:rPr>
            </w:pPr>
          </w:p>
          <w:p w14:paraId="63A3D011" w14:textId="77777777" w:rsidR="00B17405" w:rsidRDefault="00B17405" w:rsidP="00C6257B">
            <w:pPr>
              <w:spacing w:after="0"/>
              <w:rPr>
                <w:rFonts w:ascii="Arial" w:hAnsi="Arial" w:cs="Arial"/>
              </w:rPr>
            </w:pPr>
          </w:p>
          <w:p w14:paraId="1E72193C" w14:textId="77777777" w:rsidR="00B17405" w:rsidRDefault="00B17405" w:rsidP="00C6257B">
            <w:pPr>
              <w:spacing w:after="0"/>
              <w:rPr>
                <w:rFonts w:ascii="Arial" w:hAnsi="Arial" w:cs="Arial"/>
              </w:rPr>
            </w:pPr>
          </w:p>
          <w:p w14:paraId="1A3ECC58" w14:textId="77777777" w:rsidR="00B17405" w:rsidRDefault="00B17405" w:rsidP="00C6257B">
            <w:pPr>
              <w:spacing w:after="0"/>
              <w:rPr>
                <w:rFonts w:ascii="Arial" w:hAnsi="Arial" w:cs="Arial"/>
              </w:rPr>
            </w:pPr>
          </w:p>
          <w:p w14:paraId="763212A0" w14:textId="22806456" w:rsidR="00B17405" w:rsidRDefault="00B17405" w:rsidP="00C6257B">
            <w:pPr>
              <w:spacing w:after="0"/>
              <w:rPr>
                <w:rFonts w:ascii="Arial" w:hAnsi="Arial" w:cs="Arial"/>
              </w:rPr>
            </w:pPr>
          </w:p>
        </w:tc>
        <w:tc>
          <w:tcPr>
            <w:tcW w:w="6487" w:type="dxa"/>
          </w:tcPr>
          <w:p w14:paraId="7A0168FA" w14:textId="77777777" w:rsidR="00971CBB" w:rsidRDefault="00971CBB" w:rsidP="00971CBB">
            <w:pPr>
              <w:pStyle w:val="ListParagraph"/>
              <w:spacing w:after="0"/>
              <w:ind w:left="0"/>
              <w:jc w:val="both"/>
              <w:rPr>
                <w:rFonts w:ascii="Arial" w:hAnsi="Arial" w:cs="Arial"/>
                <w:b/>
              </w:rPr>
            </w:pPr>
            <w:r w:rsidRPr="0046067D">
              <w:rPr>
                <w:rFonts w:ascii="Arial" w:hAnsi="Arial" w:cs="Arial"/>
                <w:b/>
              </w:rPr>
              <w:lastRenderedPageBreak/>
              <w:t xml:space="preserve">Definition </w:t>
            </w:r>
            <w:r>
              <w:rPr>
                <w:rFonts w:ascii="Arial" w:hAnsi="Arial" w:cs="Arial"/>
                <w:b/>
              </w:rPr>
              <w:t xml:space="preserve">of </w:t>
            </w:r>
            <w:r w:rsidR="008D1C98">
              <w:rPr>
                <w:rFonts w:ascii="Arial" w:hAnsi="Arial" w:cs="Arial"/>
                <w:b/>
              </w:rPr>
              <w:t xml:space="preserve">‘domestic violence’ - </w:t>
            </w:r>
            <w:r>
              <w:rPr>
                <w:rFonts w:ascii="Arial" w:hAnsi="Arial" w:cs="Arial"/>
                <w:b/>
                <w:i/>
              </w:rPr>
              <w:t>‘</w:t>
            </w:r>
            <w:r w:rsidR="00193DDB">
              <w:rPr>
                <w:rFonts w:ascii="Arial" w:hAnsi="Arial" w:cs="Arial"/>
                <w:b/>
                <w:i/>
              </w:rPr>
              <w:t>s</w:t>
            </w:r>
            <w:r w:rsidRPr="00971CBB">
              <w:rPr>
                <w:rFonts w:ascii="Arial" w:hAnsi="Arial" w:cs="Arial"/>
                <w:b/>
                <w:i/>
              </w:rPr>
              <w:t>talking</w:t>
            </w:r>
            <w:r>
              <w:rPr>
                <w:rFonts w:ascii="Arial" w:hAnsi="Arial" w:cs="Arial"/>
                <w:b/>
                <w:i/>
              </w:rPr>
              <w:t>’</w:t>
            </w:r>
            <w:r w:rsidRPr="00971CBB">
              <w:rPr>
                <w:rFonts w:ascii="Arial" w:hAnsi="Arial" w:cs="Arial"/>
                <w:b/>
              </w:rPr>
              <w:t xml:space="preserve">: </w:t>
            </w:r>
          </w:p>
          <w:p w14:paraId="23252B8B" w14:textId="59708F6E" w:rsidR="00971CBB" w:rsidRPr="00630F97" w:rsidRDefault="00507974" w:rsidP="00971CBB">
            <w:pPr>
              <w:pStyle w:val="ListParagraph"/>
              <w:spacing w:after="0"/>
              <w:ind w:left="0"/>
              <w:jc w:val="both"/>
              <w:rPr>
                <w:rFonts w:ascii="Arial" w:hAnsi="Arial" w:cs="Arial"/>
              </w:rPr>
            </w:pPr>
            <w:r>
              <w:rPr>
                <w:rFonts w:ascii="Arial" w:hAnsi="Arial" w:cs="Arial"/>
              </w:rPr>
              <w:t>2.7</w:t>
            </w:r>
            <w:r w:rsidR="00593DFC" w:rsidRPr="00593DFC">
              <w:rPr>
                <w:rFonts w:ascii="Arial" w:hAnsi="Arial" w:cs="Arial"/>
              </w:rPr>
              <w:t>.16</w:t>
            </w:r>
            <w:r w:rsidR="00593DFC">
              <w:rPr>
                <w:rFonts w:ascii="Arial" w:hAnsi="Arial" w:cs="Arial"/>
                <w:b/>
              </w:rPr>
              <w:t xml:space="preserve"> </w:t>
            </w:r>
            <w:r w:rsidR="00971CBB" w:rsidRPr="004A43B4">
              <w:rPr>
                <w:rFonts w:ascii="Arial" w:hAnsi="Arial" w:cs="Arial"/>
                <w:b/>
              </w:rPr>
              <w:t>NCWL</w:t>
            </w:r>
          </w:p>
          <w:p w14:paraId="64043C8D" w14:textId="4BAF84CE" w:rsidR="00971CBB" w:rsidRDefault="00971CBB" w:rsidP="00971CBB">
            <w:pPr>
              <w:pStyle w:val="ListParagraph"/>
              <w:spacing w:after="0"/>
              <w:ind w:left="0"/>
              <w:jc w:val="both"/>
              <w:rPr>
                <w:rFonts w:ascii="Arial" w:hAnsi="Arial" w:cs="Arial"/>
              </w:rPr>
            </w:pPr>
            <w:r>
              <w:rPr>
                <w:rFonts w:ascii="Arial" w:hAnsi="Arial" w:cs="Arial"/>
              </w:rPr>
              <w:t xml:space="preserve"> </w:t>
            </w:r>
            <w:r w:rsidRPr="00971CBB">
              <w:rPr>
                <w:rFonts w:ascii="Arial" w:hAnsi="Arial" w:cs="Arial"/>
              </w:rPr>
              <w:t xml:space="preserve">It is proposed that </w:t>
            </w:r>
            <w:r>
              <w:rPr>
                <w:rFonts w:ascii="Arial" w:hAnsi="Arial" w:cs="Arial"/>
              </w:rPr>
              <w:t>‘</w:t>
            </w:r>
            <w:r w:rsidRPr="00971CBB">
              <w:rPr>
                <w:rFonts w:ascii="Arial" w:hAnsi="Arial" w:cs="Arial"/>
              </w:rPr>
              <w:t>stalking</w:t>
            </w:r>
            <w:r>
              <w:rPr>
                <w:rFonts w:ascii="Arial" w:hAnsi="Arial" w:cs="Arial"/>
              </w:rPr>
              <w:t>’</w:t>
            </w:r>
            <w:r w:rsidRPr="00971CBB">
              <w:rPr>
                <w:rFonts w:ascii="Arial" w:hAnsi="Arial" w:cs="Arial"/>
              </w:rPr>
              <w:t xml:space="preserve"> not be removed from the Bill</w:t>
            </w:r>
            <w:r>
              <w:rPr>
                <w:rFonts w:ascii="Arial" w:hAnsi="Arial" w:cs="Arial"/>
              </w:rPr>
              <w:t xml:space="preserve">, as </w:t>
            </w:r>
            <w:r w:rsidRPr="00971CBB">
              <w:rPr>
                <w:rFonts w:ascii="Arial" w:hAnsi="Arial" w:cs="Arial"/>
              </w:rPr>
              <w:t>removing it fails to acknowledge the various forms domestic violence can take</w:t>
            </w:r>
            <w:r>
              <w:rPr>
                <w:rFonts w:ascii="Arial" w:hAnsi="Arial" w:cs="Arial"/>
              </w:rPr>
              <w:t>.</w:t>
            </w:r>
          </w:p>
          <w:p w14:paraId="1193CAE3" w14:textId="77777777" w:rsidR="0048785D" w:rsidRDefault="0048785D" w:rsidP="00F17C04">
            <w:pPr>
              <w:pStyle w:val="ListParagraph"/>
              <w:spacing w:after="0"/>
              <w:ind w:left="0"/>
              <w:jc w:val="both"/>
              <w:rPr>
                <w:rFonts w:ascii="Arial" w:hAnsi="Arial" w:cs="Arial"/>
              </w:rPr>
            </w:pPr>
          </w:p>
          <w:p w14:paraId="4899349F" w14:textId="77777777" w:rsidR="00593DFC" w:rsidRDefault="00593DFC" w:rsidP="00F17C04">
            <w:pPr>
              <w:pStyle w:val="ListParagraph"/>
              <w:spacing w:after="0"/>
              <w:ind w:left="0"/>
              <w:jc w:val="both"/>
              <w:rPr>
                <w:rFonts w:ascii="Arial" w:hAnsi="Arial" w:cs="Arial"/>
                <w:b/>
              </w:rPr>
            </w:pPr>
          </w:p>
          <w:p w14:paraId="6DDB1BE3" w14:textId="7C863B0C" w:rsidR="00F17C04" w:rsidRPr="00B84B05" w:rsidRDefault="00507974" w:rsidP="00F17C04">
            <w:pPr>
              <w:pStyle w:val="ListParagraph"/>
              <w:spacing w:after="0"/>
              <w:ind w:left="0"/>
              <w:jc w:val="both"/>
              <w:rPr>
                <w:rFonts w:ascii="Arial" w:hAnsi="Arial" w:cs="Arial"/>
                <w:b/>
              </w:rPr>
            </w:pPr>
            <w:r>
              <w:rPr>
                <w:rFonts w:ascii="Arial" w:hAnsi="Arial" w:cs="Arial"/>
              </w:rPr>
              <w:t>2.7</w:t>
            </w:r>
            <w:r w:rsidR="00593DFC" w:rsidRPr="00593DFC">
              <w:rPr>
                <w:rFonts w:ascii="Arial" w:hAnsi="Arial" w:cs="Arial"/>
              </w:rPr>
              <w:t>.17</w:t>
            </w:r>
            <w:r w:rsidR="00593DFC">
              <w:rPr>
                <w:rFonts w:ascii="Arial" w:hAnsi="Arial" w:cs="Arial"/>
                <w:b/>
              </w:rPr>
              <w:t xml:space="preserve"> </w:t>
            </w:r>
            <w:r w:rsidR="00F17C04">
              <w:rPr>
                <w:rFonts w:ascii="Arial" w:hAnsi="Arial" w:cs="Arial"/>
                <w:b/>
              </w:rPr>
              <w:t>Children’s Institute</w:t>
            </w:r>
          </w:p>
          <w:p w14:paraId="09C9C0DD" w14:textId="6B5545AB" w:rsidR="00B84B05" w:rsidRPr="00973540" w:rsidRDefault="00B84B05" w:rsidP="00F92258">
            <w:pPr>
              <w:pStyle w:val="ListParagraph"/>
              <w:spacing w:after="0"/>
              <w:ind w:left="0"/>
              <w:jc w:val="both"/>
              <w:rPr>
                <w:rFonts w:ascii="Arial" w:hAnsi="Arial" w:cs="Arial"/>
              </w:rPr>
            </w:pPr>
            <w:r w:rsidRPr="00B84B05">
              <w:rPr>
                <w:rFonts w:ascii="Arial" w:hAnsi="Arial" w:cs="Arial"/>
              </w:rPr>
              <w:t xml:space="preserve">Recommendation is made that </w:t>
            </w:r>
            <w:r>
              <w:rPr>
                <w:rFonts w:ascii="Arial" w:hAnsi="Arial" w:cs="Arial"/>
              </w:rPr>
              <w:t>‘</w:t>
            </w:r>
            <w:r w:rsidRPr="00B84B05">
              <w:rPr>
                <w:rFonts w:ascii="Arial" w:hAnsi="Arial" w:cs="Arial"/>
              </w:rPr>
              <w:t>stalking</w:t>
            </w:r>
            <w:r>
              <w:rPr>
                <w:rFonts w:ascii="Arial" w:hAnsi="Arial" w:cs="Arial"/>
              </w:rPr>
              <w:t>’</w:t>
            </w:r>
            <w:r w:rsidRPr="00B84B05">
              <w:rPr>
                <w:rFonts w:ascii="Arial" w:hAnsi="Arial" w:cs="Arial"/>
              </w:rPr>
              <w:t xml:space="preserve"> should not </w:t>
            </w:r>
            <w:r>
              <w:rPr>
                <w:rFonts w:ascii="Arial" w:hAnsi="Arial" w:cs="Arial"/>
              </w:rPr>
              <w:t xml:space="preserve">be </w:t>
            </w:r>
            <w:r w:rsidRPr="00B84B05">
              <w:rPr>
                <w:rFonts w:ascii="Arial" w:hAnsi="Arial" w:cs="Arial"/>
              </w:rPr>
              <w:t>delete</w:t>
            </w:r>
            <w:r>
              <w:rPr>
                <w:rFonts w:ascii="Arial" w:hAnsi="Arial" w:cs="Arial"/>
              </w:rPr>
              <w:t xml:space="preserve">d </w:t>
            </w:r>
            <w:r w:rsidRPr="00B84B05">
              <w:rPr>
                <w:rFonts w:ascii="Arial" w:hAnsi="Arial" w:cs="Arial"/>
              </w:rPr>
              <w:t>from the Act</w:t>
            </w:r>
            <w:r w:rsidR="00F92258">
              <w:rPr>
                <w:rFonts w:ascii="Arial" w:hAnsi="Arial" w:cs="Arial"/>
              </w:rPr>
              <w:t>, as it</w:t>
            </w:r>
            <w:r w:rsidRPr="00B84B05">
              <w:rPr>
                <w:rFonts w:ascii="Arial" w:hAnsi="Arial" w:cs="Arial"/>
              </w:rPr>
              <w:t xml:space="preserve"> can be part of an act of domestic violence against an intimate partner. </w:t>
            </w:r>
            <w:r w:rsidR="00F92258">
              <w:rPr>
                <w:rFonts w:ascii="Arial" w:hAnsi="Arial" w:cs="Arial"/>
              </w:rPr>
              <w:t>To remove it</w:t>
            </w:r>
            <w:r w:rsidRPr="00B84B05">
              <w:rPr>
                <w:rFonts w:ascii="Arial" w:hAnsi="Arial" w:cs="Arial"/>
              </w:rPr>
              <w:t xml:space="preserve"> from the Act and wholly placing </w:t>
            </w:r>
            <w:r w:rsidRPr="00F92258">
              <w:rPr>
                <w:rFonts w:ascii="Arial" w:hAnsi="Arial" w:cs="Arial"/>
              </w:rPr>
              <w:t xml:space="preserve">it </w:t>
            </w:r>
            <w:r w:rsidRPr="00973540">
              <w:rPr>
                <w:rFonts w:ascii="Arial" w:hAnsi="Arial" w:cs="Arial"/>
              </w:rPr>
              <w:t xml:space="preserve">under the Protection from Harassment Act </w:t>
            </w:r>
            <w:r w:rsidR="00F92258" w:rsidRPr="00973540">
              <w:rPr>
                <w:rFonts w:ascii="Arial" w:hAnsi="Arial" w:cs="Arial"/>
              </w:rPr>
              <w:t>shows a failure to acknowledge the various forms that domestic violence can take</w:t>
            </w:r>
            <w:r w:rsidRPr="00973540">
              <w:rPr>
                <w:rFonts w:ascii="Arial" w:hAnsi="Arial" w:cs="Arial"/>
              </w:rPr>
              <w:t>.</w:t>
            </w:r>
          </w:p>
          <w:p w14:paraId="1BF89942" w14:textId="77777777" w:rsidR="00B17405" w:rsidRDefault="00B17405" w:rsidP="00F92258">
            <w:pPr>
              <w:pStyle w:val="ListParagraph"/>
              <w:spacing w:after="0"/>
              <w:ind w:left="0"/>
              <w:jc w:val="both"/>
              <w:rPr>
                <w:rFonts w:ascii="Arial" w:hAnsi="Arial" w:cs="Arial"/>
                <w:b/>
              </w:rPr>
            </w:pPr>
          </w:p>
          <w:p w14:paraId="2B1C2A95" w14:textId="03E38A7A" w:rsidR="00973540" w:rsidRPr="00973540" w:rsidRDefault="00593DFC" w:rsidP="00F92258">
            <w:pPr>
              <w:pStyle w:val="ListParagraph"/>
              <w:spacing w:after="0"/>
              <w:ind w:left="0"/>
              <w:jc w:val="both"/>
              <w:rPr>
                <w:rFonts w:ascii="Arial" w:hAnsi="Arial" w:cs="Arial"/>
              </w:rPr>
            </w:pPr>
            <w:r w:rsidRPr="00593DFC">
              <w:rPr>
                <w:rFonts w:ascii="Arial" w:hAnsi="Arial" w:cs="Arial"/>
              </w:rPr>
              <w:t>2.</w:t>
            </w:r>
            <w:r w:rsidR="00507974">
              <w:rPr>
                <w:rFonts w:ascii="Arial" w:hAnsi="Arial" w:cs="Arial"/>
              </w:rPr>
              <w:t>7</w:t>
            </w:r>
            <w:r w:rsidRPr="00593DFC">
              <w:rPr>
                <w:rFonts w:ascii="Arial" w:hAnsi="Arial" w:cs="Arial"/>
              </w:rPr>
              <w:t>.18</w:t>
            </w:r>
            <w:r>
              <w:rPr>
                <w:rFonts w:ascii="Arial" w:hAnsi="Arial" w:cs="Arial"/>
                <w:b/>
              </w:rPr>
              <w:t xml:space="preserve"> </w:t>
            </w:r>
            <w:r w:rsidR="00973540" w:rsidRPr="00973540">
              <w:rPr>
                <w:rFonts w:ascii="Arial" w:hAnsi="Arial" w:cs="Arial"/>
                <w:b/>
              </w:rPr>
              <w:t>COSATU</w:t>
            </w:r>
          </w:p>
          <w:p w14:paraId="729A530B" w14:textId="23F39E2E" w:rsidR="00973540" w:rsidRDefault="00973540" w:rsidP="00973540">
            <w:pPr>
              <w:pStyle w:val="ListParagraph"/>
              <w:spacing w:after="0"/>
              <w:ind w:left="0"/>
              <w:jc w:val="both"/>
              <w:rPr>
                <w:rFonts w:ascii="Arial" w:hAnsi="Arial" w:cs="Arial"/>
              </w:rPr>
            </w:pPr>
            <w:r w:rsidRPr="00973540">
              <w:rPr>
                <w:rFonts w:ascii="Arial" w:hAnsi="Arial" w:cs="Arial"/>
              </w:rPr>
              <w:t xml:space="preserve">Although stalking is covered under the broader definition of ‘harassment’, </w:t>
            </w:r>
            <w:r>
              <w:rPr>
                <w:rFonts w:ascii="Arial" w:hAnsi="Arial" w:cs="Arial"/>
              </w:rPr>
              <w:t xml:space="preserve">the Act </w:t>
            </w:r>
            <w:r w:rsidRPr="00973540">
              <w:rPr>
                <w:rFonts w:ascii="Arial" w:hAnsi="Arial" w:cs="Arial"/>
              </w:rPr>
              <w:t xml:space="preserve">previously included both stalking and harassment and this should be retained. Stalking is a concept that is understood and used widely, and </w:t>
            </w:r>
            <w:r>
              <w:rPr>
                <w:rFonts w:ascii="Arial" w:hAnsi="Arial" w:cs="Arial"/>
              </w:rPr>
              <w:t>the</w:t>
            </w:r>
            <w:r w:rsidRPr="00973540">
              <w:rPr>
                <w:rFonts w:ascii="Arial" w:hAnsi="Arial" w:cs="Arial"/>
              </w:rPr>
              <w:t xml:space="preserve"> Bill should therefore </w:t>
            </w:r>
            <w:r w:rsidRPr="00973540">
              <w:rPr>
                <w:rFonts w:ascii="Arial" w:hAnsi="Arial" w:cs="Arial"/>
              </w:rPr>
              <w:lastRenderedPageBreak/>
              <w:t>refer to harassment and stalking.</w:t>
            </w:r>
          </w:p>
          <w:p w14:paraId="2570C0B0" w14:textId="77777777" w:rsidR="00C664B0" w:rsidRDefault="00C664B0" w:rsidP="00973540">
            <w:pPr>
              <w:pStyle w:val="ListParagraph"/>
              <w:spacing w:after="0"/>
              <w:ind w:left="0"/>
              <w:jc w:val="both"/>
              <w:rPr>
                <w:rFonts w:ascii="Arial" w:hAnsi="Arial" w:cs="Arial"/>
              </w:rPr>
            </w:pPr>
          </w:p>
          <w:p w14:paraId="719CE4CB" w14:textId="3C3DAFC8" w:rsidR="00C664B0" w:rsidRPr="005E7740" w:rsidRDefault="00507974" w:rsidP="00973540">
            <w:pPr>
              <w:pStyle w:val="ListParagraph"/>
              <w:spacing w:after="0"/>
              <w:ind w:left="0"/>
              <w:jc w:val="both"/>
              <w:rPr>
                <w:rFonts w:ascii="Arial" w:hAnsi="Arial" w:cs="Arial"/>
                <w:b/>
              </w:rPr>
            </w:pPr>
            <w:r>
              <w:rPr>
                <w:rFonts w:ascii="Arial" w:hAnsi="Arial" w:cs="Arial"/>
              </w:rPr>
              <w:t>2.7</w:t>
            </w:r>
            <w:r w:rsidR="00593DFC" w:rsidRPr="00593DFC">
              <w:rPr>
                <w:rFonts w:ascii="Arial" w:hAnsi="Arial" w:cs="Arial"/>
              </w:rPr>
              <w:t>.19</w:t>
            </w:r>
            <w:r w:rsidR="00593DFC">
              <w:rPr>
                <w:rFonts w:ascii="Arial" w:hAnsi="Arial" w:cs="Arial"/>
                <w:b/>
              </w:rPr>
              <w:t xml:space="preserve"> </w:t>
            </w:r>
            <w:r w:rsidR="00C664B0" w:rsidRPr="005E7740">
              <w:rPr>
                <w:rFonts w:ascii="Arial" w:hAnsi="Arial" w:cs="Arial"/>
                <w:b/>
              </w:rPr>
              <w:t>Pro Bono.org</w:t>
            </w:r>
          </w:p>
          <w:p w14:paraId="2B023D2D" w14:textId="77777777" w:rsidR="00C664B0" w:rsidRPr="005E7740" w:rsidRDefault="00C664B0" w:rsidP="00C664B0">
            <w:pPr>
              <w:autoSpaceDE w:val="0"/>
              <w:autoSpaceDN w:val="0"/>
              <w:adjustRightInd w:val="0"/>
              <w:spacing w:after="0" w:line="240" w:lineRule="auto"/>
              <w:jc w:val="both"/>
              <w:rPr>
                <w:rFonts w:ascii="Arial" w:hAnsi="Arial" w:cs="Arial"/>
                <w:lang w:val="en-ZA"/>
              </w:rPr>
            </w:pPr>
            <w:r w:rsidRPr="005E7740">
              <w:rPr>
                <w:rFonts w:ascii="Arial" w:hAnsi="Arial" w:cs="Arial"/>
                <w:lang w:val="en-ZA"/>
              </w:rPr>
              <w:t>Whilst we also note that the definition of "stalking" has technically been incorporated into the definition of "harassment", this is neither necessary nor advisable in the circumstances as lay persons are relatively familiar with the term "stalking" and will have a more difficult time identifying it in the Act if it is no longer a standalone provision and is rather an incidental aspect of another definition. We therefore recommend that the definition of "stalking" should not be deleted and should remain</w:t>
            </w:r>
          </w:p>
          <w:p w14:paraId="0FF1C3E3" w14:textId="77777777" w:rsidR="00C664B0" w:rsidRPr="00973540" w:rsidRDefault="00C664B0" w:rsidP="00C664B0">
            <w:pPr>
              <w:pStyle w:val="ListParagraph"/>
              <w:spacing w:after="0"/>
              <w:ind w:left="0"/>
              <w:jc w:val="both"/>
              <w:rPr>
                <w:rFonts w:ascii="Arial" w:hAnsi="Arial" w:cs="Arial"/>
              </w:rPr>
            </w:pPr>
            <w:r w:rsidRPr="005E7740">
              <w:rPr>
                <w:rFonts w:ascii="Arial" w:hAnsi="Arial" w:cs="Arial"/>
                <w:lang w:val="en-ZA"/>
              </w:rPr>
              <w:t>intact, as a standalone definition.</w:t>
            </w:r>
          </w:p>
        </w:tc>
        <w:tc>
          <w:tcPr>
            <w:tcW w:w="6662" w:type="dxa"/>
          </w:tcPr>
          <w:p w14:paraId="48F49B74" w14:textId="77777777" w:rsidR="00971CBB" w:rsidRDefault="00971CBB" w:rsidP="00C6257B">
            <w:pPr>
              <w:spacing w:after="0"/>
              <w:jc w:val="both"/>
              <w:rPr>
                <w:rFonts w:ascii="Arial" w:hAnsi="Arial" w:cs="Arial"/>
              </w:rPr>
            </w:pPr>
          </w:p>
          <w:p w14:paraId="761EC8D6" w14:textId="7686C467" w:rsidR="00971CBB" w:rsidRDefault="00593DFC" w:rsidP="00593DFC">
            <w:pPr>
              <w:pStyle w:val="ListParagraph"/>
              <w:tabs>
                <w:tab w:val="left" w:pos="317"/>
              </w:tabs>
              <w:spacing w:after="0"/>
              <w:ind w:left="0"/>
              <w:jc w:val="both"/>
              <w:rPr>
                <w:rFonts w:ascii="Arial" w:hAnsi="Arial" w:cs="Arial"/>
              </w:rPr>
            </w:pPr>
            <w:r>
              <w:rPr>
                <w:rFonts w:ascii="Arial" w:hAnsi="Arial" w:cs="Arial"/>
              </w:rPr>
              <w:t xml:space="preserve">2.8.16 </w:t>
            </w:r>
            <w:r w:rsidR="00971CBB" w:rsidRPr="005C027B">
              <w:rPr>
                <w:rFonts w:ascii="Arial" w:hAnsi="Arial" w:cs="Arial"/>
              </w:rPr>
              <w:t xml:space="preserve">The definition of </w:t>
            </w:r>
            <w:r w:rsidR="00971CBB">
              <w:rPr>
                <w:rFonts w:ascii="Arial" w:hAnsi="Arial" w:cs="Arial"/>
              </w:rPr>
              <w:t>‘</w:t>
            </w:r>
            <w:r w:rsidR="00971CBB" w:rsidRPr="005C027B">
              <w:rPr>
                <w:rFonts w:ascii="Arial" w:hAnsi="Arial" w:cs="Arial"/>
              </w:rPr>
              <w:t>stalking</w:t>
            </w:r>
            <w:r w:rsidR="00971CBB">
              <w:rPr>
                <w:rFonts w:ascii="Arial" w:hAnsi="Arial" w:cs="Arial"/>
              </w:rPr>
              <w:t>’</w:t>
            </w:r>
            <w:r w:rsidR="00971CBB" w:rsidRPr="005C027B">
              <w:rPr>
                <w:rFonts w:ascii="Arial" w:hAnsi="Arial" w:cs="Arial"/>
              </w:rPr>
              <w:t xml:space="preserve"> is not discarded </w:t>
            </w:r>
            <w:r w:rsidR="00971CBB">
              <w:rPr>
                <w:rFonts w:ascii="Arial" w:hAnsi="Arial" w:cs="Arial"/>
              </w:rPr>
              <w:t>but</w:t>
            </w:r>
            <w:r w:rsidR="00971CBB" w:rsidRPr="005C027B">
              <w:rPr>
                <w:rFonts w:ascii="Arial" w:hAnsi="Arial" w:cs="Arial"/>
              </w:rPr>
              <w:t xml:space="preserve"> has now been incorporated as part of the definition of </w:t>
            </w:r>
            <w:r w:rsidR="008D1C98">
              <w:rPr>
                <w:rFonts w:ascii="Arial" w:hAnsi="Arial" w:cs="Arial"/>
              </w:rPr>
              <w:t>‘</w:t>
            </w:r>
            <w:r w:rsidR="00971CBB" w:rsidRPr="005C027B">
              <w:rPr>
                <w:rFonts w:ascii="Arial" w:hAnsi="Arial" w:cs="Arial"/>
              </w:rPr>
              <w:t>harassment</w:t>
            </w:r>
            <w:r w:rsidR="008D1C98">
              <w:rPr>
                <w:rFonts w:ascii="Arial" w:hAnsi="Arial" w:cs="Arial"/>
              </w:rPr>
              <w:t>’</w:t>
            </w:r>
            <w:r w:rsidR="00F92258">
              <w:rPr>
                <w:rFonts w:ascii="Arial" w:hAnsi="Arial" w:cs="Arial"/>
              </w:rPr>
              <w:t xml:space="preserve"> in alignment with the </w:t>
            </w:r>
            <w:r w:rsidR="00F92258" w:rsidRPr="00F92258">
              <w:rPr>
                <w:rFonts w:ascii="Arial" w:hAnsi="Arial" w:cs="Arial"/>
              </w:rPr>
              <w:t>Protection from Harassment Act</w:t>
            </w:r>
            <w:r w:rsidR="00F92258">
              <w:rPr>
                <w:rFonts w:ascii="Arial" w:hAnsi="Arial" w:cs="Arial"/>
              </w:rPr>
              <w:t xml:space="preserve">. </w:t>
            </w:r>
          </w:p>
          <w:p w14:paraId="160BA02C" w14:textId="77777777" w:rsidR="00B84B05" w:rsidRDefault="00B84B05" w:rsidP="00B84B05">
            <w:pPr>
              <w:pStyle w:val="ListParagraph"/>
              <w:tabs>
                <w:tab w:val="left" w:pos="412"/>
              </w:tabs>
              <w:spacing w:after="0"/>
              <w:ind w:left="33"/>
              <w:jc w:val="both"/>
              <w:rPr>
                <w:rFonts w:ascii="Arial" w:hAnsi="Arial" w:cs="Arial"/>
              </w:rPr>
            </w:pPr>
          </w:p>
          <w:p w14:paraId="570C7726" w14:textId="77777777" w:rsidR="0048785D" w:rsidRDefault="0048785D" w:rsidP="00B84B05">
            <w:pPr>
              <w:pStyle w:val="ListParagraph"/>
              <w:tabs>
                <w:tab w:val="left" w:pos="412"/>
              </w:tabs>
              <w:spacing w:after="0"/>
              <w:ind w:left="33"/>
              <w:jc w:val="both"/>
              <w:rPr>
                <w:rFonts w:ascii="Arial" w:hAnsi="Arial" w:cs="Arial"/>
              </w:rPr>
            </w:pPr>
          </w:p>
          <w:p w14:paraId="1443CB5E" w14:textId="32CB103C" w:rsidR="00B84B05" w:rsidRDefault="00593DFC" w:rsidP="00B84B05">
            <w:pPr>
              <w:pStyle w:val="ListParagraph"/>
              <w:tabs>
                <w:tab w:val="left" w:pos="412"/>
              </w:tabs>
              <w:spacing w:after="0"/>
              <w:ind w:left="33"/>
              <w:jc w:val="both"/>
              <w:rPr>
                <w:rFonts w:ascii="Arial" w:hAnsi="Arial" w:cs="Arial"/>
              </w:rPr>
            </w:pPr>
            <w:r>
              <w:rPr>
                <w:rFonts w:ascii="Arial" w:hAnsi="Arial" w:cs="Arial"/>
              </w:rPr>
              <w:t xml:space="preserve">2.8.17 </w:t>
            </w:r>
            <w:r w:rsidR="00F92258">
              <w:rPr>
                <w:rFonts w:ascii="Arial" w:hAnsi="Arial" w:cs="Arial"/>
              </w:rPr>
              <w:t>Stalking is not discarded but placed under the definition of harassment.</w:t>
            </w:r>
          </w:p>
          <w:p w14:paraId="07DD9178" w14:textId="77777777" w:rsidR="00973540" w:rsidRDefault="00973540" w:rsidP="00B84B05">
            <w:pPr>
              <w:pStyle w:val="ListParagraph"/>
              <w:tabs>
                <w:tab w:val="left" w:pos="412"/>
              </w:tabs>
              <w:spacing w:after="0"/>
              <w:ind w:left="33"/>
              <w:jc w:val="both"/>
              <w:rPr>
                <w:rFonts w:ascii="Arial" w:hAnsi="Arial" w:cs="Arial"/>
              </w:rPr>
            </w:pPr>
          </w:p>
          <w:p w14:paraId="5A226489" w14:textId="77777777" w:rsidR="00973540" w:rsidRDefault="00973540" w:rsidP="00B84B05">
            <w:pPr>
              <w:pStyle w:val="ListParagraph"/>
              <w:tabs>
                <w:tab w:val="left" w:pos="412"/>
              </w:tabs>
              <w:spacing w:after="0"/>
              <w:ind w:left="33"/>
              <w:jc w:val="both"/>
              <w:rPr>
                <w:rFonts w:ascii="Arial" w:hAnsi="Arial" w:cs="Arial"/>
              </w:rPr>
            </w:pPr>
          </w:p>
          <w:p w14:paraId="7477C198" w14:textId="77777777" w:rsidR="00973540" w:rsidRDefault="00973540" w:rsidP="00B84B05">
            <w:pPr>
              <w:pStyle w:val="ListParagraph"/>
              <w:tabs>
                <w:tab w:val="left" w:pos="412"/>
              </w:tabs>
              <w:spacing w:after="0"/>
              <w:ind w:left="33"/>
              <w:jc w:val="both"/>
              <w:rPr>
                <w:rFonts w:ascii="Arial" w:hAnsi="Arial" w:cs="Arial"/>
              </w:rPr>
            </w:pPr>
          </w:p>
          <w:p w14:paraId="314ADEA7" w14:textId="77777777" w:rsidR="00973540" w:rsidRDefault="00973540" w:rsidP="00B84B05">
            <w:pPr>
              <w:pStyle w:val="ListParagraph"/>
              <w:tabs>
                <w:tab w:val="left" w:pos="412"/>
              </w:tabs>
              <w:spacing w:after="0"/>
              <w:ind w:left="33"/>
              <w:jc w:val="both"/>
              <w:rPr>
                <w:rFonts w:ascii="Arial" w:hAnsi="Arial" w:cs="Arial"/>
              </w:rPr>
            </w:pPr>
          </w:p>
          <w:p w14:paraId="204C7F04" w14:textId="77777777" w:rsidR="00973540" w:rsidRDefault="00973540" w:rsidP="00B84B05">
            <w:pPr>
              <w:pStyle w:val="ListParagraph"/>
              <w:tabs>
                <w:tab w:val="left" w:pos="412"/>
              </w:tabs>
              <w:spacing w:after="0"/>
              <w:ind w:left="33"/>
              <w:jc w:val="both"/>
              <w:rPr>
                <w:rFonts w:ascii="Arial" w:hAnsi="Arial" w:cs="Arial"/>
              </w:rPr>
            </w:pPr>
          </w:p>
          <w:p w14:paraId="54080082" w14:textId="77777777" w:rsidR="00593DFC" w:rsidRDefault="00593DFC" w:rsidP="00973540">
            <w:pPr>
              <w:pStyle w:val="ListParagraph"/>
              <w:tabs>
                <w:tab w:val="left" w:pos="412"/>
              </w:tabs>
              <w:spacing w:after="0"/>
              <w:ind w:left="33"/>
              <w:jc w:val="both"/>
              <w:rPr>
                <w:rFonts w:ascii="Arial" w:hAnsi="Arial" w:cs="Arial"/>
              </w:rPr>
            </w:pPr>
          </w:p>
          <w:p w14:paraId="52086519" w14:textId="77777777" w:rsidR="00593DFC" w:rsidRDefault="00593DFC" w:rsidP="00973540">
            <w:pPr>
              <w:pStyle w:val="ListParagraph"/>
              <w:tabs>
                <w:tab w:val="left" w:pos="412"/>
              </w:tabs>
              <w:spacing w:after="0"/>
              <w:ind w:left="33"/>
              <w:jc w:val="both"/>
              <w:rPr>
                <w:rFonts w:ascii="Arial" w:hAnsi="Arial" w:cs="Arial"/>
              </w:rPr>
            </w:pPr>
          </w:p>
          <w:p w14:paraId="31B187D5" w14:textId="2D72A714" w:rsidR="00973540" w:rsidRDefault="00593DFC" w:rsidP="00973540">
            <w:pPr>
              <w:pStyle w:val="ListParagraph"/>
              <w:tabs>
                <w:tab w:val="left" w:pos="412"/>
              </w:tabs>
              <w:spacing w:after="0"/>
              <w:ind w:left="33"/>
              <w:jc w:val="both"/>
              <w:rPr>
                <w:rFonts w:ascii="Arial" w:hAnsi="Arial" w:cs="Arial"/>
              </w:rPr>
            </w:pPr>
            <w:r>
              <w:rPr>
                <w:rFonts w:ascii="Arial" w:hAnsi="Arial" w:cs="Arial"/>
              </w:rPr>
              <w:t xml:space="preserve">2.8.18 </w:t>
            </w:r>
            <w:r w:rsidR="00973540">
              <w:rPr>
                <w:rFonts w:ascii="Arial" w:hAnsi="Arial" w:cs="Arial"/>
              </w:rPr>
              <w:t>Even though stalking is placed under harassment, it is still a ground for the issuing of a protection order as it was before. Stalking as a stand-alone definition is not contained as such in the Protection from Harassment Act</w:t>
            </w:r>
            <w:r w:rsidR="009D6ABD">
              <w:rPr>
                <w:rFonts w:ascii="Arial" w:hAnsi="Arial" w:cs="Arial"/>
              </w:rPr>
              <w:t>,</w:t>
            </w:r>
            <w:r w:rsidR="00973540">
              <w:rPr>
                <w:rFonts w:ascii="Arial" w:hAnsi="Arial" w:cs="Arial"/>
              </w:rPr>
              <w:t xml:space="preserve"> and the intention </w:t>
            </w:r>
            <w:r w:rsidR="009D6ABD">
              <w:rPr>
                <w:rFonts w:ascii="Arial" w:hAnsi="Arial" w:cs="Arial"/>
              </w:rPr>
              <w:t xml:space="preserve">of the Bill </w:t>
            </w:r>
            <w:r w:rsidR="00973540">
              <w:rPr>
                <w:rFonts w:ascii="Arial" w:hAnsi="Arial" w:cs="Arial"/>
              </w:rPr>
              <w:t xml:space="preserve">is to align that definition similar to how it is defined in the </w:t>
            </w:r>
            <w:r w:rsidR="00973540">
              <w:rPr>
                <w:rFonts w:ascii="Arial" w:hAnsi="Arial" w:cs="Arial"/>
              </w:rPr>
              <w:lastRenderedPageBreak/>
              <w:t xml:space="preserve">Protection from Harassment Act. </w:t>
            </w:r>
          </w:p>
          <w:p w14:paraId="02B4C5E2" w14:textId="77777777" w:rsidR="00B17405" w:rsidRDefault="00B17405" w:rsidP="00973540">
            <w:pPr>
              <w:pStyle w:val="ListParagraph"/>
              <w:tabs>
                <w:tab w:val="left" w:pos="412"/>
              </w:tabs>
              <w:spacing w:after="0"/>
              <w:ind w:left="33"/>
              <w:jc w:val="both"/>
              <w:rPr>
                <w:rFonts w:ascii="Arial" w:hAnsi="Arial" w:cs="Arial"/>
              </w:rPr>
            </w:pPr>
          </w:p>
          <w:p w14:paraId="6C1817DC" w14:textId="406FA18B" w:rsidR="00B17405" w:rsidRPr="00971CBB" w:rsidRDefault="00593DFC" w:rsidP="00593DFC">
            <w:pPr>
              <w:pStyle w:val="ListParagraph"/>
              <w:tabs>
                <w:tab w:val="left" w:pos="412"/>
              </w:tabs>
              <w:spacing w:after="0"/>
              <w:ind w:left="33"/>
              <w:jc w:val="both"/>
              <w:rPr>
                <w:rFonts w:ascii="Arial" w:hAnsi="Arial" w:cs="Arial"/>
              </w:rPr>
            </w:pPr>
            <w:r>
              <w:rPr>
                <w:rFonts w:ascii="Arial" w:hAnsi="Arial" w:cs="Arial"/>
              </w:rPr>
              <w:t xml:space="preserve">2.8.19 </w:t>
            </w:r>
            <w:r w:rsidR="00B17405">
              <w:rPr>
                <w:rFonts w:ascii="Arial" w:hAnsi="Arial" w:cs="Arial"/>
              </w:rPr>
              <w:t xml:space="preserve">Stalking </w:t>
            </w:r>
            <w:r>
              <w:rPr>
                <w:rFonts w:ascii="Arial" w:hAnsi="Arial" w:cs="Arial"/>
              </w:rPr>
              <w:t xml:space="preserve">is dealt with under </w:t>
            </w:r>
            <w:r w:rsidR="00B17405">
              <w:rPr>
                <w:rFonts w:ascii="Arial" w:hAnsi="Arial" w:cs="Arial"/>
              </w:rPr>
              <w:t>harassment.  It provides for broader protection in this regard.</w:t>
            </w:r>
          </w:p>
        </w:tc>
      </w:tr>
      <w:tr w:rsidR="00E54E3F" w14:paraId="7A4AE868" w14:textId="77777777" w:rsidTr="00B17405">
        <w:tc>
          <w:tcPr>
            <w:tcW w:w="645" w:type="dxa"/>
          </w:tcPr>
          <w:p w14:paraId="1D65E7B8" w14:textId="25898C38" w:rsidR="00E54E3F" w:rsidRPr="005E1C98" w:rsidRDefault="00507974" w:rsidP="00C6257B">
            <w:pPr>
              <w:spacing w:after="0"/>
              <w:rPr>
                <w:rFonts w:ascii="Arial" w:hAnsi="Arial" w:cs="Arial"/>
                <w:b/>
              </w:rPr>
            </w:pPr>
            <w:r w:rsidRPr="005E1C98">
              <w:rPr>
                <w:rFonts w:ascii="Arial" w:hAnsi="Arial" w:cs="Arial"/>
                <w:b/>
              </w:rPr>
              <w:lastRenderedPageBreak/>
              <w:t>2.8</w:t>
            </w:r>
          </w:p>
        </w:tc>
        <w:tc>
          <w:tcPr>
            <w:tcW w:w="6487" w:type="dxa"/>
          </w:tcPr>
          <w:p w14:paraId="697733DD" w14:textId="442703E2" w:rsidR="00E54E3F" w:rsidRPr="005E7740" w:rsidRDefault="00E54E3F" w:rsidP="00E54E3F">
            <w:pPr>
              <w:pStyle w:val="ListParagraph"/>
              <w:spacing w:after="0"/>
              <w:ind w:left="0"/>
              <w:jc w:val="both"/>
              <w:rPr>
                <w:rFonts w:ascii="Arial" w:hAnsi="Arial" w:cs="Arial"/>
                <w:sz w:val="28"/>
                <w:szCs w:val="28"/>
                <w:u w:val="single"/>
              </w:rPr>
            </w:pPr>
            <w:r w:rsidRPr="005E7740">
              <w:rPr>
                <w:rFonts w:ascii="Arial" w:hAnsi="Arial" w:cs="Arial"/>
                <w:b/>
                <w:sz w:val="28"/>
                <w:szCs w:val="28"/>
                <w:u w:val="single"/>
              </w:rPr>
              <w:t xml:space="preserve">Definition of </w:t>
            </w:r>
            <w:r w:rsidRPr="005E7740">
              <w:rPr>
                <w:rFonts w:ascii="Arial" w:hAnsi="Arial" w:cs="Arial"/>
                <w:b/>
                <w:i/>
                <w:sz w:val="28"/>
                <w:szCs w:val="28"/>
                <w:u w:val="single"/>
              </w:rPr>
              <w:t>‘economic abuse’</w:t>
            </w:r>
            <w:r w:rsidR="005E7740" w:rsidRPr="005E7740">
              <w:rPr>
                <w:rFonts w:ascii="Arial" w:hAnsi="Arial" w:cs="Arial"/>
                <w:b/>
                <w:i/>
                <w:sz w:val="28"/>
                <w:szCs w:val="28"/>
                <w:u w:val="single"/>
              </w:rPr>
              <w:t xml:space="preserve"> </w:t>
            </w:r>
            <w:r w:rsidR="005E7740" w:rsidRPr="005E7740">
              <w:rPr>
                <w:rFonts w:ascii="Arial" w:eastAsia="Calibri" w:hAnsi="Arial" w:cs="Arial"/>
                <w:b/>
                <w:sz w:val="28"/>
                <w:szCs w:val="28"/>
                <w:u w:val="single"/>
              </w:rPr>
              <w:t>(clause 2</w:t>
            </w:r>
            <w:r w:rsidR="005E7740" w:rsidRPr="005E7740">
              <w:rPr>
                <w:rFonts w:ascii="Arial" w:eastAsia="Calibri" w:hAnsi="Arial" w:cs="Arial"/>
                <w:b/>
                <w:i/>
                <w:sz w:val="28"/>
                <w:szCs w:val="28"/>
                <w:u w:val="single"/>
              </w:rPr>
              <w:t>(j)</w:t>
            </w:r>
            <w:r w:rsidR="005E7740" w:rsidRPr="005E7740">
              <w:rPr>
                <w:rFonts w:ascii="Arial" w:eastAsia="Calibri" w:hAnsi="Arial" w:cs="Arial"/>
                <w:b/>
                <w:sz w:val="28"/>
                <w:szCs w:val="28"/>
                <w:u w:val="single"/>
              </w:rPr>
              <w:t>)</w:t>
            </w:r>
          </w:p>
          <w:p w14:paraId="0561E062" w14:textId="77777777" w:rsidR="005E7740" w:rsidRPr="005E7740" w:rsidRDefault="005E7740" w:rsidP="00E54E3F">
            <w:pPr>
              <w:pStyle w:val="ListParagraph"/>
              <w:spacing w:after="0"/>
              <w:ind w:left="0"/>
              <w:jc w:val="both"/>
              <w:rPr>
                <w:rFonts w:ascii="Arial" w:hAnsi="Arial" w:cs="Arial"/>
                <w:sz w:val="28"/>
                <w:szCs w:val="28"/>
                <w:u w:val="single"/>
              </w:rPr>
            </w:pPr>
          </w:p>
          <w:p w14:paraId="1D0DA411" w14:textId="0318A3D7" w:rsidR="00E54E3F" w:rsidRDefault="00507974" w:rsidP="00E54E3F">
            <w:pPr>
              <w:pStyle w:val="ListParagraph"/>
              <w:spacing w:after="0"/>
              <w:ind w:left="0"/>
              <w:jc w:val="both"/>
              <w:rPr>
                <w:rFonts w:ascii="Arial" w:hAnsi="Arial" w:cs="Arial"/>
              </w:rPr>
            </w:pPr>
            <w:r>
              <w:rPr>
                <w:rFonts w:ascii="Arial" w:hAnsi="Arial" w:cs="Arial"/>
              </w:rPr>
              <w:t>2.8</w:t>
            </w:r>
            <w:r w:rsidR="00593DFC" w:rsidRPr="00593DFC">
              <w:rPr>
                <w:rFonts w:ascii="Arial" w:hAnsi="Arial" w:cs="Arial"/>
              </w:rPr>
              <w:t>.1</w:t>
            </w:r>
            <w:r w:rsidR="00593DFC">
              <w:rPr>
                <w:rFonts w:ascii="Arial" w:hAnsi="Arial" w:cs="Arial"/>
                <w:b/>
              </w:rPr>
              <w:t xml:space="preserve"> </w:t>
            </w:r>
            <w:r w:rsidR="00E54E3F">
              <w:rPr>
                <w:rFonts w:ascii="Arial" w:hAnsi="Arial" w:cs="Arial"/>
                <w:b/>
              </w:rPr>
              <w:t>Centre for Child Law</w:t>
            </w:r>
          </w:p>
          <w:p w14:paraId="2F5BE08A" w14:textId="77777777" w:rsidR="00E54E3F" w:rsidRDefault="00DA1475" w:rsidP="00E819D8">
            <w:pPr>
              <w:pStyle w:val="ListParagraph"/>
              <w:spacing w:after="0"/>
              <w:ind w:left="0"/>
              <w:jc w:val="both"/>
              <w:rPr>
                <w:rFonts w:ascii="Arial" w:hAnsi="Arial" w:cs="Arial"/>
              </w:rPr>
            </w:pPr>
            <w:r w:rsidRPr="00DA1475">
              <w:rPr>
                <w:rFonts w:ascii="Arial" w:hAnsi="Arial" w:cs="Arial"/>
              </w:rPr>
              <w:t>It is suggested that the definition should include ‘related person’.</w:t>
            </w:r>
          </w:p>
          <w:p w14:paraId="72C1E918" w14:textId="77777777" w:rsidR="00B053A8" w:rsidRPr="00DA1475" w:rsidRDefault="00B053A8" w:rsidP="00E819D8">
            <w:pPr>
              <w:pStyle w:val="ListParagraph"/>
              <w:spacing w:after="0"/>
              <w:ind w:left="0"/>
              <w:jc w:val="both"/>
              <w:rPr>
                <w:rFonts w:ascii="Arial" w:hAnsi="Arial" w:cs="Arial"/>
              </w:rPr>
            </w:pPr>
          </w:p>
        </w:tc>
        <w:tc>
          <w:tcPr>
            <w:tcW w:w="6662" w:type="dxa"/>
          </w:tcPr>
          <w:p w14:paraId="14182B31" w14:textId="77777777" w:rsidR="00E54E3F" w:rsidRDefault="00E54E3F" w:rsidP="00C6257B">
            <w:pPr>
              <w:spacing w:after="0"/>
              <w:jc w:val="both"/>
              <w:rPr>
                <w:rFonts w:ascii="Arial" w:hAnsi="Arial" w:cs="Arial"/>
              </w:rPr>
            </w:pPr>
          </w:p>
          <w:p w14:paraId="7E3DB8CF" w14:textId="77777777" w:rsidR="00DA1475" w:rsidRDefault="00DA1475" w:rsidP="00C6257B">
            <w:pPr>
              <w:spacing w:after="0"/>
              <w:jc w:val="both"/>
              <w:rPr>
                <w:rFonts w:ascii="Arial" w:hAnsi="Arial" w:cs="Arial"/>
              </w:rPr>
            </w:pPr>
          </w:p>
          <w:p w14:paraId="00B7CBB5" w14:textId="77777777" w:rsidR="00593DFC" w:rsidRDefault="00593DFC" w:rsidP="00C6257B">
            <w:pPr>
              <w:spacing w:after="0"/>
              <w:jc w:val="both"/>
              <w:rPr>
                <w:rFonts w:ascii="Arial" w:hAnsi="Arial" w:cs="Arial"/>
              </w:rPr>
            </w:pPr>
          </w:p>
          <w:p w14:paraId="20E7DE61" w14:textId="77777777" w:rsidR="00DA1475" w:rsidRDefault="00DA1475" w:rsidP="00C6257B">
            <w:pPr>
              <w:spacing w:after="0"/>
              <w:jc w:val="both"/>
              <w:rPr>
                <w:rFonts w:ascii="Arial" w:hAnsi="Arial" w:cs="Arial"/>
              </w:rPr>
            </w:pPr>
            <w:r>
              <w:rPr>
                <w:rFonts w:ascii="Arial" w:hAnsi="Arial" w:cs="Arial"/>
              </w:rPr>
              <w:t>The proposed amendments are to include ‘related person’.</w:t>
            </w:r>
          </w:p>
        </w:tc>
      </w:tr>
      <w:tr w:rsidR="005E7740" w14:paraId="27760C14" w14:textId="77777777" w:rsidTr="00B17405">
        <w:tc>
          <w:tcPr>
            <w:tcW w:w="645" w:type="dxa"/>
          </w:tcPr>
          <w:p w14:paraId="29A9820D" w14:textId="77777777" w:rsidR="005E7740" w:rsidRDefault="005E7740" w:rsidP="00C6257B">
            <w:pPr>
              <w:spacing w:after="0"/>
              <w:rPr>
                <w:rFonts w:ascii="Arial" w:hAnsi="Arial" w:cs="Arial"/>
              </w:rPr>
            </w:pPr>
          </w:p>
        </w:tc>
        <w:tc>
          <w:tcPr>
            <w:tcW w:w="6487" w:type="dxa"/>
          </w:tcPr>
          <w:p w14:paraId="6ED46875" w14:textId="5245C036" w:rsidR="005E7740" w:rsidRDefault="00507974" w:rsidP="005E7740">
            <w:pPr>
              <w:spacing w:after="0"/>
              <w:rPr>
                <w:rFonts w:ascii="Arial" w:eastAsia="Calibri" w:hAnsi="Arial" w:cs="Arial"/>
              </w:rPr>
            </w:pPr>
            <w:r>
              <w:rPr>
                <w:rFonts w:ascii="Arial" w:eastAsia="Calibri" w:hAnsi="Arial" w:cs="Arial"/>
              </w:rPr>
              <w:t>2.8</w:t>
            </w:r>
            <w:r w:rsidR="00593DFC" w:rsidRPr="00593DFC">
              <w:rPr>
                <w:rFonts w:ascii="Arial" w:eastAsia="Calibri" w:hAnsi="Arial" w:cs="Arial"/>
              </w:rPr>
              <w:t>.2</w:t>
            </w:r>
            <w:r w:rsidR="00593DFC">
              <w:rPr>
                <w:rFonts w:ascii="Arial" w:eastAsia="Calibri" w:hAnsi="Arial" w:cs="Arial"/>
                <w:b/>
              </w:rPr>
              <w:t xml:space="preserve"> </w:t>
            </w:r>
            <w:r w:rsidR="005E7740" w:rsidRPr="005E7740">
              <w:rPr>
                <w:rFonts w:ascii="Arial" w:eastAsia="Calibri" w:hAnsi="Arial" w:cs="Arial"/>
                <w:b/>
              </w:rPr>
              <w:t>Lisa Vetten page 5</w:t>
            </w:r>
            <w:r w:rsidR="005E7740" w:rsidRPr="005E7740">
              <w:rPr>
                <w:rFonts w:ascii="Arial" w:eastAsia="Calibri" w:hAnsi="Arial" w:cs="Arial"/>
              </w:rPr>
              <w:t xml:space="preserve"> </w:t>
            </w:r>
          </w:p>
          <w:p w14:paraId="4A4ECF15" w14:textId="77777777" w:rsidR="005E7740" w:rsidRPr="005E7740" w:rsidRDefault="005E7740" w:rsidP="005E7740">
            <w:pPr>
              <w:spacing w:after="0"/>
              <w:rPr>
                <w:rFonts w:ascii="Arial" w:eastAsia="Calibri" w:hAnsi="Arial" w:cs="Arial"/>
              </w:rPr>
            </w:pPr>
            <w:r w:rsidRPr="005E7740">
              <w:rPr>
                <w:rFonts w:ascii="Arial" w:eastAsia="Calibri" w:hAnsi="Arial" w:cs="Arial"/>
              </w:rPr>
              <w:t>It is recommend that the word "necessities" must be substituted with "expenses" to enable applicants to recover existing household expenses which must be met.</w:t>
            </w:r>
          </w:p>
          <w:p w14:paraId="66EF07D5" w14:textId="0EBC74AA" w:rsidR="005E7740" w:rsidRPr="005E7740" w:rsidRDefault="005E7740" w:rsidP="005E7740">
            <w:pPr>
              <w:pStyle w:val="ListParagraph"/>
              <w:spacing w:after="0"/>
              <w:ind w:left="0"/>
              <w:jc w:val="both"/>
              <w:rPr>
                <w:rFonts w:ascii="Arial" w:hAnsi="Arial" w:cs="Arial"/>
                <w:b/>
                <w:sz w:val="28"/>
                <w:szCs w:val="28"/>
                <w:u w:val="single"/>
              </w:rPr>
            </w:pPr>
          </w:p>
        </w:tc>
        <w:tc>
          <w:tcPr>
            <w:tcW w:w="6662" w:type="dxa"/>
          </w:tcPr>
          <w:p w14:paraId="181272DA" w14:textId="77777777" w:rsidR="00593DFC" w:rsidRDefault="00593DFC" w:rsidP="00C6257B">
            <w:pPr>
              <w:spacing w:after="0"/>
              <w:jc w:val="both"/>
              <w:rPr>
                <w:rFonts w:ascii="Arial" w:eastAsia="Calibri" w:hAnsi="Arial" w:cs="Arial"/>
              </w:rPr>
            </w:pPr>
          </w:p>
          <w:p w14:paraId="22C4EDB9" w14:textId="77E09B7C" w:rsidR="005E7740" w:rsidRDefault="005E7740" w:rsidP="00C6257B">
            <w:pPr>
              <w:spacing w:after="0"/>
              <w:jc w:val="both"/>
              <w:rPr>
                <w:rFonts w:ascii="Arial" w:eastAsia="Calibri" w:hAnsi="Arial" w:cs="Arial"/>
              </w:rPr>
            </w:pPr>
            <w:r w:rsidRPr="005E7740">
              <w:rPr>
                <w:rFonts w:ascii="Arial" w:eastAsia="Calibri" w:hAnsi="Arial" w:cs="Arial"/>
              </w:rPr>
              <w:t xml:space="preserve">The commentator have not properly consider paragraph </w:t>
            </w:r>
            <w:r w:rsidRPr="005E7740">
              <w:rPr>
                <w:rFonts w:ascii="Arial" w:eastAsia="Calibri" w:hAnsi="Arial" w:cs="Arial"/>
                <w:i/>
              </w:rPr>
              <w:t>(a)</w:t>
            </w:r>
            <w:r w:rsidRPr="005E7740">
              <w:rPr>
                <w:rFonts w:ascii="Arial" w:eastAsia="Calibri" w:hAnsi="Arial" w:cs="Arial"/>
              </w:rPr>
              <w:t xml:space="preserve"> of the definition deals with "deprivation of economic or financial resources to which a complainant or a related person is entitled under law or which the complainant or a related person requires out of necessity, including household necessities for the complainant or a related person, and mortgage bond repayments or payment of rent in respect of the shared residence or accommodation" – This surely includes the recovering of  existing household expenses which must be met</w:t>
            </w:r>
            <w:r>
              <w:rPr>
                <w:rFonts w:ascii="Arial" w:eastAsia="Calibri" w:hAnsi="Arial" w:cs="Arial"/>
              </w:rPr>
              <w:t>.</w:t>
            </w:r>
          </w:p>
          <w:p w14:paraId="7B0C71C8" w14:textId="299DB8BD" w:rsidR="005E7740" w:rsidRDefault="005E7740" w:rsidP="00C6257B">
            <w:pPr>
              <w:spacing w:after="0"/>
              <w:jc w:val="both"/>
              <w:rPr>
                <w:rFonts w:ascii="Arial" w:hAnsi="Arial" w:cs="Arial"/>
              </w:rPr>
            </w:pPr>
          </w:p>
        </w:tc>
      </w:tr>
      <w:tr w:rsidR="00B053A8" w14:paraId="29D59698" w14:textId="77777777" w:rsidTr="00B17405">
        <w:tc>
          <w:tcPr>
            <w:tcW w:w="645" w:type="dxa"/>
          </w:tcPr>
          <w:p w14:paraId="26C2CE53" w14:textId="16CCCB7C" w:rsidR="00B053A8" w:rsidRDefault="00B053A8" w:rsidP="00C6257B">
            <w:pPr>
              <w:spacing w:after="0"/>
              <w:rPr>
                <w:rFonts w:ascii="Arial" w:hAnsi="Arial" w:cs="Arial"/>
              </w:rPr>
            </w:pPr>
          </w:p>
        </w:tc>
        <w:tc>
          <w:tcPr>
            <w:tcW w:w="6487" w:type="dxa"/>
          </w:tcPr>
          <w:p w14:paraId="26453054" w14:textId="388BDEA6" w:rsidR="00B053A8" w:rsidRPr="005E7740" w:rsidRDefault="00507974" w:rsidP="00E54E3F">
            <w:pPr>
              <w:pStyle w:val="ListParagraph"/>
              <w:spacing w:after="0"/>
              <w:ind w:left="0"/>
              <w:jc w:val="both"/>
              <w:rPr>
                <w:rFonts w:ascii="Arial" w:hAnsi="Arial" w:cs="Arial"/>
                <w:b/>
              </w:rPr>
            </w:pPr>
            <w:r>
              <w:rPr>
                <w:rFonts w:ascii="Arial" w:hAnsi="Arial" w:cs="Arial"/>
              </w:rPr>
              <w:t>2.8</w:t>
            </w:r>
            <w:r w:rsidR="00593DFC" w:rsidRPr="00593DFC">
              <w:rPr>
                <w:rFonts w:ascii="Arial" w:hAnsi="Arial" w:cs="Arial"/>
              </w:rPr>
              <w:t>.3</w:t>
            </w:r>
            <w:r w:rsidR="00593DFC">
              <w:rPr>
                <w:rFonts w:ascii="Arial" w:hAnsi="Arial" w:cs="Arial"/>
                <w:b/>
              </w:rPr>
              <w:t xml:space="preserve"> </w:t>
            </w:r>
            <w:r w:rsidR="00B053A8" w:rsidRPr="005E7740">
              <w:rPr>
                <w:rFonts w:ascii="Arial" w:hAnsi="Arial" w:cs="Arial"/>
                <w:b/>
              </w:rPr>
              <w:t>Yvonne Wakefield: The Warrior Project</w:t>
            </w:r>
          </w:p>
          <w:p w14:paraId="475BCAED" w14:textId="77777777" w:rsidR="00B053A8" w:rsidRPr="005E7740" w:rsidRDefault="00B053A8" w:rsidP="00B053A8">
            <w:pPr>
              <w:pStyle w:val="ListParagraph"/>
              <w:spacing w:after="0"/>
              <w:ind w:left="0"/>
              <w:jc w:val="both"/>
              <w:rPr>
                <w:rFonts w:ascii="Arial" w:hAnsi="Arial" w:cs="Arial"/>
              </w:rPr>
            </w:pPr>
            <w:r w:rsidRPr="005E7740">
              <w:rPr>
                <w:rFonts w:ascii="Arial" w:hAnsi="Arial" w:cs="Arial"/>
              </w:rPr>
              <w:t xml:space="preserve">Insert the words “education expenses” between the words </w:t>
            </w:r>
            <w:r w:rsidRPr="005E7740">
              <w:rPr>
                <w:rFonts w:ascii="Arial" w:hAnsi="Arial" w:cs="Arial"/>
              </w:rPr>
              <w:lastRenderedPageBreak/>
              <w:t>“including” and “household expenses” in section 1(j)(a).</w:t>
            </w:r>
          </w:p>
        </w:tc>
        <w:tc>
          <w:tcPr>
            <w:tcW w:w="6662" w:type="dxa"/>
          </w:tcPr>
          <w:p w14:paraId="28699AD3" w14:textId="77777777" w:rsidR="00593DFC" w:rsidRDefault="00593DFC" w:rsidP="00C6257B">
            <w:pPr>
              <w:spacing w:after="0"/>
              <w:jc w:val="both"/>
              <w:rPr>
                <w:rFonts w:ascii="Arial" w:hAnsi="Arial" w:cs="Arial"/>
              </w:rPr>
            </w:pPr>
          </w:p>
          <w:p w14:paraId="2784B9B8" w14:textId="77777777" w:rsidR="00B053A8" w:rsidRDefault="00DC56F5" w:rsidP="00C6257B">
            <w:pPr>
              <w:spacing w:after="0"/>
              <w:jc w:val="both"/>
              <w:rPr>
                <w:rFonts w:ascii="Arial" w:hAnsi="Arial" w:cs="Arial"/>
              </w:rPr>
            </w:pPr>
            <w:r>
              <w:rPr>
                <w:rFonts w:ascii="Arial" w:hAnsi="Arial" w:cs="Arial"/>
              </w:rPr>
              <w:t xml:space="preserve">Education expenses would be covered under ‘economic or </w:t>
            </w:r>
            <w:r>
              <w:rPr>
                <w:rFonts w:ascii="Arial" w:hAnsi="Arial" w:cs="Arial"/>
              </w:rPr>
              <w:lastRenderedPageBreak/>
              <w:t>financial resources to which a complainant or related person is entitled under law”. Consideration could be given to the inclusion of education expenses e.g. withholding of school fees or money for a school uniform.</w:t>
            </w:r>
          </w:p>
        </w:tc>
      </w:tr>
      <w:tr w:rsidR="00F53B6B" w14:paraId="5F6AE7E8" w14:textId="77777777" w:rsidTr="00B17405">
        <w:tc>
          <w:tcPr>
            <w:tcW w:w="645" w:type="dxa"/>
          </w:tcPr>
          <w:p w14:paraId="01FF1B64" w14:textId="18841BF0" w:rsidR="00F53B6B" w:rsidRDefault="00F53B6B" w:rsidP="00C6257B">
            <w:pPr>
              <w:spacing w:after="0"/>
              <w:rPr>
                <w:rFonts w:ascii="Arial" w:hAnsi="Arial" w:cs="Arial"/>
              </w:rPr>
            </w:pPr>
          </w:p>
        </w:tc>
        <w:tc>
          <w:tcPr>
            <w:tcW w:w="6487" w:type="dxa"/>
          </w:tcPr>
          <w:p w14:paraId="1CC8BE03" w14:textId="05F68167" w:rsidR="00F53B6B" w:rsidRPr="005E7740" w:rsidRDefault="00507974" w:rsidP="00DC56F5">
            <w:pPr>
              <w:pStyle w:val="ListParagraph"/>
              <w:spacing w:after="0"/>
              <w:ind w:left="0"/>
              <w:jc w:val="both"/>
              <w:rPr>
                <w:rFonts w:ascii="Arial" w:hAnsi="Arial" w:cs="Arial"/>
                <w:b/>
              </w:rPr>
            </w:pPr>
            <w:r>
              <w:rPr>
                <w:rFonts w:ascii="Arial" w:hAnsi="Arial" w:cs="Arial"/>
              </w:rPr>
              <w:t>2.8</w:t>
            </w:r>
            <w:r w:rsidR="00593DFC" w:rsidRPr="00593DFC">
              <w:rPr>
                <w:rFonts w:ascii="Arial" w:hAnsi="Arial" w:cs="Arial"/>
              </w:rPr>
              <w:t>.4</w:t>
            </w:r>
            <w:r w:rsidR="00593DFC">
              <w:rPr>
                <w:rFonts w:ascii="Arial" w:hAnsi="Arial" w:cs="Arial"/>
                <w:b/>
              </w:rPr>
              <w:t xml:space="preserve"> </w:t>
            </w:r>
            <w:r w:rsidR="00F53B6B" w:rsidRPr="005E7740">
              <w:rPr>
                <w:rFonts w:ascii="Arial" w:hAnsi="Arial" w:cs="Arial"/>
                <w:b/>
              </w:rPr>
              <w:t>WLC</w:t>
            </w:r>
          </w:p>
          <w:p w14:paraId="5C2E4BF6" w14:textId="77777777" w:rsidR="00F53B6B" w:rsidRPr="005E7740" w:rsidRDefault="00F53B6B" w:rsidP="00DC56F5">
            <w:pPr>
              <w:autoSpaceDE w:val="0"/>
              <w:autoSpaceDN w:val="0"/>
              <w:adjustRightInd w:val="0"/>
              <w:spacing w:after="0" w:line="240" w:lineRule="auto"/>
              <w:jc w:val="both"/>
              <w:rPr>
                <w:rFonts w:ascii="Arial" w:hAnsi="Arial" w:cs="Arial"/>
                <w:b/>
              </w:rPr>
            </w:pPr>
            <w:r w:rsidRPr="005E7740">
              <w:rPr>
                <w:rFonts w:ascii="Arial" w:hAnsi="Arial" w:cs="Arial"/>
                <w:lang w:val="en-ZA"/>
              </w:rPr>
              <w:t>Concern is raised regarding the legal meaning of ‘an interest’ referring to the disposal of household effects or other property. Th</w:t>
            </w:r>
            <w:r w:rsidR="00DC56F5" w:rsidRPr="005E7740">
              <w:rPr>
                <w:rFonts w:ascii="Arial" w:hAnsi="Arial" w:cs="Arial"/>
                <w:lang w:val="en-ZA"/>
              </w:rPr>
              <w:t>e requirement of establishing ‘a</w:t>
            </w:r>
            <w:r w:rsidRPr="005E7740">
              <w:rPr>
                <w:rFonts w:ascii="Arial" w:hAnsi="Arial" w:cs="Arial"/>
                <w:lang w:val="en-ZA"/>
              </w:rPr>
              <w:t xml:space="preserve">n interest’ on the part of complainant places an evidentiary burden on her to </w:t>
            </w:r>
            <w:r w:rsidRPr="005E7740">
              <w:rPr>
                <w:rFonts w:ascii="Arial" w:hAnsi="Arial" w:cs="Arial"/>
                <w:i/>
                <w:iCs/>
                <w:lang w:val="en-ZA"/>
              </w:rPr>
              <w:t xml:space="preserve">prima facie </w:t>
            </w:r>
            <w:r w:rsidRPr="005E7740">
              <w:rPr>
                <w:rFonts w:ascii="Arial" w:hAnsi="Arial" w:cs="Arial"/>
                <w:lang w:val="en-ZA"/>
              </w:rPr>
              <w:t>show that she has an interest in said property. It must be sufficient for her to merely state that she has an interest in the household effects or other property to shift the evidentiary burden onto the respondent for him to then show that she, the complainant, does not have ‘an interest’.</w:t>
            </w:r>
          </w:p>
        </w:tc>
        <w:tc>
          <w:tcPr>
            <w:tcW w:w="6662" w:type="dxa"/>
          </w:tcPr>
          <w:p w14:paraId="22BDD4AA" w14:textId="77777777" w:rsidR="00593DFC" w:rsidRDefault="00593DFC" w:rsidP="00C6257B">
            <w:pPr>
              <w:spacing w:after="0"/>
              <w:jc w:val="both"/>
              <w:rPr>
                <w:rFonts w:ascii="Arial" w:hAnsi="Arial" w:cs="Arial"/>
              </w:rPr>
            </w:pPr>
          </w:p>
          <w:p w14:paraId="7724F228" w14:textId="77777777" w:rsidR="00F53B6B" w:rsidRDefault="00DC56F5" w:rsidP="00C6257B">
            <w:pPr>
              <w:spacing w:after="0"/>
              <w:jc w:val="both"/>
              <w:rPr>
                <w:rFonts w:ascii="Arial" w:hAnsi="Arial" w:cs="Arial"/>
              </w:rPr>
            </w:pPr>
            <w:r>
              <w:rPr>
                <w:rFonts w:ascii="Arial" w:hAnsi="Arial" w:cs="Arial"/>
              </w:rPr>
              <w:t>Where a complainant is alleging economic abuse she would need to make a case in this instance of the interest she has in particular effects or property.  For example the fact that she is married in community of property would provide evidence of her interest in any shared property.  If there is no need to show or allege an interest a complainant would be able to allege deprivation and possibly obtain a protection order without showing that she has a right to said property.  This may lead to abuse of this process.</w:t>
            </w:r>
          </w:p>
        </w:tc>
      </w:tr>
      <w:tr w:rsidR="00E819D8" w14:paraId="1E23CF3F" w14:textId="77777777" w:rsidTr="00B17405">
        <w:tc>
          <w:tcPr>
            <w:tcW w:w="645" w:type="dxa"/>
          </w:tcPr>
          <w:p w14:paraId="234FA765" w14:textId="40057057" w:rsidR="00E819D8" w:rsidRPr="00507974" w:rsidRDefault="00507974" w:rsidP="00C6257B">
            <w:pPr>
              <w:spacing w:after="0"/>
              <w:rPr>
                <w:rFonts w:ascii="Arial" w:hAnsi="Arial" w:cs="Arial"/>
                <w:b/>
              </w:rPr>
            </w:pPr>
            <w:r w:rsidRPr="00507974">
              <w:rPr>
                <w:rFonts w:ascii="Arial" w:hAnsi="Arial" w:cs="Arial"/>
                <w:b/>
              </w:rPr>
              <w:t>2.9</w:t>
            </w:r>
          </w:p>
        </w:tc>
        <w:tc>
          <w:tcPr>
            <w:tcW w:w="6487" w:type="dxa"/>
          </w:tcPr>
          <w:p w14:paraId="41D587B0" w14:textId="1877B1D2" w:rsidR="00E819D8" w:rsidRPr="00507974" w:rsidRDefault="00E819D8" w:rsidP="00E819D8">
            <w:pPr>
              <w:pStyle w:val="ListParagraph"/>
              <w:spacing w:after="0"/>
              <w:ind w:left="0"/>
              <w:jc w:val="both"/>
              <w:rPr>
                <w:rFonts w:ascii="Arial" w:hAnsi="Arial" w:cs="Arial"/>
                <w:u w:val="single"/>
              </w:rPr>
            </w:pPr>
            <w:r w:rsidRPr="00507974">
              <w:rPr>
                <w:rFonts w:ascii="Arial" w:hAnsi="Arial" w:cs="Arial"/>
                <w:b/>
                <w:u w:val="single"/>
              </w:rPr>
              <w:t xml:space="preserve">Definition of </w:t>
            </w:r>
            <w:r w:rsidRPr="00507974">
              <w:rPr>
                <w:rFonts w:ascii="Arial" w:hAnsi="Arial" w:cs="Arial"/>
                <w:b/>
                <w:i/>
                <w:u w:val="single"/>
              </w:rPr>
              <w:t>‘elder abuse’</w:t>
            </w:r>
            <w:r w:rsidR="0028351D" w:rsidRPr="00507974">
              <w:rPr>
                <w:rFonts w:ascii="Arial" w:hAnsi="Arial" w:cs="Arial"/>
                <w:b/>
                <w:u w:val="single"/>
              </w:rPr>
              <w:t xml:space="preserve"> (clause 2</w:t>
            </w:r>
            <w:r w:rsidR="0028351D" w:rsidRPr="00507974">
              <w:rPr>
                <w:rFonts w:ascii="Arial" w:hAnsi="Arial" w:cs="Arial"/>
                <w:b/>
                <w:i/>
                <w:u w:val="single"/>
              </w:rPr>
              <w:t>(k)</w:t>
            </w:r>
            <w:r w:rsidR="0028351D" w:rsidRPr="00507974">
              <w:rPr>
                <w:rFonts w:ascii="Arial" w:hAnsi="Arial" w:cs="Arial"/>
                <w:b/>
                <w:u w:val="single"/>
              </w:rPr>
              <w:t>)</w:t>
            </w:r>
          </w:p>
          <w:p w14:paraId="42ED9311" w14:textId="77777777" w:rsidR="0028351D" w:rsidRDefault="0028351D" w:rsidP="00E819D8">
            <w:pPr>
              <w:pStyle w:val="ListParagraph"/>
              <w:spacing w:after="0"/>
              <w:ind w:left="0"/>
              <w:jc w:val="both"/>
              <w:rPr>
                <w:rFonts w:ascii="Arial" w:hAnsi="Arial" w:cs="Arial"/>
                <w:b/>
              </w:rPr>
            </w:pPr>
          </w:p>
          <w:p w14:paraId="37C3350B" w14:textId="6B97B1B3" w:rsidR="00E819D8" w:rsidRDefault="00593DFC" w:rsidP="00E819D8">
            <w:pPr>
              <w:pStyle w:val="ListParagraph"/>
              <w:spacing w:after="0"/>
              <w:ind w:left="0"/>
              <w:jc w:val="both"/>
              <w:rPr>
                <w:rFonts w:ascii="Arial" w:hAnsi="Arial" w:cs="Arial"/>
              </w:rPr>
            </w:pPr>
            <w:r w:rsidRPr="00593DFC">
              <w:rPr>
                <w:rFonts w:ascii="Arial" w:hAnsi="Arial" w:cs="Arial"/>
              </w:rPr>
              <w:t>2.10.1</w:t>
            </w:r>
            <w:r>
              <w:rPr>
                <w:rFonts w:ascii="Arial" w:hAnsi="Arial" w:cs="Arial"/>
                <w:b/>
              </w:rPr>
              <w:t xml:space="preserve"> </w:t>
            </w:r>
            <w:r w:rsidR="00E819D8">
              <w:rPr>
                <w:rFonts w:ascii="Arial" w:hAnsi="Arial" w:cs="Arial"/>
                <w:b/>
              </w:rPr>
              <w:t>Centre for Child Law</w:t>
            </w:r>
          </w:p>
          <w:p w14:paraId="56D6B31F" w14:textId="77777777" w:rsidR="00E819D8" w:rsidRDefault="00E819D8" w:rsidP="00E819D8">
            <w:pPr>
              <w:autoSpaceDE w:val="0"/>
              <w:autoSpaceDN w:val="0"/>
              <w:adjustRightInd w:val="0"/>
              <w:spacing w:after="0"/>
              <w:jc w:val="both"/>
              <w:rPr>
                <w:rFonts w:ascii="Arial" w:hAnsi="Arial" w:cs="Arial"/>
                <w:color w:val="000000"/>
              </w:rPr>
            </w:pPr>
            <w:r w:rsidRPr="00DC5D6E">
              <w:rPr>
                <w:rFonts w:ascii="Arial" w:hAnsi="Arial" w:cs="Arial"/>
                <w:color w:val="000000"/>
              </w:rPr>
              <w:t xml:space="preserve">It is recommended that the definition of "elder" align with the definition set out in the Protocol to the African Charter of Human and People’s Rights on the Rights of Older Persons in Africa. This definition </w:t>
            </w:r>
            <w:r w:rsidRPr="00DD0095">
              <w:rPr>
                <w:rFonts w:ascii="Arial" w:hAnsi="Arial" w:cs="Arial"/>
                <w:color w:val="000000"/>
              </w:rPr>
              <w:t xml:space="preserve">recognises the different terms used to refer to "older persons". The definition is as follows: </w:t>
            </w:r>
          </w:p>
          <w:p w14:paraId="05A29B16" w14:textId="77777777" w:rsidR="00E819D8" w:rsidRPr="00E819D8" w:rsidRDefault="00E819D8" w:rsidP="00E819D8">
            <w:pPr>
              <w:autoSpaceDE w:val="0"/>
              <w:autoSpaceDN w:val="0"/>
              <w:adjustRightInd w:val="0"/>
              <w:ind w:left="283"/>
              <w:jc w:val="both"/>
              <w:rPr>
                <w:rFonts w:ascii="Arial" w:hAnsi="Arial" w:cs="Arial"/>
                <w:color w:val="000000"/>
              </w:rPr>
            </w:pPr>
            <w:r w:rsidRPr="00DD0095">
              <w:rPr>
                <w:rFonts w:ascii="Arial" w:hAnsi="Arial" w:cs="Arial"/>
                <w:color w:val="000000"/>
              </w:rPr>
              <w:t>"The words "the aged", "Older Persons", "Seniors", "Senior Citizens" and "the elderly" shall be construed to have the same meaning as "Older Persons".</w:t>
            </w:r>
          </w:p>
        </w:tc>
        <w:tc>
          <w:tcPr>
            <w:tcW w:w="6662" w:type="dxa"/>
          </w:tcPr>
          <w:p w14:paraId="4A2440E8" w14:textId="77777777" w:rsidR="00E819D8" w:rsidRDefault="00E819D8" w:rsidP="00C6257B">
            <w:pPr>
              <w:spacing w:after="0"/>
              <w:jc w:val="both"/>
              <w:rPr>
                <w:rFonts w:ascii="Arial" w:hAnsi="Arial" w:cs="Arial"/>
              </w:rPr>
            </w:pPr>
          </w:p>
          <w:p w14:paraId="6BDADAAC" w14:textId="77777777" w:rsidR="00E819D8" w:rsidRDefault="00E819D8" w:rsidP="00C6257B">
            <w:pPr>
              <w:spacing w:after="0"/>
              <w:jc w:val="both"/>
              <w:rPr>
                <w:rFonts w:ascii="Arial" w:hAnsi="Arial" w:cs="Arial"/>
              </w:rPr>
            </w:pPr>
          </w:p>
          <w:p w14:paraId="1C0AF64D" w14:textId="77777777" w:rsidR="00593DFC" w:rsidRDefault="00593DFC" w:rsidP="00C6257B">
            <w:pPr>
              <w:spacing w:after="0"/>
              <w:jc w:val="both"/>
              <w:rPr>
                <w:rFonts w:ascii="Arial" w:hAnsi="Arial" w:cs="Arial"/>
              </w:rPr>
            </w:pPr>
          </w:p>
          <w:p w14:paraId="4603E2E2" w14:textId="77777777" w:rsidR="00E819D8" w:rsidRDefault="00E819D8" w:rsidP="00C6257B">
            <w:pPr>
              <w:spacing w:after="0"/>
              <w:jc w:val="both"/>
              <w:rPr>
                <w:rFonts w:ascii="Arial" w:hAnsi="Arial" w:cs="Arial"/>
              </w:rPr>
            </w:pPr>
            <w:r>
              <w:rPr>
                <w:rFonts w:ascii="Arial" w:hAnsi="Arial" w:cs="Arial"/>
              </w:rPr>
              <w:t>The term "elder" is ordinarily understood to mean the various terms suggested by the role-player and need not be defined as suggested.</w:t>
            </w:r>
          </w:p>
        </w:tc>
      </w:tr>
      <w:tr w:rsidR="00EF5B30" w14:paraId="07305339" w14:textId="77777777" w:rsidTr="00B17405">
        <w:tc>
          <w:tcPr>
            <w:tcW w:w="645" w:type="dxa"/>
          </w:tcPr>
          <w:p w14:paraId="5ED260E0" w14:textId="786E4BE8" w:rsidR="00EF5B30" w:rsidRDefault="00EF5B30" w:rsidP="00C6257B">
            <w:pPr>
              <w:spacing w:after="0"/>
              <w:rPr>
                <w:rFonts w:ascii="Arial" w:hAnsi="Arial" w:cs="Arial"/>
              </w:rPr>
            </w:pPr>
          </w:p>
        </w:tc>
        <w:tc>
          <w:tcPr>
            <w:tcW w:w="6487" w:type="dxa"/>
          </w:tcPr>
          <w:p w14:paraId="47CC5602" w14:textId="733506E8" w:rsidR="00EF5B30" w:rsidRPr="0028351D" w:rsidRDefault="00507974" w:rsidP="00E819D8">
            <w:pPr>
              <w:pStyle w:val="ListParagraph"/>
              <w:spacing w:after="0"/>
              <w:ind w:left="0"/>
              <w:jc w:val="both"/>
              <w:rPr>
                <w:rFonts w:ascii="Arial" w:hAnsi="Arial" w:cs="Arial"/>
                <w:b/>
              </w:rPr>
            </w:pPr>
            <w:r>
              <w:rPr>
                <w:rFonts w:ascii="Arial" w:hAnsi="Arial" w:cs="Arial"/>
              </w:rPr>
              <w:t>2.9</w:t>
            </w:r>
            <w:r w:rsidR="00593DFC" w:rsidRPr="00593DFC">
              <w:rPr>
                <w:rFonts w:ascii="Arial" w:hAnsi="Arial" w:cs="Arial"/>
              </w:rPr>
              <w:t>.2</w:t>
            </w:r>
            <w:r w:rsidR="00593DFC">
              <w:rPr>
                <w:rFonts w:ascii="Arial" w:hAnsi="Arial" w:cs="Arial"/>
                <w:b/>
              </w:rPr>
              <w:t xml:space="preserve"> </w:t>
            </w:r>
            <w:r w:rsidR="00EF5B30" w:rsidRPr="0028351D">
              <w:rPr>
                <w:rFonts w:ascii="Arial" w:hAnsi="Arial" w:cs="Arial"/>
                <w:b/>
              </w:rPr>
              <w:t>South African Police Service (National Commissioner)</w:t>
            </w:r>
          </w:p>
          <w:p w14:paraId="050C622C" w14:textId="77777777" w:rsidR="00EF5B30" w:rsidRPr="00B71790" w:rsidRDefault="00B71790" w:rsidP="00E819D8">
            <w:pPr>
              <w:pStyle w:val="ListParagraph"/>
              <w:spacing w:after="0"/>
              <w:ind w:left="0"/>
              <w:jc w:val="both"/>
              <w:rPr>
                <w:rFonts w:ascii="Arial" w:hAnsi="Arial" w:cs="Arial"/>
              </w:rPr>
            </w:pPr>
            <w:r w:rsidRPr="0028351D">
              <w:rPr>
                <w:rFonts w:ascii="Arial" w:hAnsi="Arial" w:cs="Arial"/>
              </w:rPr>
              <w:t>The definition of ‘elder abuse’ includes social isolation or neglect.  Clarity must be provided on what is envisaged by ‘social isolation’ and how this will be determined.</w:t>
            </w:r>
          </w:p>
        </w:tc>
        <w:tc>
          <w:tcPr>
            <w:tcW w:w="6662" w:type="dxa"/>
          </w:tcPr>
          <w:p w14:paraId="7FB26A05" w14:textId="77777777" w:rsidR="00593DFC" w:rsidRDefault="00593DFC" w:rsidP="0028351D">
            <w:pPr>
              <w:spacing w:after="0"/>
              <w:jc w:val="both"/>
              <w:rPr>
                <w:rFonts w:ascii="Arial" w:hAnsi="Arial" w:cs="Arial"/>
              </w:rPr>
            </w:pPr>
          </w:p>
          <w:p w14:paraId="7A9A3E7E" w14:textId="77777777" w:rsidR="00593DFC" w:rsidRDefault="00593DFC" w:rsidP="0028351D">
            <w:pPr>
              <w:spacing w:after="0"/>
              <w:jc w:val="both"/>
              <w:rPr>
                <w:rFonts w:ascii="Arial" w:hAnsi="Arial" w:cs="Arial"/>
              </w:rPr>
            </w:pPr>
          </w:p>
          <w:p w14:paraId="471EE47C" w14:textId="2F2FBB7C" w:rsidR="00EF5B30" w:rsidRDefault="00DC56F5" w:rsidP="0028351D">
            <w:pPr>
              <w:spacing w:after="0"/>
              <w:jc w:val="both"/>
              <w:rPr>
                <w:rFonts w:ascii="Arial" w:hAnsi="Arial" w:cs="Arial"/>
              </w:rPr>
            </w:pPr>
            <w:r>
              <w:rPr>
                <w:rFonts w:ascii="Arial" w:hAnsi="Arial" w:cs="Arial"/>
              </w:rPr>
              <w:t xml:space="preserve">With the advent of Covid-19 the term ‘social isolation’ has taken on the meaning in popular understanding </w:t>
            </w:r>
            <w:r w:rsidR="003D6DA3">
              <w:rPr>
                <w:rFonts w:ascii="Arial" w:hAnsi="Arial" w:cs="Arial"/>
              </w:rPr>
              <w:t xml:space="preserve">of being isolated from people. Consideration could be given to whether this </w:t>
            </w:r>
            <w:r w:rsidR="003D6DA3">
              <w:rPr>
                <w:rFonts w:ascii="Arial" w:hAnsi="Arial" w:cs="Arial"/>
              </w:rPr>
              <w:lastRenderedPageBreak/>
              <w:t>understanding applies or whether the word isolation would suffice.  It seeks to address cases such as where an older person is deprived and in cases physically locked away from social engagement, only to be released to obtain the person’s old age pension.</w:t>
            </w:r>
          </w:p>
        </w:tc>
      </w:tr>
      <w:tr w:rsidR="009317C3" w14:paraId="0D62F844" w14:textId="77777777" w:rsidTr="00B17405">
        <w:tc>
          <w:tcPr>
            <w:tcW w:w="645" w:type="dxa"/>
          </w:tcPr>
          <w:p w14:paraId="63F573F1" w14:textId="52FCA656" w:rsidR="009317C3" w:rsidRDefault="009317C3" w:rsidP="00C6257B">
            <w:pPr>
              <w:spacing w:after="0"/>
              <w:rPr>
                <w:rFonts w:ascii="Arial" w:hAnsi="Arial" w:cs="Arial"/>
              </w:rPr>
            </w:pPr>
          </w:p>
        </w:tc>
        <w:tc>
          <w:tcPr>
            <w:tcW w:w="6487" w:type="dxa"/>
          </w:tcPr>
          <w:p w14:paraId="42752E3D" w14:textId="5FDB9058" w:rsidR="009317C3" w:rsidRPr="0028351D" w:rsidRDefault="00507974" w:rsidP="00E819D8">
            <w:pPr>
              <w:pStyle w:val="ListParagraph"/>
              <w:spacing w:after="0"/>
              <w:ind w:left="0"/>
              <w:jc w:val="both"/>
              <w:rPr>
                <w:rFonts w:ascii="Arial" w:hAnsi="Arial" w:cs="Arial"/>
                <w:b/>
              </w:rPr>
            </w:pPr>
            <w:r>
              <w:rPr>
                <w:rFonts w:ascii="Arial" w:hAnsi="Arial" w:cs="Arial"/>
              </w:rPr>
              <w:t>2.9</w:t>
            </w:r>
            <w:r w:rsidR="00593DFC" w:rsidRPr="00593DFC">
              <w:rPr>
                <w:rFonts w:ascii="Arial" w:hAnsi="Arial" w:cs="Arial"/>
              </w:rPr>
              <w:t>.3</w:t>
            </w:r>
            <w:r w:rsidR="00593DFC">
              <w:rPr>
                <w:rFonts w:ascii="Arial" w:hAnsi="Arial" w:cs="Arial"/>
                <w:b/>
              </w:rPr>
              <w:t xml:space="preserve"> </w:t>
            </w:r>
            <w:r w:rsidR="009317C3" w:rsidRPr="0028351D">
              <w:rPr>
                <w:rFonts w:ascii="Arial" w:hAnsi="Arial" w:cs="Arial"/>
                <w:b/>
              </w:rPr>
              <w:t>SAWID</w:t>
            </w:r>
          </w:p>
          <w:p w14:paraId="247BA577" w14:textId="77777777" w:rsidR="009317C3" w:rsidRPr="0028351D" w:rsidRDefault="009317C3" w:rsidP="00E819D8">
            <w:pPr>
              <w:pStyle w:val="ListParagraph"/>
              <w:spacing w:after="0"/>
              <w:ind w:left="0"/>
              <w:jc w:val="both"/>
              <w:rPr>
                <w:rFonts w:ascii="Arial" w:hAnsi="Arial" w:cs="Arial"/>
              </w:rPr>
            </w:pPr>
            <w:r w:rsidRPr="0028351D">
              <w:rPr>
                <w:rFonts w:ascii="Arial" w:hAnsi="Arial" w:cs="Arial"/>
              </w:rPr>
              <w:t>The term “older person abuse” should be used to align with the Older Person’s Act.  The definition of abuse of older persons found in section 30 of the Older Person’s Act should be used.</w:t>
            </w:r>
          </w:p>
          <w:p w14:paraId="36878EC3" w14:textId="77777777" w:rsidR="00FC1038" w:rsidRPr="009317C3" w:rsidRDefault="00FC1038" w:rsidP="00E819D8">
            <w:pPr>
              <w:pStyle w:val="ListParagraph"/>
              <w:spacing w:after="0"/>
              <w:ind w:left="0"/>
              <w:jc w:val="both"/>
              <w:rPr>
                <w:rFonts w:ascii="Arial" w:hAnsi="Arial" w:cs="Arial"/>
                <w:highlight w:val="yellow"/>
              </w:rPr>
            </w:pPr>
          </w:p>
        </w:tc>
        <w:tc>
          <w:tcPr>
            <w:tcW w:w="6662" w:type="dxa"/>
          </w:tcPr>
          <w:p w14:paraId="4F4FABB2" w14:textId="77777777" w:rsidR="00593DFC" w:rsidRDefault="00593DFC" w:rsidP="00C6257B">
            <w:pPr>
              <w:spacing w:after="0"/>
              <w:jc w:val="both"/>
              <w:rPr>
                <w:rFonts w:ascii="Arial" w:hAnsi="Arial" w:cs="Arial"/>
              </w:rPr>
            </w:pPr>
          </w:p>
          <w:p w14:paraId="097CA217" w14:textId="77777777" w:rsidR="009317C3" w:rsidRDefault="003D6DA3" w:rsidP="00C6257B">
            <w:pPr>
              <w:spacing w:after="0"/>
              <w:jc w:val="both"/>
              <w:rPr>
                <w:rFonts w:ascii="Arial" w:hAnsi="Arial" w:cs="Arial"/>
              </w:rPr>
            </w:pPr>
            <w:r>
              <w:rPr>
                <w:rFonts w:ascii="Arial" w:hAnsi="Arial" w:cs="Arial"/>
              </w:rPr>
              <w:t>It is believed that the term does align and incorporates the Older Person’s Act.</w:t>
            </w:r>
          </w:p>
        </w:tc>
      </w:tr>
      <w:tr w:rsidR="00FC1038" w14:paraId="5D53B397" w14:textId="77777777" w:rsidTr="00B17405">
        <w:tc>
          <w:tcPr>
            <w:tcW w:w="645" w:type="dxa"/>
          </w:tcPr>
          <w:p w14:paraId="28DB0D1D" w14:textId="2E310C7D" w:rsidR="00FC1038" w:rsidRDefault="00FC1038" w:rsidP="00C6257B">
            <w:pPr>
              <w:spacing w:after="0"/>
              <w:rPr>
                <w:rFonts w:ascii="Arial" w:hAnsi="Arial" w:cs="Arial"/>
              </w:rPr>
            </w:pPr>
          </w:p>
        </w:tc>
        <w:tc>
          <w:tcPr>
            <w:tcW w:w="6487" w:type="dxa"/>
          </w:tcPr>
          <w:p w14:paraId="7692E527" w14:textId="3090FEB4" w:rsidR="00FC1038" w:rsidRPr="0028351D" w:rsidRDefault="00507974" w:rsidP="00E819D8">
            <w:pPr>
              <w:pStyle w:val="ListParagraph"/>
              <w:spacing w:after="0"/>
              <w:ind w:left="0"/>
              <w:jc w:val="both"/>
              <w:rPr>
                <w:rFonts w:ascii="Arial" w:hAnsi="Arial" w:cs="Arial"/>
                <w:b/>
              </w:rPr>
            </w:pPr>
            <w:r>
              <w:rPr>
                <w:rFonts w:ascii="Arial" w:hAnsi="Arial" w:cs="Arial"/>
              </w:rPr>
              <w:t>2.9</w:t>
            </w:r>
            <w:r w:rsidR="00593DFC" w:rsidRPr="00593DFC">
              <w:rPr>
                <w:rFonts w:ascii="Arial" w:hAnsi="Arial" w:cs="Arial"/>
              </w:rPr>
              <w:t>.4</w:t>
            </w:r>
            <w:r w:rsidR="00593DFC">
              <w:rPr>
                <w:rFonts w:ascii="Arial" w:hAnsi="Arial" w:cs="Arial"/>
                <w:b/>
              </w:rPr>
              <w:t xml:space="preserve"> </w:t>
            </w:r>
            <w:r w:rsidR="00FC1038" w:rsidRPr="0028351D">
              <w:rPr>
                <w:rFonts w:ascii="Arial" w:hAnsi="Arial" w:cs="Arial"/>
                <w:b/>
              </w:rPr>
              <w:t>YWFLM</w:t>
            </w:r>
          </w:p>
          <w:p w14:paraId="7C6DFE47" w14:textId="77777777" w:rsidR="00FC1038" w:rsidRPr="00FC1038" w:rsidRDefault="00FC1038" w:rsidP="00E819D8">
            <w:pPr>
              <w:pStyle w:val="ListParagraph"/>
              <w:spacing w:after="0"/>
              <w:ind w:left="0"/>
              <w:jc w:val="both"/>
              <w:rPr>
                <w:rFonts w:ascii="Arial" w:hAnsi="Arial" w:cs="Arial"/>
                <w:highlight w:val="yellow"/>
              </w:rPr>
            </w:pPr>
            <w:r w:rsidRPr="0028351D">
              <w:rPr>
                <w:rFonts w:ascii="Arial" w:hAnsi="Arial" w:cs="Arial"/>
              </w:rPr>
              <w:t>In African tradition, an “elderly” person is not only over 60. We therefore propose that the bill considers different definition of “elderly”.</w:t>
            </w:r>
          </w:p>
        </w:tc>
        <w:tc>
          <w:tcPr>
            <w:tcW w:w="6662" w:type="dxa"/>
          </w:tcPr>
          <w:p w14:paraId="11EF8E3D" w14:textId="77777777" w:rsidR="00593DFC" w:rsidRDefault="00593DFC" w:rsidP="00C6257B">
            <w:pPr>
              <w:spacing w:after="0"/>
              <w:jc w:val="both"/>
              <w:rPr>
                <w:rFonts w:ascii="Arial" w:hAnsi="Arial" w:cs="Arial"/>
              </w:rPr>
            </w:pPr>
          </w:p>
          <w:p w14:paraId="22C0E667" w14:textId="77777777" w:rsidR="00FC1038" w:rsidRDefault="003D6DA3" w:rsidP="00C6257B">
            <w:pPr>
              <w:spacing w:after="0"/>
              <w:jc w:val="both"/>
              <w:rPr>
                <w:rFonts w:ascii="Arial" w:hAnsi="Arial" w:cs="Arial"/>
              </w:rPr>
            </w:pPr>
            <w:r>
              <w:rPr>
                <w:rFonts w:ascii="Arial" w:hAnsi="Arial" w:cs="Arial"/>
              </w:rPr>
              <w:t>It is not clear what the suggested criteria should be.  Reference to the Older Person’s Act is made to connote vulnerability linked to advanced age.</w:t>
            </w:r>
          </w:p>
        </w:tc>
      </w:tr>
      <w:tr w:rsidR="005E7740" w14:paraId="7F2E8188" w14:textId="77777777" w:rsidTr="00B17405">
        <w:tc>
          <w:tcPr>
            <w:tcW w:w="645" w:type="dxa"/>
          </w:tcPr>
          <w:p w14:paraId="1EA46AB3" w14:textId="77777777" w:rsidR="005E7740" w:rsidRDefault="005E7740" w:rsidP="00C6257B">
            <w:pPr>
              <w:spacing w:after="0"/>
              <w:rPr>
                <w:rFonts w:ascii="Arial" w:hAnsi="Arial" w:cs="Arial"/>
              </w:rPr>
            </w:pPr>
          </w:p>
        </w:tc>
        <w:tc>
          <w:tcPr>
            <w:tcW w:w="6487" w:type="dxa"/>
          </w:tcPr>
          <w:p w14:paraId="4EF71EB0" w14:textId="3EBDC04C" w:rsidR="0028351D" w:rsidRPr="0028351D" w:rsidRDefault="00507974" w:rsidP="005E7740">
            <w:pPr>
              <w:spacing w:after="0"/>
              <w:jc w:val="both"/>
              <w:rPr>
                <w:rFonts w:ascii="Arial" w:eastAsia="Calibri" w:hAnsi="Arial" w:cs="Arial"/>
                <w:b/>
              </w:rPr>
            </w:pPr>
            <w:r>
              <w:rPr>
                <w:rFonts w:ascii="Arial" w:eastAsia="Calibri" w:hAnsi="Arial" w:cs="Arial"/>
              </w:rPr>
              <w:t>2.9</w:t>
            </w:r>
            <w:r w:rsidR="00593DFC" w:rsidRPr="00593DFC">
              <w:rPr>
                <w:rFonts w:ascii="Arial" w:eastAsia="Calibri" w:hAnsi="Arial" w:cs="Arial"/>
              </w:rPr>
              <w:t>.5</w:t>
            </w:r>
            <w:r w:rsidR="00593DFC">
              <w:rPr>
                <w:rFonts w:ascii="Arial" w:eastAsia="Calibri" w:hAnsi="Arial" w:cs="Arial"/>
                <w:b/>
              </w:rPr>
              <w:t xml:space="preserve"> </w:t>
            </w:r>
            <w:r w:rsidR="0028351D" w:rsidRPr="0028351D">
              <w:rPr>
                <w:rFonts w:ascii="Arial" w:eastAsia="Calibri" w:hAnsi="Arial" w:cs="Arial"/>
                <w:b/>
              </w:rPr>
              <w:t>MOSAIC page 5</w:t>
            </w:r>
          </w:p>
          <w:p w14:paraId="31FBB7F9" w14:textId="7C82BB81" w:rsidR="005E7740" w:rsidRPr="005E7740" w:rsidRDefault="005E7740" w:rsidP="005E7740">
            <w:pPr>
              <w:spacing w:after="0"/>
              <w:jc w:val="both"/>
              <w:rPr>
                <w:rFonts w:ascii="Arial" w:eastAsia="Calibri" w:hAnsi="Arial" w:cs="Arial"/>
              </w:rPr>
            </w:pPr>
            <w:r w:rsidRPr="005E7740">
              <w:rPr>
                <w:rFonts w:ascii="Arial" w:eastAsia="Calibri" w:hAnsi="Arial" w:cs="Arial"/>
              </w:rPr>
              <w:t>The following new definition is suggested:</w:t>
            </w:r>
          </w:p>
          <w:p w14:paraId="20CD945D" w14:textId="77777777" w:rsidR="005E7740" w:rsidRPr="005E7740" w:rsidRDefault="005E7740" w:rsidP="005E7740">
            <w:pPr>
              <w:spacing w:after="0"/>
              <w:jc w:val="both"/>
              <w:rPr>
                <w:rFonts w:ascii="Arial" w:eastAsia="Calibri" w:hAnsi="Arial" w:cs="Arial"/>
              </w:rPr>
            </w:pPr>
            <w:r w:rsidRPr="005E7740">
              <w:rPr>
                <w:rFonts w:ascii="Arial" w:eastAsia="Calibri" w:hAnsi="Arial" w:cs="Arial"/>
              </w:rPr>
              <w:t>"'abuse of older person' means abusive behaviour occurring in any domestic relationship which causes harm or distress or is</w:t>
            </w:r>
          </w:p>
          <w:p w14:paraId="09C18383" w14:textId="77777777" w:rsidR="005E7740" w:rsidRPr="005E7740" w:rsidRDefault="005E7740" w:rsidP="005E7740">
            <w:pPr>
              <w:spacing w:after="0"/>
              <w:jc w:val="both"/>
              <w:rPr>
                <w:rFonts w:ascii="Arial" w:eastAsia="Calibri" w:hAnsi="Arial" w:cs="Arial"/>
              </w:rPr>
            </w:pPr>
            <w:r w:rsidRPr="005E7740">
              <w:rPr>
                <w:rFonts w:ascii="Arial" w:eastAsia="Calibri" w:hAnsi="Arial" w:cs="Arial"/>
              </w:rPr>
              <w:t>likely to cause harm or distress to an older person, and includes physical, sexual, psychological, emotional and financial abuse, and controlling behaviour like social isolation or intentional and unintentional neglect.</w:t>
            </w:r>
          </w:p>
          <w:p w14:paraId="249E2667" w14:textId="77777777" w:rsidR="005E7740" w:rsidRDefault="005E7740" w:rsidP="00E819D8">
            <w:pPr>
              <w:pStyle w:val="ListParagraph"/>
              <w:spacing w:after="0"/>
              <w:ind w:left="0"/>
              <w:jc w:val="both"/>
              <w:rPr>
                <w:rFonts w:ascii="Arial" w:hAnsi="Arial" w:cs="Arial"/>
                <w:b/>
                <w:highlight w:val="yellow"/>
              </w:rPr>
            </w:pPr>
          </w:p>
        </w:tc>
        <w:tc>
          <w:tcPr>
            <w:tcW w:w="6662" w:type="dxa"/>
          </w:tcPr>
          <w:p w14:paraId="13F90BBC" w14:textId="77777777" w:rsidR="00593DFC" w:rsidRDefault="00593DFC" w:rsidP="005E7740">
            <w:pPr>
              <w:spacing w:after="0"/>
              <w:jc w:val="both"/>
              <w:rPr>
                <w:rFonts w:ascii="Arial" w:eastAsia="Calibri" w:hAnsi="Arial" w:cs="Arial"/>
              </w:rPr>
            </w:pPr>
          </w:p>
          <w:p w14:paraId="5443DA93" w14:textId="77777777" w:rsidR="00593DFC" w:rsidRDefault="00593DFC" w:rsidP="005E7740">
            <w:pPr>
              <w:spacing w:after="0"/>
              <w:jc w:val="both"/>
              <w:rPr>
                <w:rFonts w:ascii="Arial" w:eastAsia="Calibri" w:hAnsi="Arial" w:cs="Arial"/>
              </w:rPr>
            </w:pPr>
          </w:p>
          <w:p w14:paraId="0EFA8819" w14:textId="77777777" w:rsidR="005E7740" w:rsidRPr="005E7740" w:rsidRDefault="005E7740" w:rsidP="005E7740">
            <w:pPr>
              <w:spacing w:after="0"/>
              <w:jc w:val="both"/>
              <w:rPr>
                <w:rFonts w:ascii="Arial" w:eastAsia="Calibri" w:hAnsi="Arial" w:cs="Arial"/>
              </w:rPr>
            </w:pPr>
            <w:r w:rsidRPr="005E7740">
              <w:rPr>
                <w:rFonts w:ascii="Arial" w:eastAsia="Calibri" w:hAnsi="Arial" w:cs="Arial"/>
              </w:rPr>
              <w:t>It is submitted that the various forms conduct proposed by the commentator are already included in the definition of older person that is defined as "conduct or the lack of appropriate action, occurring within a domestic relationship, which causes harm or distress or is likely to cause harm or distress to an older person as defined in the Older Persons Act, and includes social isolation or neglect".</w:t>
            </w:r>
          </w:p>
          <w:p w14:paraId="6233FAEF" w14:textId="77777777" w:rsidR="005E7740" w:rsidRDefault="005E7740" w:rsidP="00C6257B">
            <w:pPr>
              <w:spacing w:after="0"/>
              <w:jc w:val="both"/>
              <w:rPr>
                <w:rFonts w:ascii="Arial" w:hAnsi="Arial" w:cs="Arial"/>
              </w:rPr>
            </w:pPr>
          </w:p>
        </w:tc>
      </w:tr>
      <w:tr w:rsidR="00B053A8" w14:paraId="7DE9B472" w14:textId="77777777" w:rsidTr="00B17405">
        <w:tc>
          <w:tcPr>
            <w:tcW w:w="645" w:type="dxa"/>
          </w:tcPr>
          <w:p w14:paraId="6F1D8E34" w14:textId="2D87812A" w:rsidR="00B053A8" w:rsidRPr="005E1C98" w:rsidRDefault="00507974" w:rsidP="00C6257B">
            <w:pPr>
              <w:spacing w:after="0"/>
              <w:rPr>
                <w:rFonts w:ascii="Arial" w:hAnsi="Arial" w:cs="Arial"/>
                <w:b/>
              </w:rPr>
            </w:pPr>
            <w:r w:rsidRPr="005E1C98">
              <w:rPr>
                <w:rFonts w:ascii="Arial" w:hAnsi="Arial" w:cs="Arial"/>
                <w:b/>
              </w:rPr>
              <w:t>2.10</w:t>
            </w:r>
          </w:p>
        </w:tc>
        <w:tc>
          <w:tcPr>
            <w:tcW w:w="6487" w:type="dxa"/>
          </w:tcPr>
          <w:p w14:paraId="5BE565BD" w14:textId="566A8999" w:rsidR="00B053A8" w:rsidRPr="00507974" w:rsidRDefault="00B053A8" w:rsidP="00E819D8">
            <w:pPr>
              <w:pStyle w:val="ListParagraph"/>
              <w:spacing w:after="0"/>
              <w:ind w:left="0"/>
              <w:jc w:val="both"/>
              <w:rPr>
                <w:rFonts w:ascii="Arial" w:hAnsi="Arial" w:cs="Arial"/>
                <w:b/>
                <w:u w:val="single"/>
              </w:rPr>
            </w:pPr>
            <w:r w:rsidRPr="00507974">
              <w:rPr>
                <w:rFonts w:ascii="Arial" w:hAnsi="Arial" w:cs="Arial"/>
                <w:b/>
                <w:u w:val="single"/>
              </w:rPr>
              <w:t>Defin</w:t>
            </w:r>
            <w:r w:rsidR="003D6DA3" w:rsidRPr="00507974">
              <w:rPr>
                <w:rFonts w:ascii="Arial" w:hAnsi="Arial" w:cs="Arial"/>
                <w:b/>
                <w:u w:val="single"/>
              </w:rPr>
              <w:t>i</w:t>
            </w:r>
            <w:r w:rsidRPr="00507974">
              <w:rPr>
                <w:rFonts w:ascii="Arial" w:hAnsi="Arial" w:cs="Arial"/>
                <w:b/>
                <w:u w:val="single"/>
              </w:rPr>
              <w:t>tion of ‘emergency monetary relief’</w:t>
            </w:r>
            <w:r w:rsidR="0028351D" w:rsidRPr="00507974">
              <w:rPr>
                <w:rFonts w:ascii="Arial" w:hAnsi="Arial" w:cs="Arial"/>
                <w:b/>
                <w:u w:val="single"/>
              </w:rPr>
              <w:t xml:space="preserve"> (clause 2</w:t>
            </w:r>
            <w:r w:rsidR="0028351D" w:rsidRPr="00507974">
              <w:rPr>
                <w:rFonts w:ascii="Arial" w:hAnsi="Arial" w:cs="Arial"/>
                <w:b/>
                <w:i/>
                <w:u w:val="single"/>
              </w:rPr>
              <w:t>(l)</w:t>
            </w:r>
            <w:r w:rsidR="0028351D" w:rsidRPr="00507974">
              <w:rPr>
                <w:rFonts w:ascii="Arial" w:hAnsi="Arial" w:cs="Arial"/>
                <w:b/>
                <w:u w:val="single"/>
              </w:rPr>
              <w:t>)</w:t>
            </w:r>
          </w:p>
          <w:p w14:paraId="502DA97E" w14:textId="77777777" w:rsidR="0028351D" w:rsidRPr="0028351D" w:rsidRDefault="0028351D" w:rsidP="00E819D8">
            <w:pPr>
              <w:pStyle w:val="ListParagraph"/>
              <w:spacing w:after="0"/>
              <w:ind w:left="0"/>
              <w:jc w:val="both"/>
              <w:rPr>
                <w:rFonts w:ascii="Arial" w:hAnsi="Arial" w:cs="Arial"/>
                <w:b/>
                <w:sz w:val="28"/>
                <w:szCs w:val="28"/>
                <w:highlight w:val="yellow"/>
              </w:rPr>
            </w:pPr>
          </w:p>
          <w:p w14:paraId="0A7CDF73" w14:textId="79E2FEAE" w:rsidR="00B053A8" w:rsidRPr="0028351D" w:rsidRDefault="00507974" w:rsidP="00B053A8">
            <w:pPr>
              <w:pStyle w:val="ListParagraph"/>
              <w:spacing w:after="0"/>
              <w:ind w:left="0"/>
              <w:jc w:val="both"/>
              <w:rPr>
                <w:rFonts w:ascii="Arial" w:hAnsi="Arial" w:cs="Arial"/>
                <w:b/>
              </w:rPr>
            </w:pPr>
            <w:r>
              <w:rPr>
                <w:rFonts w:ascii="Arial" w:hAnsi="Arial" w:cs="Arial"/>
              </w:rPr>
              <w:t>2.10</w:t>
            </w:r>
            <w:r w:rsidR="00593DFC" w:rsidRPr="00593DFC">
              <w:rPr>
                <w:rFonts w:ascii="Arial" w:hAnsi="Arial" w:cs="Arial"/>
              </w:rPr>
              <w:t>.1</w:t>
            </w:r>
            <w:r w:rsidR="00593DFC">
              <w:rPr>
                <w:rFonts w:ascii="Arial" w:hAnsi="Arial" w:cs="Arial"/>
                <w:b/>
              </w:rPr>
              <w:t xml:space="preserve"> </w:t>
            </w:r>
            <w:r w:rsidR="00B053A8" w:rsidRPr="0028351D">
              <w:rPr>
                <w:rFonts w:ascii="Arial" w:hAnsi="Arial" w:cs="Arial"/>
                <w:b/>
              </w:rPr>
              <w:t>Yvonne Wakefield: The Warrior Project</w:t>
            </w:r>
          </w:p>
          <w:p w14:paraId="739505CE" w14:textId="77777777" w:rsidR="00B053A8" w:rsidRPr="00B053A8" w:rsidRDefault="00B053A8" w:rsidP="00E819D8">
            <w:pPr>
              <w:pStyle w:val="ListParagraph"/>
              <w:spacing w:after="0"/>
              <w:ind w:left="0"/>
              <w:jc w:val="both"/>
              <w:rPr>
                <w:rFonts w:ascii="Arial" w:hAnsi="Arial" w:cs="Arial"/>
                <w:highlight w:val="yellow"/>
              </w:rPr>
            </w:pPr>
            <w:r w:rsidRPr="0028351D">
              <w:rPr>
                <w:rFonts w:ascii="Arial" w:hAnsi="Arial" w:cs="Arial"/>
              </w:rPr>
              <w:t>Change the word ‘educational’ to ‘education’</w:t>
            </w:r>
          </w:p>
        </w:tc>
        <w:tc>
          <w:tcPr>
            <w:tcW w:w="6662" w:type="dxa"/>
          </w:tcPr>
          <w:p w14:paraId="62D2B9F4" w14:textId="77777777" w:rsidR="00593DFC" w:rsidRDefault="00593DFC" w:rsidP="00C6257B">
            <w:pPr>
              <w:spacing w:after="0"/>
              <w:jc w:val="both"/>
              <w:rPr>
                <w:rFonts w:ascii="Arial" w:hAnsi="Arial" w:cs="Arial"/>
              </w:rPr>
            </w:pPr>
          </w:p>
          <w:p w14:paraId="4934AA45" w14:textId="77777777" w:rsidR="00593DFC" w:rsidRDefault="00593DFC" w:rsidP="00C6257B">
            <w:pPr>
              <w:spacing w:after="0"/>
              <w:jc w:val="both"/>
              <w:rPr>
                <w:rFonts w:ascii="Arial" w:hAnsi="Arial" w:cs="Arial"/>
              </w:rPr>
            </w:pPr>
          </w:p>
          <w:p w14:paraId="0474F0BD" w14:textId="77777777" w:rsidR="00593DFC" w:rsidRDefault="00593DFC" w:rsidP="00C6257B">
            <w:pPr>
              <w:spacing w:after="0"/>
              <w:jc w:val="both"/>
              <w:rPr>
                <w:rFonts w:ascii="Arial" w:hAnsi="Arial" w:cs="Arial"/>
              </w:rPr>
            </w:pPr>
          </w:p>
          <w:p w14:paraId="154423B5" w14:textId="77777777" w:rsidR="00593DFC" w:rsidRDefault="00593DFC" w:rsidP="00C6257B">
            <w:pPr>
              <w:spacing w:after="0"/>
              <w:jc w:val="both"/>
              <w:rPr>
                <w:rFonts w:ascii="Arial" w:hAnsi="Arial" w:cs="Arial"/>
              </w:rPr>
            </w:pPr>
          </w:p>
          <w:p w14:paraId="370CB788" w14:textId="77777777" w:rsidR="00B053A8" w:rsidRDefault="003D6DA3" w:rsidP="00C6257B">
            <w:pPr>
              <w:spacing w:after="0"/>
              <w:jc w:val="both"/>
              <w:rPr>
                <w:rFonts w:ascii="Arial" w:hAnsi="Arial" w:cs="Arial"/>
              </w:rPr>
            </w:pPr>
            <w:r>
              <w:rPr>
                <w:rFonts w:ascii="Arial" w:hAnsi="Arial" w:cs="Arial"/>
              </w:rPr>
              <w:t>The comment is noted.</w:t>
            </w:r>
          </w:p>
        </w:tc>
      </w:tr>
      <w:tr w:rsidR="0028351D" w14:paraId="39949AE2" w14:textId="77777777" w:rsidTr="00B17405">
        <w:tc>
          <w:tcPr>
            <w:tcW w:w="645" w:type="dxa"/>
          </w:tcPr>
          <w:p w14:paraId="5849E91E" w14:textId="77777777" w:rsidR="0028351D" w:rsidRDefault="0028351D" w:rsidP="00C6257B">
            <w:pPr>
              <w:spacing w:after="0"/>
              <w:rPr>
                <w:rFonts w:ascii="Arial" w:hAnsi="Arial" w:cs="Arial"/>
              </w:rPr>
            </w:pPr>
          </w:p>
        </w:tc>
        <w:tc>
          <w:tcPr>
            <w:tcW w:w="6487" w:type="dxa"/>
          </w:tcPr>
          <w:p w14:paraId="4F237C9B" w14:textId="5E33C716" w:rsidR="0028351D" w:rsidRDefault="00507974" w:rsidP="00E819D8">
            <w:pPr>
              <w:pStyle w:val="ListParagraph"/>
              <w:spacing w:after="0"/>
              <w:ind w:left="0"/>
              <w:jc w:val="both"/>
              <w:rPr>
                <w:rFonts w:ascii="Arial" w:eastAsia="Calibri" w:hAnsi="Arial" w:cs="Arial"/>
                <w:b/>
              </w:rPr>
            </w:pPr>
            <w:r>
              <w:rPr>
                <w:rFonts w:ascii="Arial" w:eastAsia="Calibri" w:hAnsi="Arial" w:cs="Arial"/>
              </w:rPr>
              <w:t>2.10</w:t>
            </w:r>
            <w:r w:rsidR="00593DFC" w:rsidRPr="00593DFC">
              <w:rPr>
                <w:rFonts w:ascii="Arial" w:eastAsia="Calibri" w:hAnsi="Arial" w:cs="Arial"/>
              </w:rPr>
              <w:t>.2</w:t>
            </w:r>
            <w:r w:rsidR="00593DFC">
              <w:rPr>
                <w:rFonts w:ascii="Arial" w:eastAsia="Calibri" w:hAnsi="Arial" w:cs="Arial"/>
                <w:b/>
              </w:rPr>
              <w:t xml:space="preserve"> </w:t>
            </w:r>
            <w:r w:rsidR="0028351D" w:rsidRPr="0028351D">
              <w:rPr>
                <w:rFonts w:ascii="Arial" w:eastAsia="Calibri" w:hAnsi="Arial" w:cs="Arial"/>
                <w:b/>
              </w:rPr>
              <w:t>Lisa Vetten page 5; MOSAIC page 6</w:t>
            </w:r>
          </w:p>
          <w:p w14:paraId="0942E443" w14:textId="77777777" w:rsidR="0028351D" w:rsidRPr="0028351D" w:rsidRDefault="0028351D" w:rsidP="0028351D">
            <w:pPr>
              <w:spacing w:after="0"/>
              <w:jc w:val="both"/>
              <w:rPr>
                <w:rFonts w:ascii="Arial" w:eastAsia="Calibri" w:hAnsi="Arial" w:cs="Arial"/>
              </w:rPr>
            </w:pPr>
            <w:r w:rsidRPr="0028351D">
              <w:rPr>
                <w:rFonts w:ascii="Arial" w:eastAsia="Calibri" w:hAnsi="Arial" w:cs="Arial"/>
              </w:rPr>
              <w:t>It is recommend that the word "necessities" must be substituted with "expenses" to enable applicants to recover existing household expenses which must be met.</w:t>
            </w:r>
          </w:p>
          <w:p w14:paraId="268104DC" w14:textId="5879AE60" w:rsidR="0028351D" w:rsidRPr="0028351D" w:rsidRDefault="0028351D" w:rsidP="00E819D8">
            <w:pPr>
              <w:pStyle w:val="ListParagraph"/>
              <w:spacing w:after="0"/>
              <w:ind w:left="0"/>
              <w:jc w:val="both"/>
              <w:rPr>
                <w:rFonts w:ascii="Arial" w:hAnsi="Arial" w:cs="Arial"/>
                <w:b/>
                <w:sz w:val="28"/>
                <w:szCs w:val="28"/>
              </w:rPr>
            </w:pPr>
          </w:p>
        </w:tc>
        <w:tc>
          <w:tcPr>
            <w:tcW w:w="6662" w:type="dxa"/>
          </w:tcPr>
          <w:p w14:paraId="7FCE243F" w14:textId="77777777" w:rsidR="00593DFC" w:rsidRDefault="00593DFC" w:rsidP="0028351D">
            <w:pPr>
              <w:spacing w:after="0"/>
              <w:jc w:val="both"/>
              <w:rPr>
                <w:rFonts w:ascii="Arial" w:eastAsia="Calibri" w:hAnsi="Arial" w:cs="Arial"/>
              </w:rPr>
            </w:pPr>
          </w:p>
          <w:p w14:paraId="53B57A4A" w14:textId="77777777" w:rsidR="0028351D" w:rsidRPr="0028351D" w:rsidRDefault="0028351D" w:rsidP="0028351D">
            <w:pPr>
              <w:spacing w:after="0"/>
              <w:jc w:val="both"/>
              <w:rPr>
                <w:rFonts w:ascii="Arial" w:eastAsia="Calibri" w:hAnsi="Arial" w:cs="Arial"/>
              </w:rPr>
            </w:pPr>
            <w:r w:rsidRPr="0028351D">
              <w:rPr>
                <w:rFonts w:ascii="Arial" w:eastAsia="Calibri" w:hAnsi="Arial" w:cs="Arial"/>
              </w:rPr>
              <w:t>Paragraph (d) of the definition is merely descriptive of what entails "emergency monetary relief" and is subject to the introductory sentence of the said definition that provides that "emergency monetary relief" means compensation for monetary</w:t>
            </w:r>
          </w:p>
          <w:p w14:paraId="3EA4210C" w14:textId="74215D78" w:rsidR="0028351D" w:rsidRDefault="0028351D" w:rsidP="0028351D">
            <w:pPr>
              <w:spacing w:after="0"/>
              <w:jc w:val="both"/>
              <w:rPr>
                <w:rFonts w:ascii="Arial" w:hAnsi="Arial" w:cs="Arial"/>
              </w:rPr>
            </w:pPr>
            <w:r w:rsidRPr="0028351D">
              <w:rPr>
                <w:rFonts w:ascii="Arial" w:eastAsia="Calibri" w:hAnsi="Arial" w:cs="Arial"/>
              </w:rPr>
              <w:t>losses suffered by a complainant before or at the time of the issue of a protection order as a result of the domestic violence. This will include "existing household expenses that must be met".</w:t>
            </w:r>
          </w:p>
        </w:tc>
      </w:tr>
      <w:tr w:rsidR="008D1C98" w14:paraId="5121F628" w14:textId="77777777" w:rsidTr="00B17405">
        <w:tc>
          <w:tcPr>
            <w:tcW w:w="645" w:type="dxa"/>
          </w:tcPr>
          <w:p w14:paraId="09BC63AB" w14:textId="178254B9" w:rsidR="008D1C98" w:rsidRPr="005E1C98" w:rsidRDefault="00507974" w:rsidP="00C6257B">
            <w:pPr>
              <w:spacing w:after="0"/>
              <w:rPr>
                <w:rFonts w:ascii="Arial" w:hAnsi="Arial" w:cs="Arial"/>
                <w:b/>
              </w:rPr>
            </w:pPr>
            <w:r w:rsidRPr="005E1C98">
              <w:rPr>
                <w:rFonts w:ascii="Arial" w:hAnsi="Arial" w:cs="Arial"/>
                <w:b/>
              </w:rPr>
              <w:t>2.11</w:t>
            </w:r>
          </w:p>
        </w:tc>
        <w:tc>
          <w:tcPr>
            <w:tcW w:w="6487" w:type="dxa"/>
          </w:tcPr>
          <w:p w14:paraId="1B483A1D" w14:textId="09EEE86B" w:rsidR="008D1C98" w:rsidRPr="00507974" w:rsidRDefault="008D1C98" w:rsidP="00971CBB">
            <w:pPr>
              <w:pStyle w:val="ListParagraph"/>
              <w:spacing w:after="0"/>
              <w:ind w:left="0"/>
              <w:jc w:val="both"/>
              <w:rPr>
                <w:rFonts w:ascii="Arial" w:hAnsi="Arial" w:cs="Arial"/>
                <w:b/>
                <w:u w:val="single"/>
              </w:rPr>
            </w:pPr>
            <w:r w:rsidRPr="00507974">
              <w:rPr>
                <w:rFonts w:ascii="Arial" w:hAnsi="Arial" w:cs="Arial"/>
                <w:b/>
                <w:u w:val="single"/>
              </w:rPr>
              <w:t xml:space="preserve">Definition of </w:t>
            </w:r>
            <w:r w:rsidR="008E4E17" w:rsidRPr="00507974">
              <w:rPr>
                <w:rFonts w:ascii="Arial" w:hAnsi="Arial" w:cs="Arial"/>
                <w:b/>
                <w:u w:val="single"/>
              </w:rPr>
              <w:t>‘</w:t>
            </w:r>
            <w:r w:rsidRPr="00507974">
              <w:rPr>
                <w:rFonts w:ascii="Arial" w:hAnsi="Arial" w:cs="Arial"/>
                <w:b/>
                <w:u w:val="single"/>
              </w:rPr>
              <w:t>emotional, verbal [and] or psychological abuse’</w:t>
            </w:r>
            <w:r w:rsidR="0028351D" w:rsidRPr="00507974">
              <w:rPr>
                <w:rFonts w:ascii="Arial" w:hAnsi="Arial" w:cs="Arial"/>
                <w:b/>
                <w:u w:val="single"/>
              </w:rPr>
              <w:t>(clause 2(m))</w:t>
            </w:r>
          </w:p>
          <w:p w14:paraId="2D570A1E" w14:textId="77777777" w:rsidR="0028351D" w:rsidRPr="0028351D" w:rsidRDefault="0028351D" w:rsidP="00971CBB">
            <w:pPr>
              <w:pStyle w:val="ListParagraph"/>
              <w:spacing w:after="0"/>
              <w:ind w:left="0"/>
              <w:jc w:val="both"/>
              <w:rPr>
                <w:rFonts w:ascii="Arial" w:hAnsi="Arial" w:cs="Arial"/>
                <w:b/>
                <w:sz w:val="28"/>
                <w:szCs w:val="28"/>
                <w:u w:val="single"/>
              </w:rPr>
            </w:pPr>
          </w:p>
          <w:p w14:paraId="3CEA3DB5" w14:textId="2C0AD28D" w:rsidR="008D1C98" w:rsidRPr="00630F97" w:rsidRDefault="00507974" w:rsidP="008D1C98">
            <w:pPr>
              <w:pStyle w:val="ListParagraph"/>
              <w:spacing w:after="0"/>
              <w:ind w:left="0"/>
              <w:jc w:val="both"/>
              <w:rPr>
                <w:rFonts w:ascii="Arial" w:hAnsi="Arial" w:cs="Arial"/>
              </w:rPr>
            </w:pPr>
            <w:r>
              <w:rPr>
                <w:rFonts w:ascii="Arial" w:hAnsi="Arial" w:cs="Arial"/>
              </w:rPr>
              <w:t>2.11</w:t>
            </w:r>
            <w:r w:rsidR="00593DFC" w:rsidRPr="00593DFC">
              <w:rPr>
                <w:rFonts w:ascii="Arial" w:hAnsi="Arial" w:cs="Arial"/>
              </w:rPr>
              <w:t>.1</w:t>
            </w:r>
            <w:r w:rsidR="00593DFC">
              <w:rPr>
                <w:rFonts w:ascii="Arial" w:hAnsi="Arial" w:cs="Arial"/>
                <w:b/>
              </w:rPr>
              <w:t xml:space="preserve"> </w:t>
            </w:r>
            <w:r w:rsidR="008D1C98" w:rsidRPr="004A43B4">
              <w:rPr>
                <w:rFonts w:ascii="Arial" w:hAnsi="Arial" w:cs="Arial"/>
                <w:b/>
              </w:rPr>
              <w:t>ANCWL</w:t>
            </w:r>
          </w:p>
          <w:p w14:paraId="014E1410" w14:textId="77777777" w:rsidR="007170DB" w:rsidRPr="008D1C98" w:rsidRDefault="008E4E17" w:rsidP="003D6DA3">
            <w:pPr>
              <w:pStyle w:val="ListParagraph"/>
              <w:tabs>
                <w:tab w:val="left" w:pos="283"/>
              </w:tabs>
              <w:spacing w:after="0"/>
              <w:ind w:left="0"/>
              <w:jc w:val="both"/>
              <w:rPr>
                <w:rFonts w:ascii="Arial" w:hAnsi="Arial" w:cs="Arial"/>
              </w:rPr>
            </w:pPr>
            <w:r>
              <w:rPr>
                <w:rFonts w:ascii="Arial" w:hAnsi="Arial" w:cs="Arial"/>
              </w:rPr>
              <w:t xml:space="preserve">It is proposed the </w:t>
            </w:r>
            <w:r w:rsidRPr="008E4E17">
              <w:rPr>
                <w:rFonts w:ascii="Arial" w:hAnsi="Arial" w:cs="Arial"/>
              </w:rPr>
              <w:t xml:space="preserve">addition of “directly or indirectly through the use of social media and electronic communication” to the definition </w:t>
            </w:r>
            <w:r>
              <w:rPr>
                <w:rFonts w:ascii="Arial" w:hAnsi="Arial" w:cs="Arial"/>
              </w:rPr>
              <w:t xml:space="preserve">so as </w:t>
            </w:r>
            <w:r w:rsidRPr="008E4E17">
              <w:rPr>
                <w:rFonts w:ascii="Arial" w:hAnsi="Arial" w:cs="Arial"/>
              </w:rPr>
              <w:t>to align with the technological advancements</w:t>
            </w:r>
            <w:r>
              <w:rPr>
                <w:rFonts w:ascii="Arial" w:hAnsi="Arial" w:cs="Arial"/>
              </w:rPr>
              <w:t>.</w:t>
            </w:r>
          </w:p>
        </w:tc>
        <w:tc>
          <w:tcPr>
            <w:tcW w:w="6662" w:type="dxa"/>
          </w:tcPr>
          <w:p w14:paraId="2B644BFB" w14:textId="77777777" w:rsidR="008D1C98" w:rsidRDefault="008D1C98" w:rsidP="00C6257B">
            <w:pPr>
              <w:spacing w:after="0"/>
              <w:jc w:val="both"/>
              <w:rPr>
                <w:rFonts w:ascii="Arial" w:hAnsi="Arial" w:cs="Arial"/>
              </w:rPr>
            </w:pPr>
          </w:p>
          <w:p w14:paraId="41C3AF6E" w14:textId="77777777" w:rsidR="008E4E17" w:rsidRDefault="008E4E17" w:rsidP="00C6257B">
            <w:pPr>
              <w:spacing w:after="0"/>
              <w:jc w:val="both"/>
              <w:rPr>
                <w:rFonts w:ascii="Arial" w:hAnsi="Arial" w:cs="Arial"/>
              </w:rPr>
            </w:pPr>
          </w:p>
          <w:p w14:paraId="0B2DECBD" w14:textId="77777777" w:rsidR="008E4E17" w:rsidRDefault="008E4E17" w:rsidP="00C6257B">
            <w:pPr>
              <w:spacing w:after="0"/>
              <w:jc w:val="both"/>
              <w:rPr>
                <w:rFonts w:ascii="Arial" w:hAnsi="Arial" w:cs="Arial"/>
              </w:rPr>
            </w:pPr>
          </w:p>
          <w:p w14:paraId="620D46F7" w14:textId="77777777" w:rsidR="00593DFC" w:rsidRDefault="00593DFC" w:rsidP="0048785D">
            <w:pPr>
              <w:pStyle w:val="ListParagraph"/>
              <w:tabs>
                <w:tab w:val="left" w:pos="317"/>
              </w:tabs>
              <w:spacing w:after="0"/>
              <w:ind w:left="0"/>
              <w:jc w:val="both"/>
              <w:rPr>
                <w:rFonts w:ascii="Arial" w:hAnsi="Arial" w:cs="Arial"/>
              </w:rPr>
            </w:pPr>
          </w:p>
          <w:p w14:paraId="32685BAE" w14:textId="77777777" w:rsidR="00593DFC" w:rsidRDefault="00593DFC" w:rsidP="0048785D">
            <w:pPr>
              <w:pStyle w:val="ListParagraph"/>
              <w:tabs>
                <w:tab w:val="left" w:pos="317"/>
              </w:tabs>
              <w:spacing w:after="0"/>
              <w:ind w:left="0"/>
              <w:jc w:val="both"/>
              <w:rPr>
                <w:rFonts w:ascii="Arial" w:hAnsi="Arial" w:cs="Arial"/>
              </w:rPr>
            </w:pPr>
          </w:p>
          <w:p w14:paraId="7BDFBB50" w14:textId="77777777" w:rsidR="008E4E17" w:rsidRPr="008E4E17" w:rsidRDefault="008E4E17" w:rsidP="0048785D">
            <w:pPr>
              <w:pStyle w:val="ListParagraph"/>
              <w:tabs>
                <w:tab w:val="left" w:pos="317"/>
              </w:tabs>
              <w:spacing w:after="0"/>
              <w:ind w:left="0"/>
              <w:jc w:val="both"/>
              <w:rPr>
                <w:rFonts w:ascii="Arial" w:hAnsi="Arial" w:cs="Arial"/>
              </w:rPr>
            </w:pPr>
            <w:r>
              <w:rPr>
                <w:rFonts w:ascii="Arial" w:hAnsi="Arial" w:cs="Arial"/>
              </w:rPr>
              <w:t>As long as the conduct amounts to emotional, verba</w:t>
            </w:r>
            <w:r w:rsidR="00E732A9">
              <w:rPr>
                <w:rFonts w:ascii="Arial" w:hAnsi="Arial" w:cs="Arial"/>
              </w:rPr>
              <w:t xml:space="preserve">l or psychological abuse, it is covered under the Act no matter </w:t>
            </w:r>
            <w:r w:rsidR="003D6DA3">
              <w:rPr>
                <w:rFonts w:ascii="Arial" w:hAnsi="Arial" w:cs="Arial"/>
              </w:rPr>
              <w:t xml:space="preserve">if </w:t>
            </w:r>
            <w:r w:rsidR="00E732A9">
              <w:rPr>
                <w:rFonts w:ascii="Arial" w:hAnsi="Arial" w:cs="Arial"/>
              </w:rPr>
              <w:t>it was effected directly or indirectly through social media.</w:t>
            </w:r>
          </w:p>
        </w:tc>
      </w:tr>
      <w:tr w:rsidR="0028351D" w14:paraId="646DE779" w14:textId="77777777" w:rsidTr="00B17405">
        <w:tc>
          <w:tcPr>
            <w:tcW w:w="645" w:type="dxa"/>
          </w:tcPr>
          <w:p w14:paraId="68D7CF91" w14:textId="77777777" w:rsidR="0028351D" w:rsidRDefault="0028351D" w:rsidP="00C6257B">
            <w:pPr>
              <w:spacing w:after="0"/>
              <w:rPr>
                <w:rFonts w:ascii="Arial" w:hAnsi="Arial" w:cs="Arial"/>
              </w:rPr>
            </w:pPr>
          </w:p>
        </w:tc>
        <w:tc>
          <w:tcPr>
            <w:tcW w:w="6487" w:type="dxa"/>
          </w:tcPr>
          <w:p w14:paraId="0B8A94A1" w14:textId="0E4A2C9A" w:rsidR="0028351D" w:rsidRPr="0028351D" w:rsidRDefault="00507974" w:rsidP="0028351D">
            <w:pPr>
              <w:spacing w:after="0"/>
              <w:rPr>
                <w:rFonts w:ascii="Arial" w:eastAsia="Calibri" w:hAnsi="Arial" w:cs="Arial"/>
                <w:b/>
              </w:rPr>
            </w:pPr>
            <w:r>
              <w:rPr>
                <w:rFonts w:ascii="Arial" w:eastAsia="Calibri" w:hAnsi="Arial" w:cs="Arial"/>
              </w:rPr>
              <w:t>2.11</w:t>
            </w:r>
            <w:r w:rsidR="00593DFC" w:rsidRPr="00593DFC">
              <w:rPr>
                <w:rFonts w:ascii="Arial" w:eastAsia="Calibri" w:hAnsi="Arial" w:cs="Arial"/>
              </w:rPr>
              <w:t>.2</w:t>
            </w:r>
            <w:r w:rsidR="00593DFC">
              <w:rPr>
                <w:rFonts w:ascii="Arial" w:eastAsia="Calibri" w:hAnsi="Arial" w:cs="Arial"/>
                <w:b/>
              </w:rPr>
              <w:t xml:space="preserve"> </w:t>
            </w:r>
            <w:r w:rsidR="0028351D" w:rsidRPr="0028351D">
              <w:rPr>
                <w:rFonts w:ascii="Arial" w:eastAsia="Calibri" w:hAnsi="Arial" w:cs="Arial"/>
                <w:b/>
              </w:rPr>
              <w:t xml:space="preserve">Lisa Vetten page 6 </w:t>
            </w:r>
          </w:p>
          <w:p w14:paraId="258DA9E7" w14:textId="77777777" w:rsidR="0028351D" w:rsidRPr="0028351D" w:rsidRDefault="0028351D" w:rsidP="0028351D">
            <w:pPr>
              <w:spacing w:after="0"/>
              <w:rPr>
                <w:rFonts w:ascii="Arial" w:eastAsia="Calibri" w:hAnsi="Arial" w:cs="Arial"/>
              </w:rPr>
            </w:pPr>
            <w:r w:rsidRPr="0028351D">
              <w:rPr>
                <w:rFonts w:ascii="Arial" w:eastAsia="Calibri" w:hAnsi="Arial" w:cs="Arial"/>
              </w:rPr>
              <w:t xml:space="preserve">It is proposed that a new paragraph </w:t>
            </w:r>
            <w:r w:rsidRPr="0028351D">
              <w:rPr>
                <w:rFonts w:ascii="Arial" w:eastAsia="Calibri" w:hAnsi="Arial" w:cs="Arial"/>
                <w:i/>
              </w:rPr>
              <w:t>(e)</w:t>
            </w:r>
            <w:r w:rsidRPr="0028351D">
              <w:rPr>
                <w:rFonts w:ascii="Arial" w:eastAsia="Calibri" w:hAnsi="Arial" w:cs="Arial"/>
              </w:rPr>
              <w:t>, should be added to the definition to provide for the following:</w:t>
            </w:r>
          </w:p>
          <w:p w14:paraId="46BBC827" w14:textId="77777777" w:rsidR="0028351D" w:rsidRPr="0028351D" w:rsidRDefault="0028351D" w:rsidP="0028351D">
            <w:pPr>
              <w:spacing w:after="0"/>
              <w:ind w:left="822" w:hanging="426"/>
              <w:rPr>
                <w:rFonts w:ascii="Arial" w:eastAsia="Calibri" w:hAnsi="Arial" w:cs="Arial"/>
                <w:u w:val="single"/>
              </w:rPr>
            </w:pPr>
            <w:r w:rsidRPr="0028351D">
              <w:rPr>
                <w:rFonts w:ascii="Arial" w:eastAsia="Calibri" w:hAnsi="Arial" w:cs="Arial"/>
              </w:rPr>
              <w:t>"</w:t>
            </w:r>
            <w:r w:rsidRPr="0028351D">
              <w:rPr>
                <w:rFonts w:ascii="Arial" w:eastAsia="Calibri" w:hAnsi="Arial" w:cs="Arial"/>
                <w:i/>
                <w:u w:val="single"/>
              </w:rPr>
              <w:t>(e)</w:t>
            </w:r>
            <w:r w:rsidRPr="0028351D">
              <w:rPr>
                <w:rFonts w:ascii="Arial" w:eastAsia="Calibri" w:hAnsi="Arial" w:cs="Arial"/>
                <w:u w:val="single"/>
              </w:rPr>
              <w:t xml:space="preserve"> </w:t>
            </w:r>
            <w:r w:rsidRPr="0028351D">
              <w:rPr>
                <w:rFonts w:ascii="Arial" w:eastAsia="Calibri" w:hAnsi="Arial" w:cs="Arial"/>
                <w:u w:val="single"/>
              </w:rPr>
              <w:tab/>
              <w:t>threatening or causing harm to a domesticated household animal."</w:t>
            </w:r>
          </w:p>
          <w:p w14:paraId="2CFA6AB8" w14:textId="77777777" w:rsidR="0028351D" w:rsidRPr="0028351D" w:rsidRDefault="0028351D" w:rsidP="0028351D">
            <w:pPr>
              <w:spacing w:after="0"/>
              <w:rPr>
                <w:rFonts w:ascii="Arial" w:eastAsia="Calibri" w:hAnsi="Arial" w:cs="Arial"/>
              </w:rPr>
            </w:pPr>
            <w:r w:rsidRPr="0028351D">
              <w:rPr>
                <w:rFonts w:ascii="Arial" w:eastAsia="Calibri" w:hAnsi="Arial" w:cs="Arial"/>
              </w:rPr>
              <w:t>The commentator refers among others US Pet and Women Safety Act of 2017, and the 2019 proposals in respect of the UK Domestic Abuse Bill.</w:t>
            </w:r>
          </w:p>
          <w:p w14:paraId="3A42D3E1" w14:textId="1BAB0925" w:rsidR="0028351D" w:rsidRPr="0028351D" w:rsidRDefault="0028351D" w:rsidP="0028351D">
            <w:pPr>
              <w:pStyle w:val="ListParagraph"/>
              <w:spacing w:after="0"/>
              <w:ind w:left="0"/>
              <w:jc w:val="both"/>
              <w:rPr>
                <w:rFonts w:ascii="Arial" w:hAnsi="Arial" w:cs="Arial"/>
                <w:b/>
                <w:sz w:val="28"/>
                <w:szCs w:val="28"/>
                <w:u w:val="single"/>
              </w:rPr>
            </w:pPr>
          </w:p>
        </w:tc>
        <w:tc>
          <w:tcPr>
            <w:tcW w:w="6662" w:type="dxa"/>
          </w:tcPr>
          <w:p w14:paraId="42939B00" w14:textId="77777777" w:rsidR="00593DFC" w:rsidRDefault="00593DFC" w:rsidP="0028351D">
            <w:pPr>
              <w:spacing w:after="0"/>
              <w:jc w:val="both"/>
              <w:rPr>
                <w:rFonts w:ascii="Arial" w:eastAsia="Calibri" w:hAnsi="Arial" w:cs="Arial"/>
              </w:rPr>
            </w:pPr>
          </w:p>
          <w:p w14:paraId="39E46470" w14:textId="77777777" w:rsidR="0028351D" w:rsidRPr="0028351D" w:rsidRDefault="0028351D" w:rsidP="0028351D">
            <w:pPr>
              <w:spacing w:after="0"/>
              <w:jc w:val="both"/>
              <w:rPr>
                <w:rFonts w:ascii="Arial" w:eastAsia="Calibri" w:hAnsi="Arial" w:cs="Arial"/>
              </w:rPr>
            </w:pPr>
            <w:r w:rsidRPr="0028351D">
              <w:rPr>
                <w:rFonts w:ascii="Arial" w:eastAsia="Calibri" w:hAnsi="Arial" w:cs="Arial"/>
              </w:rPr>
              <w:t>Paragraphs (</w:t>
            </w:r>
            <w:r w:rsidRPr="0028351D">
              <w:rPr>
                <w:rFonts w:ascii="Arial" w:eastAsia="Calibri" w:hAnsi="Arial" w:cs="Arial"/>
                <w:i/>
              </w:rPr>
              <w:t>b</w:t>
            </w:r>
            <w:r w:rsidRPr="0028351D">
              <w:rPr>
                <w:rFonts w:ascii="Arial" w:eastAsia="Calibri" w:hAnsi="Arial" w:cs="Arial"/>
              </w:rPr>
              <w:t xml:space="preserve">) (threats to cause emotional pain) and </w:t>
            </w:r>
            <w:r w:rsidRPr="0028351D">
              <w:rPr>
                <w:rFonts w:ascii="Arial" w:eastAsia="Calibri" w:hAnsi="Arial" w:cs="Arial"/>
                <w:i/>
              </w:rPr>
              <w:t>(e)</w:t>
            </w:r>
            <w:r w:rsidRPr="0028351D">
              <w:rPr>
                <w:rFonts w:ascii="Arial" w:eastAsia="Calibri" w:hAnsi="Arial" w:cs="Arial"/>
              </w:rPr>
              <w:t xml:space="preserve"> (inducing fear) of this definition, and "intimidation" (paragraph (e) of the definition of "domestic violence" as defined in clause 2</w:t>
            </w:r>
            <w:r w:rsidRPr="0028351D">
              <w:rPr>
                <w:rFonts w:ascii="Arial" w:eastAsia="Calibri" w:hAnsi="Arial" w:cs="Arial"/>
                <w:i/>
              </w:rPr>
              <w:t>(q)</w:t>
            </w:r>
            <w:r w:rsidRPr="0028351D">
              <w:rPr>
                <w:rFonts w:ascii="Arial" w:eastAsia="Calibri" w:hAnsi="Arial" w:cs="Arial"/>
              </w:rPr>
              <w:t>) cater for this eventuality.</w:t>
            </w:r>
          </w:p>
          <w:p w14:paraId="30C72F4A" w14:textId="09EDFF99" w:rsidR="0028351D" w:rsidRDefault="0028351D" w:rsidP="0028351D">
            <w:pPr>
              <w:spacing w:after="0"/>
              <w:jc w:val="both"/>
              <w:rPr>
                <w:rFonts w:ascii="Arial" w:hAnsi="Arial" w:cs="Arial"/>
              </w:rPr>
            </w:pPr>
            <w:r w:rsidRPr="0028351D">
              <w:rPr>
                <w:rFonts w:ascii="Arial" w:eastAsia="Calibri" w:hAnsi="Arial" w:cs="Arial"/>
                <w:u w:val="single"/>
              </w:rPr>
              <w:t>It is submitted that the definition provides mainly for "degrading or humiliating conduct", only, and do not take into action that emotional and psychological abuse do extend to threats of violence or harm.</w:t>
            </w:r>
          </w:p>
        </w:tc>
      </w:tr>
      <w:tr w:rsidR="007170DB" w14:paraId="6369A296" w14:textId="77777777" w:rsidTr="0028351D">
        <w:trPr>
          <w:trHeight w:val="2745"/>
        </w:trPr>
        <w:tc>
          <w:tcPr>
            <w:tcW w:w="645" w:type="dxa"/>
          </w:tcPr>
          <w:p w14:paraId="1EED2D62" w14:textId="786BBE18" w:rsidR="007170DB" w:rsidRDefault="007170DB" w:rsidP="00C6257B">
            <w:pPr>
              <w:spacing w:after="0"/>
              <w:rPr>
                <w:rFonts w:ascii="Arial" w:hAnsi="Arial" w:cs="Arial"/>
              </w:rPr>
            </w:pPr>
          </w:p>
          <w:p w14:paraId="0BF2BBB5" w14:textId="77777777" w:rsidR="00B31A61" w:rsidRDefault="00B31A61" w:rsidP="00C6257B">
            <w:pPr>
              <w:spacing w:after="0"/>
              <w:rPr>
                <w:rFonts w:ascii="Arial" w:hAnsi="Arial" w:cs="Arial"/>
              </w:rPr>
            </w:pPr>
          </w:p>
          <w:p w14:paraId="7A17BD95" w14:textId="77777777" w:rsidR="00B31A61" w:rsidRDefault="00B31A61" w:rsidP="00C6257B">
            <w:pPr>
              <w:spacing w:after="0"/>
              <w:rPr>
                <w:rFonts w:ascii="Arial" w:hAnsi="Arial" w:cs="Arial"/>
              </w:rPr>
            </w:pPr>
          </w:p>
          <w:p w14:paraId="7BD0EB1F" w14:textId="77777777" w:rsidR="00B31A61" w:rsidRDefault="00B31A61" w:rsidP="00C6257B">
            <w:pPr>
              <w:spacing w:after="0"/>
              <w:rPr>
                <w:rFonts w:ascii="Arial" w:hAnsi="Arial" w:cs="Arial"/>
              </w:rPr>
            </w:pPr>
          </w:p>
          <w:p w14:paraId="18D8F6FB" w14:textId="77777777" w:rsidR="00B31A61" w:rsidRDefault="00B31A61" w:rsidP="00C6257B">
            <w:pPr>
              <w:spacing w:after="0"/>
              <w:rPr>
                <w:rFonts w:ascii="Arial" w:hAnsi="Arial" w:cs="Arial"/>
              </w:rPr>
            </w:pPr>
          </w:p>
          <w:p w14:paraId="5687B241" w14:textId="77777777" w:rsidR="00B31A61" w:rsidRDefault="00B31A61" w:rsidP="00C6257B">
            <w:pPr>
              <w:spacing w:after="0"/>
              <w:rPr>
                <w:rFonts w:ascii="Arial" w:hAnsi="Arial" w:cs="Arial"/>
              </w:rPr>
            </w:pPr>
          </w:p>
          <w:p w14:paraId="2ECE54DC" w14:textId="77777777" w:rsidR="00B31A61" w:rsidRDefault="00B31A61" w:rsidP="00C6257B">
            <w:pPr>
              <w:spacing w:after="0"/>
              <w:rPr>
                <w:rFonts w:ascii="Arial" w:hAnsi="Arial" w:cs="Arial"/>
              </w:rPr>
            </w:pPr>
          </w:p>
          <w:p w14:paraId="3C9A4F51" w14:textId="77777777" w:rsidR="00B31A61" w:rsidRDefault="00B31A61" w:rsidP="00C6257B">
            <w:pPr>
              <w:spacing w:after="0"/>
              <w:rPr>
                <w:rFonts w:ascii="Arial" w:hAnsi="Arial" w:cs="Arial"/>
              </w:rPr>
            </w:pPr>
          </w:p>
          <w:p w14:paraId="06E1B6A3" w14:textId="77777777" w:rsidR="00B31A61" w:rsidRDefault="00B31A61" w:rsidP="00C6257B">
            <w:pPr>
              <w:spacing w:after="0"/>
              <w:rPr>
                <w:rFonts w:ascii="Arial" w:hAnsi="Arial" w:cs="Arial"/>
              </w:rPr>
            </w:pPr>
          </w:p>
          <w:p w14:paraId="25AF18C6" w14:textId="7F0C22AD" w:rsidR="00B31A61" w:rsidRDefault="00B31A61" w:rsidP="00C6257B">
            <w:pPr>
              <w:spacing w:after="0"/>
              <w:rPr>
                <w:rFonts w:ascii="Arial" w:hAnsi="Arial" w:cs="Arial"/>
              </w:rPr>
            </w:pPr>
          </w:p>
        </w:tc>
        <w:tc>
          <w:tcPr>
            <w:tcW w:w="6487" w:type="dxa"/>
          </w:tcPr>
          <w:p w14:paraId="495629FD" w14:textId="5677E27E" w:rsidR="007170DB" w:rsidRPr="0028351D" w:rsidRDefault="00507974" w:rsidP="00971CBB">
            <w:pPr>
              <w:pStyle w:val="ListParagraph"/>
              <w:spacing w:after="0"/>
              <w:ind w:left="0"/>
              <w:jc w:val="both"/>
              <w:rPr>
                <w:rFonts w:ascii="Arial" w:hAnsi="Arial" w:cs="Arial"/>
                <w:b/>
              </w:rPr>
            </w:pPr>
            <w:r>
              <w:rPr>
                <w:rFonts w:ascii="Arial" w:hAnsi="Arial" w:cs="Arial"/>
              </w:rPr>
              <w:t>2.11</w:t>
            </w:r>
            <w:r w:rsidR="005F2C87" w:rsidRPr="005F2C87">
              <w:rPr>
                <w:rFonts w:ascii="Arial" w:hAnsi="Arial" w:cs="Arial"/>
              </w:rPr>
              <w:t>.3</w:t>
            </w:r>
            <w:r w:rsidR="005F2C87">
              <w:rPr>
                <w:rFonts w:ascii="Arial" w:hAnsi="Arial" w:cs="Arial"/>
                <w:b/>
              </w:rPr>
              <w:t xml:space="preserve"> </w:t>
            </w:r>
            <w:r w:rsidR="007170DB" w:rsidRPr="0028351D">
              <w:rPr>
                <w:rFonts w:ascii="Arial" w:hAnsi="Arial" w:cs="Arial"/>
                <w:b/>
              </w:rPr>
              <w:t>Yvonne Wakefield: The Warrior Project</w:t>
            </w:r>
          </w:p>
          <w:p w14:paraId="0995A262" w14:textId="77777777" w:rsidR="007170DB" w:rsidRPr="0028351D" w:rsidRDefault="007170DB" w:rsidP="00971CBB">
            <w:pPr>
              <w:pStyle w:val="ListParagraph"/>
              <w:spacing w:after="0"/>
              <w:ind w:left="0"/>
              <w:jc w:val="both"/>
              <w:rPr>
                <w:rFonts w:ascii="Arial" w:hAnsi="Arial" w:cs="Arial"/>
              </w:rPr>
            </w:pPr>
            <w:r w:rsidRPr="0028351D">
              <w:rPr>
                <w:rFonts w:ascii="Arial" w:hAnsi="Arial" w:cs="Arial"/>
              </w:rPr>
              <w:t>Substitute the words ‘emotional pain’ with the word ‘harm’ in 1(m)(b).</w:t>
            </w:r>
          </w:p>
          <w:p w14:paraId="4C834A6A" w14:textId="77777777" w:rsidR="007170DB" w:rsidRPr="0028351D" w:rsidRDefault="007170DB" w:rsidP="00971CBB">
            <w:pPr>
              <w:pStyle w:val="ListParagraph"/>
              <w:spacing w:after="0"/>
              <w:ind w:left="0"/>
              <w:jc w:val="both"/>
              <w:rPr>
                <w:rFonts w:ascii="Arial" w:hAnsi="Arial" w:cs="Arial"/>
              </w:rPr>
            </w:pPr>
            <w:r w:rsidRPr="0028351D">
              <w:rPr>
                <w:rFonts w:ascii="Arial" w:hAnsi="Arial" w:cs="Arial"/>
              </w:rPr>
              <w:t>Insert the word “manipulating” between the words “degrading” and or “humiliating”.</w:t>
            </w:r>
          </w:p>
          <w:p w14:paraId="63CAA2EA" w14:textId="77777777" w:rsidR="007170DB" w:rsidRDefault="007170DB" w:rsidP="00971CBB">
            <w:pPr>
              <w:pStyle w:val="ListParagraph"/>
              <w:spacing w:after="0"/>
              <w:ind w:left="0"/>
              <w:jc w:val="both"/>
              <w:rPr>
                <w:rFonts w:ascii="Arial" w:hAnsi="Arial" w:cs="Arial"/>
              </w:rPr>
            </w:pPr>
            <w:r w:rsidRPr="0028351D">
              <w:rPr>
                <w:rFonts w:ascii="Arial" w:hAnsi="Arial" w:cs="Arial"/>
              </w:rPr>
              <w:t>Between subsections (b) and (c) add (c) gaslighting in section 1(</w:t>
            </w:r>
            <w:r w:rsidR="00B31A61" w:rsidRPr="0028351D">
              <w:rPr>
                <w:rFonts w:ascii="Arial" w:hAnsi="Arial" w:cs="Arial"/>
              </w:rPr>
              <w:t>m</w:t>
            </w:r>
            <w:r w:rsidRPr="0028351D">
              <w:rPr>
                <w:rFonts w:ascii="Arial" w:hAnsi="Arial" w:cs="Arial"/>
              </w:rPr>
              <w:t>).</w:t>
            </w:r>
            <w:r w:rsidR="00402626" w:rsidRPr="0028351D">
              <w:rPr>
                <w:rFonts w:ascii="Arial" w:hAnsi="Arial" w:cs="Arial"/>
              </w:rPr>
              <w:t xml:space="preserve"> And include a definition of ‘gaslighting’ as manipulating a complainant by psychological means to cause a complainant to doubt his or own sanity or memory.</w:t>
            </w:r>
          </w:p>
          <w:p w14:paraId="1FDEF5B5" w14:textId="77777777" w:rsidR="001022D9" w:rsidRPr="00AA7EF5" w:rsidRDefault="001022D9" w:rsidP="00C664B0">
            <w:pPr>
              <w:pStyle w:val="ListParagraph"/>
              <w:spacing w:after="0"/>
              <w:ind w:left="0"/>
              <w:jc w:val="both"/>
              <w:rPr>
                <w:rFonts w:ascii="Arial" w:hAnsi="Arial" w:cs="Arial"/>
              </w:rPr>
            </w:pPr>
          </w:p>
        </w:tc>
        <w:tc>
          <w:tcPr>
            <w:tcW w:w="6662" w:type="dxa"/>
          </w:tcPr>
          <w:p w14:paraId="40357A73" w14:textId="77777777" w:rsidR="005F2C87" w:rsidRDefault="005F2C87" w:rsidP="00C6257B">
            <w:pPr>
              <w:spacing w:after="0"/>
              <w:jc w:val="both"/>
              <w:rPr>
                <w:rFonts w:ascii="Arial" w:hAnsi="Arial" w:cs="Arial"/>
              </w:rPr>
            </w:pPr>
          </w:p>
          <w:p w14:paraId="4784F426" w14:textId="77777777" w:rsidR="007170DB" w:rsidRDefault="003D6DA3" w:rsidP="00C6257B">
            <w:pPr>
              <w:spacing w:after="0"/>
              <w:jc w:val="both"/>
              <w:rPr>
                <w:rFonts w:ascii="Arial" w:hAnsi="Arial" w:cs="Arial"/>
              </w:rPr>
            </w:pPr>
            <w:r>
              <w:rPr>
                <w:rFonts w:ascii="Arial" w:hAnsi="Arial" w:cs="Arial"/>
              </w:rPr>
              <w:t>As the word ‘harm’ is defined.  The point is taken that it could be used instead of ‘emotional pain’ in this definition.</w:t>
            </w:r>
          </w:p>
          <w:p w14:paraId="52973603" w14:textId="77777777" w:rsidR="00B31A61" w:rsidRDefault="00B31A61" w:rsidP="00C6257B">
            <w:pPr>
              <w:spacing w:after="0"/>
              <w:jc w:val="both"/>
              <w:rPr>
                <w:rFonts w:ascii="Arial" w:hAnsi="Arial" w:cs="Arial"/>
              </w:rPr>
            </w:pPr>
          </w:p>
          <w:p w14:paraId="0DFFF3A0" w14:textId="77777777" w:rsidR="00B31A61" w:rsidRDefault="00B31A61" w:rsidP="00C6257B">
            <w:pPr>
              <w:spacing w:after="0"/>
              <w:jc w:val="both"/>
              <w:rPr>
                <w:rFonts w:ascii="Arial" w:hAnsi="Arial" w:cs="Arial"/>
              </w:rPr>
            </w:pPr>
            <w:r>
              <w:rPr>
                <w:rFonts w:ascii="Arial" w:hAnsi="Arial" w:cs="Arial"/>
              </w:rPr>
              <w:t>Manipulating already resorts under the definition of ‘coercive behaviour’</w:t>
            </w:r>
          </w:p>
          <w:p w14:paraId="2F31EF22" w14:textId="77777777" w:rsidR="00B31A61" w:rsidRDefault="00B31A61" w:rsidP="00C6257B">
            <w:pPr>
              <w:spacing w:after="0"/>
              <w:jc w:val="both"/>
              <w:rPr>
                <w:rFonts w:ascii="Arial" w:hAnsi="Arial" w:cs="Arial"/>
              </w:rPr>
            </w:pPr>
          </w:p>
          <w:p w14:paraId="29AFB30F" w14:textId="77777777" w:rsidR="00B31A61" w:rsidRDefault="00B31A61" w:rsidP="00C6257B">
            <w:pPr>
              <w:spacing w:after="0"/>
              <w:jc w:val="both"/>
              <w:rPr>
                <w:rFonts w:ascii="Arial" w:hAnsi="Arial" w:cs="Arial"/>
              </w:rPr>
            </w:pPr>
            <w:r>
              <w:rPr>
                <w:rFonts w:ascii="Arial" w:hAnsi="Arial" w:cs="Arial"/>
              </w:rPr>
              <w:t>The definition is open ended and could include gaslighting.  Consideration could be given to its inclusion.</w:t>
            </w:r>
          </w:p>
          <w:p w14:paraId="547519C5" w14:textId="77777777" w:rsidR="00B31A61" w:rsidRDefault="00B31A61" w:rsidP="00C6257B">
            <w:pPr>
              <w:spacing w:after="0"/>
              <w:jc w:val="both"/>
              <w:rPr>
                <w:rFonts w:ascii="Arial" w:hAnsi="Arial" w:cs="Arial"/>
              </w:rPr>
            </w:pPr>
          </w:p>
          <w:p w14:paraId="053F2B37" w14:textId="1CB8F7A2" w:rsidR="00B31A61" w:rsidRDefault="00B31A61" w:rsidP="00C6257B">
            <w:pPr>
              <w:spacing w:after="0"/>
              <w:jc w:val="both"/>
              <w:rPr>
                <w:rFonts w:ascii="Arial" w:hAnsi="Arial" w:cs="Arial"/>
              </w:rPr>
            </w:pPr>
          </w:p>
        </w:tc>
      </w:tr>
      <w:tr w:rsidR="0028351D" w14:paraId="3C3CB812" w14:textId="77777777" w:rsidTr="0028351D">
        <w:trPr>
          <w:trHeight w:val="2955"/>
        </w:trPr>
        <w:tc>
          <w:tcPr>
            <w:tcW w:w="645" w:type="dxa"/>
          </w:tcPr>
          <w:p w14:paraId="01AA3641" w14:textId="6BD89478" w:rsidR="0028351D" w:rsidRDefault="0028351D" w:rsidP="00C6257B">
            <w:pPr>
              <w:spacing w:after="0"/>
              <w:rPr>
                <w:rFonts w:ascii="Arial" w:hAnsi="Arial" w:cs="Arial"/>
              </w:rPr>
            </w:pPr>
          </w:p>
          <w:p w14:paraId="79F01754" w14:textId="77777777" w:rsidR="0028351D" w:rsidRDefault="0028351D" w:rsidP="00C6257B">
            <w:pPr>
              <w:spacing w:after="0"/>
              <w:rPr>
                <w:rFonts w:ascii="Arial" w:hAnsi="Arial" w:cs="Arial"/>
              </w:rPr>
            </w:pPr>
          </w:p>
          <w:p w14:paraId="0ABBE8CE" w14:textId="77777777" w:rsidR="0028351D" w:rsidRDefault="0028351D" w:rsidP="00C6257B">
            <w:pPr>
              <w:spacing w:after="0"/>
              <w:rPr>
                <w:rFonts w:ascii="Arial" w:hAnsi="Arial" w:cs="Arial"/>
              </w:rPr>
            </w:pPr>
          </w:p>
          <w:p w14:paraId="65DEEC71" w14:textId="77777777" w:rsidR="0028351D" w:rsidRDefault="0028351D" w:rsidP="00C6257B">
            <w:pPr>
              <w:spacing w:after="0"/>
              <w:rPr>
                <w:rFonts w:ascii="Arial" w:hAnsi="Arial" w:cs="Arial"/>
              </w:rPr>
            </w:pPr>
          </w:p>
          <w:p w14:paraId="3421A170" w14:textId="77777777" w:rsidR="0028351D" w:rsidRDefault="0028351D" w:rsidP="00C6257B">
            <w:pPr>
              <w:spacing w:after="0"/>
              <w:rPr>
                <w:rFonts w:ascii="Arial" w:hAnsi="Arial" w:cs="Arial"/>
              </w:rPr>
            </w:pPr>
          </w:p>
          <w:p w14:paraId="093B1F3B" w14:textId="77777777" w:rsidR="0028351D" w:rsidRDefault="0028351D" w:rsidP="00C6257B">
            <w:pPr>
              <w:spacing w:after="0"/>
              <w:rPr>
                <w:rFonts w:ascii="Arial" w:hAnsi="Arial" w:cs="Arial"/>
              </w:rPr>
            </w:pPr>
          </w:p>
          <w:p w14:paraId="3C29D03C" w14:textId="77777777" w:rsidR="0028351D" w:rsidRDefault="0028351D" w:rsidP="00C6257B">
            <w:pPr>
              <w:spacing w:after="0"/>
              <w:rPr>
                <w:rFonts w:ascii="Arial" w:hAnsi="Arial" w:cs="Arial"/>
              </w:rPr>
            </w:pPr>
          </w:p>
          <w:p w14:paraId="2B26514F" w14:textId="77777777" w:rsidR="0028351D" w:rsidRDefault="0028351D" w:rsidP="00C6257B">
            <w:pPr>
              <w:spacing w:after="0"/>
              <w:rPr>
                <w:rFonts w:ascii="Arial" w:hAnsi="Arial" w:cs="Arial"/>
              </w:rPr>
            </w:pPr>
          </w:p>
          <w:p w14:paraId="780A106C" w14:textId="77777777" w:rsidR="0028351D" w:rsidRDefault="0028351D" w:rsidP="00C6257B">
            <w:pPr>
              <w:spacing w:after="0"/>
              <w:rPr>
                <w:rFonts w:ascii="Arial" w:hAnsi="Arial" w:cs="Arial"/>
              </w:rPr>
            </w:pPr>
          </w:p>
          <w:p w14:paraId="74C429D5" w14:textId="3645F688" w:rsidR="0028351D" w:rsidRDefault="0028351D" w:rsidP="00C6257B">
            <w:pPr>
              <w:spacing w:after="0"/>
              <w:rPr>
                <w:rFonts w:ascii="Arial" w:hAnsi="Arial" w:cs="Arial"/>
              </w:rPr>
            </w:pPr>
          </w:p>
        </w:tc>
        <w:tc>
          <w:tcPr>
            <w:tcW w:w="6487" w:type="dxa"/>
          </w:tcPr>
          <w:p w14:paraId="45685E2B" w14:textId="4E95522B" w:rsidR="0028351D" w:rsidRPr="0028351D" w:rsidRDefault="00507974" w:rsidP="00971CBB">
            <w:pPr>
              <w:pStyle w:val="ListParagraph"/>
              <w:spacing w:after="0"/>
              <w:ind w:left="0"/>
              <w:jc w:val="both"/>
              <w:rPr>
                <w:rFonts w:ascii="Arial" w:hAnsi="Arial" w:cs="Arial"/>
                <w:b/>
              </w:rPr>
            </w:pPr>
            <w:r>
              <w:rPr>
                <w:rFonts w:ascii="Arial" w:hAnsi="Arial" w:cs="Arial"/>
              </w:rPr>
              <w:t>2.11</w:t>
            </w:r>
            <w:r w:rsidR="005F2C87" w:rsidRPr="005F2C87">
              <w:rPr>
                <w:rFonts w:ascii="Arial" w:hAnsi="Arial" w:cs="Arial"/>
              </w:rPr>
              <w:t>.4</w:t>
            </w:r>
            <w:r w:rsidR="005F2C87">
              <w:rPr>
                <w:rFonts w:ascii="Arial" w:hAnsi="Arial" w:cs="Arial"/>
                <w:b/>
              </w:rPr>
              <w:t xml:space="preserve"> </w:t>
            </w:r>
            <w:r w:rsidR="0028351D" w:rsidRPr="0028351D">
              <w:rPr>
                <w:rFonts w:ascii="Arial" w:hAnsi="Arial" w:cs="Arial"/>
                <w:b/>
              </w:rPr>
              <w:t>Pro Bono.org</w:t>
            </w:r>
          </w:p>
          <w:p w14:paraId="4FF18038" w14:textId="77777777" w:rsidR="0028351D" w:rsidRPr="0028351D" w:rsidRDefault="0028351D" w:rsidP="00C664B0">
            <w:pPr>
              <w:autoSpaceDE w:val="0"/>
              <w:autoSpaceDN w:val="0"/>
              <w:adjustRightInd w:val="0"/>
              <w:spacing w:after="0" w:line="240" w:lineRule="auto"/>
              <w:jc w:val="both"/>
              <w:rPr>
                <w:rFonts w:ascii="Arial" w:hAnsi="Arial" w:cs="Arial"/>
                <w:lang w:val="en-ZA"/>
              </w:rPr>
            </w:pPr>
            <w:r w:rsidRPr="0028351D">
              <w:rPr>
                <w:rFonts w:ascii="Arial" w:hAnsi="Arial" w:cs="Arial"/>
                <w:lang w:val="en-ZA"/>
              </w:rPr>
              <w:t>We welcome the amendments proposed in this definition.</w:t>
            </w:r>
          </w:p>
          <w:p w14:paraId="7ED0D40F" w14:textId="77777777" w:rsidR="0028351D" w:rsidRPr="0028351D" w:rsidRDefault="0028351D" w:rsidP="00C664B0">
            <w:pPr>
              <w:autoSpaceDE w:val="0"/>
              <w:autoSpaceDN w:val="0"/>
              <w:adjustRightInd w:val="0"/>
              <w:spacing w:after="0" w:line="240" w:lineRule="auto"/>
              <w:jc w:val="both"/>
              <w:rPr>
                <w:rFonts w:ascii="Arial" w:hAnsi="Arial" w:cs="Arial"/>
                <w:lang w:val="en-ZA"/>
              </w:rPr>
            </w:pPr>
            <w:r w:rsidRPr="0028351D">
              <w:rPr>
                <w:rFonts w:ascii="Arial" w:hAnsi="Arial" w:cs="Arial"/>
                <w:lang w:val="en-ZA"/>
              </w:rPr>
              <w:t>We recommend, however, that this definition should also include individuated sub-provisions which address abuses relating to self-esteem, self-worth and dignity. To this end, we suggest the following wording –</w:t>
            </w:r>
          </w:p>
          <w:p w14:paraId="2C643CFC" w14:textId="77777777" w:rsidR="0028351D" w:rsidRPr="0028351D" w:rsidRDefault="0028351D" w:rsidP="00C664B0">
            <w:pPr>
              <w:autoSpaceDE w:val="0"/>
              <w:autoSpaceDN w:val="0"/>
              <w:adjustRightInd w:val="0"/>
              <w:spacing w:after="0" w:line="240" w:lineRule="auto"/>
              <w:jc w:val="both"/>
              <w:rPr>
                <w:rFonts w:ascii="Arial" w:hAnsi="Arial" w:cs="Arial"/>
                <w:lang w:val="en-ZA"/>
              </w:rPr>
            </w:pPr>
            <w:r w:rsidRPr="0028351D">
              <w:rPr>
                <w:rFonts w:ascii="Arial" w:hAnsi="Arial" w:cs="Arial"/>
                <w:i/>
                <w:iCs/>
                <w:lang w:val="en-ZA"/>
              </w:rPr>
              <w:t>"</w:t>
            </w:r>
            <w:r w:rsidRPr="0028351D">
              <w:rPr>
                <w:rFonts w:ascii="Arial" w:hAnsi="Arial" w:cs="Arial"/>
                <w:b/>
                <w:bCs/>
                <w:i/>
                <w:iCs/>
                <w:lang w:val="en-ZA"/>
              </w:rPr>
              <w:t>conduct which is intended to, or which has the effect of diminishing the complainant's or a related person's self-esteem or self-worth</w:t>
            </w:r>
            <w:r w:rsidRPr="0028351D">
              <w:rPr>
                <w:rFonts w:ascii="Arial" w:hAnsi="Arial" w:cs="Arial"/>
                <w:i/>
                <w:iCs/>
                <w:lang w:val="en-ZA"/>
              </w:rPr>
              <w:t>"</w:t>
            </w:r>
            <w:r w:rsidRPr="0028351D">
              <w:rPr>
                <w:rFonts w:ascii="Arial" w:hAnsi="Arial" w:cs="Arial"/>
                <w:lang w:val="en-ZA"/>
              </w:rPr>
              <w:t>; and</w:t>
            </w:r>
          </w:p>
          <w:p w14:paraId="2485D95A" w14:textId="143835F7" w:rsidR="0028351D" w:rsidRPr="0028351D" w:rsidRDefault="0028351D" w:rsidP="00C664B0">
            <w:pPr>
              <w:pStyle w:val="ListParagraph"/>
              <w:spacing w:after="0"/>
              <w:ind w:left="0"/>
              <w:jc w:val="both"/>
              <w:rPr>
                <w:rFonts w:ascii="Arial" w:hAnsi="Arial" w:cs="Arial"/>
                <w:b/>
              </w:rPr>
            </w:pPr>
            <w:r w:rsidRPr="0028351D">
              <w:rPr>
                <w:rFonts w:ascii="Arial" w:hAnsi="Arial" w:cs="Arial"/>
                <w:i/>
                <w:iCs/>
                <w:lang w:val="en-ZA"/>
              </w:rPr>
              <w:t>"</w:t>
            </w:r>
            <w:r w:rsidRPr="0028351D">
              <w:rPr>
                <w:rFonts w:ascii="Arial" w:hAnsi="Arial" w:cs="Arial"/>
                <w:b/>
                <w:bCs/>
                <w:i/>
                <w:iCs/>
                <w:lang w:val="en-ZA"/>
              </w:rPr>
              <w:t>conduct which violates the complainant's or a related person's right to dignity</w:t>
            </w:r>
            <w:r w:rsidRPr="0028351D">
              <w:rPr>
                <w:rFonts w:ascii="Arial" w:hAnsi="Arial" w:cs="Arial"/>
                <w:i/>
                <w:iCs/>
                <w:lang w:val="en-ZA"/>
              </w:rPr>
              <w:t>"</w:t>
            </w:r>
            <w:r w:rsidRPr="0028351D">
              <w:rPr>
                <w:rFonts w:ascii="Arial" w:hAnsi="Arial" w:cs="Arial"/>
                <w:lang w:val="en-ZA"/>
              </w:rPr>
              <w:t>.</w:t>
            </w:r>
          </w:p>
        </w:tc>
        <w:tc>
          <w:tcPr>
            <w:tcW w:w="6662" w:type="dxa"/>
          </w:tcPr>
          <w:p w14:paraId="0C4C8EE1" w14:textId="77777777" w:rsidR="005F2C87" w:rsidRDefault="005F2C87" w:rsidP="00C6257B">
            <w:pPr>
              <w:spacing w:after="0"/>
              <w:jc w:val="both"/>
              <w:rPr>
                <w:rFonts w:ascii="Arial" w:hAnsi="Arial" w:cs="Arial"/>
              </w:rPr>
            </w:pPr>
          </w:p>
          <w:p w14:paraId="08CFF4E2" w14:textId="77777777" w:rsidR="0028351D" w:rsidRDefault="0028351D" w:rsidP="00C6257B">
            <w:pPr>
              <w:spacing w:after="0"/>
              <w:jc w:val="both"/>
              <w:rPr>
                <w:rFonts w:ascii="Arial" w:hAnsi="Arial" w:cs="Arial"/>
              </w:rPr>
            </w:pPr>
            <w:r>
              <w:rPr>
                <w:rFonts w:ascii="Arial" w:hAnsi="Arial" w:cs="Arial"/>
              </w:rPr>
              <w:t>The definition is open ended and could include this and other related behaviour.</w:t>
            </w:r>
          </w:p>
          <w:p w14:paraId="2CF236B4" w14:textId="77777777" w:rsidR="0028351D" w:rsidRDefault="0028351D" w:rsidP="00C6257B">
            <w:pPr>
              <w:spacing w:after="0"/>
              <w:jc w:val="both"/>
              <w:rPr>
                <w:rFonts w:ascii="Arial" w:hAnsi="Arial" w:cs="Arial"/>
              </w:rPr>
            </w:pPr>
          </w:p>
          <w:p w14:paraId="63295E7F" w14:textId="77777777" w:rsidR="0028351D" w:rsidRDefault="0028351D" w:rsidP="00C6257B">
            <w:pPr>
              <w:spacing w:after="0"/>
              <w:jc w:val="both"/>
              <w:rPr>
                <w:rFonts w:ascii="Arial" w:hAnsi="Arial" w:cs="Arial"/>
              </w:rPr>
            </w:pPr>
          </w:p>
          <w:p w14:paraId="451B1670" w14:textId="77777777" w:rsidR="0028351D" w:rsidRDefault="0028351D" w:rsidP="00C6257B">
            <w:pPr>
              <w:spacing w:after="0"/>
              <w:jc w:val="both"/>
              <w:rPr>
                <w:rFonts w:ascii="Arial" w:hAnsi="Arial" w:cs="Arial"/>
              </w:rPr>
            </w:pPr>
          </w:p>
          <w:p w14:paraId="3B389A88" w14:textId="77777777" w:rsidR="0028351D" w:rsidRDefault="0028351D" w:rsidP="00C6257B">
            <w:pPr>
              <w:spacing w:after="0"/>
              <w:jc w:val="both"/>
              <w:rPr>
                <w:rFonts w:ascii="Arial" w:hAnsi="Arial" w:cs="Arial"/>
              </w:rPr>
            </w:pPr>
          </w:p>
          <w:p w14:paraId="058D3711" w14:textId="77777777" w:rsidR="0028351D" w:rsidRDefault="0028351D" w:rsidP="00C6257B">
            <w:pPr>
              <w:spacing w:after="0"/>
              <w:jc w:val="both"/>
              <w:rPr>
                <w:rFonts w:ascii="Arial" w:hAnsi="Arial" w:cs="Arial"/>
              </w:rPr>
            </w:pPr>
          </w:p>
          <w:p w14:paraId="15862A9F" w14:textId="77777777" w:rsidR="0028351D" w:rsidRDefault="0028351D" w:rsidP="00C6257B">
            <w:pPr>
              <w:spacing w:after="0"/>
              <w:jc w:val="both"/>
              <w:rPr>
                <w:rFonts w:ascii="Arial" w:hAnsi="Arial" w:cs="Arial"/>
              </w:rPr>
            </w:pPr>
          </w:p>
          <w:p w14:paraId="571DC604" w14:textId="77777777" w:rsidR="0028351D" w:rsidRDefault="0028351D" w:rsidP="00C6257B">
            <w:pPr>
              <w:spacing w:after="0"/>
              <w:jc w:val="both"/>
              <w:rPr>
                <w:rFonts w:ascii="Arial" w:hAnsi="Arial" w:cs="Arial"/>
              </w:rPr>
            </w:pPr>
          </w:p>
          <w:p w14:paraId="3DF006AC" w14:textId="730FDEFF" w:rsidR="0028351D" w:rsidRDefault="0028351D" w:rsidP="00C6257B">
            <w:pPr>
              <w:spacing w:after="0"/>
              <w:jc w:val="both"/>
              <w:rPr>
                <w:rFonts w:ascii="Arial" w:hAnsi="Arial" w:cs="Arial"/>
              </w:rPr>
            </w:pPr>
          </w:p>
        </w:tc>
      </w:tr>
      <w:tr w:rsidR="0028351D" w14:paraId="754CB928" w14:textId="77777777" w:rsidTr="00B17405">
        <w:trPr>
          <w:trHeight w:val="3709"/>
        </w:trPr>
        <w:tc>
          <w:tcPr>
            <w:tcW w:w="645" w:type="dxa"/>
          </w:tcPr>
          <w:p w14:paraId="33CA6A35" w14:textId="77777777" w:rsidR="0028351D" w:rsidRDefault="0028351D" w:rsidP="00C6257B">
            <w:pPr>
              <w:spacing w:after="0"/>
              <w:rPr>
                <w:rFonts w:ascii="Arial" w:hAnsi="Arial" w:cs="Arial"/>
              </w:rPr>
            </w:pPr>
          </w:p>
          <w:p w14:paraId="0FE3EB37" w14:textId="3D3968DC" w:rsidR="0028351D" w:rsidRDefault="0028351D" w:rsidP="00C6257B">
            <w:pPr>
              <w:spacing w:after="0"/>
              <w:rPr>
                <w:rFonts w:ascii="Arial" w:hAnsi="Arial" w:cs="Arial"/>
              </w:rPr>
            </w:pPr>
          </w:p>
        </w:tc>
        <w:tc>
          <w:tcPr>
            <w:tcW w:w="6487" w:type="dxa"/>
          </w:tcPr>
          <w:p w14:paraId="6C0D26E5" w14:textId="77777777" w:rsidR="0028351D" w:rsidRDefault="0028351D" w:rsidP="00C664B0">
            <w:pPr>
              <w:pStyle w:val="ListParagraph"/>
              <w:spacing w:after="0"/>
              <w:ind w:left="0"/>
              <w:jc w:val="both"/>
              <w:rPr>
                <w:rFonts w:ascii="Arial" w:hAnsi="Arial" w:cs="Arial"/>
                <w:lang w:val="en-ZA"/>
              </w:rPr>
            </w:pPr>
          </w:p>
          <w:p w14:paraId="4F9A1C9F" w14:textId="44D98B8C" w:rsidR="0028351D" w:rsidRPr="0028351D" w:rsidRDefault="00507974" w:rsidP="00C664B0">
            <w:pPr>
              <w:pStyle w:val="ListParagraph"/>
              <w:spacing w:after="0"/>
              <w:ind w:left="0"/>
              <w:jc w:val="both"/>
              <w:rPr>
                <w:rFonts w:ascii="Arial" w:hAnsi="Arial" w:cs="Arial"/>
                <w:b/>
                <w:lang w:val="en-ZA"/>
              </w:rPr>
            </w:pPr>
            <w:r>
              <w:rPr>
                <w:rFonts w:ascii="Arial" w:hAnsi="Arial" w:cs="Arial"/>
                <w:lang w:val="en-ZA"/>
              </w:rPr>
              <w:t>2.11</w:t>
            </w:r>
            <w:r w:rsidR="005F2C87" w:rsidRPr="005F2C87">
              <w:rPr>
                <w:rFonts w:ascii="Arial" w:hAnsi="Arial" w:cs="Arial"/>
                <w:lang w:val="en-ZA"/>
              </w:rPr>
              <w:t>.5</w:t>
            </w:r>
            <w:r w:rsidR="005F2C87">
              <w:rPr>
                <w:rFonts w:ascii="Arial" w:hAnsi="Arial" w:cs="Arial"/>
                <w:b/>
                <w:lang w:val="en-ZA"/>
              </w:rPr>
              <w:t xml:space="preserve"> </w:t>
            </w:r>
            <w:r w:rsidR="0028351D" w:rsidRPr="0028351D">
              <w:rPr>
                <w:rFonts w:ascii="Arial" w:hAnsi="Arial" w:cs="Arial"/>
                <w:b/>
                <w:lang w:val="en-ZA"/>
              </w:rPr>
              <w:t>Young Women For Life Movement (YWFLM)</w:t>
            </w:r>
          </w:p>
          <w:p w14:paraId="6648DC4C" w14:textId="77777777" w:rsidR="0028351D" w:rsidRDefault="0028351D" w:rsidP="00C664B0">
            <w:pPr>
              <w:pStyle w:val="ListParagraph"/>
              <w:spacing w:after="0"/>
              <w:ind w:left="0"/>
              <w:jc w:val="both"/>
              <w:rPr>
                <w:rFonts w:ascii="Arial" w:hAnsi="Arial" w:cs="Arial"/>
              </w:rPr>
            </w:pPr>
            <w:r w:rsidRPr="0028351D">
              <w:rPr>
                <w:rFonts w:ascii="Arial" w:hAnsi="Arial" w:cs="Arial"/>
              </w:rPr>
              <w:t>The Movement understand that the deletion of the word “repeated” means that the burden of proof on the applicant is eased. Proving repeated abuse beyond a reasonable doubt is extremely onerous on an applicant. In such cases domestic violence protection orders have been denied. The psychological impact on a vulnerable applicant is worsened in these instances and the accuser is empowered to continue with the abuse. We believe that the deletion of the word “repeated” will see more women and people from vulnerable groups obtain protection orders.</w:t>
            </w:r>
          </w:p>
          <w:p w14:paraId="35C34F7C" w14:textId="77777777" w:rsidR="0028351D" w:rsidRPr="0028351D" w:rsidRDefault="0028351D" w:rsidP="00C664B0">
            <w:pPr>
              <w:pStyle w:val="ListParagraph"/>
              <w:spacing w:after="0"/>
              <w:ind w:left="0"/>
              <w:jc w:val="both"/>
              <w:rPr>
                <w:rFonts w:ascii="Arial" w:hAnsi="Arial" w:cs="Arial"/>
                <w:b/>
              </w:rPr>
            </w:pPr>
          </w:p>
        </w:tc>
        <w:tc>
          <w:tcPr>
            <w:tcW w:w="6662" w:type="dxa"/>
          </w:tcPr>
          <w:p w14:paraId="6DAA6DD8" w14:textId="77777777" w:rsidR="0028351D" w:rsidRDefault="0028351D" w:rsidP="00C6257B">
            <w:pPr>
              <w:spacing w:after="0"/>
              <w:jc w:val="both"/>
              <w:rPr>
                <w:rFonts w:ascii="Arial" w:hAnsi="Arial" w:cs="Arial"/>
              </w:rPr>
            </w:pPr>
          </w:p>
          <w:p w14:paraId="53A6FFE6" w14:textId="77777777" w:rsidR="005F2C87" w:rsidRDefault="005F2C87" w:rsidP="00C6257B">
            <w:pPr>
              <w:spacing w:after="0"/>
              <w:jc w:val="both"/>
              <w:rPr>
                <w:rFonts w:ascii="Arial" w:hAnsi="Arial" w:cs="Arial"/>
              </w:rPr>
            </w:pPr>
          </w:p>
          <w:p w14:paraId="20CD0BDC" w14:textId="3E44DE45" w:rsidR="0028351D" w:rsidRDefault="0028351D" w:rsidP="00C6257B">
            <w:pPr>
              <w:spacing w:after="0"/>
              <w:jc w:val="both"/>
              <w:rPr>
                <w:rFonts w:ascii="Arial" w:hAnsi="Arial" w:cs="Arial"/>
              </w:rPr>
            </w:pPr>
            <w:r>
              <w:rPr>
                <w:rFonts w:ascii="Arial" w:hAnsi="Arial" w:cs="Arial"/>
              </w:rPr>
              <w:t>The comment in support of the amendment is noted.</w:t>
            </w:r>
          </w:p>
        </w:tc>
      </w:tr>
      <w:tr w:rsidR="001022D9" w14:paraId="017E9966" w14:textId="77777777" w:rsidTr="00B17405">
        <w:tc>
          <w:tcPr>
            <w:tcW w:w="645" w:type="dxa"/>
          </w:tcPr>
          <w:p w14:paraId="668F4AE0" w14:textId="48B4004F" w:rsidR="001022D9" w:rsidRDefault="001022D9" w:rsidP="00C6257B">
            <w:pPr>
              <w:spacing w:after="0"/>
              <w:rPr>
                <w:rFonts w:ascii="Arial" w:hAnsi="Arial" w:cs="Arial"/>
              </w:rPr>
            </w:pPr>
          </w:p>
        </w:tc>
        <w:tc>
          <w:tcPr>
            <w:tcW w:w="6487" w:type="dxa"/>
          </w:tcPr>
          <w:p w14:paraId="6AAB46F4" w14:textId="2BD16B6B" w:rsidR="001022D9" w:rsidRPr="00E213C6" w:rsidRDefault="00507974" w:rsidP="00971CBB">
            <w:pPr>
              <w:pStyle w:val="ListParagraph"/>
              <w:spacing w:after="0"/>
              <w:ind w:left="0"/>
              <w:jc w:val="both"/>
              <w:rPr>
                <w:rFonts w:ascii="Arial" w:hAnsi="Arial" w:cs="Arial"/>
                <w:b/>
              </w:rPr>
            </w:pPr>
            <w:r>
              <w:rPr>
                <w:rFonts w:ascii="Arial" w:hAnsi="Arial" w:cs="Arial"/>
              </w:rPr>
              <w:t>2.11</w:t>
            </w:r>
            <w:r w:rsidR="005F2C87" w:rsidRPr="005F2C87">
              <w:rPr>
                <w:rFonts w:ascii="Arial" w:hAnsi="Arial" w:cs="Arial"/>
              </w:rPr>
              <w:t>.6</w:t>
            </w:r>
            <w:r w:rsidR="005F2C87">
              <w:rPr>
                <w:rFonts w:ascii="Arial" w:hAnsi="Arial" w:cs="Arial"/>
                <w:b/>
              </w:rPr>
              <w:t xml:space="preserve"> </w:t>
            </w:r>
            <w:r w:rsidR="001022D9" w:rsidRPr="00E213C6">
              <w:rPr>
                <w:rFonts w:ascii="Arial" w:hAnsi="Arial" w:cs="Arial"/>
                <w:b/>
              </w:rPr>
              <w:t>WLC</w:t>
            </w:r>
          </w:p>
          <w:p w14:paraId="47CDE884" w14:textId="77777777" w:rsidR="001022D9" w:rsidRPr="00E213C6" w:rsidRDefault="001022D9" w:rsidP="00B31A61">
            <w:pPr>
              <w:autoSpaceDE w:val="0"/>
              <w:autoSpaceDN w:val="0"/>
              <w:adjustRightInd w:val="0"/>
              <w:spacing w:after="0" w:line="240" w:lineRule="auto"/>
              <w:jc w:val="both"/>
              <w:rPr>
                <w:rFonts w:ascii="Arial" w:hAnsi="Arial" w:cs="Arial"/>
                <w:lang w:val="en-ZA"/>
              </w:rPr>
            </w:pPr>
            <w:r w:rsidRPr="00E213C6">
              <w:rPr>
                <w:rFonts w:ascii="Arial" w:hAnsi="Arial" w:cs="Arial"/>
                <w:lang w:val="en-ZA"/>
              </w:rPr>
              <w:t xml:space="preserve">The use of the word </w:t>
            </w:r>
            <w:r w:rsidRPr="00E213C6">
              <w:rPr>
                <w:rFonts w:ascii="Arial" w:hAnsi="Arial" w:cs="Arial"/>
                <w:b/>
                <w:bCs/>
                <w:lang w:val="en-ZA"/>
              </w:rPr>
              <w:t xml:space="preserve">‘to’ </w:t>
            </w:r>
            <w:r w:rsidRPr="00E213C6">
              <w:rPr>
                <w:rFonts w:ascii="Arial" w:hAnsi="Arial" w:cs="Arial"/>
                <w:lang w:val="en-ZA"/>
              </w:rPr>
              <w:t>in the context of causing emotional pain adds the legal element of intent on the part of the respondent. We recommend that the section be redrafted to replace this element in the definition of emotional, verbal and psychological abuse:</w:t>
            </w:r>
          </w:p>
          <w:p w14:paraId="415DDCAE" w14:textId="77777777" w:rsidR="001022D9" w:rsidRPr="00B053A8" w:rsidRDefault="001022D9" w:rsidP="00B31A61">
            <w:pPr>
              <w:pStyle w:val="ListParagraph"/>
              <w:spacing w:after="0"/>
              <w:ind w:left="0"/>
              <w:jc w:val="both"/>
              <w:rPr>
                <w:rFonts w:ascii="Arial" w:hAnsi="Arial" w:cs="Arial"/>
                <w:b/>
                <w:highlight w:val="yellow"/>
              </w:rPr>
            </w:pPr>
            <w:r w:rsidRPr="00E213C6">
              <w:rPr>
                <w:rFonts w:ascii="Arial" w:hAnsi="Arial" w:cs="Arial"/>
                <w:lang w:val="en-ZA"/>
              </w:rPr>
              <w:t xml:space="preserve">(b) </w:t>
            </w:r>
            <w:r w:rsidRPr="00E213C6">
              <w:rPr>
                <w:rFonts w:ascii="Arial" w:hAnsi="Arial" w:cs="Arial"/>
                <w:b/>
                <w:bCs/>
                <w:lang w:val="en-ZA"/>
              </w:rPr>
              <w:t xml:space="preserve">[repeated] </w:t>
            </w:r>
            <w:r w:rsidRPr="00E213C6">
              <w:rPr>
                <w:rFonts w:ascii="Arial" w:hAnsi="Arial" w:cs="Arial"/>
                <w:lang w:val="en-ZA"/>
              </w:rPr>
              <w:t xml:space="preserve">threats </w:t>
            </w:r>
            <w:r w:rsidRPr="00E213C6">
              <w:rPr>
                <w:rFonts w:ascii="Arial" w:hAnsi="Arial" w:cs="Arial"/>
                <w:b/>
                <w:bCs/>
                <w:lang w:val="en-ZA"/>
              </w:rPr>
              <w:t xml:space="preserve">[to] </w:t>
            </w:r>
            <w:r w:rsidRPr="00E213C6">
              <w:rPr>
                <w:rFonts w:ascii="Arial" w:hAnsi="Arial" w:cs="Arial"/>
                <w:lang w:val="en-ZA"/>
              </w:rPr>
              <w:t>that cause emotional pain</w:t>
            </w:r>
          </w:p>
        </w:tc>
        <w:tc>
          <w:tcPr>
            <w:tcW w:w="6662" w:type="dxa"/>
          </w:tcPr>
          <w:p w14:paraId="14A4C5CB" w14:textId="77777777" w:rsidR="005F2C87" w:rsidRDefault="005F2C87" w:rsidP="00C6257B">
            <w:pPr>
              <w:spacing w:after="0"/>
              <w:jc w:val="both"/>
              <w:rPr>
                <w:rFonts w:ascii="Arial" w:hAnsi="Arial" w:cs="Arial"/>
              </w:rPr>
            </w:pPr>
          </w:p>
          <w:p w14:paraId="48E7D90D" w14:textId="77777777" w:rsidR="001022D9" w:rsidRDefault="00B31A61" w:rsidP="00C6257B">
            <w:pPr>
              <w:spacing w:after="0"/>
              <w:jc w:val="both"/>
              <w:rPr>
                <w:rFonts w:ascii="Arial" w:hAnsi="Arial" w:cs="Arial"/>
              </w:rPr>
            </w:pPr>
            <w:r>
              <w:rPr>
                <w:rFonts w:ascii="Arial" w:hAnsi="Arial" w:cs="Arial"/>
              </w:rPr>
              <w:t>The comment is noted and supported.</w:t>
            </w:r>
          </w:p>
        </w:tc>
      </w:tr>
      <w:tr w:rsidR="00CB5345" w14:paraId="78583DC5" w14:textId="77777777" w:rsidTr="00B17405">
        <w:tc>
          <w:tcPr>
            <w:tcW w:w="645" w:type="dxa"/>
          </w:tcPr>
          <w:p w14:paraId="70CF9114" w14:textId="09B9E5B9" w:rsidR="00CB5345" w:rsidRPr="005E1C98" w:rsidRDefault="00507974" w:rsidP="00C6257B">
            <w:pPr>
              <w:spacing w:after="0"/>
              <w:rPr>
                <w:rFonts w:ascii="Arial" w:hAnsi="Arial" w:cs="Arial"/>
                <w:b/>
              </w:rPr>
            </w:pPr>
            <w:r w:rsidRPr="005E1C98">
              <w:rPr>
                <w:rFonts w:ascii="Arial" w:hAnsi="Arial" w:cs="Arial"/>
                <w:b/>
              </w:rPr>
              <w:t>2.12</w:t>
            </w:r>
          </w:p>
        </w:tc>
        <w:tc>
          <w:tcPr>
            <w:tcW w:w="6487" w:type="dxa"/>
          </w:tcPr>
          <w:p w14:paraId="65FDA0DA" w14:textId="39AF0354" w:rsidR="00CB5345" w:rsidRPr="00507974" w:rsidRDefault="00CB5345" w:rsidP="00971CBB">
            <w:pPr>
              <w:pStyle w:val="ListParagraph"/>
              <w:spacing w:after="0"/>
              <w:ind w:left="0"/>
              <w:jc w:val="both"/>
              <w:rPr>
                <w:rFonts w:ascii="Arial" w:hAnsi="Arial" w:cs="Arial"/>
                <w:b/>
                <w:highlight w:val="yellow"/>
              </w:rPr>
            </w:pPr>
            <w:r w:rsidRPr="00507974">
              <w:rPr>
                <w:rFonts w:ascii="Arial" w:hAnsi="Arial" w:cs="Arial"/>
                <w:b/>
                <w:u w:val="single"/>
              </w:rPr>
              <w:t>Definition of ‘functionary’</w:t>
            </w:r>
            <w:r w:rsidR="00E213C6" w:rsidRPr="00507974">
              <w:rPr>
                <w:rFonts w:ascii="Arial" w:hAnsi="Arial" w:cs="Arial"/>
                <w:b/>
                <w:u w:val="single"/>
              </w:rPr>
              <w:t xml:space="preserve"> (clause 2</w:t>
            </w:r>
            <w:r w:rsidR="00E213C6" w:rsidRPr="00507974">
              <w:rPr>
                <w:rFonts w:ascii="Arial" w:hAnsi="Arial" w:cs="Arial"/>
                <w:b/>
                <w:i/>
                <w:u w:val="single"/>
              </w:rPr>
              <w:t>(n)</w:t>
            </w:r>
            <w:r w:rsidR="00E213C6" w:rsidRPr="00507974">
              <w:rPr>
                <w:rFonts w:ascii="Arial" w:hAnsi="Arial" w:cs="Arial"/>
                <w:b/>
                <w:u w:val="single"/>
              </w:rPr>
              <w:t>)</w:t>
            </w:r>
          </w:p>
          <w:p w14:paraId="03A70672" w14:textId="77777777" w:rsidR="00E213C6" w:rsidRPr="00E213C6" w:rsidRDefault="00E213C6" w:rsidP="00971CBB">
            <w:pPr>
              <w:pStyle w:val="ListParagraph"/>
              <w:spacing w:after="0"/>
              <w:ind w:left="0"/>
              <w:jc w:val="both"/>
              <w:rPr>
                <w:rFonts w:ascii="Arial" w:hAnsi="Arial" w:cs="Arial"/>
                <w:b/>
                <w:sz w:val="28"/>
                <w:szCs w:val="28"/>
                <w:highlight w:val="yellow"/>
              </w:rPr>
            </w:pPr>
          </w:p>
          <w:p w14:paraId="4E10C8D9" w14:textId="513C69CC" w:rsidR="00CB5345" w:rsidRPr="00E213C6" w:rsidRDefault="005F2C87" w:rsidP="00971CBB">
            <w:pPr>
              <w:pStyle w:val="ListParagraph"/>
              <w:spacing w:after="0"/>
              <w:ind w:left="0"/>
              <w:jc w:val="both"/>
              <w:rPr>
                <w:rFonts w:ascii="Arial" w:hAnsi="Arial" w:cs="Arial"/>
              </w:rPr>
            </w:pPr>
            <w:r w:rsidRPr="005F2C87">
              <w:rPr>
                <w:rFonts w:ascii="Arial" w:hAnsi="Arial" w:cs="Arial"/>
              </w:rPr>
              <w:t>2.13.1</w:t>
            </w:r>
            <w:r>
              <w:rPr>
                <w:rFonts w:ascii="Arial" w:hAnsi="Arial" w:cs="Arial"/>
                <w:b/>
              </w:rPr>
              <w:t xml:space="preserve"> </w:t>
            </w:r>
            <w:r w:rsidR="00CB5345" w:rsidRPr="00E213C6">
              <w:rPr>
                <w:rFonts w:ascii="Arial" w:hAnsi="Arial" w:cs="Arial"/>
                <w:b/>
              </w:rPr>
              <w:t>Wise 4 Afrika</w:t>
            </w:r>
          </w:p>
          <w:p w14:paraId="74F61E1F" w14:textId="0A1F8509" w:rsidR="00CB5345" w:rsidRPr="00CB5345" w:rsidRDefault="00E213C6" w:rsidP="00971CBB">
            <w:pPr>
              <w:pStyle w:val="ListParagraph"/>
              <w:spacing w:after="0"/>
              <w:ind w:left="0"/>
              <w:jc w:val="both"/>
              <w:rPr>
                <w:rFonts w:ascii="Arial" w:hAnsi="Arial" w:cs="Arial"/>
                <w:highlight w:val="yellow"/>
              </w:rPr>
            </w:pPr>
            <w:r w:rsidRPr="00E213C6">
              <w:rPr>
                <w:rFonts w:ascii="Arial" w:hAnsi="Arial" w:cs="Arial"/>
              </w:rPr>
              <w:t xml:space="preserve">The definition </w:t>
            </w:r>
            <w:r w:rsidR="00CB5345" w:rsidRPr="00E213C6">
              <w:rPr>
                <w:rFonts w:ascii="Arial" w:hAnsi="Arial" w:cs="Arial"/>
              </w:rPr>
              <w:t>should include Thuthuzela Care Centres in functionaries</w:t>
            </w:r>
          </w:p>
        </w:tc>
        <w:tc>
          <w:tcPr>
            <w:tcW w:w="6662" w:type="dxa"/>
          </w:tcPr>
          <w:p w14:paraId="763F63BD" w14:textId="77777777" w:rsidR="00E213C6" w:rsidRDefault="00E213C6" w:rsidP="00C6257B">
            <w:pPr>
              <w:spacing w:after="0"/>
              <w:jc w:val="both"/>
              <w:rPr>
                <w:rFonts w:ascii="Arial" w:hAnsi="Arial" w:cs="Arial"/>
              </w:rPr>
            </w:pPr>
          </w:p>
          <w:p w14:paraId="78E22FB6" w14:textId="77777777" w:rsidR="00E213C6" w:rsidRDefault="00E213C6" w:rsidP="00C6257B">
            <w:pPr>
              <w:spacing w:after="0"/>
              <w:jc w:val="both"/>
              <w:rPr>
                <w:rFonts w:ascii="Arial" w:hAnsi="Arial" w:cs="Arial"/>
              </w:rPr>
            </w:pPr>
          </w:p>
          <w:p w14:paraId="184D423F" w14:textId="77777777" w:rsidR="00E213C6" w:rsidRDefault="00E213C6" w:rsidP="00C6257B">
            <w:pPr>
              <w:spacing w:after="0"/>
              <w:jc w:val="both"/>
              <w:rPr>
                <w:rFonts w:ascii="Arial" w:hAnsi="Arial" w:cs="Arial"/>
              </w:rPr>
            </w:pPr>
          </w:p>
          <w:p w14:paraId="20EE7DAE" w14:textId="77777777" w:rsidR="00CB5345" w:rsidRDefault="00B31A61" w:rsidP="00C6257B">
            <w:pPr>
              <w:spacing w:after="0"/>
              <w:jc w:val="both"/>
              <w:rPr>
                <w:rFonts w:ascii="Arial" w:hAnsi="Arial" w:cs="Arial"/>
              </w:rPr>
            </w:pPr>
            <w:r>
              <w:rPr>
                <w:rFonts w:ascii="Arial" w:hAnsi="Arial" w:cs="Arial"/>
              </w:rPr>
              <w:t>The definition of functionaries includes persons who may work at Thuthuzela Care Centres.</w:t>
            </w:r>
          </w:p>
        </w:tc>
      </w:tr>
      <w:tr w:rsidR="009D6ABD" w14:paraId="13569EB1" w14:textId="77777777" w:rsidTr="00B17405">
        <w:tc>
          <w:tcPr>
            <w:tcW w:w="645" w:type="dxa"/>
          </w:tcPr>
          <w:p w14:paraId="6C46AC4B" w14:textId="2AC47000" w:rsidR="009D6ABD" w:rsidRPr="005E1C98" w:rsidRDefault="00507974" w:rsidP="00C6257B">
            <w:pPr>
              <w:spacing w:after="0"/>
              <w:rPr>
                <w:rFonts w:ascii="Arial" w:hAnsi="Arial" w:cs="Arial"/>
                <w:b/>
              </w:rPr>
            </w:pPr>
            <w:r w:rsidRPr="005E1C98">
              <w:rPr>
                <w:rFonts w:ascii="Arial" w:hAnsi="Arial" w:cs="Arial"/>
                <w:b/>
              </w:rPr>
              <w:t>2.13</w:t>
            </w:r>
          </w:p>
        </w:tc>
        <w:tc>
          <w:tcPr>
            <w:tcW w:w="6487" w:type="dxa"/>
          </w:tcPr>
          <w:p w14:paraId="6E4CB1A7" w14:textId="48BE2E15" w:rsidR="009D6ABD" w:rsidRPr="00507974" w:rsidRDefault="009D6ABD" w:rsidP="00E819D8">
            <w:pPr>
              <w:pStyle w:val="ListParagraph"/>
              <w:spacing w:after="0"/>
              <w:ind w:left="0"/>
              <w:jc w:val="both"/>
              <w:rPr>
                <w:rFonts w:ascii="Arial" w:hAnsi="Arial" w:cs="Arial"/>
                <w:u w:val="single"/>
              </w:rPr>
            </w:pPr>
            <w:r w:rsidRPr="00507974">
              <w:rPr>
                <w:rFonts w:ascii="Arial" w:hAnsi="Arial" w:cs="Arial"/>
                <w:b/>
                <w:u w:val="single"/>
              </w:rPr>
              <w:t>Definition of ‘harassment</w:t>
            </w:r>
            <w:r w:rsidRPr="00507974">
              <w:rPr>
                <w:rFonts w:ascii="Arial" w:hAnsi="Arial" w:cs="Arial"/>
                <w:u w:val="single"/>
              </w:rPr>
              <w:t>’</w:t>
            </w:r>
            <w:r w:rsidR="00E213C6" w:rsidRPr="00507974">
              <w:rPr>
                <w:rFonts w:ascii="Arial" w:hAnsi="Arial" w:cs="Arial"/>
                <w:u w:val="single"/>
              </w:rPr>
              <w:t xml:space="preserve"> </w:t>
            </w:r>
            <w:r w:rsidR="00E213C6" w:rsidRPr="00507974">
              <w:rPr>
                <w:rFonts w:ascii="Arial" w:hAnsi="Arial" w:cs="Arial"/>
                <w:b/>
                <w:u w:val="single"/>
              </w:rPr>
              <w:t>(clause 2</w:t>
            </w:r>
            <w:r w:rsidR="00E213C6" w:rsidRPr="00507974">
              <w:rPr>
                <w:rFonts w:ascii="Arial" w:hAnsi="Arial" w:cs="Arial"/>
                <w:b/>
                <w:i/>
                <w:u w:val="single"/>
              </w:rPr>
              <w:t>(o)</w:t>
            </w:r>
            <w:r w:rsidR="00E213C6" w:rsidRPr="00507974">
              <w:rPr>
                <w:rFonts w:ascii="Arial" w:hAnsi="Arial" w:cs="Arial"/>
                <w:b/>
                <w:u w:val="single"/>
              </w:rPr>
              <w:t>)</w:t>
            </w:r>
          </w:p>
          <w:p w14:paraId="42FAADAD" w14:textId="77777777" w:rsidR="00E213C6" w:rsidRPr="00E213C6" w:rsidRDefault="00E213C6" w:rsidP="00E819D8">
            <w:pPr>
              <w:pStyle w:val="ListParagraph"/>
              <w:spacing w:after="0"/>
              <w:ind w:left="0"/>
              <w:jc w:val="both"/>
              <w:rPr>
                <w:rFonts w:ascii="Arial" w:hAnsi="Arial" w:cs="Arial"/>
                <w:sz w:val="28"/>
                <w:szCs w:val="28"/>
                <w:u w:val="single"/>
              </w:rPr>
            </w:pPr>
          </w:p>
          <w:p w14:paraId="0F484FFA" w14:textId="7254F09F" w:rsidR="009D6ABD" w:rsidRPr="009D6ABD" w:rsidRDefault="00507974" w:rsidP="00E819D8">
            <w:pPr>
              <w:pStyle w:val="ListParagraph"/>
              <w:spacing w:after="0"/>
              <w:ind w:left="0"/>
              <w:jc w:val="both"/>
              <w:rPr>
                <w:rFonts w:ascii="Arial" w:hAnsi="Arial" w:cs="Arial"/>
              </w:rPr>
            </w:pPr>
            <w:r>
              <w:rPr>
                <w:rFonts w:ascii="Arial" w:hAnsi="Arial" w:cs="Arial"/>
              </w:rPr>
              <w:t>2.13</w:t>
            </w:r>
            <w:r w:rsidR="005F2C87" w:rsidRPr="005F2C87">
              <w:rPr>
                <w:rFonts w:ascii="Arial" w:hAnsi="Arial" w:cs="Arial"/>
              </w:rPr>
              <w:t>.1</w:t>
            </w:r>
            <w:r w:rsidR="005F2C87">
              <w:rPr>
                <w:rFonts w:ascii="Arial" w:hAnsi="Arial" w:cs="Arial"/>
                <w:b/>
              </w:rPr>
              <w:t xml:space="preserve"> </w:t>
            </w:r>
            <w:r w:rsidR="009D6ABD">
              <w:rPr>
                <w:rFonts w:ascii="Arial" w:hAnsi="Arial" w:cs="Arial"/>
                <w:b/>
              </w:rPr>
              <w:t>COSATU</w:t>
            </w:r>
          </w:p>
          <w:p w14:paraId="6430EA7B" w14:textId="77777777" w:rsidR="009D6ABD" w:rsidRPr="009D6ABD" w:rsidRDefault="009D6ABD" w:rsidP="003C0BED">
            <w:pPr>
              <w:pStyle w:val="ListParagraph"/>
              <w:spacing w:after="0"/>
              <w:ind w:left="0"/>
              <w:jc w:val="both"/>
              <w:rPr>
                <w:rFonts w:ascii="Arial" w:hAnsi="Arial" w:cs="Arial"/>
                <w:b/>
              </w:rPr>
            </w:pPr>
            <w:r>
              <w:rPr>
                <w:rFonts w:ascii="Arial" w:hAnsi="Arial" w:cs="Arial"/>
              </w:rPr>
              <w:t>T</w:t>
            </w:r>
            <w:r w:rsidRPr="009D6ABD">
              <w:rPr>
                <w:rFonts w:ascii="Arial" w:hAnsi="Arial" w:cs="Arial"/>
              </w:rPr>
              <w:t xml:space="preserve">he phrase the </w:t>
            </w:r>
            <w:r w:rsidRPr="009D6ABD">
              <w:rPr>
                <w:rFonts w:ascii="Arial" w:hAnsi="Arial" w:cs="Arial"/>
                <w:i/>
              </w:rPr>
              <w:t xml:space="preserve">“respondent knows or ought to know” causes </w:t>
            </w:r>
            <w:r w:rsidRPr="009D6ABD">
              <w:rPr>
                <w:rFonts w:ascii="Arial" w:hAnsi="Arial" w:cs="Arial"/>
                <w:i/>
              </w:rPr>
              <w:lastRenderedPageBreak/>
              <w:t>harm</w:t>
            </w:r>
            <w:r w:rsidRPr="009D6ABD">
              <w:rPr>
                <w:rFonts w:ascii="Arial" w:hAnsi="Arial" w:cs="Arial"/>
              </w:rPr>
              <w:t xml:space="preserve"> </w:t>
            </w:r>
            <w:r>
              <w:rPr>
                <w:rFonts w:ascii="Arial" w:hAnsi="Arial" w:cs="Arial"/>
              </w:rPr>
              <w:t>may be</w:t>
            </w:r>
            <w:r w:rsidRPr="009D6ABD">
              <w:rPr>
                <w:rFonts w:ascii="Arial" w:hAnsi="Arial" w:cs="Arial"/>
              </w:rPr>
              <w:t xml:space="preserve"> </w:t>
            </w:r>
            <w:r w:rsidRPr="003C0BED">
              <w:rPr>
                <w:rFonts w:ascii="Arial" w:hAnsi="Arial" w:cs="Arial"/>
              </w:rPr>
              <w:t>problematic as to would require victims to prove that the perpetrator ought to have known the behaviour was harmful.</w:t>
            </w:r>
            <w:r w:rsidR="003C0BED" w:rsidRPr="003C0BED">
              <w:rPr>
                <w:rFonts w:ascii="Arial" w:hAnsi="Arial" w:cs="Arial"/>
              </w:rPr>
              <w:t xml:space="preserve"> </w:t>
            </w:r>
            <w:r w:rsidR="003C0BED">
              <w:rPr>
                <w:rFonts w:ascii="Arial" w:hAnsi="Arial" w:cs="Arial"/>
              </w:rPr>
              <w:t>T</w:t>
            </w:r>
            <w:r w:rsidR="003C0BED" w:rsidRPr="003C0BED">
              <w:rPr>
                <w:rFonts w:ascii="Arial" w:hAnsi="Arial" w:cs="Arial"/>
              </w:rPr>
              <w:t xml:space="preserve">he impact of the behaviour on the complainant </w:t>
            </w:r>
            <w:r w:rsidR="003C0BED">
              <w:rPr>
                <w:rFonts w:ascii="Arial" w:hAnsi="Arial" w:cs="Arial"/>
              </w:rPr>
              <w:t xml:space="preserve">must be the emphasis, </w:t>
            </w:r>
            <w:r w:rsidR="003C0BED" w:rsidRPr="003C0BED">
              <w:rPr>
                <w:rFonts w:ascii="Arial" w:hAnsi="Arial" w:cs="Arial"/>
              </w:rPr>
              <w:t xml:space="preserve">whether </w:t>
            </w:r>
            <w:r w:rsidR="003C0BED">
              <w:rPr>
                <w:rFonts w:ascii="Arial" w:hAnsi="Arial" w:cs="Arial"/>
              </w:rPr>
              <w:t xml:space="preserve">or not </w:t>
            </w:r>
            <w:r w:rsidR="003C0BED" w:rsidRPr="003C0BED">
              <w:rPr>
                <w:rFonts w:ascii="Arial" w:hAnsi="Arial" w:cs="Arial"/>
              </w:rPr>
              <w:t xml:space="preserve">the </w:t>
            </w:r>
            <w:r w:rsidR="003C0BED">
              <w:rPr>
                <w:rFonts w:ascii="Arial" w:hAnsi="Arial" w:cs="Arial"/>
              </w:rPr>
              <w:t>respondent understands the</w:t>
            </w:r>
            <w:r w:rsidR="003C0BED" w:rsidRPr="003C0BED">
              <w:rPr>
                <w:rFonts w:ascii="Arial" w:hAnsi="Arial" w:cs="Arial"/>
              </w:rPr>
              <w:t xml:space="preserve"> behaviour to be harmful.</w:t>
            </w:r>
          </w:p>
        </w:tc>
        <w:tc>
          <w:tcPr>
            <w:tcW w:w="6662" w:type="dxa"/>
          </w:tcPr>
          <w:p w14:paraId="43A06785" w14:textId="77777777" w:rsidR="009D6ABD" w:rsidRDefault="009D6ABD" w:rsidP="00C6257B">
            <w:pPr>
              <w:spacing w:after="0"/>
              <w:jc w:val="both"/>
              <w:rPr>
                <w:rFonts w:ascii="Arial" w:hAnsi="Arial" w:cs="Arial"/>
              </w:rPr>
            </w:pPr>
          </w:p>
          <w:p w14:paraId="7BB0364D" w14:textId="77777777" w:rsidR="00473C2C" w:rsidRDefault="00473C2C" w:rsidP="00C6257B">
            <w:pPr>
              <w:spacing w:after="0"/>
              <w:jc w:val="both"/>
              <w:rPr>
                <w:rFonts w:ascii="Arial" w:hAnsi="Arial" w:cs="Arial"/>
              </w:rPr>
            </w:pPr>
          </w:p>
          <w:p w14:paraId="3AEC160C" w14:textId="77777777" w:rsidR="005F2C87" w:rsidRDefault="005F2C87" w:rsidP="003C0BED">
            <w:pPr>
              <w:spacing w:after="0"/>
              <w:jc w:val="both"/>
              <w:rPr>
                <w:rFonts w:ascii="Arial" w:hAnsi="Arial" w:cs="Arial"/>
              </w:rPr>
            </w:pPr>
          </w:p>
          <w:p w14:paraId="322011C6" w14:textId="77777777" w:rsidR="00473C2C" w:rsidRDefault="00473C2C" w:rsidP="003C0BED">
            <w:pPr>
              <w:spacing w:after="0"/>
              <w:jc w:val="both"/>
              <w:rPr>
                <w:rFonts w:ascii="Arial" w:hAnsi="Arial" w:cs="Arial"/>
              </w:rPr>
            </w:pPr>
            <w:r>
              <w:rPr>
                <w:rFonts w:ascii="Arial" w:hAnsi="Arial" w:cs="Arial"/>
              </w:rPr>
              <w:t xml:space="preserve">The provision replaces the phrase </w:t>
            </w:r>
            <w:r>
              <w:rPr>
                <w:rFonts w:ascii="Arial" w:hAnsi="Arial" w:cs="Arial"/>
                <w:i/>
              </w:rPr>
              <w:t xml:space="preserve">“induces the fear of harm” </w:t>
            </w:r>
            <w:r>
              <w:rPr>
                <w:rFonts w:ascii="Arial" w:hAnsi="Arial" w:cs="Arial"/>
              </w:rPr>
              <w:t xml:space="preserve">which was itself problematic to prove. The complainant will now </w:t>
            </w:r>
            <w:r>
              <w:rPr>
                <w:rFonts w:ascii="Arial" w:hAnsi="Arial" w:cs="Arial"/>
              </w:rPr>
              <w:lastRenderedPageBreak/>
              <w:t xml:space="preserve">be required to </w:t>
            </w:r>
            <w:r w:rsidR="003C0BED">
              <w:rPr>
                <w:rFonts w:ascii="Arial" w:hAnsi="Arial" w:cs="Arial"/>
              </w:rPr>
              <w:t>prove</w:t>
            </w:r>
            <w:r>
              <w:rPr>
                <w:rFonts w:ascii="Arial" w:hAnsi="Arial" w:cs="Arial"/>
              </w:rPr>
              <w:t xml:space="preserve"> that </w:t>
            </w:r>
            <w:r w:rsidR="003C0BED">
              <w:rPr>
                <w:rFonts w:ascii="Arial" w:hAnsi="Arial" w:cs="Arial"/>
              </w:rPr>
              <w:t xml:space="preserve">a reasonable person in the position of </w:t>
            </w:r>
            <w:r>
              <w:rPr>
                <w:rFonts w:ascii="Arial" w:hAnsi="Arial" w:cs="Arial"/>
              </w:rPr>
              <w:t xml:space="preserve">the respondent </w:t>
            </w:r>
            <w:r w:rsidR="003C0BED">
              <w:rPr>
                <w:rFonts w:ascii="Arial" w:hAnsi="Arial" w:cs="Arial"/>
              </w:rPr>
              <w:t>w</w:t>
            </w:r>
            <w:r>
              <w:rPr>
                <w:rFonts w:ascii="Arial" w:hAnsi="Arial" w:cs="Arial"/>
              </w:rPr>
              <w:t>ould have known that what the respondent did was wrong</w:t>
            </w:r>
            <w:r w:rsidR="003C0BED">
              <w:rPr>
                <w:rFonts w:ascii="Arial" w:hAnsi="Arial" w:cs="Arial"/>
              </w:rPr>
              <w:t>. This is an objective test, which would prevent the respondent from saying he or she did not know what he or she was doing was wrong.</w:t>
            </w:r>
            <w:r>
              <w:rPr>
                <w:rFonts w:ascii="Arial" w:hAnsi="Arial" w:cs="Arial"/>
              </w:rPr>
              <w:t xml:space="preserve"> </w:t>
            </w:r>
          </w:p>
        </w:tc>
      </w:tr>
      <w:tr w:rsidR="00CB5345" w14:paraId="0676B44C" w14:textId="77777777" w:rsidTr="00B17405">
        <w:tc>
          <w:tcPr>
            <w:tcW w:w="645" w:type="dxa"/>
          </w:tcPr>
          <w:p w14:paraId="7D12A3E5" w14:textId="358C8800" w:rsidR="00CB5345" w:rsidRDefault="00CB5345" w:rsidP="00C6257B">
            <w:pPr>
              <w:spacing w:after="0"/>
              <w:rPr>
                <w:rFonts w:ascii="Arial" w:hAnsi="Arial" w:cs="Arial"/>
              </w:rPr>
            </w:pPr>
          </w:p>
        </w:tc>
        <w:tc>
          <w:tcPr>
            <w:tcW w:w="6487" w:type="dxa"/>
          </w:tcPr>
          <w:p w14:paraId="1303AB2F" w14:textId="04ED7C04" w:rsidR="00CB5345" w:rsidRPr="00E213C6" w:rsidRDefault="00507974" w:rsidP="00CB5345">
            <w:pPr>
              <w:pStyle w:val="ListParagraph"/>
              <w:spacing w:after="0"/>
              <w:ind w:left="0"/>
              <w:jc w:val="both"/>
              <w:rPr>
                <w:rFonts w:ascii="Arial" w:hAnsi="Arial" w:cs="Arial"/>
                <w:b/>
              </w:rPr>
            </w:pPr>
            <w:r>
              <w:rPr>
                <w:rFonts w:ascii="Arial" w:hAnsi="Arial" w:cs="Arial"/>
              </w:rPr>
              <w:t>2.13</w:t>
            </w:r>
            <w:r w:rsidR="005F2C87" w:rsidRPr="005F2C87">
              <w:rPr>
                <w:rFonts w:ascii="Arial" w:hAnsi="Arial" w:cs="Arial"/>
              </w:rPr>
              <w:t>.2</w:t>
            </w:r>
            <w:r w:rsidR="005F2C87">
              <w:rPr>
                <w:rFonts w:ascii="Arial" w:hAnsi="Arial" w:cs="Arial"/>
                <w:b/>
              </w:rPr>
              <w:t xml:space="preserve"> </w:t>
            </w:r>
            <w:r w:rsidR="00CB5345" w:rsidRPr="00E213C6">
              <w:rPr>
                <w:rFonts w:ascii="Arial" w:hAnsi="Arial" w:cs="Arial"/>
                <w:b/>
              </w:rPr>
              <w:t>Wise 4 Afrika</w:t>
            </w:r>
          </w:p>
          <w:p w14:paraId="0ECAED83" w14:textId="77777777" w:rsidR="00CB5345" w:rsidRPr="00CB5345" w:rsidRDefault="00CB5345" w:rsidP="00CB5345">
            <w:pPr>
              <w:pStyle w:val="ListParagraph"/>
              <w:spacing w:after="0"/>
              <w:ind w:left="0"/>
              <w:jc w:val="both"/>
              <w:rPr>
                <w:rFonts w:ascii="Arial" w:hAnsi="Arial" w:cs="Arial"/>
              </w:rPr>
            </w:pPr>
            <w:r w:rsidRPr="00E213C6">
              <w:rPr>
                <w:rFonts w:ascii="Arial" w:hAnsi="Arial" w:cs="Arial"/>
              </w:rPr>
              <w:t>On definitions of harassment, roman numerical (i) should mention stalking (watching). Also missing from the list is: Cat Calling - [Webster dictionary definition - the act of shouting harassing and often sexually suggestive, threatening, or derisive comments at someone publicly. Though I seldom witness catcalling or verbal harassment, I've come to understand how constant and burdensome it can be for women, especially when the words used are crude, violent, or degrading.—]</w:t>
            </w:r>
          </w:p>
        </w:tc>
        <w:tc>
          <w:tcPr>
            <w:tcW w:w="6662" w:type="dxa"/>
          </w:tcPr>
          <w:p w14:paraId="5DBFF1DB" w14:textId="77777777" w:rsidR="00E213C6" w:rsidRDefault="00E213C6" w:rsidP="00C6257B">
            <w:pPr>
              <w:spacing w:after="0"/>
              <w:jc w:val="both"/>
              <w:rPr>
                <w:rFonts w:ascii="Arial" w:hAnsi="Arial" w:cs="Arial"/>
              </w:rPr>
            </w:pPr>
          </w:p>
          <w:p w14:paraId="1A06805A" w14:textId="77777777" w:rsidR="00CB5345" w:rsidRDefault="00B31A61" w:rsidP="00C6257B">
            <w:pPr>
              <w:spacing w:after="0"/>
              <w:jc w:val="both"/>
              <w:rPr>
                <w:rFonts w:ascii="Arial" w:hAnsi="Arial" w:cs="Arial"/>
              </w:rPr>
            </w:pPr>
            <w:r>
              <w:rPr>
                <w:rFonts w:ascii="Arial" w:hAnsi="Arial" w:cs="Arial"/>
              </w:rPr>
              <w:t>Harassment as an umbrella term includes acts of stalking which are listed in the definition. Cat Calling by a person in a domestic relationship could resort under</w:t>
            </w:r>
            <w:r w:rsidR="00900868">
              <w:rPr>
                <w:rFonts w:ascii="Arial" w:hAnsi="Arial" w:cs="Arial"/>
              </w:rPr>
              <w:t xml:space="preserve"> emotional, verbal or psychological abuse.</w:t>
            </w:r>
          </w:p>
        </w:tc>
      </w:tr>
      <w:tr w:rsidR="00E213C6" w14:paraId="518BEA38" w14:textId="77777777" w:rsidTr="00B17405">
        <w:tc>
          <w:tcPr>
            <w:tcW w:w="645" w:type="dxa"/>
          </w:tcPr>
          <w:p w14:paraId="6A1C786A" w14:textId="77777777" w:rsidR="00E213C6" w:rsidRDefault="00E213C6" w:rsidP="00C6257B">
            <w:pPr>
              <w:spacing w:after="0"/>
              <w:rPr>
                <w:rFonts w:ascii="Arial" w:hAnsi="Arial" w:cs="Arial"/>
              </w:rPr>
            </w:pPr>
          </w:p>
        </w:tc>
        <w:tc>
          <w:tcPr>
            <w:tcW w:w="6487" w:type="dxa"/>
          </w:tcPr>
          <w:p w14:paraId="11AA9C91" w14:textId="030E856F" w:rsidR="00E213C6" w:rsidRPr="00E213C6" w:rsidRDefault="00507974" w:rsidP="00E213C6">
            <w:pPr>
              <w:spacing w:after="0"/>
              <w:rPr>
                <w:rFonts w:ascii="Arial" w:eastAsia="Calibri" w:hAnsi="Arial" w:cs="Arial"/>
                <w:b/>
              </w:rPr>
            </w:pPr>
            <w:r>
              <w:rPr>
                <w:rFonts w:ascii="Arial" w:eastAsia="Calibri" w:hAnsi="Arial" w:cs="Arial"/>
              </w:rPr>
              <w:t>2.13</w:t>
            </w:r>
            <w:r w:rsidR="005F2C87" w:rsidRPr="005F2C87">
              <w:rPr>
                <w:rFonts w:ascii="Arial" w:eastAsia="Calibri" w:hAnsi="Arial" w:cs="Arial"/>
              </w:rPr>
              <w:t>.3</w:t>
            </w:r>
            <w:r w:rsidR="005F2C87">
              <w:rPr>
                <w:rFonts w:ascii="Arial" w:eastAsia="Calibri" w:hAnsi="Arial" w:cs="Arial"/>
                <w:b/>
              </w:rPr>
              <w:t xml:space="preserve"> </w:t>
            </w:r>
            <w:r w:rsidR="00E213C6" w:rsidRPr="00E213C6">
              <w:rPr>
                <w:rFonts w:ascii="Arial" w:eastAsia="Calibri" w:hAnsi="Arial" w:cs="Arial"/>
                <w:b/>
              </w:rPr>
              <w:t>MOSAIC page 7</w:t>
            </w:r>
          </w:p>
          <w:p w14:paraId="6EE057FD" w14:textId="77777777" w:rsidR="00E213C6" w:rsidRPr="00E213C6" w:rsidRDefault="00E213C6" w:rsidP="00E213C6">
            <w:pPr>
              <w:spacing w:after="0"/>
              <w:rPr>
                <w:rFonts w:ascii="Arial" w:eastAsia="Calibri" w:hAnsi="Arial" w:cs="Arial"/>
              </w:rPr>
            </w:pPr>
            <w:r w:rsidRPr="00E213C6">
              <w:rPr>
                <w:rFonts w:ascii="Arial" w:eastAsia="Calibri" w:hAnsi="Arial" w:cs="Arial"/>
              </w:rPr>
              <w:t xml:space="preserve">The word "stalking" must be included in paragraph </w:t>
            </w:r>
            <w:r w:rsidRPr="00E213C6">
              <w:rPr>
                <w:rFonts w:ascii="Arial" w:eastAsia="Calibri" w:hAnsi="Arial" w:cs="Arial"/>
                <w:i/>
              </w:rPr>
              <w:t>(a)</w:t>
            </w:r>
            <w:r w:rsidRPr="00E213C6">
              <w:rPr>
                <w:rFonts w:ascii="Arial" w:eastAsia="Calibri" w:hAnsi="Arial" w:cs="Arial"/>
              </w:rPr>
              <w:t xml:space="preserve"> of the definition.</w:t>
            </w:r>
          </w:p>
          <w:p w14:paraId="61446CB2" w14:textId="4E89A5CE" w:rsidR="00E213C6" w:rsidRPr="00E213C6" w:rsidRDefault="00E213C6" w:rsidP="00E213C6">
            <w:pPr>
              <w:pStyle w:val="ListParagraph"/>
              <w:spacing w:after="0"/>
              <w:ind w:left="0"/>
              <w:jc w:val="both"/>
              <w:rPr>
                <w:rFonts w:ascii="Arial" w:hAnsi="Arial" w:cs="Arial"/>
                <w:b/>
              </w:rPr>
            </w:pPr>
          </w:p>
        </w:tc>
        <w:tc>
          <w:tcPr>
            <w:tcW w:w="6662" w:type="dxa"/>
          </w:tcPr>
          <w:p w14:paraId="094A7516" w14:textId="77777777" w:rsidR="005F2C87" w:rsidRDefault="005F2C87" w:rsidP="00C6257B">
            <w:pPr>
              <w:spacing w:after="0"/>
              <w:jc w:val="both"/>
              <w:rPr>
                <w:rFonts w:ascii="Arial" w:eastAsia="Calibri" w:hAnsi="Arial" w:cs="Arial"/>
              </w:rPr>
            </w:pPr>
          </w:p>
          <w:p w14:paraId="190AE1FA" w14:textId="4FA45989" w:rsidR="00E213C6" w:rsidRDefault="00E213C6" w:rsidP="00C6257B">
            <w:pPr>
              <w:spacing w:after="0"/>
              <w:jc w:val="both"/>
              <w:rPr>
                <w:rFonts w:ascii="Arial" w:hAnsi="Arial" w:cs="Arial"/>
              </w:rPr>
            </w:pPr>
            <w:r w:rsidRPr="00E213C6">
              <w:rPr>
                <w:rFonts w:ascii="Arial" w:eastAsia="Calibri" w:hAnsi="Arial" w:cs="Arial"/>
              </w:rPr>
              <w:t>Stalking is none other than to follow, watch, or pursue another person, which is included in paragraph (a) of the definition of harassment.</w:t>
            </w:r>
          </w:p>
        </w:tc>
      </w:tr>
      <w:tr w:rsidR="00C664B0" w14:paraId="72960EF9" w14:textId="77777777" w:rsidTr="00B17405">
        <w:tc>
          <w:tcPr>
            <w:tcW w:w="645" w:type="dxa"/>
          </w:tcPr>
          <w:p w14:paraId="12EF728C" w14:textId="3F3C053C" w:rsidR="00C664B0" w:rsidRPr="005E1C98" w:rsidRDefault="00507974" w:rsidP="00C6257B">
            <w:pPr>
              <w:spacing w:after="0"/>
              <w:rPr>
                <w:rFonts w:ascii="Arial" w:hAnsi="Arial" w:cs="Arial"/>
                <w:b/>
              </w:rPr>
            </w:pPr>
            <w:r w:rsidRPr="005E1C98">
              <w:rPr>
                <w:rFonts w:ascii="Arial" w:hAnsi="Arial" w:cs="Arial"/>
                <w:b/>
              </w:rPr>
              <w:t>2.14</w:t>
            </w:r>
          </w:p>
        </w:tc>
        <w:tc>
          <w:tcPr>
            <w:tcW w:w="6487" w:type="dxa"/>
          </w:tcPr>
          <w:p w14:paraId="070A1B69" w14:textId="33E82AAE" w:rsidR="00C664B0" w:rsidRDefault="00C664B0" w:rsidP="00E819D8">
            <w:pPr>
              <w:pStyle w:val="ListParagraph"/>
              <w:spacing w:after="0"/>
              <w:ind w:left="0"/>
              <w:jc w:val="both"/>
              <w:rPr>
                <w:rFonts w:ascii="Arial" w:hAnsi="Arial" w:cs="Arial"/>
                <w:b/>
                <w:sz w:val="28"/>
                <w:szCs w:val="28"/>
                <w:u w:val="single"/>
              </w:rPr>
            </w:pPr>
            <w:r w:rsidRPr="00E213C6">
              <w:rPr>
                <w:rFonts w:ascii="Arial" w:hAnsi="Arial" w:cs="Arial"/>
                <w:b/>
                <w:sz w:val="28"/>
                <w:szCs w:val="28"/>
                <w:u w:val="single"/>
              </w:rPr>
              <w:t>Definition of ‘harm’</w:t>
            </w:r>
            <w:r w:rsidR="00E213C6" w:rsidRPr="00E213C6">
              <w:rPr>
                <w:rFonts w:ascii="Arial" w:hAnsi="Arial" w:cs="Arial"/>
                <w:b/>
                <w:sz w:val="28"/>
                <w:szCs w:val="28"/>
                <w:u w:val="single"/>
              </w:rPr>
              <w:t xml:space="preserve"> (clause 2</w:t>
            </w:r>
            <w:r w:rsidR="00E213C6" w:rsidRPr="00E213C6">
              <w:rPr>
                <w:rFonts w:ascii="Arial" w:hAnsi="Arial" w:cs="Arial"/>
                <w:b/>
                <w:i/>
                <w:sz w:val="28"/>
                <w:szCs w:val="28"/>
                <w:u w:val="single"/>
              </w:rPr>
              <w:t>(p)</w:t>
            </w:r>
            <w:r w:rsidR="00E213C6" w:rsidRPr="00E213C6">
              <w:rPr>
                <w:rFonts w:ascii="Arial" w:hAnsi="Arial" w:cs="Arial"/>
                <w:b/>
                <w:sz w:val="28"/>
                <w:szCs w:val="28"/>
                <w:u w:val="single"/>
              </w:rPr>
              <w:t>)</w:t>
            </w:r>
          </w:p>
          <w:p w14:paraId="6CBA345E" w14:textId="77777777" w:rsidR="00E213C6" w:rsidRPr="00E213C6" w:rsidRDefault="00E213C6" w:rsidP="00E819D8">
            <w:pPr>
              <w:pStyle w:val="ListParagraph"/>
              <w:spacing w:after="0"/>
              <w:ind w:left="0"/>
              <w:jc w:val="both"/>
              <w:rPr>
                <w:rFonts w:ascii="Arial" w:hAnsi="Arial" w:cs="Arial"/>
                <w:b/>
                <w:sz w:val="28"/>
                <w:szCs w:val="28"/>
                <w:highlight w:val="yellow"/>
                <w:u w:val="single"/>
              </w:rPr>
            </w:pPr>
          </w:p>
          <w:p w14:paraId="29CA479D" w14:textId="77777777" w:rsidR="00C664B0" w:rsidRPr="00E213C6" w:rsidRDefault="00C664B0" w:rsidP="00E819D8">
            <w:pPr>
              <w:pStyle w:val="ListParagraph"/>
              <w:spacing w:after="0"/>
              <w:ind w:left="0"/>
              <w:jc w:val="both"/>
              <w:rPr>
                <w:rFonts w:ascii="Arial" w:hAnsi="Arial" w:cs="Arial"/>
                <w:b/>
              </w:rPr>
            </w:pPr>
            <w:r w:rsidRPr="00E213C6">
              <w:rPr>
                <w:rFonts w:ascii="Arial" w:hAnsi="Arial" w:cs="Arial"/>
                <w:b/>
              </w:rPr>
              <w:t>Pro Bono.org</w:t>
            </w:r>
          </w:p>
          <w:p w14:paraId="7A7DBD97" w14:textId="6EFA44EB" w:rsidR="00C664B0" w:rsidRPr="00E213C6" w:rsidRDefault="00E213C6" w:rsidP="00C664B0">
            <w:pPr>
              <w:autoSpaceDE w:val="0"/>
              <w:autoSpaceDN w:val="0"/>
              <w:adjustRightInd w:val="0"/>
              <w:spacing w:after="0" w:line="240" w:lineRule="auto"/>
              <w:jc w:val="both"/>
              <w:rPr>
                <w:rFonts w:ascii="Arial" w:hAnsi="Arial" w:cs="Arial"/>
                <w:lang w:val="en-ZA"/>
              </w:rPr>
            </w:pPr>
            <w:r>
              <w:rPr>
                <w:rFonts w:ascii="Arial" w:hAnsi="Arial" w:cs="Arial"/>
                <w:lang w:val="en-ZA"/>
              </w:rPr>
              <w:t xml:space="preserve">The definition is welcomed. </w:t>
            </w:r>
            <w:r w:rsidR="00C664B0" w:rsidRPr="00E213C6">
              <w:rPr>
                <w:rFonts w:ascii="Arial" w:hAnsi="Arial" w:cs="Arial"/>
                <w:lang w:val="en-ZA"/>
              </w:rPr>
              <w:t xml:space="preserve">However, </w:t>
            </w:r>
            <w:r>
              <w:rPr>
                <w:rFonts w:ascii="Arial" w:hAnsi="Arial" w:cs="Arial"/>
                <w:lang w:val="en-ZA"/>
              </w:rPr>
              <w:t xml:space="preserve">it is </w:t>
            </w:r>
            <w:r w:rsidR="00C664B0" w:rsidRPr="00E213C6">
              <w:rPr>
                <w:rFonts w:ascii="Arial" w:hAnsi="Arial" w:cs="Arial"/>
                <w:lang w:val="en-ZA"/>
              </w:rPr>
              <w:t>recommend that "emotional" and "spiritual"</w:t>
            </w:r>
            <w:r w:rsidR="00C664B0" w:rsidRPr="00E213C6">
              <w:rPr>
                <w:rFonts w:ascii="Arial" w:hAnsi="Arial" w:cs="Arial"/>
                <w:sz w:val="14"/>
                <w:szCs w:val="14"/>
                <w:lang w:val="en-ZA"/>
              </w:rPr>
              <w:t xml:space="preserve"> </w:t>
            </w:r>
            <w:r w:rsidR="00C664B0" w:rsidRPr="00E213C6">
              <w:rPr>
                <w:rFonts w:ascii="Arial" w:hAnsi="Arial" w:cs="Arial"/>
                <w:lang w:val="en-ZA"/>
              </w:rPr>
              <w:t>harm be included therein. To this end we suggest the following wording –</w:t>
            </w:r>
          </w:p>
          <w:p w14:paraId="44DF450A" w14:textId="77777777" w:rsidR="00C664B0" w:rsidRPr="008D1C98" w:rsidRDefault="00C664B0" w:rsidP="00C664B0">
            <w:pPr>
              <w:pStyle w:val="ListParagraph"/>
              <w:spacing w:after="0"/>
              <w:ind w:left="0"/>
              <w:jc w:val="both"/>
              <w:rPr>
                <w:rFonts w:ascii="Arial" w:hAnsi="Arial" w:cs="Arial"/>
                <w:b/>
              </w:rPr>
            </w:pPr>
            <w:r w:rsidRPr="00E213C6">
              <w:rPr>
                <w:rFonts w:ascii="Arial" w:hAnsi="Arial" w:cs="Arial"/>
                <w:i/>
                <w:iCs/>
                <w:lang w:val="en-ZA"/>
              </w:rPr>
              <w:t>" '</w:t>
            </w:r>
            <w:r w:rsidRPr="00E213C6">
              <w:rPr>
                <w:rFonts w:ascii="Arial" w:hAnsi="Arial" w:cs="Arial"/>
                <w:b/>
                <w:bCs/>
                <w:i/>
                <w:iCs/>
                <w:lang w:val="en-ZA"/>
              </w:rPr>
              <w:t>harm</w:t>
            </w:r>
            <w:r w:rsidRPr="00E213C6">
              <w:rPr>
                <w:rFonts w:ascii="Arial" w:hAnsi="Arial" w:cs="Arial"/>
                <w:i/>
                <w:iCs/>
                <w:lang w:val="en-ZA"/>
              </w:rPr>
              <w:t xml:space="preserve">' means any mental, psychological, </w:t>
            </w:r>
            <w:r w:rsidRPr="00E213C6">
              <w:rPr>
                <w:rFonts w:ascii="Arial" w:hAnsi="Arial" w:cs="Arial"/>
                <w:b/>
                <w:bCs/>
                <w:i/>
                <w:iCs/>
                <w:lang w:val="en-ZA"/>
              </w:rPr>
              <w:t xml:space="preserve">emotional, spiritual, </w:t>
            </w:r>
            <w:r w:rsidRPr="00E213C6">
              <w:rPr>
                <w:rFonts w:ascii="Arial" w:hAnsi="Arial" w:cs="Arial"/>
                <w:i/>
                <w:iCs/>
                <w:lang w:val="en-ZA"/>
              </w:rPr>
              <w:t>physical or economic harm;"</w:t>
            </w:r>
          </w:p>
        </w:tc>
        <w:tc>
          <w:tcPr>
            <w:tcW w:w="6662" w:type="dxa"/>
          </w:tcPr>
          <w:p w14:paraId="1232CF67" w14:textId="77777777" w:rsidR="00E213C6" w:rsidRDefault="00E213C6" w:rsidP="00C6257B">
            <w:pPr>
              <w:spacing w:after="0"/>
              <w:jc w:val="both"/>
              <w:rPr>
                <w:rFonts w:ascii="Arial" w:hAnsi="Arial" w:cs="Arial"/>
              </w:rPr>
            </w:pPr>
          </w:p>
          <w:p w14:paraId="424B68C7" w14:textId="77777777" w:rsidR="00E213C6" w:rsidRDefault="00E213C6" w:rsidP="00C6257B">
            <w:pPr>
              <w:spacing w:after="0"/>
              <w:jc w:val="both"/>
              <w:rPr>
                <w:rFonts w:ascii="Arial" w:hAnsi="Arial" w:cs="Arial"/>
              </w:rPr>
            </w:pPr>
          </w:p>
          <w:p w14:paraId="61FF6345" w14:textId="77777777" w:rsidR="00E213C6" w:rsidRDefault="00E213C6" w:rsidP="00C6257B">
            <w:pPr>
              <w:spacing w:after="0"/>
              <w:jc w:val="both"/>
              <w:rPr>
                <w:rFonts w:ascii="Arial" w:hAnsi="Arial" w:cs="Arial"/>
              </w:rPr>
            </w:pPr>
          </w:p>
          <w:p w14:paraId="1D904B20" w14:textId="77777777" w:rsidR="00E213C6" w:rsidRDefault="00E213C6" w:rsidP="00C6257B">
            <w:pPr>
              <w:spacing w:after="0"/>
              <w:jc w:val="both"/>
              <w:rPr>
                <w:rFonts w:ascii="Arial" w:hAnsi="Arial" w:cs="Arial"/>
              </w:rPr>
            </w:pPr>
          </w:p>
          <w:p w14:paraId="44685BC9" w14:textId="77777777" w:rsidR="00C664B0" w:rsidRDefault="00900868" w:rsidP="00C6257B">
            <w:pPr>
              <w:spacing w:after="0"/>
              <w:jc w:val="both"/>
              <w:rPr>
                <w:rFonts w:ascii="Arial" w:hAnsi="Arial" w:cs="Arial"/>
              </w:rPr>
            </w:pPr>
            <w:r>
              <w:rPr>
                <w:rFonts w:ascii="Arial" w:hAnsi="Arial" w:cs="Arial"/>
              </w:rPr>
              <w:t>The elements of emotional and spiritual harm are dealt with in the definitions of ‘emotional, verbal or psychological abuse’ and ‘spiritual abuse’.</w:t>
            </w:r>
          </w:p>
        </w:tc>
      </w:tr>
      <w:tr w:rsidR="0014724E" w14:paraId="19EDAF49" w14:textId="77777777" w:rsidTr="00B17405">
        <w:tc>
          <w:tcPr>
            <w:tcW w:w="645" w:type="dxa"/>
          </w:tcPr>
          <w:p w14:paraId="01C96850" w14:textId="28BCE911" w:rsidR="0014724E" w:rsidRPr="005E1C98" w:rsidRDefault="00507974" w:rsidP="00C6257B">
            <w:pPr>
              <w:spacing w:after="0"/>
              <w:rPr>
                <w:rFonts w:ascii="Arial" w:hAnsi="Arial" w:cs="Arial"/>
                <w:b/>
              </w:rPr>
            </w:pPr>
            <w:r w:rsidRPr="005E1C98">
              <w:rPr>
                <w:rFonts w:ascii="Arial" w:hAnsi="Arial" w:cs="Arial"/>
                <w:b/>
              </w:rPr>
              <w:t>2.15</w:t>
            </w:r>
          </w:p>
        </w:tc>
        <w:tc>
          <w:tcPr>
            <w:tcW w:w="6487" w:type="dxa"/>
          </w:tcPr>
          <w:p w14:paraId="26B3704C" w14:textId="0C8E1CD1" w:rsidR="0014724E" w:rsidRDefault="0014724E" w:rsidP="0014724E">
            <w:pPr>
              <w:pStyle w:val="ListParagraph"/>
              <w:tabs>
                <w:tab w:val="left" w:pos="509"/>
              </w:tabs>
              <w:spacing w:after="0"/>
              <w:ind w:left="0"/>
              <w:jc w:val="both"/>
              <w:rPr>
                <w:rFonts w:ascii="Arial" w:hAnsi="Arial" w:cs="Arial"/>
                <w:b/>
                <w:i/>
                <w:sz w:val="28"/>
                <w:szCs w:val="28"/>
                <w:u w:val="single"/>
              </w:rPr>
            </w:pPr>
            <w:r w:rsidRPr="00E213C6">
              <w:rPr>
                <w:rFonts w:ascii="Arial" w:hAnsi="Arial" w:cs="Arial"/>
                <w:b/>
                <w:sz w:val="28"/>
                <w:szCs w:val="28"/>
                <w:u w:val="single"/>
              </w:rPr>
              <w:t>Definition of ‘intimidation’</w:t>
            </w:r>
            <w:r w:rsidR="00E213C6" w:rsidRPr="00E213C6">
              <w:rPr>
                <w:rFonts w:ascii="Arial" w:hAnsi="Arial" w:cs="Arial"/>
                <w:b/>
                <w:sz w:val="28"/>
                <w:szCs w:val="28"/>
                <w:u w:val="single"/>
              </w:rPr>
              <w:t xml:space="preserve"> (clause 2</w:t>
            </w:r>
            <w:r w:rsidR="00E213C6" w:rsidRPr="00E213C6">
              <w:rPr>
                <w:rFonts w:ascii="Arial" w:hAnsi="Arial" w:cs="Arial"/>
                <w:b/>
                <w:i/>
                <w:sz w:val="28"/>
                <w:szCs w:val="28"/>
                <w:u w:val="single"/>
              </w:rPr>
              <w:t>(q))</w:t>
            </w:r>
          </w:p>
          <w:p w14:paraId="42F4367F" w14:textId="77777777" w:rsidR="00E213C6" w:rsidRPr="00E213C6" w:rsidRDefault="00E213C6" w:rsidP="0014724E">
            <w:pPr>
              <w:pStyle w:val="ListParagraph"/>
              <w:tabs>
                <w:tab w:val="left" w:pos="509"/>
              </w:tabs>
              <w:spacing w:after="0"/>
              <w:ind w:left="0"/>
              <w:jc w:val="both"/>
              <w:rPr>
                <w:rFonts w:ascii="Arial" w:hAnsi="Arial" w:cs="Arial"/>
                <w:b/>
                <w:sz w:val="28"/>
                <w:szCs w:val="28"/>
                <w:highlight w:val="yellow"/>
                <w:u w:val="single"/>
              </w:rPr>
            </w:pPr>
          </w:p>
          <w:p w14:paraId="4CE7E608" w14:textId="7E0B5B8E" w:rsidR="0014724E" w:rsidRPr="00E213C6" w:rsidRDefault="00507974" w:rsidP="0014724E">
            <w:pPr>
              <w:pStyle w:val="ListParagraph"/>
              <w:tabs>
                <w:tab w:val="left" w:pos="509"/>
              </w:tabs>
              <w:spacing w:after="0"/>
              <w:ind w:left="0"/>
              <w:jc w:val="both"/>
              <w:rPr>
                <w:rFonts w:ascii="Arial" w:hAnsi="Arial" w:cs="Arial"/>
                <w:b/>
              </w:rPr>
            </w:pPr>
            <w:r>
              <w:rPr>
                <w:rFonts w:ascii="Arial" w:hAnsi="Arial" w:cs="Arial"/>
              </w:rPr>
              <w:t>2.15</w:t>
            </w:r>
            <w:r w:rsidR="005F2C87" w:rsidRPr="005F2C87">
              <w:rPr>
                <w:rFonts w:ascii="Arial" w:hAnsi="Arial" w:cs="Arial"/>
              </w:rPr>
              <w:t>.1</w:t>
            </w:r>
            <w:r w:rsidR="005F2C87">
              <w:rPr>
                <w:rFonts w:ascii="Arial" w:hAnsi="Arial" w:cs="Arial"/>
                <w:b/>
              </w:rPr>
              <w:t xml:space="preserve"> </w:t>
            </w:r>
            <w:r w:rsidR="0014724E" w:rsidRPr="005F2C87">
              <w:rPr>
                <w:rFonts w:ascii="Arial" w:hAnsi="Arial" w:cs="Arial"/>
                <w:b/>
              </w:rPr>
              <w:t>T</w:t>
            </w:r>
            <w:r w:rsidR="0014724E" w:rsidRPr="00E213C6">
              <w:rPr>
                <w:rFonts w:ascii="Arial" w:hAnsi="Arial" w:cs="Arial"/>
                <w:b/>
              </w:rPr>
              <w:t xml:space="preserve">hembi Msane </w:t>
            </w:r>
          </w:p>
          <w:p w14:paraId="3C79E75C" w14:textId="77777777" w:rsidR="0014724E" w:rsidRDefault="0014724E" w:rsidP="0014724E">
            <w:pPr>
              <w:pStyle w:val="ListParagraph"/>
              <w:spacing w:after="0"/>
              <w:ind w:left="0"/>
              <w:jc w:val="both"/>
              <w:rPr>
                <w:rFonts w:ascii="Arial" w:hAnsi="Arial" w:cs="Arial"/>
              </w:rPr>
            </w:pPr>
            <w:r w:rsidRPr="00E213C6">
              <w:rPr>
                <w:rFonts w:ascii="Arial" w:hAnsi="Arial" w:cs="Arial"/>
              </w:rPr>
              <w:lastRenderedPageBreak/>
              <w:t>Supports the new definition of intimidation, which includes intimidation of people related to a domestic partner. The definition of sexual harassment is comprehensive enough, together with the rest of the definitions.</w:t>
            </w:r>
          </w:p>
          <w:p w14:paraId="7770AA41" w14:textId="77777777" w:rsidR="00E213C6" w:rsidRPr="008D1C98" w:rsidRDefault="00E213C6" w:rsidP="0014724E">
            <w:pPr>
              <w:pStyle w:val="ListParagraph"/>
              <w:spacing w:after="0"/>
              <w:ind w:left="0"/>
              <w:jc w:val="both"/>
              <w:rPr>
                <w:rFonts w:ascii="Arial" w:hAnsi="Arial" w:cs="Arial"/>
                <w:b/>
              </w:rPr>
            </w:pPr>
          </w:p>
        </w:tc>
        <w:tc>
          <w:tcPr>
            <w:tcW w:w="6662" w:type="dxa"/>
          </w:tcPr>
          <w:p w14:paraId="2DDB854C" w14:textId="77777777" w:rsidR="00E213C6" w:rsidRDefault="00E213C6" w:rsidP="00C6257B">
            <w:pPr>
              <w:spacing w:after="0"/>
              <w:jc w:val="both"/>
              <w:rPr>
                <w:rFonts w:ascii="Arial" w:hAnsi="Arial" w:cs="Arial"/>
              </w:rPr>
            </w:pPr>
          </w:p>
          <w:p w14:paraId="5995824F" w14:textId="77777777" w:rsidR="00E213C6" w:rsidRDefault="00E213C6" w:rsidP="00C6257B">
            <w:pPr>
              <w:spacing w:after="0"/>
              <w:jc w:val="both"/>
              <w:rPr>
                <w:rFonts w:ascii="Arial" w:hAnsi="Arial" w:cs="Arial"/>
              </w:rPr>
            </w:pPr>
          </w:p>
          <w:p w14:paraId="57B4F866" w14:textId="77777777" w:rsidR="00E213C6" w:rsidRDefault="00E213C6" w:rsidP="00C6257B">
            <w:pPr>
              <w:spacing w:after="0"/>
              <w:jc w:val="both"/>
              <w:rPr>
                <w:rFonts w:ascii="Arial" w:hAnsi="Arial" w:cs="Arial"/>
              </w:rPr>
            </w:pPr>
          </w:p>
          <w:p w14:paraId="3840684A" w14:textId="5DDE83FA" w:rsidR="0014724E" w:rsidRDefault="00E213C6" w:rsidP="00C6257B">
            <w:pPr>
              <w:spacing w:after="0"/>
              <w:jc w:val="both"/>
              <w:rPr>
                <w:rFonts w:ascii="Arial" w:hAnsi="Arial" w:cs="Arial"/>
              </w:rPr>
            </w:pPr>
            <w:r>
              <w:rPr>
                <w:rFonts w:ascii="Arial" w:hAnsi="Arial" w:cs="Arial"/>
              </w:rPr>
              <w:lastRenderedPageBreak/>
              <w:t>N</w:t>
            </w:r>
            <w:r w:rsidR="00900868">
              <w:rPr>
                <w:rFonts w:ascii="Arial" w:hAnsi="Arial" w:cs="Arial"/>
              </w:rPr>
              <w:t>oted.</w:t>
            </w:r>
          </w:p>
        </w:tc>
      </w:tr>
      <w:tr w:rsidR="00E213C6" w14:paraId="0EFA7D16" w14:textId="77777777" w:rsidTr="00B17405">
        <w:tc>
          <w:tcPr>
            <w:tcW w:w="645" w:type="dxa"/>
          </w:tcPr>
          <w:p w14:paraId="20E1C440" w14:textId="77777777" w:rsidR="00E213C6" w:rsidRDefault="00E213C6" w:rsidP="00C6257B">
            <w:pPr>
              <w:spacing w:after="0"/>
              <w:rPr>
                <w:rFonts w:ascii="Arial" w:hAnsi="Arial" w:cs="Arial"/>
              </w:rPr>
            </w:pPr>
          </w:p>
        </w:tc>
        <w:tc>
          <w:tcPr>
            <w:tcW w:w="6487" w:type="dxa"/>
          </w:tcPr>
          <w:p w14:paraId="6CE65AAC" w14:textId="58D39E6F" w:rsidR="00E213C6" w:rsidRPr="000256D5" w:rsidRDefault="00507974" w:rsidP="00E213C6">
            <w:pPr>
              <w:spacing w:after="0"/>
              <w:rPr>
                <w:rFonts w:ascii="Arial" w:eastAsia="Calibri" w:hAnsi="Arial" w:cs="Arial"/>
                <w:b/>
              </w:rPr>
            </w:pPr>
            <w:r>
              <w:rPr>
                <w:rFonts w:ascii="Arial" w:eastAsia="Calibri" w:hAnsi="Arial" w:cs="Arial"/>
              </w:rPr>
              <w:t>2.15</w:t>
            </w:r>
            <w:r w:rsidR="005F2C87" w:rsidRPr="005F2C87">
              <w:rPr>
                <w:rFonts w:ascii="Arial" w:eastAsia="Calibri" w:hAnsi="Arial" w:cs="Arial"/>
              </w:rPr>
              <w:t>.2</w:t>
            </w:r>
            <w:r w:rsidR="005F2C87">
              <w:rPr>
                <w:rFonts w:ascii="Arial" w:eastAsia="Calibri" w:hAnsi="Arial" w:cs="Arial"/>
                <w:b/>
              </w:rPr>
              <w:t xml:space="preserve"> </w:t>
            </w:r>
            <w:r w:rsidR="00E213C6" w:rsidRPr="00E213C6">
              <w:rPr>
                <w:rFonts w:ascii="Arial" w:eastAsia="Calibri" w:hAnsi="Arial" w:cs="Arial"/>
                <w:b/>
              </w:rPr>
              <w:t>Lisa Vetten page 6</w:t>
            </w:r>
          </w:p>
          <w:p w14:paraId="29DA2D3E" w14:textId="77777777" w:rsidR="00E213C6" w:rsidRPr="00E213C6" w:rsidRDefault="00E213C6" w:rsidP="00E213C6">
            <w:pPr>
              <w:spacing w:after="0"/>
              <w:rPr>
                <w:rFonts w:ascii="Arial" w:eastAsia="Calibri" w:hAnsi="Arial" w:cs="Arial"/>
              </w:rPr>
            </w:pPr>
            <w:r w:rsidRPr="00E213C6">
              <w:rPr>
                <w:rFonts w:ascii="Arial" w:eastAsia="Calibri" w:hAnsi="Arial" w:cs="Arial"/>
              </w:rPr>
              <w:t>The following amended definition is proposed:</w:t>
            </w:r>
          </w:p>
          <w:p w14:paraId="32066875" w14:textId="77777777" w:rsidR="00E213C6" w:rsidRPr="00E213C6" w:rsidRDefault="00E213C6" w:rsidP="00E213C6">
            <w:pPr>
              <w:spacing w:after="0"/>
              <w:rPr>
                <w:rFonts w:ascii="Arial" w:eastAsia="Calibri" w:hAnsi="Arial" w:cs="Arial"/>
              </w:rPr>
            </w:pPr>
            <w:r w:rsidRPr="00E213C6">
              <w:rPr>
                <w:rFonts w:ascii="Arial" w:eastAsia="Calibri" w:hAnsi="Arial" w:cs="Arial"/>
              </w:rPr>
              <w:t>"</w:t>
            </w:r>
            <w:r w:rsidRPr="00E213C6">
              <w:rPr>
                <w:rFonts w:ascii="Arial" w:eastAsia="Calibri" w:hAnsi="Arial" w:cs="Arial"/>
                <w:i/>
                <w:u w:val="single"/>
              </w:rPr>
              <w:t>directly or indirectly uttering</w:t>
            </w:r>
            <w:r w:rsidRPr="00E213C6">
              <w:rPr>
                <w:rFonts w:ascii="Arial" w:eastAsia="Calibri" w:hAnsi="Arial" w:cs="Arial"/>
              </w:rPr>
              <w:t xml:space="preserve"> or conveying a threat to, or causing a complainant or a related person to receive a threat, which induces fear of</w:t>
            </w:r>
            <w:r w:rsidRPr="00E213C6">
              <w:rPr>
                <w:rFonts w:ascii="Arial" w:eastAsia="Calibri" w:hAnsi="Arial" w:cs="Arial"/>
                <w:i/>
              </w:rPr>
              <w:t xml:space="preserve"> </w:t>
            </w:r>
            <w:r w:rsidRPr="00E213C6">
              <w:rPr>
                <w:rFonts w:ascii="Arial" w:eastAsia="Calibri" w:hAnsi="Arial" w:cs="Arial"/>
                <w:i/>
                <w:strike/>
              </w:rPr>
              <w:t>imminent</w:t>
            </w:r>
            <w:r w:rsidRPr="00E213C6">
              <w:rPr>
                <w:rFonts w:ascii="Arial" w:eastAsia="Calibri" w:hAnsi="Arial" w:cs="Arial"/>
              </w:rPr>
              <w:t xml:space="preserve"> harm</w:t>
            </w:r>
          </w:p>
          <w:p w14:paraId="3AE22E8A" w14:textId="77777777" w:rsidR="00E213C6" w:rsidRPr="00E213C6" w:rsidRDefault="00E213C6" w:rsidP="00E213C6">
            <w:pPr>
              <w:spacing w:after="0"/>
              <w:rPr>
                <w:rFonts w:ascii="Arial" w:eastAsia="Calibri" w:hAnsi="Arial" w:cs="Arial"/>
              </w:rPr>
            </w:pPr>
            <w:r w:rsidRPr="00E213C6">
              <w:rPr>
                <w:rFonts w:ascii="Arial" w:eastAsia="Calibri" w:hAnsi="Arial" w:cs="Arial"/>
              </w:rPr>
              <w:t>Remove the requirement of "imminent" in respect of "harm".</w:t>
            </w:r>
          </w:p>
          <w:p w14:paraId="12203C67" w14:textId="634065C6" w:rsidR="00E213C6" w:rsidRPr="00E213C6" w:rsidRDefault="00E213C6" w:rsidP="00E213C6">
            <w:pPr>
              <w:spacing w:after="0"/>
              <w:rPr>
                <w:rFonts w:ascii="Arial" w:eastAsia="Calibri" w:hAnsi="Arial" w:cs="Arial"/>
              </w:rPr>
            </w:pPr>
          </w:p>
          <w:p w14:paraId="103298A7" w14:textId="77777777" w:rsidR="00E213C6" w:rsidRPr="00E213C6" w:rsidRDefault="00E213C6" w:rsidP="0014724E">
            <w:pPr>
              <w:pStyle w:val="ListParagraph"/>
              <w:tabs>
                <w:tab w:val="left" w:pos="509"/>
              </w:tabs>
              <w:spacing w:after="0"/>
              <w:ind w:left="0"/>
              <w:jc w:val="both"/>
              <w:rPr>
                <w:rFonts w:ascii="Arial" w:hAnsi="Arial" w:cs="Arial"/>
                <w:b/>
                <w:sz w:val="28"/>
                <w:szCs w:val="28"/>
                <w:u w:val="single"/>
              </w:rPr>
            </w:pPr>
          </w:p>
        </w:tc>
        <w:tc>
          <w:tcPr>
            <w:tcW w:w="6662" w:type="dxa"/>
          </w:tcPr>
          <w:p w14:paraId="2561AB87" w14:textId="77777777" w:rsidR="000256D5" w:rsidRDefault="000256D5" w:rsidP="000256D5">
            <w:pPr>
              <w:spacing w:after="0"/>
              <w:jc w:val="both"/>
              <w:rPr>
                <w:rFonts w:ascii="Arial" w:eastAsia="Calibri" w:hAnsi="Arial" w:cs="Arial"/>
              </w:rPr>
            </w:pPr>
          </w:p>
          <w:p w14:paraId="2115ABD4" w14:textId="77777777" w:rsidR="000256D5" w:rsidRPr="000256D5" w:rsidRDefault="000256D5" w:rsidP="000256D5">
            <w:pPr>
              <w:spacing w:after="0"/>
              <w:jc w:val="both"/>
              <w:rPr>
                <w:rFonts w:ascii="Arial" w:eastAsia="Calibri" w:hAnsi="Arial" w:cs="Arial"/>
              </w:rPr>
            </w:pPr>
            <w:r w:rsidRPr="000256D5">
              <w:rPr>
                <w:rFonts w:ascii="Arial" w:eastAsia="Calibri" w:hAnsi="Arial" w:cs="Arial"/>
              </w:rPr>
              <w:t xml:space="preserve">The words "directly or indirectly" is not necessary since it qualifies "uttering" (in the form of communication to someone). The proposed amendment is not necessary and is already provided in the definition, namely "conveying a threat" or "causing ... to receive a threat", which provide for indirect communicating a threat. </w:t>
            </w:r>
          </w:p>
          <w:p w14:paraId="576DABB9" w14:textId="77777777" w:rsidR="000256D5" w:rsidRPr="000256D5" w:rsidRDefault="000256D5" w:rsidP="000256D5">
            <w:pPr>
              <w:spacing w:after="0"/>
              <w:jc w:val="both"/>
              <w:rPr>
                <w:rFonts w:ascii="Arial" w:eastAsia="Calibri" w:hAnsi="Arial" w:cs="Arial"/>
              </w:rPr>
            </w:pPr>
            <w:r w:rsidRPr="000256D5">
              <w:rPr>
                <w:rFonts w:ascii="Arial" w:eastAsia="Calibri" w:hAnsi="Arial" w:cs="Arial"/>
              </w:rPr>
              <w:t xml:space="preserve">The word "imminent" is an unnecessary qualification in relation to "harm", and may be removed. </w:t>
            </w:r>
          </w:p>
          <w:p w14:paraId="00170A80" w14:textId="77777777" w:rsidR="00E213C6" w:rsidRDefault="00E213C6" w:rsidP="00C6257B">
            <w:pPr>
              <w:spacing w:after="0"/>
              <w:jc w:val="both"/>
              <w:rPr>
                <w:rFonts w:ascii="Arial" w:hAnsi="Arial" w:cs="Arial"/>
              </w:rPr>
            </w:pPr>
          </w:p>
        </w:tc>
      </w:tr>
      <w:tr w:rsidR="000256D5" w14:paraId="15C24CC6" w14:textId="77777777" w:rsidTr="00B17405">
        <w:tc>
          <w:tcPr>
            <w:tcW w:w="645" w:type="dxa"/>
          </w:tcPr>
          <w:p w14:paraId="714FC5A2" w14:textId="77777777" w:rsidR="000256D5" w:rsidRDefault="000256D5" w:rsidP="00C6257B">
            <w:pPr>
              <w:spacing w:after="0"/>
              <w:rPr>
                <w:rFonts w:ascii="Arial" w:hAnsi="Arial" w:cs="Arial"/>
              </w:rPr>
            </w:pPr>
          </w:p>
        </w:tc>
        <w:tc>
          <w:tcPr>
            <w:tcW w:w="6487" w:type="dxa"/>
          </w:tcPr>
          <w:p w14:paraId="374A9711" w14:textId="0DA96C4C" w:rsidR="000256D5" w:rsidRPr="000256D5" w:rsidRDefault="00507974" w:rsidP="000256D5">
            <w:pPr>
              <w:spacing w:after="0"/>
              <w:rPr>
                <w:rFonts w:ascii="Arial" w:eastAsia="Calibri" w:hAnsi="Arial" w:cs="Arial"/>
                <w:b/>
              </w:rPr>
            </w:pPr>
            <w:r>
              <w:rPr>
                <w:rFonts w:ascii="Arial" w:eastAsia="Calibri" w:hAnsi="Arial" w:cs="Arial"/>
              </w:rPr>
              <w:t>2.15</w:t>
            </w:r>
            <w:r w:rsidR="005F2C87" w:rsidRPr="005F2C87">
              <w:rPr>
                <w:rFonts w:ascii="Arial" w:eastAsia="Calibri" w:hAnsi="Arial" w:cs="Arial"/>
              </w:rPr>
              <w:t xml:space="preserve">.3 </w:t>
            </w:r>
            <w:r w:rsidR="000256D5">
              <w:rPr>
                <w:rFonts w:ascii="Arial" w:eastAsia="Calibri" w:hAnsi="Arial" w:cs="Arial"/>
                <w:b/>
              </w:rPr>
              <w:t>LRC page 4</w:t>
            </w:r>
          </w:p>
          <w:p w14:paraId="3C7F7D08" w14:textId="77777777" w:rsidR="000256D5" w:rsidRPr="000256D5" w:rsidRDefault="000256D5" w:rsidP="000256D5">
            <w:pPr>
              <w:spacing w:after="0"/>
              <w:rPr>
                <w:rFonts w:ascii="Arial" w:eastAsia="Calibri" w:hAnsi="Arial" w:cs="Arial"/>
              </w:rPr>
            </w:pPr>
            <w:r w:rsidRPr="000256D5">
              <w:rPr>
                <w:rFonts w:ascii="Arial" w:eastAsia="Calibri" w:hAnsi="Arial" w:cs="Arial"/>
              </w:rPr>
              <w:t>Delete the word "imminent".</w:t>
            </w:r>
          </w:p>
          <w:p w14:paraId="1C5DC70C" w14:textId="109B77AB" w:rsidR="000256D5" w:rsidRPr="00E213C6" w:rsidRDefault="000256D5" w:rsidP="000256D5">
            <w:pPr>
              <w:spacing w:after="0"/>
              <w:rPr>
                <w:rFonts w:ascii="Arial" w:eastAsia="Calibri" w:hAnsi="Arial" w:cs="Arial"/>
                <w:b/>
              </w:rPr>
            </w:pPr>
          </w:p>
        </w:tc>
        <w:tc>
          <w:tcPr>
            <w:tcW w:w="6662" w:type="dxa"/>
          </w:tcPr>
          <w:p w14:paraId="2F79E5F0" w14:textId="77777777" w:rsidR="000256D5" w:rsidRDefault="000256D5" w:rsidP="000256D5">
            <w:pPr>
              <w:spacing w:after="0"/>
              <w:jc w:val="both"/>
              <w:rPr>
                <w:rFonts w:ascii="Arial" w:eastAsia="Calibri" w:hAnsi="Arial" w:cs="Arial"/>
              </w:rPr>
            </w:pPr>
          </w:p>
          <w:p w14:paraId="54A9EBA7" w14:textId="6DD4D90D" w:rsidR="000256D5" w:rsidRDefault="000256D5" w:rsidP="000256D5">
            <w:pPr>
              <w:spacing w:after="0"/>
              <w:jc w:val="both"/>
              <w:rPr>
                <w:rFonts w:ascii="Arial" w:eastAsia="Calibri" w:hAnsi="Arial" w:cs="Arial"/>
              </w:rPr>
            </w:pPr>
            <w:r w:rsidRPr="000256D5">
              <w:rPr>
                <w:rFonts w:ascii="Arial" w:eastAsia="Calibri" w:hAnsi="Arial" w:cs="Arial"/>
              </w:rPr>
              <w:t xml:space="preserve">Agree, see </w:t>
            </w:r>
            <w:r>
              <w:rPr>
                <w:rFonts w:ascii="Arial" w:eastAsia="Calibri" w:hAnsi="Arial" w:cs="Arial"/>
              </w:rPr>
              <w:t>the afore-mentioned comment.</w:t>
            </w:r>
          </w:p>
        </w:tc>
      </w:tr>
      <w:tr w:rsidR="001022D9" w14:paraId="71FFEE3E" w14:textId="77777777" w:rsidTr="00B17405">
        <w:tc>
          <w:tcPr>
            <w:tcW w:w="645" w:type="dxa"/>
          </w:tcPr>
          <w:p w14:paraId="4E6A332C" w14:textId="171E7626" w:rsidR="001022D9" w:rsidRDefault="001022D9" w:rsidP="00C6257B">
            <w:pPr>
              <w:spacing w:after="0"/>
              <w:rPr>
                <w:rFonts w:ascii="Arial" w:hAnsi="Arial" w:cs="Arial"/>
              </w:rPr>
            </w:pPr>
          </w:p>
        </w:tc>
        <w:tc>
          <w:tcPr>
            <w:tcW w:w="6487" w:type="dxa"/>
          </w:tcPr>
          <w:p w14:paraId="5D0DE5AA" w14:textId="71F59649" w:rsidR="001022D9" w:rsidRPr="00E213C6" w:rsidRDefault="00507974" w:rsidP="000256D5">
            <w:pPr>
              <w:pStyle w:val="ListParagraph"/>
              <w:tabs>
                <w:tab w:val="left" w:pos="509"/>
              </w:tabs>
              <w:spacing w:after="0"/>
              <w:ind w:left="0"/>
              <w:jc w:val="both"/>
              <w:rPr>
                <w:rFonts w:ascii="Arial" w:hAnsi="Arial" w:cs="Arial"/>
                <w:b/>
              </w:rPr>
            </w:pPr>
            <w:r>
              <w:rPr>
                <w:rFonts w:ascii="Arial" w:hAnsi="Arial" w:cs="Arial"/>
              </w:rPr>
              <w:t>2.15</w:t>
            </w:r>
            <w:r w:rsidR="005F2C87" w:rsidRPr="005F2C87">
              <w:rPr>
                <w:rFonts w:ascii="Arial" w:hAnsi="Arial" w:cs="Arial"/>
              </w:rPr>
              <w:t>.4</w:t>
            </w:r>
            <w:r w:rsidR="005F2C87">
              <w:rPr>
                <w:rFonts w:ascii="Arial" w:hAnsi="Arial" w:cs="Arial"/>
                <w:b/>
              </w:rPr>
              <w:t xml:space="preserve"> </w:t>
            </w:r>
            <w:r w:rsidR="001022D9" w:rsidRPr="00E213C6">
              <w:rPr>
                <w:rFonts w:ascii="Arial" w:hAnsi="Arial" w:cs="Arial"/>
                <w:b/>
              </w:rPr>
              <w:t>WLC</w:t>
            </w:r>
          </w:p>
          <w:p w14:paraId="79308C3D" w14:textId="77777777" w:rsidR="001022D9" w:rsidRPr="00E213C6" w:rsidRDefault="001022D9" w:rsidP="000256D5">
            <w:pPr>
              <w:autoSpaceDE w:val="0"/>
              <w:autoSpaceDN w:val="0"/>
              <w:adjustRightInd w:val="0"/>
              <w:spacing w:after="0"/>
              <w:jc w:val="both"/>
              <w:rPr>
                <w:rFonts w:ascii="Arial" w:hAnsi="Arial" w:cs="Arial"/>
                <w:lang w:val="en-ZA"/>
              </w:rPr>
            </w:pPr>
            <w:r w:rsidRPr="00E213C6">
              <w:rPr>
                <w:rFonts w:ascii="Arial" w:hAnsi="Arial" w:cs="Arial"/>
                <w:lang w:val="en-ZA"/>
              </w:rPr>
              <w:t>WLC does not support the definition of intimidation which requires the inducement of ‘imminent harm’. We recommend that the section be redrafted to reflect other amendments in the Bill which recognise that the element of harm, and not imminent harm, is sufficient for an act of domestic violence:</w:t>
            </w:r>
          </w:p>
          <w:p w14:paraId="5680E610" w14:textId="77777777" w:rsidR="001022D9" w:rsidRPr="00E213C6" w:rsidRDefault="001022D9" w:rsidP="000256D5">
            <w:pPr>
              <w:autoSpaceDE w:val="0"/>
              <w:autoSpaceDN w:val="0"/>
              <w:adjustRightInd w:val="0"/>
              <w:spacing w:after="0"/>
              <w:jc w:val="both"/>
              <w:rPr>
                <w:rFonts w:ascii="Arial" w:hAnsi="Arial" w:cs="Arial"/>
                <w:lang w:val="en-ZA"/>
              </w:rPr>
            </w:pPr>
            <w:r w:rsidRPr="00E213C6">
              <w:rPr>
                <w:rFonts w:ascii="Arial" w:hAnsi="Arial" w:cs="Arial"/>
                <w:lang w:val="en-ZA"/>
              </w:rPr>
              <w:t>the substitution for the definition of “intimidation” of the following definition:</w:t>
            </w:r>
          </w:p>
          <w:p w14:paraId="2A06CEDA" w14:textId="16DA4B5F" w:rsidR="001022D9" w:rsidRDefault="001022D9" w:rsidP="000256D5">
            <w:pPr>
              <w:autoSpaceDE w:val="0"/>
              <w:autoSpaceDN w:val="0"/>
              <w:adjustRightInd w:val="0"/>
              <w:spacing w:after="0"/>
              <w:jc w:val="both"/>
              <w:rPr>
                <w:rFonts w:ascii="Arial" w:hAnsi="Arial" w:cs="Arial"/>
                <w:b/>
                <w:highlight w:val="yellow"/>
              </w:rPr>
            </w:pPr>
            <w:r w:rsidRPr="00E213C6">
              <w:rPr>
                <w:rFonts w:ascii="Arial" w:hAnsi="Arial" w:cs="Arial"/>
                <w:lang w:val="en-ZA"/>
              </w:rPr>
              <w:t>“</w:t>
            </w:r>
            <w:r w:rsidRPr="00E213C6">
              <w:rPr>
                <w:rFonts w:ascii="Arial" w:hAnsi="Arial" w:cs="Arial"/>
                <w:b/>
                <w:bCs/>
                <w:lang w:val="en-ZA"/>
              </w:rPr>
              <w:t xml:space="preserve">'intimidation' </w:t>
            </w:r>
            <w:r w:rsidRPr="00E213C6">
              <w:rPr>
                <w:rFonts w:ascii="Arial" w:hAnsi="Arial" w:cs="Arial"/>
                <w:lang w:val="en-ZA"/>
              </w:rPr>
              <w:t xml:space="preserve">means uttering or conveying a threat to, or causing a complainant or a related person to receive a threat, which induces fear </w:t>
            </w:r>
            <w:r w:rsidRPr="00E213C6">
              <w:rPr>
                <w:rFonts w:ascii="Arial" w:hAnsi="Arial" w:cs="Arial"/>
                <w:b/>
                <w:bCs/>
                <w:lang w:val="en-ZA"/>
              </w:rPr>
              <w:t>[of imminent</w:t>
            </w:r>
            <w:r w:rsidRPr="00E213C6">
              <w:rPr>
                <w:rFonts w:ascii="Arial" w:hAnsi="Arial" w:cs="Arial"/>
                <w:lang w:val="en-ZA"/>
              </w:rPr>
              <w:t>] harm;”</w:t>
            </w:r>
            <w:r w:rsidR="000256D5">
              <w:rPr>
                <w:rFonts w:ascii="Arial" w:hAnsi="Arial" w:cs="Arial"/>
                <w:lang w:val="en-ZA"/>
              </w:rPr>
              <w:t>.</w:t>
            </w:r>
          </w:p>
        </w:tc>
        <w:tc>
          <w:tcPr>
            <w:tcW w:w="6662" w:type="dxa"/>
          </w:tcPr>
          <w:p w14:paraId="3C908E01" w14:textId="77777777" w:rsidR="00E213C6" w:rsidRDefault="00E213C6" w:rsidP="00C6257B">
            <w:pPr>
              <w:spacing w:after="0"/>
              <w:jc w:val="both"/>
              <w:rPr>
                <w:rFonts w:ascii="Arial" w:hAnsi="Arial" w:cs="Arial"/>
              </w:rPr>
            </w:pPr>
          </w:p>
          <w:p w14:paraId="623A4F45" w14:textId="77777777" w:rsidR="001022D9" w:rsidRDefault="00900868" w:rsidP="00C6257B">
            <w:pPr>
              <w:spacing w:after="0"/>
              <w:jc w:val="both"/>
              <w:rPr>
                <w:rFonts w:ascii="Arial" w:hAnsi="Arial" w:cs="Arial"/>
              </w:rPr>
            </w:pPr>
            <w:r>
              <w:rPr>
                <w:rFonts w:ascii="Arial" w:hAnsi="Arial" w:cs="Arial"/>
              </w:rPr>
              <w:t>Intimidation has a specific meaning in law.  To align with the revision of the Intimidation Act by the Constitutional Court, imminence is required.</w:t>
            </w:r>
          </w:p>
        </w:tc>
      </w:tr>
      <w:tr w:rsidR="000256D5" w14:paraId="073A24DD" w14:textId="77777777" w:rsidTr="00B17405">
        <w:tc>
          <w:tcPr>
            <w:tcW w:w="645" w:type="dxa"/>
          </w:tcPr>
          <w:p w14:paraId="6E26254E" w14:textId="39199FB7" w:rsidR="000256D5" w:rsidRPr="005E1C98" w:rsidRDefault="00507974" w:rsidP="00C6257B">
            <w:pPr>
              <w:spacing w:after="0"/>
              <w:rPr>
                <w:rFonts w:ascii="Arial" w:hAnsi="Arial" w:cs="Arial"/>
                <w:b/>
              </w:rPr>
            </w:pPr>
            <w:r w:rsidRPr="005E1C98">
              <w:rPr>
                <w:rFonts w:ascii="Arial" w:hAnsi="Arial" w:cs="Arial"/>
                <w:b/>
              </w:rPr>
              <w:lastRenderedPageBreak/>
              <w:t>2.16</w:t>
            </w:r>
          </w:p>
        </w:tc>
        <w:tc>
          <w:tcPr>
            <w:tcW w:w="6487" w:type="dxa"/>
          </w:tcPr>
          <w:p w14:paraId="5CA4D952" w14:textId="77777777" w:rsidR="000256D5" w:rsidRDefault="000256D5" w:rsidP="000256D5">
            <w:pPr>
              <w:spacing w:after="0"/>
              <w:rPr>
                <w:rFonts w:ascii="Arial" w:eastAsia="Calibri" w:hAnsi="Arial" w:cs="Arial"/>
                <w:b/>
                <w:sz w:val="28"/>
                <w:szCs w:val="28"/>
                <w:u w:val="single"/>
              </w:rPr>
            </w:pPr>
            <w:r w:rsidRPr="000256D5">
              <w:rPr>
                <w:rFonts w:ascii="Arial" w:eastAsia="Calibri" w:hAnsi="Arial" w:cs="Arial"/>
                <w:b/>
                <w:sz w:val="28"/>
                <w:szCs w:val="28"/>
                <w:u w:val="single"/>
              </w:rPr>
              <w:t>Physical abuse (clause 2</w:t>
            </w:r>
            <w:r w:rsidRPr="000256D5">
              <w:rPr>
                <w:rFonts w:ascii="Arial" w:eastAsia="Calibri" w:hAnsi="Arial" w:cs="Arial"/>
                <w:b/>
                <w:i/>
                <w:sz w:val="28"/>
                <w:szCs w:val="28"/>
                <w:u w:val="single"/>
              </w:rPr>
              <w:t>(s)</w:t>
            </w:r>
            <w:r w:rsidRPr="000256D5">
              <w:rPr>
                <w:rFonts w:ascii="Arial" w:eastAsia="Calibri" w:hAnsi="Arial" w:cs="Arial"/>
                <w:b/>
                <w:sz w:val="28"/>
                <w:szCs w:val="28"/>
                <w:u w:val="single"/>
              </w:rPr>
              <w:t>)</w:t>
            </w:r>
          </w:p>
          <w:p w14:paraId="75FA7C0F" w14:textId="77777777" w:rsidR="000256D5" w:rsidRDefault="000256D5" w:rsidP="000256D5">
            <w:pPr>
              <w:spacing w:after="0"/>
              <w:rPr>
                <w:rFonts w:ascii="Arial" w:eastAsia="Calibri" w:hAnsi="Arial" w:cs="Arial"/>
                <w:b/>
                <w:u w:val="single"/>
              </w:rPr>
            </w:pPr>
          </w:p>
          <w:p w14:paraId="3604B02F" w14:textId="750A8C55" w:rsidR="000256D5" w:rsidRPr="005F2C87" w:rsidRDefault="00507974" w:rsidP="000256D5">
            <w:pPr>
              <w:spacing w:after="0"/>
              <w:rPr>
                <w:rFonts w:ascii="Arial" w:eastAsia="Calibri" w:hAnsi="Arial" w:cs="Arial"/>
                <w:b/>
              </w:rPr>
            </w:pPr>
            <w:r>
              <w:rPr>
                <w:rFonts w:ascii="Arial" w:eastAsia="Calibri" w:hAnsi="Arial" w:cs="Arial"/>
              </w:rPr>
              <w:t>2.16</w:t>
            </w:r>
            <w:r w:rsidR="005F2C87" w:rsidRPr="005F2C87">
              <w:rPr>
                <w:rFonts w:ascii="Arial" w:eastAsia="Calibri" w:hAnsi="Arial" w:cs="Arial"/>
              </w:rPr>
              <w:t>.1</w:t>
            </w:r>
            <w:r w:rsidR="005F2C87" w:rsidRPr="005F2C87">
              <w:rPr>
                <w:rFonts w:ascii="Arial" w:eastAsia="Calibri" w:hAnsi="Arial" w:cs="Arial"/>
                <w:b/>
              </w:rPr>
              <w:t xml:space="preserve"> </w:t>
            </w:r>
            <w:r w:rsidR="000256D5" w:rsidRPr="005F2C87">
              <w:rPr>
                <w:rFonts w:ascii="Arial" w:eastAsia="Calibri" w:hAnsi="Arial" w:cs="Arial"/>
                <w:b/>
              </w:rPr>
              <w:t xml:space="preserve">Lisa Vetten page 6 </w:t>
            </w:r>
          </w:p>
          <w:p w14:paraId="3B3210FB" w14:textId="090B8376" w:rsidR="000256D5" w:rsidRPr="000256D5" w:rsidRDefault="000256D5" w:rsidP="000256D5">
            <w:pPr>
              <w:spacing w:after="0"/>
              <w:rPr>
                <w:rFonts w:ascii="Arial" w:eastAsia="Calibri" w:hAnsi="Arial" w:cs="Arial"/>
              </w:rPr>
            </w:pPr>
            <w:r w:rsidRPr="000256D5">
              <w:rPr>
                <w:rFonts w:ascii="Arial" w:eastAsia="Calibri" w:hAnsi="Arial" w:cs="Arial"/>
              </w:rPr>
              <w:t>It is proposed the definition of physical abuse, should be extended to include abuse of older persons as contemplated in section 30 of the Older Persons Act, 2005 (OPA).</w:t>
            </w:r>
          </w:p>
          <w:p w14:paraId="48721207" w14:textId="052CA97F" w:rsidR="000256D5" w:rsidRPr="00E213C6" w:rsidRDefault="000256D5" w:rsidP="000256D5">
            <w:pPr>
              <w:pStyle w:val="ListParagraph"/>
              <w:tabs>
                <w:tab w:val="left" w:pos="509"/>
              </w:tabs>
              <w:spacing w:after="0"/>
              <w:ind w:left="0"/>
              <w:jc w:val="both"/>
              <w:rPr>
                <w:rFonts w:ascii="Arial" w:hAnsi="Arial" w:cs="Arial"/>
                <w:b/>
              </w:rPr>
            </w:pPr>
          </w:p>
        </w:tc>
        <w:tc>
          <w:tcPr>
            <w:tcW w:w="6662" w:type="dxa"/>
          </w:tcPr>
          <w:p w14:paraId="2FEAE938" w14:textId="77777777" w:rsidR="000256D5" w:rsidRDefault="000256D5" w:rsidP="00C6257B">
            <w:pPr>
              <w:spacing w:after="0"/>
              <w:jc w:val="both"/>
              <w:rPr>
                <w:rFonts w:ascii="Arial" w:hAnsi="Arial" w:cs="Arial"/>
              </w:rPr>
            </w:pPr>
          </w:p>
          <w:p w14:paraId="6201DD90" w14:textId="77777777" w:rsidR="000256D5" w:rsidRDefault="000256D5" w:rsidP="00C6257B">
            <w:pPr>
              <w:spacing w:after="0"/>
              <w:jc w:val="both"/>
              <w:rPr>
                <w:rFonts w:ascii="Arial" w:hAnsi="Arial" w:cs="Arial"/>
              </w:rPr>
            </w:pPr>
          </w:p>
          <w:p w14:paraId="7C9DBD71" w14:textId="77777777" w:rsidR="000256D5" w:rsidRDefault="000256D5" w:rsidP="00C6257B">
            <w:pPr>
              <w:spacing w:after="0"/>
              <w:jc w:val="both"/>
              <w:rPr>
                <w:rFonts w:ascii="Arial" w:hAnsi="Arial" w:cs="Arial"/>
              </w:rPr>
            </w:pPr>
          </w:p>
          <w:p w14:paraId="5A8D5822" w14:textId="275D56C5" w:rsidR="000256D5" w:rsidRPr="000256D5" w:rsidRDefault="000256D5" w:rsidP="000256D5">
            <w:pPr>
              <w:spacing w:after="0"/>
              <w:jc w:val="both"/>
              <w:rPr>
                <w:rFonts w:ascii="Arial" w:eastAsia="Calibri" w:hAnsi="Arial" w:cs="Arial"/>
              </w:rPr>
            </w:pPr>
            <w:r w:rsidRPr="000256D5">
              <w:rPr>
                <w:rFonts w:ascii="Arial" w:eastAsia="Calibri" w:hAnsi="Arial" w:cs="Arial"/>
              </w:rPr>
              <w:t>Section 30(3) of the O</w:t>
            </w:r>
            <w:r>
              <w:rPr>
                <w:rFonts w:ascii="Arial" w:eastAsia="Calibri" w:hAnsi="Arial" w:cs="Arial"/>
              </w:rPr>
              <w:t xml:space="preserve">lder </w:t>
            </w:r>
            <w:r w:rsidRPr="000256D5">
              <w:rPr>
                <w:rFonts w:ascii="Arial" w:eastAsia="Calibri" w:hAnsi="Arial" w:cs="Arial"/>
              </w:rPr>
              <w:t>P</w:t>
            </w:r>
            <w:r>
              <w:rPr>
                <w:rFonts w:ascii="Arial" w:eastAsia="Calibri" w:hAnsi="Arial" w:cs="Arial"/>
              </w:rPr>
              <w:t xml:space="preserve">ersons </w:t>
            </w:r>
            <w:r w:rsidRPr="000256D5">
              <w:rPr>
                <w:rFonts w:ascii="Arial" w:eastAsia="Calibri" w:hAnsi="Arial" w:cs="Arial"/>
              </w:rPr>
              <w:t>A</w:t>
            </w:r>
            <w:r>
              <w:rPr>
                <w:rFonts w:ascii="Arial" w:eastAsia="Calibri" w:hAnsi="Arial" w:cs="Arial"/>
              </w:rPr>
              <w:t>ct</w:t>
            </w:r>
            <w:r w:rsidRPr="000256D5">
              <w:rPr>
                <w:rFonts w:ascii="Arial" w:eastAsia="Calibri" w:hAnsi="Arial" w:cs="Arial"/>
              </w:rPr>
              <w:t>, provides that abuse includes a physical, sexual, psychological and economic abuse. Physical abuse is in turn defined as "any act or threat of physical violence towards an older person", which is the exact wording of the  definition of physical abuse as used in clause 2</w:t>
            </w:r>
            <w:r w:rsidRPr="000256D5">
              <w:rPr>
                <w:rFonts w:ascii="Arial" w:eastAsia="Calibri" w:hAnsi="Arial" w:cs="Arial"/>
                <w:i/>
              </w:rPr>
              <w:t xml:space="preserve">(s) </w:t>
            </w:r>
            <w:r w:rsidRPr="000256D5">
              <w:rPr>
                <w:rFonts w:ascii="Arial" w:eastAsia="Calibri" w:hAnsi="Arial" w:cs="Arial"/>
              </w:rPr>
              <w:t>of the Bill. Sexual, psychological and economic abuse, as contemplated in section 30(3) of the OPA, is catered for in the definition of "domestic violence" and need not be included under this definition.</w:t>
            </w:r>
          </w:p>
          <w:p w14:paraId="5B2A7793" w14:textId="77777777" w:rsidR="000256D5" w:rsidRDefault="000256D5" w:rsidP="00C6257B">
            <w:pPr>
              <w:spacing w:after="0"/>
              <w:jc w:val="both"/>
              <w:rPr>
                <w:rFonts w:ascii="Arial" w:hAnsi="Arial" w:cs="Arial"/>
              </w:rPr>
            </w:pPr>
          </w:p>
        </w:tc>
      </w:tr>
      <w:tr w:rsidR="00E819D8" w14:paraId="4F78D2D7" w14:textId="77777777" w:rsidTr="00B17405">
        <w:tc>
          <w:tcPr>
            <w:tcW w:w="645" w:type="dxa"/>
          </w:tcPr>
          <w:p w14:paraId="0263BB1C" w14:textId="5321B691" w:rsidR="00E819D8" w:rsidRPr="005E1C98" w:rsidRDefault="00507974" w:rsidP="00C6257B">
            <w:pPr>
              <w:spacing w:after="0"/>
              <w:rPr>
                <w:rFonts w:ascii="Arial" w:hAnsi="Arial" w:cs="Arial"/>
                <w:b/>
              </w:rPr>
            </w:pPr>
            <w:r w:rsidRPr="005E1C98">
              <w:rPr>
                <w:rFonts w:ascii="Arial" w:hAnsi="Arial" w:cs="Arial"/>
                <w:b/>
              </w:rPr>
              <w:t>2.17</w:t>
            </w:r>
          </w:p>
        </w:tc>
        <w:tc>
          <w:tcPr>
            <w:tcW w:w="6487" w:type="dxa"/>
          </w:tcPr>
          <w:p w14:paraId="470DDAF1" w14:textId="2D240E6F" w:rsidR="00E819D8" w:rsidRDefault="00E819D8" w:rsidP="00E819D8">
            <w:pPr>
              <w:pStyle w:val="ListParagraph"/>
              <w:spacing w:after="0"/>
              <w:ind w:left="0"/>
              <w:jc w:val="both"/>
              <w:rPr>
                <w:rFonts w:ascii="Arial" w:hAnsi="Arial" w:cs="Arial"/>
                <w:b/>
                <w:sz w:val="28"/>
                <w:szCs w:val="28"/>
              </w:rPr>
            </w:pPr>
            <w:r w:rsidRPr="000256D5">
              <w:rPr>
                <w:rFonts w:ascii="Arial" w:hAnsi="Arial" w:cs="Arial"/>
                <w:b/>
                <w:sz w:val="28"/>
                <w:szCs w:val="28"/>
              </w:rPr>
              <w:t>Definition of ‘related person’</w:t>
            </w:r>
            <w:r w:rsidR="000256D5" w:rsidRPr="000256D5">
              <w:rPr>
                <w:rFonts w:ascii="Arial" w:hAnsi="Arial" w:cs="Arial"/>
                <w:b/>
                <w:sz w:val="28"/>
                <w:szCs w:val="28"/>
              </w:rPr>
              <w:t xml:space="preserve"> (clause 2</w:t>
            </w:r>
            <w:r w:rsidR="000256D5" w:rsidRPr="000256D5">
              <w:rPr>
                <w:rFonts w:ascii="Arial" w:hAnsi="Arial" w:cs="Arial"/>
                <w:b/>
                <w:i/>
                <w:sz w:val="28"/>
                <w:szCs w:val="28"/>
              </w:rPr>
              <w:t>(t)</w:t>
            </w:r>
            <w:r w:rsidR="000256D5" w:rsidRPr="000256D5">
              <w:rPr>
                <w:rFonts w:ascii="Arial" w:hAnsi="Arial" w:cs="Arial"/>
                <w:b/>
                <w:sz w:val="28"/>
                <w:szCs w:val="28"/>
              </w:rPr>
              <w:t>)</w:t>
            </w:r>
          </w:p>
          <w:p w14:paraId="5B4A966F" w14:textId="77777777" w:rsidR="000256D5" w:rsidRPr="000256D5" w:rsidRDefault="000256D5" w:rsidP="00E819D8">
            <w:pPr>
              <w:pStyle w:val="ListParagraph"/>
              <w:spacing w:after="0"/>
              <w:ind w:left="0"/>
              <w:jc w:val="both"/>
              <w:rPr>
                <w:rFonts w:ascii="Arial" w:hAnsi="Arial" w:cs="Arial"/>
                <w:sz w:val="28"/>
                <w:szCs w:val="28"/>
              </w:rPr>
            </w:pPr>
          </w:p>
          <w:p w14:paraId="79952B1D" w14:textId="42DC9A34" w:rsidR="00E819D8" w:rsidRDefault="00507974" w:rsidP="000256D5">
            <w:pPr>
              <w:pStyle w:val="ListParagraph"/>
              <w:spacing w:after="0"/>
              <w:ind w:left="0"/>
              <w:jc w:val="both"/>
              <w:rPr>
                <w:rFonts w:ascii="Arial" w:hAnsi="Arial" w:cs="Arial"/>
              </w:rPr>
            </w:pPr>
            <w:r>
              <w:rPr>
                <w:rFonts w:ascii="Arial" w:hAnsi="Arial" w:cs="Arial"/>
              </w:rPr>
              <w:t>2.17</w:t>
            </w:r>
            <w:r w:rsidR="005F2C87" w:rsidRPr="005F2C87">
              <w:rPr>
                <w:rFonts w:ascii="Arial" w:hAnsi="Arial" w:cs="Arial"/>
              </w:rPr>
              <w:t>.1</w:t>
            </w:r>
            <w:r w:rsidR="005F2C87">
              <w:rPr>
                <w:rFonts w:ascii="Arial" w:hAnsi="Arial" w:cs="Arial"/>
                <w:b/>
              </w:rPr>
              <w:t xml:space="preserve"> </w:t>
            </w:r>
            <w:r w:rsidR="00E819D8">
              <w:rPr>
                <w:rFonts w:ascii="Arial" w:hAnsi="Arial" w:cs="Arial"/>
                <w:b/>
              </w:rPr>
              <w:t>Centre for Child Law</w:t>
            </w:r>
          </w:p>
          <w:p w14:paraId="6AA3E707" w14:textId="77777777" w:rsidR="00E819D8" w:rsidRPr="00E819D8" w:rsidRDefault="00E819D8" w:rsidP="000256D5">
            <w:pPr>
              <w:pStyle w:val="Default"/>
              <w:spacing w:line="276" w:lineRule="auto"/>
              <w:jc w:val="both"/>
              <w:rPr>
                <w:sz w:val="22"/>
                <w:szCs w:val="22"/>
              </w:rPr>
            </w:pPr>
            <w:r w:rsidRPr="00E819D8">
              <w:rPr>
                <w:sz w:val="22"/>
                <w:szCs w:val="22"/>
              </w:rPr>
              <w:t>It is submitted that it should be made clear that the definition of "related person" includes a child. It should read:</w:t>
            </w:r>
          </w:p>
          <w:p w14:paraId="2CE2DC2C" w14:textId="77777777" w:rsidR="00E819D8" w:rsidRPr="008D1C98" w:rsidRDefault="00E819D8" w:rsidP="000256D5">
            <w:pPr>
              <w:pStyle w:val="ListParagraph"/>
              <w:spacing w:after="0"/>
              <w:ind w:left="283"/>
              <w:jc w:val="both"/>
              <w:rPr>
                <w:rFonts w:ascii="Arial" w:hAnsi="Arial" w:cs="Arial"/>
                <w:b/>
              </w:rPr>
            </w:pPr>
            <w:r w:rsidRPr="00E819D8">
              <w:rPr>
                <w:rFonts w:ascii="Arial" w:hAnsi="Arial" w:cs="Arial"/>
              </w:rPr>
              <w:t>"any member of the family or household</w:t>
            </w:r>
            <w:r w:rsidRPr="00E819D8">
              <w:rPr>
                <w:rFonts w:ascii="Arial" w:hAnsi="Arial" w:cs="Arial"/>
                <w:u w:val="single"/>
              </w:rPr>
              <w:t>, including a child,</w:t>
            </w:r>
            <w:r w:rsidRPr="00E819D8">
              <w:rPr>
                <w:rFonts w:ascii="Arial" w:hAnsi="Arial" w:cs="Arial"/>
              </w:rPr>
              <w:t xml:space="preserve"> of a complainant, or any other person in a close relationship to the complainant;".</w:t>
            </w:r>
          </w:p>
        </w:tc>
        <w:tc>
          <w:tcPr>
            <w:tcW w:w="6662" w:type="dxa"/>
          </w:tcPr>
          <w:p w14:paraId="16255BA7" w14:textId="77777777" w:rsidR="00E819D8" w:rsidRDefault="00E819D8" w:rsidP="00C6257B">
            <w:pPr>
              <w:spacing w:after="0"/>
              <w:jc w:val="both"/>
              <w:rPr>
                <w:rFonts w:ascii="Arial" w:hAnsi="Arial" w:cs="Arial"/>
              </w:rPr>
            </w:pPr>
          </w:p>
          <w:p w14:paraId="3239DD13" w14:textId="77777777" w:rsidR="00E819D8" w:rsidRDefault="00E819D8" w:rsidP="00C6257B">
            <w:pPr>
              <w:spacing w:after="0"/>
              <w:jc w:val="both"/>
              <w:rPr>
                <w:rFonts w:ascii="Arial" w:hAnsi="Arial" w:cs="Arial"/>
              </w:rPr>
            </w:pPr>
          </w:p>
          <w:p w14:paraId="5779FF8F" w14:textId="77777777" w:rsidR="000256D5" w:rsidRDefault="000256D5" w:rsidP="00C6257B">
            <w:pPr>
              <w:spacing w:after="0"/>
              <w:jc w:val="both"/>
              <w:rPr>
                <w:rFonts w:ascii="Arial" w:hAnsi="Arial" w:cs="Arial"/>
              </w:rPr>
            </w:pPr>
          </w:p>
          <w:p w14:paraId="70E2FFB6" w14:textId="77777777" w:rsidR="00E819D8" w:rsidRDefault="00E819D8" w:rsidP="00C6257B">
            <w:pPr>
              <w:spacing w:after="0"/>
              <w:jc w:val="both"/>
              <w:rPr>
                <w:rFonts w:ascii="Arial" w:hAnsi="Arial" w:cs="Arial"/>
              </w:rPr>
            </w:pPr>
            <w:r w:rsidRPr="004A4078">
              <w:rPr>
                <w:rFonts w:ascii="Arial" w:hAnsi="Arial" w:cs="Arial"/>
              </w:rPr>
              <w:t xml:space="preserve">The expression "any member of the family or household" or "in a close relationship" includes the child. The </w:t>
            </w:r>
            <w:r>
              <w:rPr>
                <w:rFonts w:ascii="Arial" w:hAnsi="Arial" w:cs="Arial"/>
              </w:rPr>
              <w:t>proposed inclusion of the word "</w:t>
            </w:r>
            <w:r w:rsidRPr="004A4078">
              <w:rPr>
                <w:rFonts w:ascii="Arial" w:hAnsi="Arial" w:cs="Arial"/>
              </w:rPr>
              <w:t>child of a complainant</w:t>
            </w:r>
            <w:r>
              <w:rPr>
                <w:rFonts w:ascii="Arial" w:hAnsi="Arial" w:cs="Arial"/>
              </w:rPr>
              <w:t>"</w:t>
            </w:r>
            <w:r w:rsidRPr="004A4078">
              <w:rPr>
                <w:rFonts w:ascii="Arial" w:hAnsi="Arial" w:cs="Arial"/>
              </w:rPr>
              <w:t xml:space="preserve"> would be contrary to the inclusion of the section 32 of the Children’s Act proviso above where the child is not a blood relative.  </w:t>
            </w:r>
            <w:r>
              <w:rPr>
                <w:rFonts w:ascii="Arial" w:hAnsi="Arial" w:cs="Arial"/>
              </w:rPr>
              <w:t xml:space="preserve">To consider </w:t>
            </w:r>
            <w:r w:rsidRPr="004A4078">
              <w:rPr>
                <w:rFonts w:ascii="Arial" w:hAnsi="Arial" w:cs="Arial"/>
              </w:rPr>
              <w:t>ensur</w:t>
            </w:r>
            <w:r>
              <w:rPr>
                <w:rFonts w:ascii="Arial" w:hAnsi="Arial" w:cs="Arial"/>
              </w:rPr>
              <w:t>ing</w:t>
            </w:r>
            <w:r w:rsidRPr="004A4078">
              <w:rPr>
                <w:rFonts w:ascii="Arial" w:hAnsi="Arial" w:cs="Arial"/>
              </w:rPr>
              <w:t xml:space="preserve"> that there is no room for excluding an application by a parent or guardian for a protection order for a child.  This definition should be read t</w:t>
            </w:r>
            <w:r>
              <w:rPr>
                <w:rFonts w:ascii="Arial" w:hAnsi="Arial" w:cs="Arial"/>
              </w:rPr>
              <w:t>ogether with the definition of "</w:t>
            </w:r>
            <w:r w:rsidRPr="004A4078">
              <w:rPr>
                <w:rFonts w:ascii="Arial" w:hAnsi="Arial" w:cs="Arial"/>
              </w:rPr>
              <w:t>domestic violence</w:t>
            </w:r>
            <w:r>
              <w:rPr>
                <w:rFonts w:ascii="Arial" w:hAnsi="Arial" w:cs="Arial"/>
              </w:rPr>
              <w:t>"</w:t>
            </w:r>
            <w:r w:rsidRPr="004A4078">
              <w:rPr>
                <w:rFonts w:ascii="Arial" w:hAnsi="Arial" w:cs="Arial"/>
              </w:rPr>
              <w:t xml:space="preserve"> where domestic violence is targeted at the related person (who may be a child) to cause harm to a spouse for example.</w:t>
            </w:r>
          </w:p>
        </w:tc>
      </w:tr>
      <w:tr w:rsidR="00B71790" w14:paraId="0C3C7114" w14:textId="77777777" w:rsidTr="00B17405">
        <w:tc>
          <w:tcPr>
            <w:tcW w:w="645" w:type="dxa"/>
          </w:tcPr>
          <w:p w14:paraId="693D6755" w14:textId="53A680E7" w:rsidR="00B71790" w:rsidRDefault="00B71790" w:rsidP="00C6257B">
            <w:pPr>
              <w:spacing w:after="0"/>
              <w:rPr>
                <w:rFonts w:ascii="Arial" w:hAnsi="Arial" w:cs="Arial"/>
              </w:rPr>
            </w:pPr>
          </w:p>
          <w:p w14:paraId="73B210ED" w14:textId="77777777" w:rsidR="00170BE4" w:rsidRDefault="00170BE4" w:rsidP="00C6257B">
            <w:pPr>
              <w:spacing w:after="0"/>
              <w:rPr>
                <w:rFonts w:ascii="Arial" w:hAnsi="Arial" w:cs="Arial"/>
              </w:rPr>
            </w:pPr>
          </w:p>
        </w:tc>
        <w:tc>
          <w:tcPr>
            <w:tcW w:w="6487" w:type="dxa"/>
          </w:tcPr>
          <w:p w14:paraId="69FAB638" w14:textId="65AF0618" w:rsidR="00B71790" w:rsidRPr="000256D5" w:rsidRDefault="00507974" w:rsidP="00B71790">
            <w:pPr>
              <w:pStyle w:val="ListParagraph"/>
              <w:spacing w:after="0"/>
              <w:ind w:left="0"/>
              <w:jc w:val="both"/>
              <w:rPr>
                <w:rFonts w:ascii="Arial" w:hAnsi="Arial" w:cs="Arial"/>
                <w:b/>
              </w:rPr>
            </w:pPr>
            <w:r>
              <w:rPr>
                <w:rFonts w:ascii="Arial" w:hAnsi="Arial" w:cs="Arial"/>
              </w:rPr>
              <w:t>2.17</w:t>
            </w:r>
            <w:r w:rsidR="005F2C87" w:rsidRPr="005F2C87">
              <w:rPr>
                <w:rFonts w:ascii="Arial" w:hAnsi="Arial" w:cs="Arial"/>
              </w:rPr>
              <w:t>.2</w:t>
            </w:r>
            <w:r w:rsidR="005F2C87">
              <w:rPr>
                <w:rFonts w:ascii="Arial" w:hAnsi="Arial" w:cs="Arial"/>
                <w:b/>
              </w:rPr>
              <w:t xml:space="preserve"> </w:t>
            </w:r>
            <w:r w:rsidR="00B71790" w:rsidRPr="000256D5">
              <w:rPr>
                <w:rFonts w:ascii="Arial" w:hAnsi="Arial" w:cs="Arial"/>
                <w:b/>
              </w:rPr>
              <w:t>South African Police Service (National Commissioner)</w:t>
            </w:r>
          </w:p>
          <w:p w14:paraId="522D7D3A" w14:textId="77777777" w:rsidR="00B71790" w:rsidRDefault="00B71790" w:rsidP="004B11FC">
            <w:pPr>
              <w:pStyle w:val="ListParagraph"/>
              <w:spacing w:after="0"/>
              <w:ind w:left="0"/>
              <w:jc w:val="both"/>
              <w:rPr>
                <w:rFonts w:ascii="Arial" w:hAnsi="Arial" w:cs="Arial"/>
              </w:rPr>
            </w:pPr>
            <w:r w:rsidRPr="000256D5">
              <w:rPr>
                <w:rFonts w:ascii="Arial" w:hAnsi="Arial" w:cs="Arial"/>
              </w:rPr>
              <w:t xml:space="preserve">As a result of the inclusion of the reference to “related persons”, </w:t>
            </w:r>
            <w:r w:rsidRPr="000256D5">
              <w:rPr>
                <w:rFonts w:ascii="Arial" w:hAnsi="Arial" w:cs="Arial"/>
              </w:rPr>
              <w:lastRenderedPageBreak/>
              <w:t>the protection offered by the Act is extended beyond a “domestic relationship” to include other persons as well.  The Service is concerned about the extension of the ambit both on the side of the victim (complainant) to include “related persons” and on the side of the respondent to other persons who are not in a domestic relationship with the complainant.  The initial purpose of the Act was to protect a victim who is in an intimate and personal relationship with the respon</w:t>
            </w:r>
            <w:r w:rsidR="004B11FC" w:rsidRPr="000256D5">
              <w:rPr>
                <w:rFonts w:ascii="Arial" w:hAnsi="Arial" w:cs="Arial"/>
              </w:rPr>
              <w:t xml:space="preserve">dent.  By extending the ambit of the Act to include “related persons” and the enforcement measures (proposed </w:t>
            </w:r>
            <w:r w:rsidR="004B11FC" w:rsidRPr="000256D5">
              <w:rPr>
                <w:rFonts w:ascii="Arial" w:hAnsi="Arial" w:cs="Arial"/>
                <w:i/>
              </w:rPr>
              <w:t>inter alia</w:t>
            </w:r>
            <w:r w:rsidR="004B11FC" w:rsidRPr="000256D5">
              <w:rPr>
                <w:rFonts w:ascii="Arial" w:hAnsi="Arial" w:cs="Arial"/>
              </w:rPr>
              <w:t xml:space="preserve"> in the amendment of section 3 to include “any person”) beyond the conduct of the respondent, the ambit of the Act will no longer relate to personal and intimate relationships between the respondent and complainant, but may even result in the regulation of relationships between persons who have no relationship with each other.</w:t>
            </w:r>
          </w:p>
          <w:p w14:paraId="3629EFB7" w14:textId="77777777" w:rsidR="004B11FC" w:rsidRDefault="004B11FC" w:rsidP="004B11FC">
            <w:pPr>
              <w:pStyle w:val="ListParagraph"/>
              <w:spacing w:after="0"/>
              <w:ind w:left="0"/>
              <w:jc w:val="both"/>
              <w:rPr>
                <w:rFonts w:ascii="Arial" w:hAnsi="Arial" w:cs="Arial"/>
              </w:rPr>
            </w:pPr>
          </w:p>
          <w:p w14:paraId="01DE0A90" w14:textId="77777777" w:rsidR="004B11FC" w:rsidRDefault="004B11FC" w:rsidP="004B11FC">
            <w:pPr>
              <w:pStyle w:val="ListParagraph"/>
              <w:spacing w:after="0"/>
              <w:ind w:left="0"/>
              <w:jc w:val="both"/>
              <w:rPr>
                <w:rFonts w:ascii="Arial" w:hAnsi="Arial" w:cs="Arial"/>
              </w:rPr>
            </w:pPr>
            <w:r w:rsidRPr="000256D5">
              <w:rPr>
                <w:rFonts w:ascii="Arial" w:hAnsi="Arial" w:cs="Arial"/>
              </w:rPr>
              <w:t>For example, the definition of “related person” includes “</w:t>
            </w:r>
            <w:r w:rsidRPr="000256D5">
              <w:rPr>
                <w:rFonts w:ascii="Arial" w:hAnsi="Arial" w:cs="Arial"/>
                <w:i/>
              </w:rPr>
              <w:t xml:space="preserve">any person in a close relationship to the complainant”.  </w:t>
            </w:r>
            <w:r w:rsidRPr="000256D5">
              <w:rPr>
                <w:rFonts w:ascii="Arial" w:hAnsi="Arial" w:cs="Arial"/>
              </w:rPr>
              <w:t xml:space="preserve">According to the definition, this is persons in addition to family members and members of the household of the complainant.  The challenge is that while family members or members of the household of the complainant may be identified clearly, “a related person” is not clearly identifiable and will depend on the subjective worth of a friendship that a complainant may attach to the relationship with a person.  It accordingly appears that a protection order obtained by a complainant will be extended to protect persons who are not in a domestic relationship with the respondent, and who may not even have any relationship with the respondent.  </w:t>
            </w:r>
            <w:r w:rsidRPr="000256D5">
              <w:rPr>
                <w:rFonts w:ascii="Arial" w:hAnsi="Arial" w:cs="Arial"/>
              </w:rPr>
              <w:lastRenderedPageBreak/>
              <w:t>In addition if police officials are required to enforce a protection</w:t>
            </w:r>
            <w:r w:rsidRPr="004B11FC">
              <w:rPr>
                <w:rFonts w:ascii="Arial" w:hAnsi="Arial" w:cs="Arial"/>
                <w:highlight w:val="yellow"/>
              </w:rPr>
              <w:t xml:space="preserve"> </w:t>
            </w:r>
            <w:r w:rsidRPr="000256D5">
              <w:rPr>
                <w:rFonts w:ascii="Arial" w:hAnsi="Arial" w:cs="Arial"/>
              </w:rPr>
              <w:t>order, it will be very difficult to determine whether a specific person is in a “close relationship” with the complainant in order to justify action taken against the respondent because of his or her conduct that is not aimed at the complainant.  There is accordingly a danger that the extension of the application of the legislation to include persons in a close relationship with the complainant may be abused and that the enforcement of a protection order will be extended beyond a domestic relationship.</w:t>
            </w:r>
          </w:p>
          <w:p w14:paraId="3E47E9F0" w14:textId="77777777" w:rsidR="00C664B0" w:rsidRPr="004B11FC" w:rsidRDefault="00C664B0" w:rsidP="00C664B0">
            <w:pPr>
              <w:autoSpaceDE w:val="0"/>
              <w:autoSpaceDN w:val="0"/>
              <w:adjustRightInd w:val="0"/>
              <w:spacing w:after="0" w:line="240" w:lineRule="auto"/>
              <w:jc w:val="both"/>
              <w:rPr>
                <w:rFonts w:ascii="Arial" w:hAnsi="Arial" w:cs="Arial"/>
                <w:i/>
              </w:rPr>
            </w:pPr>
          </w:p>
        </w:tc>
        <w:tc>
          <w:tcPr>
            <w:tcW w:w="6662" w:type="dxa"/>
          </w:tcPr>
          <w:p w14:paraId="21C559B8" w14:textId="77777777" w:rsidR="005F2C87" w:rsidRDefault="005F2C87" w:rsidP="00C6257B">
            <w:pPr>
              <w:spacing w:after="0"/>
              <w:jc w:val="both"/>
              <w:rPr>
                <w:rFonts w:ascii="Arial" w:hAnsi="Arial" w:cs="Arial"/>
              </w:rPr>
            </w:pPr>
          </w:p>
          <w:p w14:paraId="2B0FAD9B" w14:textId="77777777" w:rsidR="005F2C87" w:rsidRDefault="005F2C87" w:rsidP="00C6257B">
            <w:pPr>
              <w:spacing w:after="0"/>
              <w:jc w:val="both"/>
              <w:rPr>
                <w:rFonts w:ascii="Arial" w:hAnsi="Arial" w:cs="Arial"/>
              </w:rPr>
            </w:pPr>
          </w:p>
          <w:p w14:paraId="67E67BCC" w14:textId="77777777" w:rsidR="00170BE4" w:rsidRDefault="00170BE4" w:rsidP="00C6257B">
            <w:pPr>
              <w:spacing w:after="0"/>
              <w:jc w:val="both"/>
              <w:rPr>
                <w:rFonts w:ascii="Arial" w:hAnsi="Arial" w:cs="Arial"/>
              </w:rPr>
            </w:pPr>
            <w:r>
              <w:rPr>
                <w:rFonts w:ascii="Arial" w:hAnsi="Arial" w:cs="Arial"/>
              </w:rPr>
              <w:t xml:space="preserve">The intention of the inclusion of ‘related person’ is not to extend </w:t>
            </w:r>
            <w:r>
              <w:rPr>
                <w:rFonts w:ascii="Arial" w:hAnsi="Arial" w:cs="Arial"/>
              </w:rPr>
              <w:lastRenderedPageBreak/>
              <w:t>the protection offered by the DVA to related persons but to recognise that perpetrators of domestic abuse may harm third parties in relationship with the complainant i.e. a child, colleague as an act of abuse towards the person with whom they are in a domestic relationship with.  Unless the related person is also in a domestic relationship as defined in the Act they would not be able to apply for recourse in terms of this Act.  There may be other avenues of recourse e.g. the Protection of Harassment Act.</w:t>
            </w:r>
          </w:p>
          <w:p w14:paraId="10282943" w14:textId="77777777" w:rsidR="00170BE4" w:rsidRDefault="00170BE4" w:rsidP="00C6257B">
            <w:pPr>
              <w:spacing w:after="0"/>
              <w:jc w:val="both"/>
              <w:rPr>
                <w:rFonts w:ascii="Arial" w:hAnsi="Arial" w:cs="Arial"/>
              </w:rPr>
            </w:pPr>
          </w:p>
          <w:p w14:paraId="6FC3B53F" w14:textId="77777777" w:rsidR="00B71790" w:rsidRDefault="00170BE4" w:rsidP="00C6257B">
            <w:pPr>
              <w:spacing w:after="0"/>
              <w:jc w:val="both"/>
              <w:rPr>
                <w:rFonts w:ascii="Arial" w:hAnsi="Arial" w:cs="Arial"/>
              </w:rPr>
            </w:pPr>
            <w:r>
              <w:rPr>
                <w:rFonts w:ascii="Arial" w:hAnsi="Arial" w:cs="Arial"/>
              </w:rPr>
              <w:t>In order to apply for protection in terms of this Act the complainant would make a statement and in that statement would explain the nature of the relationship with the related person. The subsequent terms of the protection order would provide the basis of an allegation of a breach of the order, thereby allowing the police official to act in accordance with the order.</w:t>
            </w:r>
          </w:p>
          <w:p w14:paraId="420D1DC9" w14:textId="77777777" w:rsidR="009109AC" w:rsidRDefault="009109AC" w:rsidP="00C6257B">
            <w:pPr>
              <w:spacing w:after="0"/>
              <w:jc w:val="both"/>
              <w:rPr>
                <w:rFonts w:ascii="Arial" w:hAnsi="Arial" w:cs="Arial"/>
              </w:rPr>
            </w:pPr>
          </w:p>
        </w:tc>
      </w:tr>
      <w:tr w:rsidR="000256D5" w14:paraId="40CD1792" w14:textId="77777777" w:rsidTr="00B17405">
        <w:tc>
          <w:tcPr>
            <w:tcW w:w="645" w:type="dxa"/>
          </w:tcPr>
          <w:p w14:paraId="52B1D477" w14:textId="77777777" w:rsidR="000256D5" w:rsidRDefault="000256D5" w:rsidP="00C6257B">
            <w:pPr>
              <w:spacing w:after="0"/>
              <w:rPr>
                <w:rFonts w:ascii="Arial" w:hAnsi="Arial" w:cs="Arial"/>
              </w:rPr>
            </w:pPr>
          </w:p>
        </w:tc>
        <w:tc>
          <w:tcPr>
            <w:tcW w:w="6487" w:type="dxa"/>
          </w:tcPr>
          <w:p w14:paraId="63701F93" w14:textId="7317A212" w:rsidR="000256D5" w:rsidRPr="000256D5" w:rsidRDefault="00507974" w:rsidP="000256D5">
            <w:pPr>
              <w:spacing w:after="0"/>
              <w:rPr>
                <w:rFonts w:ascii="Arial" w:eastAsia="Calibri" w:hAnsi="Arial" w:cs="Arial"/>
                <w:b/>
              </w:rPr>
            </w:pPr>
            <w:r>
              <w:rPr>
                <w:rFonts w:ascii="Arial" w:eastAsia="Calibri" w:hAnsi="Arial" w:cs="Arial"/>
              </w:rPr>
              <w:t>2.17</w:t>
            </w:r>
            <w:r w:rsidR="005F2C87" w:rsidRPr="005F2C87">
              <w:rPr>
                <w:rFonts w:ascii="Arial" w:eastAsia="Calibri" w:hAnsi="Arial" w:cs="Arial"/>
              </w:rPr>
              <w:t>.3</w:t>
            </w:r>
            <w:r w:rsidR="005F2C87">
              <w:rPr>
                <w:rFonts w:ascii="Arial" w:eastAsia="Calibri" w:hAnsi="Arial" w:cs="Arial"/>
                <w:b/>
              </w:rPr>
              <w:t xml:space="preserve"> </w:t>
            </w:r>
            <w:r w:rsidR="000256D5" w:rsidRPr="000256D5">
              <w:rPr>
                <w:rFonts w:ascii="Arial" w:eastAsia="Calibri" w:hAnsi="Arial" w:cs="Arial"/>
                <w:b/>
              </w:rPr>
              <w:t xml:space="preserve">Lisa Vetten page 6; MOSAIC page 8 </w:t>
            </w:r>
          </w:p>
          <w:p w14:paraId="170E0BC4" w14:textId="77777777" w:rsidR="000256D5" w:rsidRPr="000256D5" w:rsidRDefault="000256D5" w:rsidP="000256D5">
            <w:pPr>
              <w:spacing w:after="0"/>
              <w:rPr>
                <w:rFonts w:ascii="Arial" w:eastAsia="Calibri" w:hAnsi="Arial" w:cs="Arial"/>
              </w:rPr>
            </w:pPr>
            <w:r w:rsidRPr="000256D5">
              <w:rPr>
                <w:rFonts w:ascii="Arial" w:eastAsia="Calibri" w:hAnsi="Arial" w:cs="Arial"/>
              </w:rPr>
              <w:t>It is proposed that other persons, who provide assistance to the complainant, should be included in the definition. Such persons may include persons providing psychosocial, legal, medical, and practical assistance and support services to complainants.</w:t>
            </w:r>
          </w:p>
          <w:p w14:paraId="10E61BDF" w14:textId="21C025A0" w:rsidR="000256D5" w:rsidRPr="000256D5" w:rsidRDefault="000256D5" w:rsidP="000256D5">
            <w:pPr>
              <w:spacing w:after="0"/>
              <w:rPr>
                <w:rFonts w:ascii="Arial" w:eastAsia="Calibri" w:hAnsi="Arial" w:cs="Arial"/>
              </w:rPr>
            </w:pPr>
          </w:p>
          <w:p w14:paraId="0B30B35F" w14:textId="77777777" w:rsidR="000256D5" w:rsidRPr="000256D5" w:rsidRDefault="000256D5" w:rsidP="00B71790">
            <w:pPr>
              <w:pStyle w:val="ListParagraph"/>
              <w:spacing w:after="0"/>
              <w:ind w:left="0"/>
              <w:jc w:val="both"/>
              <w:rPr>
                <w:rFonts w:ascii="Arial" w:hAnsi="Arial" w:cs="Arial"/>
                <w:b/>
              </w:rPr>
            </w:pPr>
          </w:p>
        </w:tc>
        <w:tc>
          <w:tcPr>
            <w:tcW w:w="6662" w:type="dxa"/>
          </w:tcPr>
          <w:p w14:paraId="625FFE0A" w14:textId="77777777" w:rsidR="000256D5" w:rsidRDefault="000256D5" w:rsidP="00C6257B">
            <w:pPr>
              <w:spacing w:after="0"/>
              <w:jc w:val="both"/>
              <w:rPr>
                <w:rFonts w:ascii="Arial" w:hAnsi="Arial" w:cs="Arial"/>
              </w:rPr>
            </w:pPr>
          </w:p>
          <w:p w14:paraId="665E0AB1" w14:textId="2E50180E" w:rsidR="000256D5" w:rsidRDefault="000256D5" w:rsidP="00C6257B">
            <w:pPr>
              <w:spacing w:after="0"/>
              <w:jc w:val="both"/>
              <w:rPr>
                <w:rFonts w:ascii="Arial" w:hAnsi="Arial" w:cs="Arial"/>
              </w:rPr>
            </w:pPr>
            <w:r>
              <w:rPr>
                <w:rFonts w:ascii="Arial" w:eastAsia="Calibri" w:hAnsi="Arial" w:cs="Arial"/>
              </w:rPr>
              <w:t>I</w:t>
            </w:r>
            <w:r w:rsidRPr="000256D5">
              <w:rPr>
                <w:rFonts w:ascii="Arial" w:eastAsia="Calibri" w:hAnsi="Arial" w:cs="Arial"/>
              </w:rPr>
              <w:t xml:space="preserve">t is submitted that the expansion of the definition as proposed, may have unintended consequences, especially in light of paragraphs </w:t>
            </w:r>
            <w:r w:rsidRPr="000256D5">
              <w:rPr>
                <w:rFonts w:ascii="Arial" w:eastAsia="Calibri" w:hAnsi="Arial" w:cs="Arial"/>
                <w:i/>
              </w:rPr>
              <w:t>(i)</w:t>
            </w:r>
            <w:r w:rsidRPr="000256D5">
              <w:rPr>
                <w:rFonts w:ascii="Arial" w:eastAsia="Calibri" w:hAnsi="Arial" w:cs="Arial"/>
              </w:rPr>
              <w:t xml:space="preserve"> and </w:t>
            </w:r>
            <w:r w:rsidRPr="000256D5">
              <w:rPr>
                <w:rFonts w:ascii="Arial" w:eastAsia="Calibri" w:hAnsi="Arial" w:cs="Arial"/>
                <w:i/>
              </w:rPr>
              <w:t>(j)</w:t>
            </w:r>
            <w:r w:rsidRPr="000256D5">
              <w:rPr>
                <w:rFonts w:ascii="Arial" w:eastAsia="Calibri" w:hAnsi="Arial" w:cs="Arial"/>
              </w:rPr>
              <w:t xml:space="preserve"> of the definition of "domestic violence".</w:t>
            </w:r>
          </w:p>
        </w:tc>
      </w:tr>
      <w:tr w:rsidR="009109AC" w14:paraId="0269D0DB" w14:textId="77777777" w:rsidTr="00B17405">
        <w:tc>
          <w:tcPr>
            <w:tcW w:w="645" w:type="dxa"/>
          </w:tcPr>
          <w:p w14:paraId="05CAC391" w14:textId="51B78B14" w:rsidR="009109AC" w:rsidRDefault="009109AC" w:rsidP="00C6257B">
            <w:pPr>
              <w:spacing w:after="0"/>
              <w:rPr>
                <w:rFonts w:ascii="Arial" w:hAnsi="Arial" w:cs="Arial"/>
              </w:rPr>
            </w:pPr>
          </w:p>
        </w:tc>
        <w:tc>
          <w:tcPr>
            <w:tcW w:w="6487" w:type="dxa"/>
          </w:tcPr>
          <w:p w14:paraId="4EBD4719" w14:textId="621D9A60" w:rsidR="009109AC" w:rsidRPr="000256D5" w:rsidRDefault="00507974" w:rsidP="009109AC">
            <w:pPr>
              <w:pStyle w:val="ListParagraph"/>
              <w:spacing w:after="0"/>
              <w:ind w:left="0"/>
              <w:jc w:val="both"/>
              <w:rPr>
                <w:rFonts w:ascii="Arial" w:hAnsi="Arial" w:cs="Arial"/>
                <w:b/>
              </w:rPr>
            </w:pPr>
            <w:r>
              <w:rPr>
                <w:rFonts w:ascii="Arial" w:hAnsi="Arial" w:cs="Arial"/>
              </w:rPr>
              <w:t>2.17</w:t>
            </w:r>
            <w:r w:rsidR="005F2C87" w:rsidRPr="005F2C87">
              <w:rPr>
                <w:rFonts w:ascii="Arial" w:hAnsi="Arial" w:cs="Arial"/>
              </w:rPr>
              <w:t>.4</w:t>
            </w:r>
            <w:r w:rsidR="005F2C87">
              <w:rPr>
                <w:rFonts w:ascii="Arial" w:hAnsi="Arial" w:cs="Arial"/>
                <w:b/>
              </w:rPr>
              <w:t xml:space="preserve"> </w:t>
            </w:r>
            <w:r w:rsidR="009109AC" w:rsidRPr="000256D5">
              <w:rPr>
                <w:rFonts w:ascii="Arial" w:hAnsi="Arial" w:cs="Arial"/>
                <w:b/>
              </w:rPr>
              <w:t>Pro Bono.org</w:t>
            </w:r>
          </w:p>
          <w:p w14:paraId="4E5D777A" w14:textId="77777777" w:rsidR="009109AC" w:rsidRPr="00C664B0" w:rsidRDefault="009109AC" w:rsidP="009109AC">
            <w:pPr>
              <w:autoSpaceDE w:val="0"/>
              <w:autoSpaceDN w:val="0"/>
              <w:adjustRightInd w:val="0"/>
              <w:spacing w:after="0" w:line="240" w:lineRule="auto"/>
              <w:jc w:val="both"/>
              <w:rPr>
                <w:rFonts w:ascii="Arial" w:hAnsi="Arial" w:cs="Arial"/>
                <w:highlight w:val="yellow"/>
                <w:lang w:val="en-ZA"/>
              </w:rPr>
            </w:pPr>
            <w:r w:rsidRPr="000256D5">
              <w:rPr>
                <w:rFonts w:ascii="Arial" w:hAnsi="Arial" w:cs="Arial"/>
                <w:lang w:val="en-ZA"/>
              </w:rPr>
              <w:t xml:space="preserve">We welcome the insertion of a definition for "related person" as it takes into account the unique and diverse familial or living dynamics of various households across South Africa. We note, however, that throughout the Bill there are inconsistencies in where and/or how the term is used. On many occasions throughout the Bill reference is made to "complainant" without "or related person" accompanying the reference; whilst in other instances reference is made to "complainant and related person", without any apparent reason for the differences in usage of terms. The lack of reference to "related person" will undoubtedly also affect all the provisions of the Act which are not sought to be amended by the Bill, where the word </w:t>
            </w:r>
            <w:r w:rsidRPr="000256D5">
              <w:rPr>
                <w:rFonts w:ascii="Arial" w:hAnsi="Arial" w:cs="Arial"/>
                <w:lang w:val="en-ZA"/>
              </w:rPr>
              <w:lastRenderedPageBreak/>
              <w:t>"complainant" appears.</w:t>
            </w:r>
          </w:p>
          <w:p w14:paraId="72BD64A6" w14:textId="77777777" w:rsidR="009109AC" w:rsidRPr="00B71790" w:rsidRDefault="009109AC" w:rsidP="009109AC">
            <w:pPr>
              <w:pStyle w:val="ListParagraph"/>
              <w:spacing w:after="0"/>
              <w:ind w:left="0"/>
              <w:jc w:val="both"/>
              <w:rPr>
                <w:rFonts w:ascii="Arial" w:hAnsi="Arial" w:cs="Arial"/>
                <w:b/>
                <w:highlight w:val="yellow"/>
              </w:rPr>
            </w:pPr>
            <w:r w:rsidRPr="000256D5">
              <w:rPr>
                <w:rFonts w:ascii="Arial" w:hAnsi="Arial" w:cs="Arial"/>
                <w:lang w:val="en-ZA"/>
              </w:rPr>
              <w:t>To avoid this inconsistency, we suggest that the proposed definition of "related person" be maintained as is, but that the definition of "complainant" as it appears in the Act</w:t>
            </w:r>
            <w:r w:rsidRPr="000256D5">
              <w:rPr>
                <w:rFonts w:ascii="Arial" w:hAnsi="Arial" w:cs="Arial"/>
                <w:sz w:val="14"/>
                <w:szCs w:val="14"/>
                <w:lang w:val="en-ZA"/>
              </w:rPr>
              <w:t xml:space="preserve">6 </w:t>
            </w:r>
            <w:r w:rsidRPr="000256D5">
              <w:rPr>
                <w:rFonts w:ascii="Arial" w:hAnsi="Arial" w:cs="Arial"/>
                <w:lang w:val="en-ZA"/>
              </w:rPr>
              <w:t>be amended to include a reference to "related person". By so doing, the word "complainant" may be understood and interpreted as including a "related person" without a specific reference to "related person" being necessary in every instance or mention of the word "complainant".</w:t>
            </w:r>
          </w:p>
        </w:tc>
        <w:tc>
          <w:tcPr>
            <w:tcW w:w="6662" w:type="dxa"/>
          </w:tcPr>
          <w:p w14:paraId="095F6EBD" w14:textId="77777777" w:rsidR="000256D5" w:rsidRDefault="000256D5" w:rsidP="00C6257B">
            <w:pPr>
              <w:spacing w:after="0"/>
              <w:jc w:val="both"/>
              <w:rPr>
                <w:rFonts w:ascii="Arial" w:hAnsi="Arial" w:cs="Arial"/>
              </w:rPr>
            </w:pPr>
          </w:p>
          <w:p w14:paraId="66CB32A2" w14:textId="77777777" w:rsidR="009109AC" w:rsidRDefault="009109AC" w:rsidP="00C6257B">
            <w:pPr>
              <w:spacing w:after="0"/>
              <w:jc w:val="both"/>
              <w:rPr>
                <w:rFonts w:ascii="Arial" w:hAnsi="Arial" w:cs="Arial"/>
              </w:rPr>
            </w:pPr>
            <w:r>
              <w:rPr>
                <w:rFonts w:ascii="Arial" w:hAnsi="Arial" w:cs="Arial"/>
              </w:rPr>
              <w:t>The inclusion of ‘related person’ is not a synonym for complainant.  It is included to address behaviour meted out against a related person as an act of domestic violence against the complainant. For example where a child is hurt to intimidate or coerce a wife or to cause her emotional harm without physically hurting her.</w:t>
            </w:r>
          </w:p>
          <w:p w14:paraId="1C625449" w14:textId="77777777" w:rsidR="009109AC" w:rsidRDefault="009109AC" w:rsidP="00C6257B">
            <w:pPr>
              <w:spacing w:after="0"/>
              <w:jc w:val="both"/>
              <w:rPr>
                <w:rFonts w:ascii="Arial" w:hAnsi="Arial" w:cs="Arial"/>
              </w:rPr>
            </w:pPr>
          </w:p>
          <w:p w14:paraId="0348296C" w14:textId="77777777" w:rsidR="009109AC" w:rsidRDefault="009109AC" w:rsidP="00C6257B">
            <w:pPr>
              <w:spacing w:after="0"/>
              <w:jc w:val="both"/>
              <w:rPr>
                <w:rFonts w:ascii="Arial" w:hAnsi="Arial" w:cs="Arial"/>
              </w:rPr>
            </w:pPr>
            <w:r>
              <w:rPr>
                <w:rFonts w:ascii="Arial" w:hAnsi="Arial" w:cs="Arial"/>
              </w:rPr>
              <w:t>The use of the word will be carefully scrutinised in the Bill to ensure that this is the case.  The extension of the definition of ‘complainant’ to include ‘a related person’ is not supported.</w:t>
            </w:r>
          </w:p>
        </w:tc>
      </w:tr>
      <w:tr w:rsidR="000256D5" w14:paraId="3B5F850B" w14:textId="77777777" w:rsidTr="00B17405">
        <w:tc>
          <w:tcPr>
            <w:tcW w:w="645" w:type="dxa"/>
          </w:tcPr>
          <w:p w14:paraId="0076520B" w14:textId="23955A22" w:rsidR="000256D5" w:rsidRPr="005E1C98" w:rsidRDefault="00507974" w:rsidP="00C6257B">
            <w:pPr>
              <w:spacing w:after="0"/>
              <w:rPr>
                <w:rFonts w:ascii="Arial" w:hAnsi="Arial" w:cs="Arial"/>
                <w:b/>
              </w:rPr>
            </w:pPr>
            <w:r w:rsidRPr="005E1C98">
              <w:rPr>
                <w:rFonts w:ascii="Arial" w:hAnsi="Arial" w:cs="Arial"/>
                <w:b/>
              </w:rPr>
              <w:lastRenderedPageBreak/>
              <w:t>2.18</w:t>
            </w:r>
          </w:p>
        </w:tc>
        <w:tc>
          <w:tcPr>
            <w:tcW w:w="6487" w:type="dxa"/>
          </w:tcPr>
          <w:p w14:paraId="771277A9" w14:textId="77777777" w:rsidR="00E049D0" w:rsidRPr="00507974" w:rsidRDefault="00E049D0" w:rsidP="00E049D0">
            <w:pPr>
              <w:spacing w:after="0"/>
              <w:rPr>
                <w:rFonts w:ascii="Arial" w:eastAsia="Calibri" w:hAnsi="Arial" w:cs="Arial"/>
                <w:b/>
                <w:u w:val="single"/>
              </w:rPr>
            </w:pPr>
            <w:r w:rsidRPr="00507974">
              <w:rPr>
                <w:rFonts w:ascii="Arial" w:eastAsia="Calibri" w:hAnsi="Arial" w:cs="Arial"/>
                <w:b/>
                <w:u w:val="single"/>
              </w:rPr>
              <w:t>Residence (section 1 of DVA)</w:t>
            </w:r>
          </w:p>
          <w:p w14:paraId="6549B4A6" w14:textId="77777777" w:rsidR="005F2C87" w:rsidRDefault="005F2C87" w:rsidP="00E049D0">
            <w:pPr>
              <w:spacing w:after="0"/>
              <w:rPr>
                <w:rFonts w:ascii="Arial" w:eastAsia="Calibri" w:hAnsi="Arial" w:cs="Arial"/>
                <w:b/>
                <w:sz w:val="28"/>
                <w:szCs w:val="28"/>
                <w:u w:val="single"/>
              </w:rPr>
            </w:pPr>
          </w:p>
          <w:p w14:paraId="120D13AF" w14:textId="57A43B71" w:rsidR="00E049D0" w:rsidRPr="00E049D0" w:rsidRDefault="00E049D0" w:rsidP="00E049D0">
            <w:pPr>
              <w:spacing w:after="0"/>
              <w:rPr>
                <w:rFonts w:ascii="Arial" w:eastAsia="Calibri" w:hAnsi="Arial" w:cs="Arial"/>
                <w:b/>
                <w:u w:val="single"/>
              </w:rPr>
            </w:pPr>
            <w:r w:rsidRPr="00E049D0">
              <w:rPr>
                <w:rFonts w:ascii="Arial" w:eastAsia="Calibri" w:hAnsi="Arial" w:cs="Arial"/>
                <w:b/>
              </w:rPr>
              <w:t>Lisa Vetten page 6; MOSAIC page 8</w:t>
            </w:r>
          </w:p>
          <w:p w14:paraId="1A8585AF" w14:textId="679D2122" w:rsidR="00E049D0" w:rsidRPr="00E049D0" w:rsidRDefault="00E049D0" w:rsidP="00E049D0">
            <w:pPr>
              <w:spacing w:after="0"/>
              <w:rPr>
                <w:rFonts w:ascii="Arial" w:eastAsia="Calibri" w:hAnsi="Arial" w:cs="Arial"/>
              </w:rPr>
            </w:pPr>
            <w:r w:rsidRPr="00E049D0">
              <w:rPr>
                <w:rFonts w:ascii="Arial" w:eastAsia="Calibri" w:hAnsi="Arial" w:cs="Arial"/>
              </w:rPr>
              <w:t>The following amendment to the definition of residence is proposed:</w:t>
            </w:r>
          </w:p>
          <w:p w14:paraId="0F6644A6" w14:textId="77777777" w:rsidR="00E049D0" w:rsidRPr="00E049D0" w:rsidRDefault="00E049D0" w:rsidP="00E049D0">
            <w:pPr>
              <w:spacing w:after="0"/>
              <w:rPr>
                <w:rFonts w:ascii="Arial" w:eastAsia="Calibri" w:hAnsi="Arial" w:cs="Arial"/>
              </w:rPr>
            </w:pPr>
            <w:r w:rsidRPr="00E049D0">
              <w:rPr>
                <w:rFonts w:ascii="Arial" w:eastAsia="Calibri" w:hAnsi="Arial" w:cs="Arial"/>
              </w:rPr>
              <w:t>""residence' means a permanent or temporary residence, premises, or property".</w:t>
            </w:r>
          </w:p>
          <w:p w14:paraId="61643F03" w14:textId="77777777" w:rsidR="00E049D0" w:rsidRPr="00E049D0" w:rsidRDefault="00E049D0" w:rsidP="00E049D0">
            <w:pPr>
              <w:spacing w:after="0"/>
              <w:rPr>
                <w:rFonts w:ascii="Arial" w:eastAsia="Calibri" w:hAnsi="Arial" w:cs="Arial"/>
              </w:rPr>
            </w:pPr>
            <w:r w:rsidRPr="00E049D0">
              <w:rPr>
                <w:rFonts w:ascii="Arial" w:eastAsia="Calibri" w:hAnsi="Arial" w:cs="Arial"/>
              </w:rPr>
              <w:t>It is also proposed that the word "home" wherever it appears in the Bill be substituted with the word "residence"</w:t>
            </w:r>
          </w:p>
          <w:p w14:paraId="56361B74" w14:textId="6726C0CF" w:rsidR="000256D5" w:rsidRPr="000256D5" w:rsidRDefault="000256D5" w:rsidP="00E049D0">
            <w:pPr>
              <w:pStyle w:val="ListParagraph"/>
              <w:spacing w:after="0"/>
              <w:ind w:left="0"/>
              <w:jc w:val="both"/>
              <w:rPr>
                <w:rFonts w:ascii="Arial" w:hAnsi="Arial" w:cs="Arial"/>
                <w:b/>
              </w:rPr>
            </w:pPr>
          </w:p>
        </w:tc>
        <w:tc>
          <w:tcPr>
            <w:tcW w:w="6662" w:type="dxa"/>
          </w:tcPr>
          <w:p w14:paraId="145AA64C" w14:textId="77777777" w:rsidR="000256D5" w:rsidRDefault="000256D5" w:rsidP="00C6257B">
            <w:pPr>
              <w:spacing w:after="0"/>
              <w:jc w:val="both"/>
              <w:rPr>
                <w:rFonts w:ascii="Arial" w:hAnsi="Arial" w:cs="Arial"/>
              </w:rPr>
            </w:pPr>
          </w:p>
          <w:p w14:paraId="74AA757E" w14:textId="77777777" w:rsidR="00E049D0" w:rsidRDefault="00E049D0" w:rsidP="00C6257B">
            <w:pPr>
              <w:spacing w:after="0"/>
              <w:jc w:val="both"/>
              <w:rPr>
                <w:rFonts w:ascii="Arial" w:hAnsi="Arial" w:cs="Arial"/>
              </w:rPr>
            </w:pPr>
          </w:p>
          <w:p w14:paraId="4A6A5257" w14:textId="77777777" w:rsidR="00E049D0" w:rsidRDefault="00E049D0" w:rsidP="00C6257B">
            <w:pPr>
              <w:spacing w:after="0"/>
              <w:jc w:val="both"/>
              <w:rPr>
                <w:rFonts w:ascii="Arial" w:hAnsi="Arial" w:cs="Arial"/>
              </w:rPr>
            </w:pPr>
          </w:p>
          <w:p w14:paraId="6BE5BF46" w14:textId="77777777" w:rsidR="00E049D0" w:rsidRPr="00E049D0" w:rsidRDefault="00E049D0" w:rsidP="00E049D0">
            <w:pPr>
              <w:spacing w:after="0"/>
              <w:jc w:val="both"/>
              <w:rPr>
                <w:rFonts w:ascii="Arial" w:eastAsia="Calibri" w:hAnsi="Arial" w:cs="Arial"/>
              </w:rPr>
            </w:pPr>
            <w:r w:rsidRPr="00E049D0">
              <w:rPr>
                <w:rFonts w:ascii="Arial" w:eastAsia="Calibri" w:hAnsi="Arial" w:cs="Arial"/>
              </w:rPr>
              <w:t>(i) In terms of the definition in section 1 of the DVA "residence' includes institutions for children, the elderly and the disabled", which is without limitation and includes</w:t>
            </w:r>
            <w:r w:rsidRPr="00E049D0">
              <w:rPr>
                <w:rFonts w:ascii="Calibri" w:eastAsia="Calibri" w:hAnsi="Calibri" w:cs="Times New Roman"/>
              </w:rPr>
              <w:t xml:space="preserve"> a </w:t>
            </w:r>
            <w:r w:rsidRPr="00E049D0">
              <w:rPr>
                <w:rFonts w:ascii="Arial" w:eastAsia="Calibri" w:hAnsi="Arial" w:cs="Arial"/>
              </w:rPr>
              <w:t xml:space="preserve">permanent or temporary residence, premises, or property as proposed as long as it is a place where a person reside. A "premises" or "property" may not necessary be a place of residence. </w:t>
            </w:r>
          </w:p>
          <w:p w14:paraId="74C81877" w14:textId="60680096" w:rsidR="00E049D0" w:rsidRDefault="00E049D0" w:rsidP="00E049D0">
            <w:pPr>
              <w:spacing w:after="0"/>
              <w:jc w:val="both"/>
              <w:rPr>
                <w:rFonts w:ascii="Arial" w:hAnsi="Arial" w:cs="Arial"/>
              </w:rPr>
            </w:pPr>
            <w:r w:rsidRPr="00E049D0">
              <w:rPr>
                <w:rFonts w:ascii="Arial" w:eastAsia="Calibri" w:hAnsi="Arial" w:cs="Arial"/>
              </w:rPr>
              <w:t>(ii) The word "home" is used in the Bill, is used only in respect of amendment to section 7(5) (clause 11), where it is provided that the "physical, home and work addresses" is subject to confidentiality in certain circumstances, as provided for in the provision.</w:t>
            </w:r>
          </w:p>
        </w:tc>
      </w:tr>
      <w:tr w:rsidR="00E819D8" w14:paraId="3CD81E02" w14:textId="77777777" w:rsidTr="00B17405">
        <w:tc>
          <w:tcPr>
            <w:tcW w:w="645" w:type="dxa"/>
          </w:tcPr>
          <w:p w14:paraId="307E1304" w14:textId="18F4A05D" w:rsidR="00E819D8" w:rsidRPr="005E1C98" w:rsidRDefault="00507974" w:rsidP="00C6257B">
            <w:pPr>
              <w:spacing w:after="0"/>
              <w:rPr>
                <w:rFonts w:ascii="Arial" w:hAnsi="Arial" w:cs="Arial"/>
                <w:b/>
              </w:rPr>
            </w:pPr>
            <w:r w:rsidRPr="005E1C98">
              <w:rPr>
                <w:rFonts w:ascii="Arial" w:hAnsi="Arial" w:cs="Arial"/>
                <w:b/>
              </w:rPr>
              <w:t>2.19</w:t>
            </w:r>
          </w:p>
        </w:tc>
        <w:tc>
          <w:tcPr>
            <w:tcW w:w="6487" w:type="dxa"/>
          </w:tcPr>
          <w:p w14:paraId="6FAC466E" w14:textId="7E895BCD" w:rsidR="00E819D8" w:rsidRPr="00507974" w:rsidRDefault="00E819D8" w:rsidP="00E819D8">
            <w:pPr>
              <w:pStyle w:val="ListParagraph"/>
              <w:spacing w:after="0"/>
              <w:ind w:left="0"/>
              <w:jc w:val="both"/>
              <w:rPr>
                <w:rFonts w:ascii="Arial" w:hAnsi="Arial" w:cs="Arial"/>
                <w:u w:val="single"/>
              </w:rPr>
            </w:pPr>
            <w:r w:rsidRPr="00507974">
              <w:rPr>
                <w:rFonts w:ascii="Arial" w:hAnsi="Arial" w:cs="Arial"/>
                <w:b/>
                <w:u w:val="single"/>
              </w:rPr>
              <w:t>Definition of ‘sexual abuse’</w:t>
            </w:r>
            <w:r w:rsidR="000256D5" w:rsidRPr="00507974">
              <w:rPr>
                <w:rFonts w:ascii="Arial" w:hAnsi="Arial" w:cs="Arial"/>
                <w:b/>
                <w:u w:val="single"/>
              </w:rPr>
              <w:t xml:space="preserve"> (clause 2</w:t>
            </w:r>
            <w:r w:rsidR="000256D5" w:rsidRPr="00507974">
              <w:rPr>
                <w:rFonts w:ascii="Arial" w:hAnsi="Arial" w:cs="Arial"/>
                <w:b/>
                <w:i/>
                <w:u w:val="single"/>
              </w:rPr>
              <w:t>(u)</w:t>
            </w:r>
            <w:r w:rsidR="000256D5" w:rsidRPr="00507974">
              <w:rPr>
                <w:rFonts w:ascii="Arial" w:hAnsi="Arial" w:cs="Arial"/>
                <w:b/>
                <w:u w:val="single"/>
              </w:rPr>
              <w:t>)</w:t>
            </w:r>
          </w:p>
          <w:p w14:paraId="3557077D" w14:textId="77777777" w:rsidR="000256D5" w:rsidRPr="000256D5" w:rsidRDefault="000256D5" w:rsidP="00E819D8">
            <w:pPr>
              <w:pStyle w:val="ListParagraph"/>
              <w:spacing w:after="0"/>
              <w:ind w:left="0"/>
              <w:jc w:val="both"/>
              <w:rPr>
                <w:rFonts w:ascii="Arial" w:hAnsi="Arial" w:cs="Arial"/>
                <w:sz w:val="28"/>
                <w:szCs w:val="28"/>
              </w:rPr>
            </w:pPr>
          </w:p>
          <w:p w14:paraId="3F16D52F" w14:textId="56874E85" w:rsidR="00E819D8" w:rsidRPr="00E819D8" w:rsidRDefault="00507974" w:rsidP="00E819D8">
            <w:pPr>
              <w:pStyle w:val="ListParagraph"/>
              <w:spacing w:after="0"/>
              <w:ind w:left="0"/>
              <w:jc w:val="both"/>
              <w:rPr>
                <w:rFonts w:ascii="Arial" w:hAnsi="Arial" w:cs="Arial"/>
              </w:rPr>
            </w:pPr>
            <w:r>
              <w:rPr>
                <w:rFonts w:ascii="Arial" w:hAnsi="Arial" w:cs="Arial"/>
              </w:rPr>
              <w:t>2.19</w:t>
            </w:r>
            <w:r w:rsidR="005F2C87" w:rsidRPr="005F2C87">
              <w:rPr>
                <w:rFonts w:ascii="Arial" w:hAnsi="Arial" w:cs="Arial"/>
              </w:rPr>
              <w:t>.1</w:t>
            </w:r>
            <w:r w:rsidR="005F2C87">
              <w:rPr>
                <w:rFonts w:ascii="Arial" w:hAnsi="Arial" w:cs="Arial"/>
                <w:b/>
              </w:rPr>
              <w:t xml:space="preserve"> </w:t>
            </w:r>
            <w:r w:rsidR="00E819D8">
              <w:rPr>
                <w:rFonts w:ascii="Arial" w:hAnsi="Arial" w:cs="Arial"/>
                <w:b/>
              </w:rPr>
              <w:t>Centre for Child Law</w:t>
            </w:r>
          </w:p>
          <w:p w14:paraId="69FD4337" w14:textId="77777777" w:rsidR="00E819D8" w:rsidRPr="000A7423" w:rsidRDefault="00E819D8" w:rsidP="00E819D8">
            <w:pPr>
              <w:pStyle w:val="Default"/>
              <w:jc w:val="both"/>
              <w:rPr>
                <w:sz w:val="22"/>
                <w:szCs w:val="22"/>
              </w:rPr>
            </w:pPr>
            <w:r w:rsidRPr="000A7423">
              <w:rPr>
                <w:sz w:val="22"/>
                <w:szCs w:val="22"/>
              </w:rPr>
              <w:t xml:space="preserve">The word "or" between Criminal Law (Sexual Offences and Related Matters) Amendment Act, 2007 (Act 32 of 2007) and the reference to the Children’s Act, 2005 makes the definition read as if children only fall under the Children’s Act and not the </w:t>
            </w:r>
            <w:r w:rsidRPr="000A7423">
              <w:rPr>
                <w:sz w:val="22"/>
                <w:szCs w:val="22"/>
              </w:rPr>
              <w:lastRenderedPageBreak/>
              <w:t>Sexual Offences Act. It is proposed that the provision be amended to read: "… (Act 32 of 2007) or the Children’s Act, 2005 in the case of a complainant</w:t>
            </w:r>
            <w:r w:rsidR="000A7FC1">
              <w:rPr>
                <w:sz w:val="22"/>
                <w:szCs w:val="22"/>
              </w:rPr>
              <w:t xml:space="preserve"> who is a child.".</w:t>
            </w:r>
          </w:p>
          <w:p w14:paraId="34087856" w14:textId="77777777" w:rsidR="00E819D8" w:rsidRPr="0046067D" w:rsidRDefault="00E819D8" w:rsidP="00E819D8">
            <w:pPr>
              <w:pStyle w:val="ListParagraph"/>
              <w:spacing w:after="0"/>
              <w:ind w:left="0"/>
              <w:jc w:val="both"/>
              <w:rPr>
                <w:rFonts w:ascii="Arial" w:hAnsi="Arial" w:cs="Arial"/>
                <w:b/>
              </w:rPr>
            </w:pPr>
          </w:p>
        </w:tc>
        <w:tc>
          <w:tcPr>
            <w:tcW w:w="6662" w:type="dxa"/>
          </w:tcPr>
          <w:p w14:paraId="43FD4F89" w14:textId="77777777" w:rsidR="00E819D8" w:rsidRDefault="00E819D8" w:rsidP="00C6257B">
            <w:pPr>
              <w:spacing w:after="0"/>
              <w:jc w:val="both"/>
              <w:rPr>
                <w:rFonts w:ascii="Arial" w:hAnsi="Arial" w:cs="Arial"/>
              </w:rPr>
            </w:pPr>
          </w:p>
          <w:p w14:paraId="67E121DE" w14:textId="77777777" w:rsidR="000A7FC1" w:rsidRDefault="000A7FC1" w:rsidP="00C6257B">
            <w:pPr>
              <w:spacing w:after="0"/>
              <w:jc w:val="both"/>
              <w:rPr>
                <w:rFonts w:ascii="Arial" w:hAnsi="Arial" w:cs="Arial"/>
              </w:rPr>
            </w:pPr>
          </w:p>
          <w:p w14:paraId="7693BB16" w14:textId="77777777" w:rsidR="000256D5" w:rsidRDefault="000256D5" w:rsidP="00C6257B">
            <w:pPr>
              <w:spacing w:after="0"/>
              <w:jc w:val="both"/>
              <w:rPr>
                <w:rFonts w:ascii="Arial" w:hAnsi="Arial" w:cs="Arial"/>
              </w:rPr>
            </w:pPr>
          </w:p>
          <w:p w14:paraId="42DD3F74" w14:textId="77777777" w:rsidR="000A7FC1" w:rsidRDefault="000A7FC1" w:rsidP="00C6257B">
            <w:pPr>
              <w:spacing w:after="0"/>
              <w:jc w:val="both"/>
              <w:rPr>
                <w:rFonts w:ascii="Arial" w:hAnsi="Arial" w:cs="Arial"/>
              </w:rPr>
            </w:pPr>
            <w:r>
              <w:rPr>
                <w:rFonts w:ascii="Arial" w:hAnsi="Arial" w:cs="Arial"/>
              </w:rPr>
              <w:t xml:space="preserve">The proposal is not supported. The </w:t>
            </w:r>
            <w:r w:rsidRPr="00C454BE">
              <w:rPr>
                <w:rFonts w:ascii="Arial" w:hAnsi="Arial" w:cs="Arial"/>
              </w:rPr>
              <w:t xml:space="preserve">definition </w:t>
            </w:r>
            <w:r>
              <w:rPr>
                <w:rFonts w:ascii="Arial" w:hAnsi="Arial" w:cs="Arial"/>
              </w:rPr>
              <w:t xml:space="preserve">in the Bill </w:t>
            </w:r>
            <w:r w:rsidRPr="00C454BE">
              <w:rPr>
                <w:rFonts w:ascii="Arial" w:hAnsi="Arial" w:cs="Arial"/>
              </w:rPr>
              <w:t>differentiates between "sexual offence"</w:t>
            </w:r>
            <w:r>
              <w:rPr>
                <w:rFonts w:ascii="Arial" w:hAnsi="Arial" w:cs="Arial"/>
              </w:rPr>
              <w:t xml:space="preserve"> (which includes sexual offence against a child)</w:t>
            </w:r>
            <w:r w:rsidRPr="00C454BE">
              <w:rPr>
                <w:rFonts w:ascii="Arial" w:hAnsi="Arial" w:cs="Arial"/>
              </w:rPr>
              <w:t xml:space="preserve"> as contemplated in the Criminal Law </w:t>
            </w:r>
            <w:r w:rsidRPr="00C454BE">
              <w:rPr>
                <w:rFonts w:ascii="Arial" w:hAnsi="Arial" w:cs="Arial"/>
              </w:rPr>
              <w:lastRenderedPageBreak/>
              <w:t>(Sexual Offences and Related Matters) Amendment Act, 2007</w:t>
            </w:r>
            <w:r>
              <w:rPr>
                <w:rFonts w:ascii="Arial" w:hAnsi="Arial" w:cs="Arial"/>
              </w:rPr>
              <w:t xml:space="preserve"> </w:t>
            </w:r>
            <w:r w:rsidRPr="00C454BE">
              <w:rPr>
                <w:rFonts w:ascii="Arial" w:hAnsi="Arial" w:cs="Arial"/>
              </w:rPr>
              <w:t>and "sexual abuse" of a child as contemplated in the Children's</w:t>
            </w:r>
            <w:r>
              <w:rPr>
                <w:rFonts w:ascii="Arial" w:hAnsi="Arial" w:cs="Arial"/>
              </w:rPr>
              <w:t xml:space="preserve"> Act.</w:t>
            </w:r>
          </w:p>
        </w:tc>
      </w:tr>
      <w:tr w:rsidR="00936B6F" w14:paraId="12734837" w14:textId="77777777" w:rsidTr="00B17405">
        <w:tc>
          <w:tcPr>
            <w:tcW w:w="645" w:type="dxa"/>
          </w:tcPr>
          <w:p w14:paraId="4A03F689" w14:textId="3B226DA2" w:rsidR="00936B6F" w:rsidRDefault="00936B6F" w:rsidP="00C6257B">
            <w:pPr>
              <w:spacing w:after="0"/>
              <w:rPr>
                <w:rFonts w:ascii="Arial" w:hAnsi="Arial" w:cs="Arial"/>
              </w:rPr>
            </w:pPr>
          </w:p>
        </w:tc>
        <w:tc>
          <w:tcPr>
            <w:tcW w:w="6487" w:type="dxa"/>
          </w:tcPr>
          <w:p w14:paraId="009ADBDF" w14:textId="336AD57C" w:rsidR="00936B6F" w:rsidRPr="00E049D0" w:rsidRDefault="00507974" w:rsidP="00936B6F">
            <w:pPr>
              <w:pStyle w:val="ListParagraph"/>
              <w:spacing w:after="0"/>
              <w:ind w:left="0"/>
              <w:jc w:val="both"/>
              <w:rPr>
                <w:rFonts w:ascii="Arial" w:hAnsi="Arial" w:cs="Arial"/>
                <w:b/>
              </w:rPr>
            </w:pPr>
            <w:r>
              <w:rPr>
                <w:rFonts w:ascii="Arial" w:hAnsi="Arial" w:cs="Arial"/>
              </w:rPr>
              <w:t>2.19</w:t>
            </w:r>
            <w:r w:rsidR="005F2C87" w:rsidRPr="005F2C87">
              <w:rPr>
                <w:rFonts w:ascii="Arial" w:hAnsi="Arial" w:cs="Arial"/>
              </w:rPr>
              <w:t>.2</w:t>
            </w:r>
            <w:r w:rsidR="005F2C87">
              <w:rPr>
                <w:rFonts w:ascii="Arial" w:hAnsi="Arial" w:cs="Arial"/>
                <w:b/>
              </w:rPr>
              <w:t xml:space="preserve"> </w:t>
            </w:r>
            <w:r w:rsidR="00936B6F" w:rsidRPr="00E049D0">
              <w:rPr>
                <w:rFonts w:ascii="Arial" w:hAnsi="Arial" w:cs="Arial"/>
                <w:b/>
              </w:rPr>
              <w:t>South African Police Service (National Commissioner)</w:t>
            </w:r>
          </w:p>
          <w:p w14:paraId="4FF1A6D1" w14:textId="77777777" w:rsidR="00936B6F" w:rsidRPr="00936B6F" w:rsidRDefault="00936B6F" w:rsidP="00E819D8">
            <w:pPr>
              <w:pStyle w:val="ListParagraph"/>
              <w:spacing w:after="0"/>
              <w:ind w:left="0"/>
              <w:jc w:val="both"/>
              <w:rPr>
                <w:rFonts w:ascii="Arial" w:hAnsi="Arial" w:cs="Arial"/>
              </w:rPr>
            </w:pPr>
            <w:r w:rsidRPr="00E049D0">
              <w:rPr>
                <w:rFonts w:ascii="Arial" w:hAnsi="Arial" w:cs="Arial"/>
              </w:rPr>
              <w:t xml:space="preserve">The definition of “sexual abuse” extends to “related person” and therefore beyond the ambit of offences provided for in the Criminal Law (Sexual Offences and Related Matters) Amendment Act, 2007 (Act No. 32 of 2007) (“SORMA”) and the Children’s Act, 2005 (Act No. 38 of 2005) (“the Children’s Act”).  This is very vague and open to different subjective interpretations.  It is unclear how it will be determined whether a particular action </w:t>
            </w:r>
            <w:r w:rsidRPr="00E049D0">
              <w:rPr>
                <w:rFonts w:ascii="Arial" w:hAnsi="Arial" w:cs="Arial"/>
                <w:i/>
              </w:rPr>
              <w:t>“abuses, humiliates, degrades or violates the sexual integrity of a complainant”.</w:t>
            </w:r>
          </w:p>
        </w:tc>
        <w:tc>
          <w:tcPr>
            <w:tcW w:w="6662" w:type="dxa"/>
          </w:tcPr>
          <w:p w14:paraId="22DF4FC3" w14:textId="77777777" w:rsidR="005F2C87" w:rsidRDefault="005F2C87" w:rsidP="00C6257B">
            <w:pPr>
              <w:spacing w:after="0"/>
              <w:jc w:val="both"/>
              <w:rPr>
                <w:rFonts w:ascii="Arial" w:hAnsi="Arial" w:cs="Arial"/>
              </w:rPr>
            </w:pPr>
          </w:p>
          <w:p w14:paraId="04999199" w14:textId="77777777" w:rsidR="00936B6F" w:rsidRDefault="009109AC" w:rsidP="00C6257B">
            <w:pPr>
              <w:spacing w:after="0"/>
              <w:jc w:val="both"/>
              <w:rPr>
                <w:rFonts w:ascii="Arial" w:hAnsi="Arial" w:cs="Arial"/>
              </w:rPr>
            </w:pPr>
            <w:r>
              <w:rPr>
                <w:rFonts w:ascii="Arial" w:hAnsi="Arial" w:cs="Arial"/>
              </w:rPr>
              <w:t>The inclusion of ‘a related person’</w:t>
            </w:r>
            <w:r w:rsidR="000A20C6">
              <w:rPr>
                <w:rFonts w:ascii="Arial" w:hAnsi="Arial" w:cs="Arial"/>
              </w:rPr>
              <w:t xml:space="preserve"> is to include the sexual abuse of such a person as an act of domestic violence targeted at the complainant.  Where the action does not constitute a sexual offence it would be dependent on the specific circumstances for the complainant to make a case explaining how she was abused, humiliated, degraded or violated in such a way e.g. forcing her to flee the house without clothes.  The court would finally determine whether the threshold is met for a protection order.</w:t>
            </w:r>
          </w:p>
        </w:tc>
      </w:tr>
      <w:tr w:rsidR="00E049D0" w14:paraId="547BEB15" w14:textId="77777777" w:rsidTr="00B17405">
        <w:tc>
          <w:tcPr>
            <w:tcW w:w="645" w:type="dxa"/>
          </w:tcPr>
          <w:p w14:paraId="4E6EB593" w14:textId="77777777" w:rsidR="00E049D0" w:rsidRDefault="00E049D0" w:rsidP="00C6257B">
            <w:pPr>
              <w:spacing w:after="0"/>
              <w:rPr>
                <w:rFonts w:ascii="Arial" w:hAnsi="Arial" w:cs="Arial"/>
              </w:rPr>
            </w:pPr>
          </w:p>
        </w:tc>
        <w:tc>
          <w:tcPr>
            <w:tcW w:w="6487" w:type="dxa"/>
          </w:tcPr>
          <w:p w14:paraId="51933658" w14:textId="2FFAEA9A" w:rsidR="00E049D0" w:rsidRPr="00E049D0" w:rsidRDefault="00507974" w:rsidP="00E049D0">
            <w:pPr>
              <w:spacing w:after="0"/>
              <w:rPr>
                <w:rFonts w:ascii="Arial" w:eastAsia="Calibri" w:hAnsi="Arial" w:cs="Arial"/>
                <w:b/>
              </w:rPr>
            </w:pPr>
            <w:r>
              <w:rPr>
                <w:rFonts w:ascii="Arial" w:eastAsia="Calibri" w:hAnsi="Arial" w:cs="Arial"/>
              </w:rPr>
              <w:t>2.19</w:t>
            </w:r>
            <w:r w:rsidR="005F2C87" w:rsidRPr="005F2C87">
              <w:rPr>
                <w:rFonts w:ascii="Arial" w:eastAsia="Calibri" w:hAnsi="Arial" w:cs="Arial"/>
              </w:rPr>
              <w:t>.3</w:t>
            </w:r>
            <w:r w:rsidR="005F2C87">
              <w:rPr>
                <w:rFonts w:ascii="Arial" w:eastAsia="Calibri" w:hAnsi="Arial" w:cs="Arial"/>
                <w:b/>
              </w:rPr>
              <w:t xml:space="preserve"> </w:t>
            </w:r>
            <w:r w:rsidR="00E049D0">
              <w:rPr>
                <w:rFonts w:ascii="Arial" w:eastAsia="Calibri" w:hAnsi="Arial" w:cs="Arial"/>
                <w:b/>
              </w:rPr>
              <w:t>LRC, page 4 and 5</w:t>
            </w:r>
          </w:p>
          <w:p w14:paraId="30F6740C" w14:textId="37BE9FEC" w:rsidR="00E049D0" w:rsidRPr="00E049D0" w:rsidRDefault="00E049D0" w:rsidP="00E049D0">
            <w:pPr>
              <w:spacing w:after="0"/>
              <w:rPr>
                <w:rFonts w:ascii="Arial" w:eastAsia="Calibri" w:hAnsi="Arial" w:cs="Arial"/>
              </w:rPr>
            </w:pPr>
            <w:r w:rsidRPr="00E049D0">
              <w:rPr>
                <w:rFonts w:ascii="Arial" w:eastAsia="Calibri" w:hAnsi="Arial" w:cs="Arial"/>
              </w:rPr>
              <w:t>The definition should include:</w:t>
            </w:r>
          </w:p>
          <w:p w14:paraId="79CECE04" w14:textId="77777777" w:rsidR="00E049D0" w:rsidRPr="00E049D0" w:rsidRDefault="00E049D0" w:rsidP="00E049D0">
            <w:pPr>
              <w:spacing w:after="0"/>
              <w:rPr>
                <w:rFonts w:ascii="Arial" w:eastAsia="Calibri" w:hAnsi="Arial" w:cs="Arial"/>
              </w:rPr>
            </w:pPr>
            <w:r w:rsidRPr="00E049D0">
              <w:rPr>
                <w:rFonts w:ascii="Arial" w:eastAsia="Calibri" w:hAnsi="Arial" w:cs="Arial"/>
              </w:rPr>
              <w:t xml:space="preserve">(i) ‘Sex-Based Harassment’. The definition should read as ‘unwanted verbal, written, or physical conduct based on a person's sexual orientation, gender, gender expression, or physical appearance’. </w:t>
            </w:r>
          </w:p>
          <w:p w14:paraId="778D0E6A" w14:textId="77777777" w:rsidR="00E049D0" w:rsidRPr="00E049D0" w:rsidRDefault="00E049D0" w:rsidP="00E049D0">
            <w:pPr>
              <w:spacing w:after="0"/>
              <w:rPr>
                <w:rFonts w:ascii="Arial" w:eastAsia="Calibri" w:hAnsi="Arial" w:cs="Arial"/>
              </w:rPr>
            </w:pPr>
          </w:p>
          <w:p w14:paraId="796EE0CE" w14:textId="77777777" w:rsidR="00E049D0" w:rsidRPr="00E049D0" w:rsidRDefault="00E049D0" w:rsidP="00E049D0">
            <w:pPr>
              <w:spacing w:after="0"/>
              <w:rPr>
                <w:rFonts w:ascii="Arial" w:eastAsia="Calibri" w:hAnsi="Arial" w:cs="Arial"/>
              </w:rPr>
            </w:pPr>
            <w:r w:rsidRPr="00E049D0">
              <w:rPr>
                <w:rFonts w:ascii="Arial" w:eastAsia="Calibri" w:hAnsi="Arial" w:cs="Arial"/>
              </w:rPr>
              <w:t>(ii) Unwelcome explicit or implicit behavior, suggestions, gestures, messages or remarks of a sexual nature including a person's sexual orientation, gender, gender expression, or physical appearance that have the effect of offending, intimidating or humiliating the complainant or a related person in circumstances.</w:t>
            </w:r>
          </w:p>
          <w:p w14:paraId="2DB3390C" w14:textId="454BE629" w:rsidR="00E049D0" w:rsidRPr="00E049D0" w:rsidRDefault="00E049D0" w:rsidP="00E049D0">
            <w:pPr>
              <w:spacing w:after="0"/>
              <w:rPr>
                <w:rFonts w:ascii="Arial" w:eastAsia="Calibri" w:hAnsi="Arial" w:cs="Arial"/>
              </w:rPr>
            </w:pPr>
          </w:p>
          <w:p w14:paraId="0838A132" w14:textId="77777777" w:rsidR="00E049D0" w:rsidRPr="00E049D0" w:rsidRDefault="00E049D0" w:rsidP="00936B6F">
            <w:pPr>
              <w:pStyle w:val="ListParagraph"/>
              <w:spacing w:after="0"/>
              <w:ind w:left="0"/>
              <w:jc w:val="both"/>
              <w:rPr>
                <w:rFonts w:ascii="Arial" w:hAnsi="Arial" w:cs="Arial"/>
                <w:b/>
              </w:rPr>
            </w:pPr>
          </w:p>
        </w:tc>
        <w:tc>
          <w:tcPr>
            <w:tcW w:w="6662" w:type="dxa"/>
          </w:tcPr>
          <w:p w14:paraId="630AFDBB" w14:textId="77777777" w:rsidR="00E049D0" w:rsidRDefault="00E049D0" w:rsidP="00C6257B">
            <w:pPr>
              <w:spacing w:after="0"/>
              <w:jc w:val="both"/>
              <w:rPr>
                <w:rFonts w:ascii="Arial" w:hAnsi="Arial" w:cs="Arial"/>
              </w:rPr>
            </w:pPr>
          </w:p>
          <w:p w14:paraId="37B4D18A" w14:textId="77777777" w:rsidR="00E049D0" w:rsidRDefault="00E049D0" w:rsidP="00C6257B">
            <w:pPr>
              <w:spacing w:after="0"/>
              <w:jc w:val="both"/>
              <w:rPr>
                <w:rFonts w:ascii="Arial" w:hAnsi="Arial" w:cs="Arial"/>
              </w:rPr>
            </w:pPr>
          </w:p>
          <w:p w14:paraId="7F8CB801" w14:textId="2ED77679" w:rsidR="00E049D0" w:rsidRDefault="00E049D0" w:rsidP="00C6257B">
            <w:pPr>
              <w:spacing w:after="0"/>
              <w:jc w:val="both"/>
              <w:rPr>
                <w:rFonts w:ascii="Arial" w:hAnsi="Arial" w:cs="Arial"/>
              </w:rPr>
            </w:pPr>
            <w:r w:rsidRPr="00E049D0">
              <w:rPr>
                <w:rFonts w:ascii="Arial" w:eastAsia="Calibri" w:hAnsi="Arial" w:cs="Arial"/>
              </w:rPr>
              <w:t>This may be considered, and is probably very relevant to "related persons".</w:t>
            </w:r>
          </w:p>
        </w:tc>
      </w:tr>
      <w:tr w:rsidR="003C0BED" w14:paraId="642EF911" w14:textId="77777777" w:rsidTr="00B17405">
        <w:tc>
          <w:tcPr>
            <w:tcW w:w="645" w:type="dxa"/>
          </w:tcPr>
          <w:p w14:paraId="6BA63135" w14:textId="48B6C007" w:rsidR="003C0BED" w:rsidRDefault="00507974" w:rsidP="00C6257B">
            <w:pPr>
              <w:spacing w:after="0"/>
              <w:rPr>
                <w:rFonts w:ascii="Arial" w:hAnsi="Arial" w:cs="Arial"/>
              </w:rPr>
            </w:pPr>
            <w:r>
              <w:rPr>
                <w:rFonts w:ascii="Arial" w:hAnsi="Arial" w:cs="Arial"/>
              </w:rPr>
              <w:lastRenderedPageBreak/>
              <w:t>2.20</w:t>
            </w:r>
          </w:p>
        </w:tc>
        <w:tc>
          <w:tcPr>
            <w:tcW w:w="6487" w:type="dxa"/>
          </w:tcPr>
          <w:p w14:paraId="61BAA62D" w14:textId="067BD05E" w:rsidR="003C0BED" w:rsidRPr="00507974" w:rsidRDefault="003C0BED" w:rsidP="006A717C">
            <w:pPr>
              <w:pStyle w:val="ListParagraph"/>
              <w:spacing w:after="0"/>
              <w:ind w:left="0"/>
              <w:jc w:val="both"/>
              <w:rPr>
                <w:rFonts w:ascii="Arial" w:hAnsi="Arial" w:cs="Arial"/>
                <w:b/>
                <w:u w:val="single"/>
              </w:rPr>
            </w:pPr>
            <w:r w:rsidRPr="00507974">
              <w:rPr>
                <w:rFonts w:ascii="Arial" w:hAnsi="Arial" w:cs="Arial"/>
                <w:b/>
                <w:u w:val="single"/>
              </w:rPr>
              <w:t>Definition of ‘sexual harassment’</w:t>
            </w:r>
            <w:r w:rsidR="00E049D0" w:rsidRPr="00507974">
              <w:rPr>
                <w:rFonts w:ascii="Arial" w:hAnsi="Arial" w:cs="Arial"/>
                <w:b/>
                <w:u w:val="single"/>
              </w:rPr>
              <w:t xml:space="preserve"> (clause 2</w:t>
            </w:r>
            <w:r w:rsidR="00E049D0" w:rsidRPr="00507974">
              <w:rPr>
                <w:rFonts w:ascii="Arial" w:hAnsi="Arial" w:cs="Arial"/>
                <w:b/>
                <w:i/>
                <w:u w:val="single"/>
              </w:rPr>
              <w:t>(v)</w:t>
            </w:r>
            <w:r w:rsidR="00E049D0" w:rsidRPr="00507974">
              <w:rPr>
                <w:rFonts w:ascii="Arial" w:hAnsi="Arial" w:cs="Arial"/>
                <w:b/>
                <w:u w:val="single"/>
              </w:rPr>
              <w:t>)</w:t>
            </w:r>
          </w:p>
          <w:p w14:paraId="56F555BA" w14:textId="77777777" w:rsidR="00E049D0" w:rsidRPr="00E049D0" w:rsidRDefault="00E049D0" w:rsidP="006A717C">
            <w:pPr>
              <w:pStyle w:val="ListParagraph"/>
              <w:spacing w:after="0"/>
              <w:ind w:left="0"/>
              <w:jc w:val="both"/>
              <w:rPr>
                <w:rFonts w:ascii="Arial" w:hAnsi="Arial" w:cs="Arial"/>
                <w:sz w:val="28"/>
                <w:szCs w:val="28"/>
                <w:u w:val="single"/>
              </w:rPr>
            </w:pPr>
          </w:p>
          <w:p w14:paraId="50860A27" w14:textId="468A0F90" w:rsidR="003C0BED" w:rsidRPr="00D938A2" w:rsidRDefault="00507974" w:rsidP="006A717C">
            <w:pPr>
              <w:pStyle w:val="ListParagraph"/>
              <w:spacing w:after="0"/>
              <w:ind w:left="0"/>
              <w:jc w:val="both"/>
              <w:rPr>
                <w:rFonts w:ascii="Arial" w:hAnsi="Arial" w:cs="Arial"/>
              </w:rPr>
            </w:pPr>
            <w:r>
              <w:rPr>
                <w:rFonts w:ascii="Arial" w:hAnsi="Arial" w:cs="Arial"/>
              </w:rPr>
              <w:t>2.20</w:t>
            </w:r>
            <w:r w:rsidR="005F2C87" w:rsidRPr="005F2C87">
              <w:rPr>
                <w:rFonts w:ascii="Arial" w:hAnsi="Arial" w:cs="Arial"/>
              </w:rPr>
              <w:t>.1</w:t>
            </w:r>
            <w:r w:rsidR="005F2C87">
              <w:rPr>
                <w:rFonts w:ascii="Arial" w:hAnsi="Arial" w:cs="Arial"/>
                <w:b/>
              </w:rPr>
              <w:t xml:space="preserve"> </w:t>
            </w:r>
            <w:r w:rsidR="003C0BED" w:rsidRPr="00D938A2">
              <w:rPr>
                <w:rFonts w:ascii="Arial" w:hAnsi="Arial" w:cs="Arial"/>
                <w:b/>
              </w:rPr>
              <w:t>COSATU</w:t>
            </w:r>
          </w:p>
          <w:p w14:paraId="41405308" w14:textId="77777777" w:rsidR="006A717C" w:rsidRPr="00D938A2" w:rsidRDefault="00D938A2" w:rsidP="006A717C">
            <w:pPr>
              <w:spacing w:after="0"/>
              <w:jc w:val="both"/>
              <w:rPr>
                <w:rFonts w:ascii="Arial" w:hAnsi="Arial" w:cs="Arial"/>
                <w:i/>
              </w:rPr>
            </w:pPr>
            <w:r w:rsidRPr="00D938A2">
              <w:rPr>
                <w:rFonts w:ascii="Arial" w:hAnsi="Arial" w:cs="Arial"/>
              </w:rPr>
              <w:t xml:space="preserve">(a) </w:t>
            </w:r>
            <w:r w:rsidR="003C0BED" w:rsidRPr="00D938A2">
              <w:rPr>
                <w:rFonts w:ascii="Arial" w:hAnsi="Arial" w:cs="Arial"/>
              </w:rPr>
              <w:t xml:space="preserve">The emphasis should not be on what the accused ought to have reasonably known, but rather on the fact that the conduct is unwelcome and demeaning to the complainant. This definition must be aligned with the </w:t>
            </w:r>
            <w:r w:rsidR="006A717C" w:rsidRPr="00D938A2">
              <w:rPr>
                <w:rFonts w:ascii="Arial" w:hAnsi="Arial" w:cs="Arial"/>
              </w:rPr>
              <w:t xml:space="preserve">Code of Good Practice on Sexual harassment under the Employment Equity Act which is defined as </w:t>
            </w:r>
            <w:r w:rsidR="006A717C" w:rsidRPr="00D938A2">
              <w:rPr>
                <w:rFonts w:ascii="Arial" w:hAnsi="Arial" w:cs="Arial"/>
                <w:i/>
              </w:rPr>
              <w:t xml:space="preserve"> “unwelcome conduct of a sexual nature that violates the rights of an employee and constitutes a barrier to equity in the workplace, considering all the following factors: </w:t>
            </w:r>
          </w:p>
          <w:p w14:paraId="5BBE4414" w14:textId="77777777" w:rsidR="006A717C" w:rsidRPr="00D938A2" w:rsidRDefault="006A717C" w:rsidP="006A717C">
            <w:pPr>
              <w:spacing w:after="0"/>
              <w:ind w:left="1276" w:hanging="556"/>
              <w:contextualSpacing/>
              <w:jc w:val="both"/>
              <w:rPr>
                <w:rFonts w:ascii="Arial" w:hAnsi="Arial" w:cs="Arial"/>
                <w:i/>
              </w:rPr>
            </w:pPr>
            <w:r w:rsidRPr="00D938A2">
              <w:rPr>
                <w:rFonts w:ascii="Arial" w:hAnsi="Arial" w:cs="Arial"/>
                <w:i/>
              </w:rPr>
              <w:t>4.1    whether the harassment is on the prohibited grounds of sex and/or gender and/or sexual orientation;</w:t>
            </w:r>
          </w:p>
          <w:p w14:paraId="2D469BDE" w14:textId="77777777" w:rsidR="006A717C" w:rsidRPr="00D938A2" w:rsidRDefault="006A717C" w:rsidP="006A717C">
            <w:pPr>
              <w:spacing w:after="0"/>
              <w:ind w:left="1276" w:hanging="556"/>
              <w:contextualSpacing/>
              <w:jc w:val="both"/>
              <w:rPr>
                <w:rFonts w:ascii="Arial" w:hAnsi="Arial" w:cs="Arial"/>
                <w:i/>
              </w:rPr>
            </w:pPr>
            <w:r w:rsidRPr="00D938A2">
              <w:rPr>
                <w:rFonts w:ascii="Arial" w:hAnsi="Arial" w:cs="Arial"/>
                <w:i/>
              </w:rPr>
              <w:t>4.2    whether the sexual conduct was unwelcome;</w:t>
            </w:r>
          </w:p>
          <w:p w14:paraId="08D65D02" w14:textId="77777777" w:rsidR="006A717C" w:rsidRPr="00D938A2" w:rsidRDefault="006A717C" w:rsidP="006A717C">
            <w:pPr>
              <w:pStyle w:val="ListParagraph"/>
              <w:spacing w:after="0"/>
              <w:jc w:val="both"/>
              <w:rPr>
                <w:rFonts w:ascii="Arial" w:hAnsi="Arial" w:cs="Arial"/>
                <w:i/>
              </w:rPr>
            </w:pPr>
            <w:r w:rsidRPr="00D938A2">
              <w:rPr>
                <w:rFonts w:ascii="Arial" w:hAnsi="Arial" w:cs="Arial"/>
                <w:i/>
              </w:rPr>
              <w:t>4.3    the nature and extent of the sexual conduct; and</w:t>
            </w:r>
          </w:p>
          <w:p w14:paraId="22BAC289" w14:textId="77777777" w:rsidR="003C0BED" w:rsidRDefault="006A717C" w:rsidP="006A717C">
            <w:pPr>
              <w:pStyle w:val="ListParagraph"/>
              <w:spacing w:after="0"/>
              <w:ind w:left="0"/>
              <w:jc w:val="both"/>
              <w:rPr>
                <w:rFonts w:ascii="Arial" w:hAnsi="Arial" w:cs="Arial"/>
                <w:i/>
              </w:rPr>
            </w:pPr>
            <w:r w:rsidRPr="00D938A2">
              <w:rPr>
                <w:rFonts w:ascii="Arial" w:hAnsi="Arial" w:cs="Arial"/>
                <w:i/>
              </w:rPr>
              <w:t>4.4    the impact of the sexual conduct on the employee”.</w:t>
            </w:r>
          </w:p>
          <w:p w14:paraId="397040C7" w14:textId="77777777" w:rsidR="00E049D0" w:rsidRPr="00D938A2" w:rsidRDefault="00E049D0" w:rsidP="006A717C">
            <w:pPr>
              <w:pStyle w:val="ListParagraph"/>
              <w:spacing w:after="0"/>
              <w:ind w:left="0"/>
              <w:jc w:val="both"/>
              <w:rPr>
                <w:rFonts w:ascii="Arial" w:hAnsi="Arial" w:cs="Arial"/>
              </w:rPr>
            </w:pPr>
          </w:p>
          <w:p w14:paraId="71C5CD12" w14:textId="77777777" w:rsidR="00D938A2" w:rsidRDefault="00D938A2" w:rsidP="00D938A2">
            <w:pPr>
              <w:pStyle w:val="ListParagraph"/>
              <w:spacing w:after="0"/>
              <w:ind w:left="0"/>
              <w:jc w:val="both"/>
              <w:rPr>
                <w:rFonts w:ascii="Arial" w:hAnsi="Arial" w:cs="Arial"/>
              </w:rPr>
            </w:pPr>
            <w:r w:rsidRPr="00D938A2">
              <w:rPr>
                <w:rFonts w:ascii="Arial" w:hAnsi="Arial" w:cs="Arial"/>
              </w:rPr>
              <w:t xml:space="preserve">(b) The phrase </w:t>
            </w:r>
            <w:r w:rsidRPr="00D938A2">
              <w:rPr>
                <w:rFonts w:ascii="Arial" w:hAnsi="Arial" w:cs="Arial"/>
                <w:i/>
              </w:rPr>
              <w:t>“reasonable person”</w:t>
            </w:r>
            <w:r w:rsidRPr="00D938A2">
              <w:rPr>
                <w:rFonts w:ascii="Arial" w:hAnsi="Arial" w:cs="Arial"/>
              </w:rPr>
              <w:t xml:space="preserve"> in paragraph </w:t>
            </w:r>
            <w:r w:rsidRPr="00D938A2">
              <w:rPr>
                <w:rFonts w:ascii="Arial" w:hAnsi="Arial" w:cs="Arial"/>
                <w:i/>
              </w:rPr>
              <w:t>(b)</w:t>
            </w:r>
            <w:r w:rsidRPr="00D938A2">
              <w:rPr>
                <w:rFonts w:ascii="Arial" w:hAnsi="Arial" w:cs="Arial"/>
              </w:rPr>
              <w:t xml:space="preserve"> of the definition </w:t>
            </w:r>
            <w:r>
              <w:rPr>
                <w:rFonts w:ascii="Arial" w:hAnsi="Arial" w:cs="Arial"/>
              </w:rPr>
              <w:t xml:space="preserve">of sexual harassment </w:t>
            </w:r>
            <w:r w:rsidRPr="00D938A2">
              <w:rPr>
                <w:rFonts w:ascii="Arial" w:hAnsi="Arial" w:cs="Arial"/>
              </w:rPr>
              <w:t xml:space="preserve">does not help due to high levels of tolerance of women’s abuse, including some extremely problematic and sexist findings by some judges and magistrates.  </w:t>
            </w:r>
            <w:r>
              <w:rPr>
                <w:rFonts w:ascii="Arial" w:hAnsi="Arial" w:cs="Arial"/>
              </w:rPr>
              <w:t>I</w:t>
            </w:r>
            <w:r w:rsidRPr="00D938A2">
              <w:rPr>
                <w:rFonts w:ascii="Arial" w:hAnsi="Arial" w:cs="Arial"/>
              </w:rPr>
              <w:t>t is unhelpful to rely on subjective interpretation, and should rather be clearly spelt out to objectively ensure consistency.</w:t>
            </w:r>
          </w:p>
          <w:p w14:paraId="4C591A6F" w14:textId="77777777" w:rsidR="0050631D" w:rsidRPr="00D938A2" w:rsidRDefault="0050631D" w:rsidP="00D938A2">
            <w:pPr>
              <w:pStyle w:val="ListParagraph"/>
              <w:spacing w:after="0"/>
              <w:ind w:left="0"/>
              <w:jc w:val="both"/>
              <w:rPr>
                <w:rFonts w:ascii="Arial" w:hAnsi="Arial" w:cs="Arial"/>
                <w:b/>
              </w:rPr>
            </w:pPr>
          </w:p>
        </w:tc>
        <w:tc>
          <w:tcPr>
            <w:tcW w:w="6662" w:type="dxa"/>
          </w:tcPr>
          <w:p w14:paraId="1157E793" w14:textId="77777777" w:rsidR="003C0BED" w:rsidRDefault="003C0BED" w:rsidP="00C6257B">
            <w:pPr>
              <w:spacing w:after="0"/>
              <w:jc w:val="both"/>
              <w:rPr>
                <w:rFonts w:ascii="Arial" w:hAnsi="Arial" w:cs="Arial"/>
              </w:rPr>
            </w:pPr>
          </w:p>
          <w:p w14:paraId="745B9E4F" w14:textId="77777777" w:rsidR="006A717C" w:rsidRDefault="006A717C" w:rsidP="00C6257B">
            <w:pPr>
              <w:spacing w:after="0"/>
              <w:jc w:val="both"/>
              <w:rPr>
                <w:rFonts w:ascii="Arial" w:hAnsi="Arial" w:cs="Arial"/>
              </w:rPr>
            </w:pPr>
          </w:p>
          <w:p w14:paraId="1283C0D8" w14:textId="77777777" w:rsidR="00E049D0" w:rsidRDefault="00E049D0" w:rsidP="00D938A2">
            <w:pPr>
              <w:spacing w:after="0"/>
              <w:jc w:val="both"/>
              <w:rPr>
                <w:rFonts w:ascii="Arial" w:hAnsi="Arial" w:cs="Arial"/>
              </w:rPr>
            </w:pPr>
          </w:p>
          <w:p w14:paraId="6389D2FE" w14:textId="77777777" w:rsidR="00E049D0" w:rsidRDefault="00E049D0" w:rsidP="00D938A2">
            <w:pPr>
              <w:spacing w:after="0"/>
              <w:jc w:val="both"/>
              <w:rPr>
                <w:rFonts w:ascii="Arial" w:hAnsi="Arial" w:cs="Arial"/>
              </w:rPr>
            </w:pPr>
          </w:p>
          <w:p w14:paraId="79D52778" w14:textId="77777777" w:rsidR="006A717C" w:rsidRDefault="00D938A2" w:rsidP="00D938A2">
            <w:pPr>
              <w:spacing w:after="0"/>
              <w:jc w:val="both"/>
              <w:rPr>
                <w:rFonts w:ascii="Arial" w:hAnsi="Arial" w:cs="Arial"/>
              </w:rPr>
            </w:pPr>
            <w:r>
              <w:rPr>
                <w:rFonts w:ascii="Arial" w:hAnsi="Arial" w:cs="Arial"/>
              </w:rPr>
              <w:t xml:space="preserve">(a) </w:t>
            </w:r>
            <w:r w:rsidR="006A717C">
              <w:rPr>
                <w:rFonts w:ascii="Arial" w:hAnsi="Arial" w:cs="Arial"/>
              </w:rPr>
              <w:t xml:space="preserve">The </w:t>
            </w:r>
            <w:r w:rsidR="006A717C" w:rsidRPr="00D938A2">
              <w:rPr>
                <w:rFonts w:ascii="Arial" w:hAnsi="Arial" w:cs="Arial"/>
              </w:rPr>
              <w:t xml:space="preserve">test is an objective one, which determines what a reasonable person in the position of the respondent knows or ought to have known to be unwelcome sexual attention. The proposed alignment will be at odds with what is intended in the Domestic Violence Act as opposed </w:t>
            </w:r>
            <w:r w:rsidRPr="00D938A2">
              <w:rPr>
                <w:rFonts w:ascii="Arial" w:hAnsi="Arial" w:cs="Arial"/>
              </w:rPr>
              <w:t>that which is confined to be applicable in the employment setting</w:t>
            </w:r>
            <w:r w:rsidR="006A717C" w:rsidRPr="00D938A2">
              <w:rPr>
                <w:rFonts w:ascii="Arial" w:hAnsi="Arial" w:cs="Arial"/>
              </w:rPr>
              <w:t>.</w:t>
            </w:r>
          </w:p>
          <w:p w14:paraId="015820A8" w14:textId="77777777" w:rsidR="00D938A2" w:rsidRDefault="00D938A2" w:rsidP="00D938A2">
            <w:pPr>
              <w:spacing w:after="0"/>
              <w:jc w:val="both"/>
              <w:rPr>
                <w:rFonts w:ascii="Arial" w:hAnsi="Arial" w:cs="Arial"/>
              </w:rPr>
            </w:pPr>
          </w:p>
          <w:p w14:paraId="2CE97C76" w14:textId="77777777" w:rsidR="00D938A2" w:rsidRDefault="00D938A2" w:rsidP="00D938A2">
            <w:pPr>
              <w:spacing w:after="0"/>
              <w:jc w:val="both"/>
              <w:rPr>
                <w:rFonts w:ascii="Arial" w:hAnsi="Arial" w:cs="Arial"/>
              </w:rPr>
            </w:pPr>
          </w:p>
          <w:p w14:paraId="145893E3" w14:textId="77777777" w:rsidR="00D938A2" w:rsidRDefault="00D938A2" w:rsidP="00D938A2">
            <w:pPr>
              <w:spacing w:after="0"/>
              <w:jc w:val="both"/>
              <w:rPr>
                <w:rFonts w:ascii="Arial" w:hAnsi="Arial" w:cs="Arial"/>
              </w:rPr>
            </w:pPr>
          </w:p>
          <w:p w14:paraId="252E225A" w14:textId="77777777" w:rsidR="00D938A2" w:rsidRDefault="00D938A2" w:rsidP="00D938A2">
            <w:pPr>
              <w:spacing w:after="0"/>
              <w:jc w:val="both"/>
              <w:rPr>
                <w:rFonts w:ascii="Arial" w:hAnsi="Arial" w:cs="Arial"/>
              </w:rPr>
            </w:pPr>
          </w:p>
          <w:p w14:paraId="75E89F56" w14:textId="77777777" w:rsidR="00D938A2" w:rsidRDefault="00D938A2" w:rsidP="00D938A2">
            <w:pPr>
              <w:spacing w:after="0"/>
              <w:jc w:val="both"/>
              <w:rPr>
                <w:rFonts w:ascii="Arial" w:hAnsi="Arial" w:cs="Arial"/>
              </w:rPr>
            </w:pPr>
          </w:p>
          <w:p w14:paraId="7835971E" w14:textId="77777777" w:rsidR="00D938A2" w:rsidRDefault="00D938A2" w:rsidP="00D938A2">
            <w:pPr>
              <w:spacing w:after="0"/>
              <w:jc w:val="both"/>
              <w:rPr>
                <w:rFonts w:ascii="Arial" w:hAnsi="Arial" w:cs="Arial"/>
              </w:rPr>
            </w:pPr>
          </w:p>
          <w:p w14:paraId="3AF35FA5" w14:textId="77777777" w:rsidR="00D938A2" w:rsidRDefault="00D938A2" w:rsidP="00D938A2">
            <w:pPr>
              <w:spacing w:after="0"/>
              <w:jc w:val="both"/>
              <w:rPr>
                <w:rFonts w:ascii="Arial" w:hAnsi="Arial" w:cs="Arial"/>
              </w:rPr>
            </w:pPr>
          </w:p>
          <w:p w14:paraId="2271D85A" w14:textId="77777777" w:rsidR="00E049D0" w:rsidRDefault="00E049D0" w:rsidP="00D938A2">
            <w:pPr>
              <w:spacing w:after="0"/>
              <w:jc w:val="both"/>
              <w:rPr>
                <w:rFonts w:ascii="Arial" w:hAnsi="Arial" w:cs="Arial"/>
              </w:rPr>
            </w:pPr>
          </w:p>
          <w:p w14:paraId="25A91FA0" w14:textId="77777777" w:rsidR="00D938A2" w:rsidRDefault="00D938A2" w:rsidP="00D938A2">
            <w:pPr>
              <w:spacing w:after="0"/>
              <w:jc w:val="both"/>
              <w:rPr>
                <w:rFonts w:ascii="Arial" w:hAnsi="Arial" w:cs="Arial"/>
              </w:rPr>
            </w:pPr>
            <w:r>
              <w:rPr>
                <w:rFonts w:ascii="Arial" w:hAnsi="Arial" w:cs="Arial"/>
              </w:rPr>
              <w:t>(b) The test to be applied is the objective test, i.e. that of a reasonable person in the position of the respondent.</w:t>
            </w:r>
          </w:p>
        </w:tc>
      </w:tr>
      <w:tr w:rsidR="0050631D" w14:paraId="44C379E2" w14:textId="77777777" w:rsidTr="00B17405">
        <w:tc>
          <w:tcPr>
            <w:tcW w:w="645" w:type="dxa"/>
          </w:tcPr>
          <w:p w14:paraId="7915E700" w14:textId="11097F21" w:rsidR="0050631D" w:rsidRDefault="0050631D" w:rsidP="00C6257B">
            <w:pPr>
              <w:spacing w:after="0"/>
              <w:rPr>
                <w:rFonts w:ascii="Arial" w:hAnsi="Arial" w:cs="Arial"/>
              </w:rPr>
            </w:pPr>
          </w:p>
        </w:tc>
        <w:tc>
          <w:tcPr>
            <w:tcW w:w="6487" w:type="dxa"/>
          </w:tcPr>
          <w:p w14:paraId="72ADA5AB" w14:textId="76D28AFE" w:rsidR="0050631D" w:rsidRPr="00E049D0" w:rsidRDefault="00507974" w:rsidP="006A717C">
            <w:pPr>
              <w:pStyle w:val="ListParagraph"/>
              <w:spacing w:after="0"/>
              <w:ind w:left="0"/>
              <w:jc w:val="both"/>
              <w:rPr>
                <w:rFonts w:ascii="Arial" w:hAnsi="Arial" w:cs="Arial"/>
                <w:b/>
              </w:rPr>
            </w:pPr>
            <w:r>
              <w:rPr>
                <w:rFonts w:ascii="Arial" w:hAnsi="Arial" w:cs="Arial"/>
              </w:rPr>
              <w:t>2.20</w:t>
            </w:r>
            <w:r w:rsidR="005F2C87" w:rsidRPr="005F2C87">
              <w:rPr>
                <w:rFonts w:ascii="Arial" w:hAnsi="Arial" w:cs="Arial"/>
              </w:rPr>
              <w:t>.2</w:t>
            </w:r>
            <w:r w:rsidR="005F2C87">
              <w:rPr>
                <w:rFonts w:ascii="Arial" w:hAnsi="Arial" w:cs="Arial"/>
                <w:b/>
              </w:rPr>
              <w:t xml:space="preserve"> </w:t>
            </w:r>
            <w:r w:rsidR="0050631D" w:rsidRPr="00E049D0">
              <w:rPr>
                <w:rFonts w:ascii="Arial" w:hAnsi="Arial" w:cs="Arial"/>
                <w:b/>
              </w:rPr>
              <w:t>South African Police Service (National Commissioner)</w:t>
            </w:r>
          </w:p>
          <w:p w14:paraId="0AB982DE" w14:textId="77777777" w:rsidR="0050631D" w:rsidRPr="00E049D0" w:rsidRDefault="0050631D" w:rsidP="0050631D">
            <w:pPr>
              <w:pStyle w:val="ListParagraph"/>
              <w:spacing w:after="0"/>
              <w:ind w:left="0"/>
              <w:jc w:val="both"/>
              <w:rPr>
                <w:rFonts w:ascii="Arial" w:hAnsi="Arial" w:cs="Arial"/>
              </w:rPr>
            </w:pPr>
            <w:r w:rsidRPr="00E049D0">
              <w:rPr>
                <w:rFonts w:ascii="Arial" w:hAnsi="Arial" w:cs="Arial"/>
              </w:rPr>
              <w:t xml:space="preserve">The definition of ‘sexual harassment’ includes (under (d) of the </w:t>
            </w:r>
            <w:r w:rsidRPr="00E049D0">
              <w:rPr>
                <w:rFonts w:ascii="Arial" w:hAnsi="Arial" w:cs="Arial"/>
              </w:rPr>
              <w:lastRenderedPageBreak/>
              <w:t>proposed definition) “an unwelcome explicit or implicit behaviour, suggestions etc., towards the complainant or a related person that have the effect of offending, intimidating or humiliating the complainant.”  The proposed definition requires that the complainant, not the related person, must reasonable be offended. This requirement is not provided for in any of the other forms of domestic violence as discussed above.  The complainant, who may not even be present or aware of the behaviour or suggestion, if it has been made to a related person, should be offended.  The proposal highlights the dilemma of expanding the ambit of the Act beyond persons in a domestic relationship to include “related persons”.  The Service is concerned about the far-reaching implications that the proposed expansion will have and urge the Committee to seriously consider the revision of this aspect.</w:t>
            </w:r>
          </w:p>
          <w:p w14:paraId="09DE27F0" w14:textId="77777777" w:rsidR="008527BD" w:rsidRPr="008527BD" w:rsidRDefault="008527BD" w:rsidP="0050631D">
            <w:pPr>
              <w:pStyle w:val="ListParagraph"/>
              <w:spacing w:after="0"/>
              <w:ind w:left="0"/>
              <w:jc w:val="both"/>
              <w:rPr>
                <w:rFonts w:ascii="Arial" w:hAnsi="Arial" w:cs="Arial"/>
                <w:highlight w:val="yellow"/>
              </w:rPr>
            </w:pPr>
          </w:p>
          <w:p w14:paraId="2AAED8E3" w14:textId="77777777" w:rsidR="008527BD" w:rsidRPr="0050631D" w:rsidRDefault="008527BD" w:rsidP="0050631D">
            <w:pPr>
              <w:pStyle w:val="ListParagraph"/>
              <w:spacing w:after="0"/>
              <w:ind w:left="0"/>
              <w:jc w:val="both"/>
              <w:rPr>
                <w:rFonts w:ascii="Arial" w:hAnsi="Arial" w:cs="Arial"/>
              </w:rPr>
            </w:pPr>
            <w:r w:rsidRPr="00E049D0">
              <w:rPr>
                <w:rFonts w:ascii="Arial" w:hAnsi="Arial" w:cs="Arial"/>
              </w:rPr>
              <w:t>In addition, the definition of “sexual harassment” includes (under (d)) of the proposed definition) a threat of reprisal for refusal to comply with a “sexual oriented request”.   Clarity must be provided on what would be regarded as a “sexual</w:t>
            </w:r>
            <w:r w:rsidR="004D343E" w:rsidRPr="00E049D0">
              <w:rPr>
                <w:rFonts w:ascii="Arial" w:hAnsi="Arial" w:cs="Arial"/>
              </w:rPr>
              <w:t>ly</w:t>
            </w:r>
            <w:r w:rsidRPr="00E049D0">
              <w:rPr>
                <w:rFonts w:ascii="Arial" w:hAnsi="Arial" w:cs="Arial"/>
              </w:rPr>
              <w:t xml:space="preserve"> oriented request” as the terminology are open to different interpretations.</w:t>
            </w:r>
          </w:p>
        </w:tc>
        <w:tc>
          <w:tcPr>
            <w:tcW w:w="6662" w:type="dxa"/>
          </w:tcPr>
          <w:p w14:paraId="31CA7F96" w14:textId="77777777" w:rsidR="005F2C87" w:rsidRDefault="005F2C87" w:rsidP="00C6257B">
            <w:pPr>
              <w:spacing w:after="0"/>
              <w:jc w:val="both"/>
              <w:rPr>
                <w:rFonts w:ascii="Arial" w:hAnsi="Arial" w:cs="Arial"/>
              </w:rPr>
            </w:pPr>
          </w:p>
          <w:p w14:paraId="408D716A" w14:textId="77777777" w:rsidR="005F2C87" w:rsidRDefault="005F2C87" w:rsidP="00C6257B">
            <w:pPr>
              <w:spacing w:after="0"/>
              <w:jc w:val="both"/>
              <w:rPr>
                <w:rFonts w:ascii="Arial" w:hAnsi="Arial" w:cs="Arial"/>
              </w:rPr>
            </w:pPr>
          </w:p>
          <w:p w14:paraId="10C346DF" w14:textId="77777777" w:rsidR="0050631D" w:rsidRDefault="004D343E" w:rsidP="00C6257B">
            <w:pPr>
              <w:spacing w:after="0"/>
              <w:jc w:val="both"/>
              <w:rPr>
                <w:rFonts w:ascii="Arial" w:hAnsi="Arial" w:cs="Arial"/>
              </w:rPr>
            </w:pPr>
            <w:r>
              <w:rPr>
                <w:rFonts w:ascii="Arial" w:hAnsi="Arial" w:cs="Arial"/>
              </w:rPr>
              <w:t xml:space="preserve">The inclusion of the term “or a related person” in (b) seems </w:t>
            </w:r>
            <w:r>
              <w:rPr>
                <w:rFonts w:ascii="Arial" w:hAnsi="Arial" w:cs="Arial"/>
              </w:rPr>
              <w:lastRenderedPageBreak/>
              <w:t>misplaced in this definition and should be removed.</w:t>
            </w:r>
          </w:p>
          <w:p w14:paraId="2E829AA6" w14:textId="77777777" w:rsidR="004D343E" w:rsidRDefault="004D343E" w:rsidP="00C6257B">
            <w:pPr>
              <w:spacing w:after="0"/>
              <w:jc w:val="both"/>
              <w:rPr>
                <w:rFonts w:ascii="Arial" w:hAnsi="Arial" w:cs="Arial"/>
              </w:rPr>
            </w:pPr>
          </w:p>
          <w:p w14:paraId="6373B0A3" w14:textId="77777777" w:rsidR="004D343E" w:rsidRDefault="004D343E" w:rsidP="00C6257B">
            <w:pPr>
              <w:spacing w:after="0"/>
              <w:jc w:val="both"/>
              <w:rPr>
                <w:rFonts w:ascii="Arial" w:hAnsi="Arial" w:cs="Arial"/>
              </w:rPr>
            </w:pPr>
          </w:p>
          <w:p w14:paraId="684C515A" w14:textId="77777777" w:rsidR="004D343E" w:rsidRDefault="004D343E" w:rsidP="00C6257B">
            <w:pPr>
              <w:spacing w:after="0"/>
              <w:jc w:val="both"/>
              <w:rPr>
                <w:rFonts w:ascii="Arial" w:hAnsi="Arial" w:cs="Arial"/>
              </w:rPr>
            </w:pPr>
          </w:p>
          <w:p w14:paraId="52D9D85D" w14:textId="77777777" w:rsidR="004D343E" w:rsidRDefault="004D343E" w:rsidP="00C6257B">
            <w:pPr>
              <w:spacing w:after="0"/>
              <w:jc w:val="both"/>
              <w:rPr>
                <w:rFonts w:ascii="Arial" w:hAnsi="Arial" w:cs="Arial"/>
              </w:rPr>
            </w:pPr>
          </w:p>
          <w:p w14:paraId="0A4E4C7E" w14:textId="77777777" w:rsidR="004D343E" w:rsidRDefault="004D343E" w:rsidP="00C6257B">
            <w:pPr>
              <w:spacing w:after="0"/>
              <w:jc w:val="both"/>
              <w:rPr>
                <w:rFonts w:ascii="Arial" w:hAnsi="Arial" w:cs="Arial"/>
              </w:rPr>
            </w:pPr>
          </w:p>
          <w:p w14:paraId="78D9360B" w14:textId="77777777" w:rsidR="004D343E" w:rsidRDefault="004D343E" w:rsidP="00C6257B">
            <w:pPr>
              <w:spacing w:after="0"/>
              <w:jc w:val="both"/>
              <w:rPr>
                <w:rFonts w:ascii="Arial" w:hAnsi="Arial" w:cs="Arial"/>
              </w:rPr>
            </w:pPr>
          </w:p>
          <w:p w14:paraId="3FFB2DA5" w14:textId="77777777" w:rsidR="004D343E" w:rsidRDefault="004D343E" w:rsidP="00C6257B">
            <w:pPr>
              <w:spacing w:after="0"/>
              <w:jc w:val="both"/>
              <w:rPr>
                <w:rFonts w:ascii="Arial" w:hAnsi="Arial" w:cs="Arial"/>
              </w:rPr>
            </w:pPr>
          </w:p>
          <w:p w14:paraId="2212F147" w14:textId="77777777" w:rsidR="004D343E" w:rsidRDefault="004D343E" w:rsidP="00C6257B">
            <w:pPr>
              <w:spacing w:after="0"/>
              <w:jc w:val="both"/>
              <w:rPr>
                <w:rFonts w:ascii="Arial" w:hAnsi="Arial" w:cs="Arial"/>
              </w:rPr>
            </w:pPr>
          </w:p>
          <w:p w14:paraId="4BBEFE91" w14:textId="77777777" w:rsidR="004D343E" w:rsidRDefault="004D343E" w:rsidP="00C6257B">
            <w:pPr>
              <w:spacing w:after="0"/>
              <w:jc w:val="both"/>
              <w:rPr>
                <w:rFonts w:ascii="Arial" w:hAnsi="Arial" w:cs="Arial"/>
              </w:rPr>
            </w:pPr>
          </w:p>
          <w:p w14:paraId="7938EF57" w14:textId="77777777" w:rsidR="004D343E" w:rsidRDefault="004D343E" w:rsidP="00C6257B">
            <w:pPr>
              <w:spacing w:after="0"/>
              <w:jc w:val="both"/>
              <w:rPr>
                <w:rFonts w:ascii="Arial" w:hAnsi="Arial" w:cs="Arial"/>
              </w:rPr>
            </w:pPr>
          </w:p>
          <w:p w14:paraId="1842E7AD" w14:textId="77777777" w:rsidR="004D343E" w:rsidRDefault="004D343E" w:rsidP="00C6257B">
            <w:pPr>
              <w:spacing w:after="0"/>
              <w:jc w:val="both"/>
              <w:rPr>
                <w:rFonts w:ascii="Arial" w:hAnsi="Arial" w:cs="Arial"/>
              </w:rPr>
            </w:pPr>
          </w:p>
          <w:p w14:paraId="59BE901E" w14:textId="77777777" w:rsidR="004D343E" w:rsidRDefault="004D343E" w:rsidP="00C6257B">
            <w:pPr>
              <w:spacing w:after="0"/>
              <w:jc w:val="both"/>
              <w:rPr>
                <w:rFonts w:ascii="Arial" w:hAnsi="Arial" w:cs="Arial"/>
              </w:rPr>
            </w:pPr>
          </w:p>
          <w:p w14:paraId="7EABB88B" w14:textId="77777777" w:rsidR="004D343E" w:rsidRDefault="004D343E" w:rsidP="00C6257B">
            <w:pPr>
              <w:spacing w:after="0"/>
              <w:jc w:val="both"/>
              <w:rPr>
                <w:rFonts w:ascii="Arial" w:hAnsi="Arial" w:cs="Arial"/>
              </w:rPr>
            </w:pPr>
          </w:p>
          <w:p w14:paraId="1CD3B10C" w14:textId="77777777" w:rsidR="004D343E" w:rsidRDefault="004D343E" w:rsidP="00C6257B">
            <w:pPr>
              <w:spacing w:after="0"/>
              <w:jc w:val="both"/>
              <w:rPr>
                <w:rFonts w:ascii="Arial" w:hAnsi="Arial" w:cs="Arial"/>
              </w:rPr>
            </w:pPr>
          </w:p>
          <w:p w14:paraId="2E5508C0" w14:textId="77777777" w:rsidR="004D343E" w:rsidRDefault="004D343E" w:rsidP="00C6257B">
            <w:pPr>
              <w:spacing w:after="0"/>
              <w:jc w:val="both"/>
              <w:rPr>
                <w:rFonts w:ascii="Arial" w:hAnsi="Arial" w:cs="Arial"/>
              </w:rPr>
            </w:pPr>
          </w:p>
          <w:p w14:paraId="0F3D7BCF" w14:textId="77777777" w:rsidR="004D343E" w:rsidRDefault="004D343E" w:rsidP="004D343E">
            <w:pPr>
              <w:spacing w:after="0"/>
              <w:jc w:val="both"/>
              <w:rPr>
                <w:rFonts w:ascii="Arial" w:hAnsi="Arial" w:cs="Arial"/>
              </w:rPr>
            </w:pPr>
            <w:r>
              <w:rPr>
                <w:rFonts w:ascii="Arial" w:hAnsi="Arial" w:cs="Arial"/>
              </w:rPr>
              <w:t>The term ‘sexually oriented request’ is arguably open to interpretation and would broadly include any request with a sexual connotation to it.  As sexual harassment in and of its own does not amount to a sexual offence or a sexual crime the court would have a discretion to determine if the behaviour described provides sufficient reason to grant a protection order.</w:t>
            </w:r>
          </w:p>
        </w:tc>
      </w:tr>
      <w:tr w:rsidR="0014724E" w14:paraId="22FE8791" w14:textId="77777777" w:rsidTr="00B17405">
        <w:tc>
          <w:tcPr>
            <w:tcW w:w="645" w:type="dxa"/>
          </w:tcPr>
          <w:p w14:paraId="1A27AA19" w14:textId="6B07D573" w:rsidR="0014724E" w:rsidRDefault="0014724E" w:rsidP="00C6257B">
            <w:pPr>
              <w:spacing w:after="0"/>
              <w:rPr>
                <w:rFonts w:ascii="Arial" w:hAnsi="Arial" w:cs="Arial"/>
              </w:rPr>
            </w:pPr>
          </w:p>
        </w:tc>
        <w:tc>
          <w:tcPr>
            <w:tcW w:w="6487" w:type="dxa"/>
          </w:tcPr>
          <w:p w14:paraId="08048B41" w14:textId="7D82F9AD" w:rsidR="0014724E" w:rsidRPr="00E049D0" w:rsidRDefault="00507974" w:rsidP="0014724E">
            <w:pPr>
              <w:pStyle w:val="ListParagraph"/>
              <w:tabs>
                <w:tab w:val="left" w:pos="509"/>
              </w:tabs>
              <w:spacing w:after="0"/>
              <w:ind w:left="0"/>
              <w:jc w:val="both"/>
              <w:rPr>
                <w:rFonts w:ascii="Arial" w:hAnsi="Arial" w:cs="Arial"/>
                <w:b/>
              </w:rPr>
            </w:pPr>
            <w:r>
              <w:rPr>
                <w:rFonts w:ascii="Arial" w:hAnsi="Arial" w:cs="Arial"/>
              </w:rPr>
              <w:t>2.20</w:t>
            </w:r>
            <w:r w:rsidR="005F2C87" w:rsidRPr="005F2C87">
              <w:rPr>
                <w:rFonts w:ascii="Arial" w:hAnsi="Arial" w:cs="Arial"/>
              </w:rPr>
              <w:t>.3</w:t>
            </w:r>
            <w:r w:rsidR="005F2C87">
              <w:rPr>
                <w:rFonts w:ascii="Arial" w:hAnsi="Arial" w:cs="Arial"/>
                <w:b/>
              </w:rPr>
              <w:t xml:space="preserve"> </w:t>
            </w:r>
            <w:r w:rsidR="0014724E" w:rsidRPr="00E049D0">
              <w:rPr>
                <w:rFonts w:ascii="Arial" w:hAnsi="Arial" w:cs="Arial"/>
                <w:b/>
              </w:rPr>
              <w:t xml:space="preserve">Thembi Msane </w:t>
            </w:r>
          </w:p>
          <w:p w14:paraId="315EFCAE" w14:textId="77777777" w:rsidR="0014724E" w:rsidRPr="0050631D" w:rsidRDefault="0014724E" w:rsidP="0014724E">
            <w:pPr>
              <w:pStyle w:val="ListParagraph"/>
              <w:spacing w:after="0"/>
              <w:ind w:left="0"/>
              <w:jc w:val="both"/>
              <w:rPr>
                <w:rFonts w:ascii="Arial" w:hAnsi="Arial" w:cs="Arial"/>
                <w:b/>
                <w:highlight w:val="yellow"/>
              </w:rPr>
            </w:pPr>
            <w:r w:rsidRPr="00E049D0">
              <w:rPr>
                <w:rFonts w:ascii="Arial" w:hAnsi="Arial" w:cs="Arial"/>
              </w:rPr>
              <w:t>The definition of sexual harassment is comprehensive enough, together with the rest of the definitions.</w:t>
            </w:r>
          </w:p>
        </w:tc>
        <w:tc>
          <w:tcPr>
            <w:tcW w:w="6662" w:type="dxa"/>
          </w:tcPr>
          <w:p w14:paraId="2E9EF7A0" w14:textId="77777777" w:rsidR="005F2C87" w:rsidRDefault="005F2C87" w:rsidP="00C6257B">
            <w:pPr>
              <w:spacing w:after="0"/>
              <w:jc w:val="both"/>
              <w:rPr>
                <w:rFonts w:ascii="Arial" w:hAnsi="Arial" w:cs="Arial"/>
              </w:rPr>
            </w:pPr>
          </w:p>
          <w:p w14:paraId="24105E4D" w14:textId="77777777" w:rsidR="0014724E" w:rsidRDefault="004D343E" w:rsidP="00C6257B">
            <w:pPr>
              <w:spacing w:after="0"/>
              <w:jc w:val="both"/>
              <w:rPr>
                <w:rFonts w:ascii="Arial" w:hAnsi="Arial" w:cs="Arial"/>
              </w:rPr>
            </w:pPr>
            <w:r>
              <w:rPr>
                <w:rFonts w:ascii="Arial" w:hAnsi="Arial" w:cs="Arial"/>
              </w:rPr>
              <w:t>The comment is noted.</w:t>
            </w:r>
          </w:p>
        </w:tc>
      </w:tr>
      <w:tr w:rsidR="000625C0" w14:paraId="3F55D2F7" w14:textId="77777777" w:rsidTr="00B17405">
        <w:tc>
          <w:tcPr>
            <w:tcW w:w="645" w:type="dxa"/>
          </w:tcPr>
          <w:p w14:paraId="19A3861E" w14:textId="20F281FB" w:rsidR="000625C0" w:rsidRDefault="00507974" w:rsidP="00C6257B">
            <w:pPr>
              <w:spacing w:after="0"/>
              <w:rPr>
                <w:rFonts w:ascii="Arial" w:hAnsi="Arial" w:cs="Arial"/>
              </w:rPr>
            </w:pPr>
            <w:r>
              <w:rPr>
                <w:rFonts w:ascii="Arial" w:hAnsi="Arial" w:cs="Arial"/>
              </w:rPr>
              <w:t>2.21</w:t>
            </w:r>
          </w:p>
        </w:tc>
        <w:tc>
          <w:tcPr>
            <w:tcW w:w="6487" w:type="dxa"/>
          </w:tcPr>
          <w:p w14:paraId="315CE878" w14:textId="6FFCB67E" w:rsidR="000625C0" w:rsidRPr="00507974" w:rsidRDefault="000625C0" w:rsidP="000625C0">
            <w:pPr>
              <w:pStyle w:val="ListParagraph"/>
              <w:spacing w:after="0"/>
              <w:ind w:left="0"/>
              <w:jc w:val="both"/>
              <w:rPr>
                <w:rFonts w:ascii="Arial" w:hAnsi="Arial" w:cs="Arial"/>
                <w:b/>
                <w:u w:val="single"/>
              </w:rPr>
            </w:pPr>
            <w:r w:rsidRPr="00507974">
              <w:rPr>
                <w:rFonts w:ascii="Arial" w:hAnsi="Arial" w:cs="Arial"/>
                <w:b/>
                <w:u w:val="single"/>
              </w:rPr>
              <w:t>Definition of ‘spiritual abuse’</w:t>
            </w:r>
            <w:r w:rsidR="00E049D0" w:rsidRPr="00507974">
              <w:rPr>
                <w:rFonts w:ascii="Arial" w:hAnsi="Arial" w:cs="Arial"/>
                <w:b/>
                <w:u w:val="single"/>
              </w:rPr>
              <w:t xml:space="preserve"> (clause 2</w:t>
            </w:r>
            <w:r w:rsidR="00E049D0" w:rsidRPr="00507974">
              <w:rPr>
                <w:rFonts w:ascii="Arial" w:hAnsi="Arial" w:cs="Arial"/>
                <w:b/>
                <w:i/>
                <w:u w:val="single"/>
              </w:rPr>
              <w:t>(w)</w:t>
            </w:r>
            <w:r w:rsidR="00E049D0" w:rsidRPr="00507974">
              <w:rPr>
                <w:rFonts w:ascii="Arial" w:hAnsi="Arial" w:cs="Arial"/>
                <w:b/>
                <w:u w:val="single"/>
              </w:rPr>
              <w:t>)</w:t>
            </w:r>
          </w:p>
          <w:p w14:paraId="17401821" w14:textId="77777777" w:rsidR="00E049D0" w:rsidRPr="00E049D0" w:rsidRDefault="00E049D0" w:rsidP="000625C0">
            <w:pPr>
              <w:pStyle w:val="ListParagraph"/>
              <w:spacing w:after="0"/>
              <w:ind w:left="0"/>
              <w:jc w:val="both"/>
              <w:rPr>
                <w:rFonts w:ascii="Arial" w:hAnsi="Arial" w:cs="Arial"/>
                <w:sz w:val="28"/>
                <w:szCs w:val="28"/>
              </w:rPr>
            </w:pPr>
          </w:p>
          <w:p w14:paraId="544F0694" w14:textId="402CF6AD" w:rsidR="000625C0" w:rsidRPr="00E819D8" w:rsidRDefault="00507974" w:rsidP="000625C0">
            <w:pPr>
              <w:pStyle w:val="ListParagraph"/>
              <w:spacing w:after="0"/>
              <w:ind w:left="0"/>
              <w:jc w:val="both"/>
              <w:rPr>
                <w:rFonts w:ascii="Arial" w:hAnsi="Arial" w:cs="Arial"/>
              </w:rPr>
            </w:pPr>
            <w:r>
              <w:rPr>
                <w:rFonts w:ascii="Arial" w:hAnsi="Arial" w:cs="Arial"/>
              </w:rPr>
              <w:t>2.21</w:t>
            </w:r>
            <w:r w:rsidR="005F2C87" w:rsidRPr="005F2C87">
              <w:rPr>
                <w:rFonts w:ascii="Arial" w:hAnsi="Arial" w:cs="Arial"/>
              </w:rPr>
              <w:t>.1</w:t>
            </w:r>
            <w:r w:rsidR="005F2C87">
              <w:rPr>
                <w:rFonts w:ascii="Arial" w:hAnsi="Arial" w:cs="Arial"/>
                <w:b/>
              </w:rPr>
              <w:t xml:space="preserve"> </w:t>
            </w:r>
            <w:r w:rsidR="000625C0">
              <w:rPr>
                <w:rFonts w:ascii="Arial" w:hAnsi="Arial" w:cs="Arial"/>
                <w:b/>
              </w:rPr>
              <w:t>Centre for Child Law</w:t>
            </w:r>
          </w:p>
          <w:p w14:paraId="76BC4470" w14:textId="77777777" w:rsidR="000625C0" w:rsidRDefault="000625C0" w:rsidP="000625C0">
            <w:pPr>
              <w:pStyle w:val="ListParagraph"/>
              <w:spacing w:after="0"/>
              <w:ind w:left="0"/>
              <w:jc w:val="both"/>
              <w:rPr>
                <w:rFonts w:ascii="Arial" w:hAnsi="Arial" w:cs="Arial"/>
              </w:rPr>
            </w:pPr>
            <w:r w:rsidRPr="000625C0">
              <w:rPr>
                <w:rFonts w:ascii="Arial" w:hAnsi="Arial" w:cs="Arial"/>
              </w:rPr>
              <w:t>The definition of spiritual abuse is supported but</w:t>
            </w:r>
            <w:r>
              <w:rPr>
                <w:rFonts w:ascii="Arial" w:hAnsi="Arial" w:cs="Arial"/>
              </w:rPr>
              <w:t xml:space="preserve"> it</w:t>
            </w:r>
            <w:r w:rsidRPr="000625C0">
              <w:rPr>
                <w:rFonts w:ascii="Arial" w:hAnsi="Arial" w:cs="Arial"/>
              </w:rPr>
              <w:t xml:space="preserve"> is not clear </w:t>
            </w:r>
            <w:r w:rsidRPr="000625C0">
              <w:rPr>
                <w:rFonts w:ascii="Arial" w:hAnsi="Arial" w:cs="Arial"/>
              </w:rPr>
              <w:lastRenderedPageBreak/>
              <w:t>where exactly i</w:t>
            </w:r>
            <w:r>
              <w:rPr>
                <w:rFonts w:ascii="Arial" w:hAnsi="Arial" w:cs="Arial"/>
              </w:rPr>
              <w:t>t</w:t>
            </w:r>
            <w:r w:rsidRPr="000625C0">
              <w:rPr>
                <w:rFonts w:ascii="Arial" w:hAnsi="Arial" w:cs="Arial"/>
              </w:rPr>
              <w:t xml:space="preserve"> falls under, in terms of the types of abuse or how </w:t>
            </w:r>
            <w:r>
              <w:rPr>
                <w:rFonts w:ascii="Arial" w:hAnsi="Arial" w:cs="Arial"/>
              </w:rPr>
              <w:t>it</w:t>
            </w:r>
            <w:r w:rsidRPr="000625C0">
              <w:rPr>
                <w:rFonts w:ascii="Arial" w:hAnsi="Arial" w:cs="Arial"/>
              </w:rPr>
              <w:t xml:space="preserve"> will </w:t>
            </w:r>
            <w:r>
              <w:rPr>
                <w:rFonts w:ascii="Arial" w:hAnsi="Arial" w:cs="Arial"/>
              </w:rPr>
              <w:t xml:space="preserve">be </w:t>
            </w:r>
            <w:r w:rsidRPr="000625C0">
              <w:rPr>
                <w:rFonts w:ascii="Arial" w:hAnsi="Arial" w:cs="Arial"/>
              </w:rPr>
              <w:t>deal</w:t>
            </w:r>
            <w:r>
              <w:rPr>
                <w:rFonts w:ascii="Arial" w:hAnsi="Arial" w:cs="Arial"/>
              </w:rPr>
              <w:t>t</w:t>
            </w:r>
            <w:r w:rsidRPr="000625C0">
              <w:rPr>
                <w:rFonts w:ascii="Arial" w:hAnsi="Arial" w:cs="Arial"/>
              </w:rPr>
              <w:t xml:space="preserve"> with that if the Bill is passed</w:t>
            </w:r>
            <w:r>
              <w:rPr>
                <w:rFonts w:ascii="Arial" w:hAnsi="Arial" w:cs="Arial"/>
              </w:rPr>
              <w:t>, as i</w:t>
            </w:r>
            <w:r w:rsidRPr="000625C0">
              <w:rPr>
                <w:rFonts w:ascii="Arial" w:hAnsi="Arial" w:cs="Arial"/>
              </w:rPr>
              <w:t>t can be emotional and psychological abuse.</w:t>
            </w:r>
          </w:p>
          <w:p w14:paraId="2F9A7360" w14:textId="77777777" w:rsidR="008527BD" w:rsidRDefault="008527BD" w:rsidP="000625C0">
            <w:pPr>
              <w:pStyle w:val="ListParagraph"/>
              <w:spacing w:after="0"/>
              <w:ind w:left="0"/>
              <w:jc w:val="both"/>
              <w:rPr>
                <w:rFonts w:ascii="Arial" w:hAnsi="Arial" w:cs="Arial"/>
              </w:rPr>
            </w:pPr>
          </w:p>
          <w:p w14:paraId="5348F8EC" w14:textId="77777777" w:rsidR="008527BD" w:rsidRPr="000625C0" w:rsidRDefault="008527BD" w:rsidP="000625C0">
            <w:pPr>
              <w:pStyle w:val="ListParagraph"/>
              <w:spacing w:after="0"/>
              <w:ind w:left="0"/>
              <w:jc w:val="both"/>
              <w:rPr>
                <w:rFonts w:ascii="Arial" w:hAnsi="Arial" w:cs="Arial"/>
              </w:rPr>
            </w:pPr>
          </w:p>
        </w:tc>
        <w:tc>
          <w:tcPr>
            <w:tcW w:w="6662" w:type="dxa"/>
          </w:tcPr>
          <w:p w14:paraId="318267C7" w14:textId="77777777" w:rsidR="000625C0" w:rsidRDefault="000625C0" w:rsidP="00C6257B">
            <w:pPr>
              <w:spacing w:after="0"/>
              <w:jc w:val="both"/>
              <w:rPr>
                <w:rFonts w:ascii="Arial" w:hAnsi="Arial" w:cs="Arial"/>
              </w:rPr>
            </w:pPr>
          </w:p>
          <w:p w14:paraId="72D4024D" w14:textId="77777777" w:rsidR="000625C0" w:rsidRDefault="000625C0" w:rsidP="00C6257B">
            <w:pPr>
              <w:spacing w:after="0"/>
              <w:jc w:val="both"/>
              <w:rPr>
                <w:rFonts w:ascii="Arial" w:hAnsi="Arial" w:cs="Arial"/>
              </w:rPr>
            </w:pPr>
          </w:p>
          <w:p w14:paraId="10EA7897" w14:textId="77777777" w:rsidR="00E049D0" w:rsidRDefault="00E049D0" w:rsidP="000625C0">
            <w:pPr>
              <w:spacing w:after="0"/>
              <w:jc w:val="both"/>
              <w:rPr>
                <w:rFonts w:ascii="Arial" w:hAnsi="Arial" w:cs="Arial"/>
              </w:rPr>
            </w:pPr>
          </w:p>
          <w:p w14:paraId="4A6928FA" w14:textId="77777777" w:rsidR="000625C0" w:rsidRDefault="000625C0" w:rsidP="000625C0">
            <w:pPr>
              <w:spacing w:after="0"/>
              <w:jc w:val="both"/>
              <w:rPr>
                <w:rFonts w:ascii="Arial" w:hAnsi="Arial" w:cs="Arial"/>
              </w:rPr>
            </w:pPr>
            <w:r>
              <w:rPr>
                <w:rFonts w:ascii="Arial" w:hAnsi="Arial" w:cs="Arial"/>
              </w:rPr>
              <w:t xml:space="preserve">The definition is a stand-alone term which on its own gives </w:t>
            </w:r>
            <w:r>
              <w:rPr>
                <w:rFonts w:ascii="Arial" w:hAnsi="Arial" w:cs="Arial"/>
              </w:rPr>
              <w:lastRenderedPageBreak/>
              <w:t>ground</w:t>
            </w:r>
            <w:r w:rsidR="004D343E">
              <w:rPr>
                <w:rFonts w:ascii="Arial" w:hAnsi="Arial" w:cs="Arial"/>
              </w:rPr>
              <w:t>s</w:t>
            </w:r>
            <w:r>
              <w:rPr>
                <w:rFonts w:ascii="Arial" w:hAnsi="Arial" w:cs="Arial"/>
              </w:rPr>
              <w:t xml:space="preserve"> for the issuing of a protection order.</w:t>
            </w:r>
            <w:r w:rsidR="00333EC2">
              <w:rPr>
                <w:rFonts w:ascii="Arial" w:hAnsi="Arial" w:cs="Arial"/>
              </w:rPr>
              <w:t xml:space="preserve"> It does not have to be part of any definition to be included in the Bill. Although there may be a fine line between it and emotional or psychological abuse, it still finds application under the Bill for the granting of a protection order under the Act. </w:t>
            </w:r>
            <w:r>
              <w:rPr>
                <w:rFonts w:ascii="Arial" w:hAnsi="Arial" w:cs="Arial"/>
              </w:rPr>
              <w:t xml:space="preserve"> </w:t>
            </w:r>
          </w:p>
        </w:tc>
      </w:tr>
      <w:tr w:rsidR="008527BD" w14:paraId="126E5AE0" w14:textId="77777777" w:rsidTr="00E049D0">
        <w:trPr>
          <w:trHeight w:val="5595"/>
        </w:trPr>
        <w:tc>
          <w:tcPr>
            <w:tcW w:w="645" w:type="dxa"/>
          </w:tcPr>
          <w:p w14:paraId="5A8B26E5" w14:textId="5FF470C8" w:rsidR="008527BD" w:rsidRDefault="008527BD" w:rsidP="00C6257B">
            <w:pPr>
              <w:spacing w:after="0"/>
              <w:rPr>
                <w:rFonts w:ascii="Arial" w:hAnsi="Arial" w:cs="Arial"/>
              </w:rPr>
            </w:pPr>
          </w:p>
          <w:p w14:paraId="275FFEE0" w14:textId="77777777" w:rsidR="000B195C" w:rsidRDefault="000B195C" w:rsidP="00C6257B">
            <w:pPr>
              <w:spacing w:after="0"/>
              <w:rPr>
                <w:rFonts w:ascii="Arial" w:hAnsi="Arial" w:cs="Arial"/>
              </w:rPr>
            </w:pPr>
          </w:p>
          <w:p w14:paraId="28C1AF7E" w14:textId="77777777" w:rsidR="000B195C" w:rsidRDefault="000B195C" w:rsidP="00C6257B">
            <w:pPr>
              <w:spacing w:after="0"/>
              <w:rPr>
                <w:rFonts w:ascii="Arial" w:hAnsi="Arial" w:cs="Arial"/>
              </w:rPr>
            </w:pPr>
          </w:p>
          <w:p w14:paraId="29763FA1" w14:textId="77777777" w:rsidR="000B195C" w:rsidRDefault="000B195C" w:rsidP="00C6257B">
            <w:pPr>
              <w:spacing w:after="0"/>
              <w:rPr>
                <w:rFonts w:ascii="Arial" w:hAnsi="Arial" w:cs="Arial"/>
              </w:rPr>
            </w:pPr>
          </w:p>
          <w:p w14:paraId="3873C893" w14:textId="77777777" w:rsidR="000B195C" w:rsidRDefault="000B195C" w:rsidP="00C6257B">
            <w:pPr>
              <w:spacing w:after="0"/>
              <w:rPr>
                <w:rFonts w:ascii="Arial" w:hAnsi="Arial" w:cs="Arial"/>
              </w:rPr>
            </w:pPr>
          </w:p>
          <w:p w14:paraId="4CE27503" w14:textId="77777777" w:rsidR="000B195C" w:rsidRDefault="000B195C" w:rsidP="00C6257B">
            <w:pPr>
              <w:spacing w:after="0"/>
              <w:rPr>
                <w:rFonts w:ascii="Arial" w:hAnsi="Arial" w:cs="Arial"/>
              </w:rPr>
            </w:pPr>
          </w:p>
          <w:p w14:paraId="26AFC41D" w14:textId="77777777" w:rsidR="000B195C" w:rsidRDefault="000B195C" w:rsidP="00C6257B">
            <w:pPr>
              <w:spacing w:after="0"/>
              <w:rPr>
                <w:rFonts w:ascii="Arial" w:hAnsi="Arial" w:cs="Arial"/>
              </w:rPr>
            </w:pPr>
          </w:p>
          <w:p w14:paraId="40036613" w14:textId="77777777" w:rsidR="000B195C" w:rsidRDefault="000B195C" w:rsidP="00C6257B">
            <w:pPr>
              <w:spacing w:after="0"/>
              <w:rPr>
                <w:rFonts w:ascii="Arial" w:hAnsi="Arial" w:cs="Arial"/>
              </w:rPr>
            </w:pPr>
          </w:p>
          <w:p w14:paraId="5D6FC310" w14:textId="77777777" w:rsidR="000B195C" w:rsidRDefault="000B195C" w:rsidP="00C6257B">
            <w:pPr>
              <w:spacing w:after="0"/>
              <w:rPr>
                <w:rFonts w:ascii="Arial" w:hAnsi="Arial" w:cs="Arial"/>
              </w:rPr>
            </w:pPr>
          </w:p>
          <w:p w14:paraId="239B26B0" w14:textId="77777777" w:rsidR="000B195C" w:rsidRDefault="000B195C" w:rsidP="00C6257B">
            <w:pPr>
              <w:spacing w:after="0"/>
              <w:rPr>
                <w:rFonts w:ascii="Arial" w:hAnsi="Arial" w:cs="Arial"/>
              </w:rPr>
            </w:pPr>
          </w:p>
          <w:p w14:paraId="1227FAAB" w14:textId="77777777" w:rsidR="000B195C" w:rsidRDefault="000B195C" w:rsidP="00C6257B">
            <w:pPr>
              <w:spacing w:after="0"/>
              <w:rPr>
                <w:rFonts w:ascii="Arial" w:hAnsi="Arial" w:cs="Arial"/>
              </w:rPr>
            </w:pPr>
          </w:p>
          <w:p w14:paraId="22C82599" w14:textId="77777777" w:rsidR="000B195C" w:rsidRDefault="000B195C" w:rsidP="00C6257B">
            <w:pPr>
              <w:spacing w:after="0"/>
              <w:rPr>
                <w:rFonts w:ascii="Arial" w:hAnsi="Arial" w:cs="Arial"/>
              </w:rPr>
            </w:pPr>
          </w:p>
          <w:p w14:paraId="73573040" w14:textId="77777777" w:rsidR="000B195C" w:rsidRDefault="000B195C" w:rsidP="00C6257B">
            <w:pPr>
              <w:spacing w:after="0"/>
              <w:rPr>
                <w:rFonts w:ascii="Arial" w:hAnsi="Arial" w:cs="Arial"/>
              </w:rPr>
            </w:pPr>
          </w:p>
          <w:p w14:paraId="72E30700" w14:textId="77777777" w:rsidR="000B195C" w:rsidRDefault="000B195C" w:rsidP="00C6257B">
            <w:pPr>
              <w:spacing w:after="0"/>
              <w:rPr>
                <w:rFonts w:ascii="Arial" w:hAnsi="Arial" w:cs="Arial"/>
              </w:rPr>
            </w:pPr>
          </w:p>
          <w:p w14:paraId="0A907FAB" w14:textId="77777777" w:rsidR="000B195C" w:rsidRDefault="000B195C" w:rsidP="00C6257B">
            <w:pPr>
              <w:spacing w:after="0"/>
              <w:rPr>
                <w:rFonts w:ascii="Arial" w:hAnsi="Arial" w:cs="Arial"/>
              </w:rPr>
            </w:pPr>
          </w:p>
          <w:p w14:paraId="647E6F8D" w14:textId="77777777" w:rsidR="000B195C" w:rsidRDefault="000B195C" w:rsidP="00C6257B">
            <w:pPr>
              <w:spacing w:after="0"/>
              <w:rPr>
                <w:rFonts w:ascii="Arial" w:hAnsi="Arial" w:cs="Arial"/>
              </w:rPr>
            </w:pPr>
          </w:p>
          <w:p w14:paraId="618A6969" w14:textId="77777777" w:rsidR="000B195C" w:rsidRDefault="000B195C" w:rsidP="00C6257B">
            <w:pPr>
              <w:spacing w:after="0"/>
              <w:rPr>
                <w:rFonts w:ascii="Arial" w:hAnsi="Arial" w:cs="Arial"/>
              </w:rPr>
            </w:pPr>
          </w:p>
          <w:p w14:paraId="15FABE49" w14:textId="77777777" w:rsidR="000B195C" w:rsidRDefault="000B195C" w:rsidP="00C6257B">
            <w:pPr>
              <w:spacing w:after="0"/>
              <w:rPr>
                <w:rFonts w:ascii="Arial" w:hAnsi="Arial" w:cs="Arial"/>
              </w:rPr>
            </w:pPr>
          </w:p>
          <w:p w14:paraId="0E365493" w14:textId="2B95B293" w:rsidR="00287EFB" w:rsidRDefault="00287EFB" w:rsidP="00C6257B">
            <w:pPr>
              <w:spacing w:after="0"/>
              <w:rPr>
                <w:rFonts w:ascii="Arial" w:hAnsi="Arial" w:cs="Arial"/>
              </w:rPr>
            </w:pPr>
          </w:p>
        </w:tc>
        <w:tc>
          <w:tcPr>
            <w:tcW w:w="6487" w:type="dxa"/>
          </w:tcPr>
          <w:p w14:paraId="0F2DEE40" w14:textId="39C4761C" w:rsidR="008527BD" w:rsidRPr="00E049D0" w:rsidRDefault="00507974" w:rsidP="008527BD">
            <w:pPr>
              <w:pStyle w:val="ListParagraph"/>
              <w:spacing w:after="0"/>
              <w:ind w:left="0"/>
              <w:jc w:val="both"/>
              <w:rPr>
                <w:rFonts w:ascii="Arial" w:hAnsi="Arial" w:cs="Arial"/>
                <w:b/>
              </w:rPr>
            </w:pPr>
            <w:r>
              <w:rPr>
                <w:rFonts w:ascii="Arial" w:hAnsi="Arial" w:cs="Arial"/>
              </w:rPr>
              <w:t>2.21</w:t>
            </w:r>
            <w:r w:rsidR="005F2C87" w:rsidRPr="005F2C87">
              <w:rPr>
                <w:rFonts w:ascii="Arial" w:hAnsi="Arial" w:cs="Arial"/>
              </w:rPr>
              <w:t>.2</w:t>
            </w:r>
            <w:r w:rsidR="005F2C87">
              <w:rPr>
                <w:rFonts w:ascii="Arial" w:hAnsi="Arial" w:cs="Arial"/>
                <w:b/>
              </w:rPr>
              <w:t xml:space="preserve"> </w:t>
            </w:r>
            <w:r w:rsidR="008527BD" w:rsidRPr="00E049D0">
              <w:rPr>
                <w:rFonts w:ascii="Arial" w:hAnsi="Arial" w:cs="Arial"/>
                <w:b/>
              </w:rPr>
              <w:t>South African Police Service (National Commissioner)</w:t>
            </w:r>
          </w:p>
          <w:p w14:paraId="7019C18C" w14:textId="77777777" w:rsidR="008527BD" w:rsidRDefault="008527BD" w:rsidP="000625C0">
            <w:pPr>
              <w:pStyle w:val="ListParagraph"/>
              <w:spacing w:after="0"/>
              <w:ind w:left="0"/>
              <w:jc w:val="both"/>
              <w:rPr>
                <w:rFonts w:ascii="Arial" w:hAnsi="Arial" w:cs="Arial"/>
              </w:rPr>
            </w:pPr>
            <w:r w:rsidRPr="00E049D0">
              <w:rPr>
                <w:rFonts w:ascii="Arial" w:hAnsi="Arial" w:cs="Arial"/>
              </w:rPr>
              <w:t>The Service is concerned about the ambit of the definition, especially in view of the wide spectrum of religious and spiritual beliefs practised and tolerated in South Africa.  The fact that persons in a domestic relationship differ on religious beliefs should not be regulated in law.  There is a danger that persons may, especially when it comes to religious matters, react over-sensitively or regard a comment as insulting.  Once again, the subjective assessment of a comment made by the complainant may be viewed as insulting, while it may not, objectively be regarded as an insult.</w:t>
            </w:r>
          </w:p>
          <w:p w14:paraId="27230FD2" w14:textId="77777777" w:rsidR="008527BD" w:rsidRDefault="008527BD" w:rsidP="000625C0">
            <w:pPr>
              <w:pStyle w:val="ListParagraph"/>
              <w:spacing w:after="0"/>
              <w:ind w:left="0"/>
              <w:jc w:val="both"/>
              <w:rPr>
                <w:rFonts w:ascii="Arial" w:hAnsi="Arial" w:cs="Arial"/>
              </w:rPr>
            </w:pPr>
          </w:p>
          <w:p w14:paraId="3F2AE733" w14:textId="41D080AE" w:rsidR="00CB5345" w:rsidRPr="008527BD" w:rsidRDefault="008527BD" w:rsidP="000625C0">
            <w:pPr>
              <w:pStyle w:val="ListParagraph"/>
              <w:spacing w:after="0"/>
              <w:ind w:left="0"/>
              <w:jc w:val="both"/>
              <w:rPr>
                <w:rFonts w:ascii="Arial" w:hAnsi="Arial" w:cs="Arial"/>
              </w:rPr>
            </w:pPr>
            <w:r w:rsidRPr="00E049D0">
              <w:rPr>
                <w:rFonts w:ascii="Arial" w:hAnsi="Arial" w:cs="Arial"/>
              </w:rPr>
              <w:t>The Service fully appreciates the threat of, and harm caused by gender based violence and the need to protect vulnerable groups.  However, the Service is also mindful of the inherent dangers of over-regulation of human relationships.  The law c</w:t>
            </w:r>
            <w:r w:rsidR="0099271E" w:rsidRPr="00E049D0">
              <w:rPr>
                <w:rFonts w:ascii="Arial" w:hAnsi="Arial" w:cs="Arial"/>
              </w:rPr>
              <w:t>annot and should not be involved in every potential argument or difference of views that may transpire in a close human relationship between persons.</w:t>
            </w:r>
          </w:p>
        </w:tc>
        <w:tc>
          <w:tcPr>
            <w:tcW w:w="6662" w:type="dxa"/>
          </w:tcPr>
          <w:p w14:paraId="0AF8856F" w14:textId="77777777" w:rsidR="005F2C87" w:rsidRDefault="005F2C87" w:rsidP="000B195C">
            <w:pPr>
              <w:spacing w:after="0"/>
              <w:jc w:val="both"/>
              <w:rPr>
                <w:rFonts w:ascii="Arial" w:hAnsi="Arial" w:cs="Arial"/>
              </w:rPr>
            </w:pPr>
          </w:p>
          <w:p w14:paraId="36950459" w14:textId="77777777" w:rsidR="005F2C87" w:rsidRDefault="005F2C87" w:rsidP="000B195C">
            <w:pPr>
              <w:spacing w:after="0"/>
              <w:jc w:val="both"/>
              <w:rPr>
                <w:rFonts w:ascii="Arial" w:hAnsi="Arial" w:cs="Arial"/>
              </w:rPr>
            </w:pPr>
          </w:p>
          <w:p w14:paraId="6BF465C4" w14:textId="77777777" w:rsidR="008527BD" w:rsidRDefault="000B195C" w:rsidP="000B195C">
            <w:pPr>
              <w:spacing w:after="0"/>
              <w:jc w:val="both"/>
              <w:rPr>
                <w:rFonts w:ascii="Arial" w:hAnsi="Arial" w:cs="Arial"/>
              </w:rPr>
            </w:pPr>
            <w:r>
              <w:rPr>
                <w:rFonts w:ascii="Arial" w:hAnsi="Arial" w:cs="Arial"/>
              </w:rPr>
              <w:t>While it is agreed that some resilience is needed in human engagements, the power imbalance at play in abusive intimate relationships has given rise to the need to address additional means of control and power over victims of domestic violence.  The inclusion of ‘spiritual abuse’ in the definition of ‘domestic violence’ should be read with the definition of ‘spiritual abuse’.  It is more than a mere differing on religious beliefs.  Ultimately a remedy will only be granted if the court is sufficiently convinced that the spiritual abuse complained of constitutes domestic violence and warrants protection.</w:t>
            </w:r>
          </w:p>
          <w:p w14:paraId="19F11308" w14:textId="77777777" w:rsidR="000B195C" w:rsidRDefault="000B195C" w:rsidP="000B195C">
            <w:pPr>
              <w:spacing w:after="0"/>
              <w:jc w:val="both"/>
              <w:rPr>
                <w:rFonts w:ascii="Arial" w:hAnsi="Arial" w:cs="Arial"/>
              </w:rPr>
            </w:pPr>
          </w:p>
          <w:p w14:paraId="5073D313" w14:textId="77777777" w:rsidR="000B195C" w:rsidRDefault="000B195C" w:rsidP="000B195C">
            <w:pPr>
              <w:spacing w:after="0"/>
              <w:jc w:val="both"/>
              <w:rPr>
                <w:rFonts w:ascii="Arial" w:hAnsi="Arial" w:cs="Arial"/>
              </w:rPr>
            </w:pPr>
          </w:p>
          <w:p w14:paraId="06757073" w14:textId="77777777" w:rsidR="000B195C" w:rsidRDefault="000B195C" w:rsidP="000B195C">
            <w:pPr>
              <w:spacing w:after="0"/>
              <w:jc w:val="both"/>
              <w:rPr>
                <w:rFonts w:ascii="Arial" w:hAnsi="Arial" w:cs="Arial"/>
              </w:rPr>
            </w:pPr>
          </w:p>
          <w:p w14:paraId="62679882" w14:textId="77777777" w:rsidR="000B195C" w:rsidRDefault="000B195C" w:rsidP="000B195C">
            <w:pPr>
              <w:spacing w:after="0"/>
              <w:jc w:val="both"/>
              <w:rPr>
                <w:rFonts w:ascii="Arial" w:hAnsi="Arial" w:cs="Arial"/>
              </w:rPr>
            </w:pPr>
          </w:p>
          <w:p w14:paraId="3B529DED" w14:textId="77777777" w:rsidR="000B195C" w:rsidRDefault="000B195C" w:rsidP="000B195C">
            <w:pPr>
              <w:spacing w:after="0"/>
              <w:jc w:val="both"/>
              <w:rPr>
                <w:rFonts w:ascii="Arial" w:hAnsi="Arial" w:cs="Arial"/>
              </w:rPr>
            </w:pPr>
          </w:p>
          <w:p w14:paraId="6B8159BF" w14:textId="77777777" w:rsidR="000B195C" w:rsidRDefault="000B195C" w:rsidP="000B195C">
            <w:pPr>
              <w:spacing w:after="0"/>
              <w:jc w:val="both"/>
              <w:rPr>
                <w:rFonts w:ascii="Arial" w:hAnsi="Arial" w:cs="Arial"/>
              </w:rPr>
            </w:pPr>
          </w:p>
          <w:p w14:paraId="5C5CED9F" w14:textId="77777777" w:rsidR="000B195C" w:rsidRDefault="000B195C" w:rsidP="000B195C">
            <w:pPr>
              <w:spacing w:after="0"/>
              <w:jc w:val="both"/>
              <w:rPr>
                <w:rFonts w:ascii="Arial" w:hAnsi="Arial" w:cs="Arial"/>
              </w:rPr>
            </w:pPr>
          </w:p>
          <w:p w14:paraId="7414C2B4" w14:textId="77777777" w:rsidR="000B195C" w:rsidRDefault="000B195C" w:rsidP="000B195C">
            <w:pPr>
              <w:spacing w:after="0"/>
              <w:jc w:val="both"/>
              <w:rPr>
                <w:rFonts w:ascii="Arial" w:hAnsi="Arial" w:cs="Arial"/>
              </w:rPr>
            </w:pPr>
          </w:p>
          <w:p w14:paraId="196352DB" w14:textId="7E9B0BCA" w:rsidR="00287EFB" w:rsidRDefault="00287EFB" w:rsidP="000B195C">
            <w:pPr>
              <w:spacing w:after="0"/>
              <w:jc w:val="both"/>
              <w:rPr>
                <w:rFonts w:ascii="Arial" w:hAnsi="Arial" w:cs="Arial"/>
              </w:rPr>
            </w:pPr>
          </w:p>
        </w:tc>
      </w:tr>
      <w:tr w:rsidR="00E049D0" w14:paraId="1D2687B9" w14:textId="77777777" w:rsidTr="008B3688">
        <w:trPr>
          <w:trHeight w:val="3810"/>
        </w:trPr>
        <w:tc>
          <w:tcPr>
            <w:tcW w:w="645" w:type="dxa"/>
          </w:tcPr>
          <w:p w14:paraId="3A2D4144" w14:textId="77777777" w:rsidR="00E049D0" w:rsidRPr="008B3688" w:rsidRDefault="00E049D0" w:rsidP="00C6257B">
            <w:pPr>
              <w:spacing w:after="0"/>
              <w:rPr>
                <w:rFonts w:ascii="Arial" w:hAnsi="Arial" w:cs="Arial"/>
                <w:b/>
              </w:rPr>
            </w:pPr>
          </w:p>
          <w:p w14:paraId="752DB121" w14:textId="77777777" w:rsidR="00E049D0" w:rsidRDefault="00E049D0" w:rsidP="00C6257B">
            <w:pPr>
              <w:spacing w:after="0"/>
              <w:rPr>
                <w:rFonts w:ascii="Arial" w:hAnsi="Arial" w:cs="Arial"/>
              </w:rPr>
            </w:pPr>
          </w:p>
          <w:p w14:paraId="74F1409D" w14:textId="5DAFE75D" w:rsidR="00E049D0" w:rsidRDefault="00E049D0" w:rsidP="00C6257B">
            <w:pPr>
              <w:spacing w:after="0"/>
              <w:rPr>
                <w:rFonts w:ascii="Arial" w:hAnsi="Arial" w:cs="Arial"/>
              </w:rPr>
            </w:pPr>
          </w:p>
          <w:p w14:paraId="6648AA2A" w14:textId="77777777" w:rsidR="00E049D0" w:rsidRDefault="00E049D0" w:rsidP="00C6257B">
            <w:pPr>
              <w:spacing w:after="0"/>
              <w:rPr>
                <w:rFonts w:ascii="Arial" w:hAnsi="Arial" w:cs="Arial"/>
              </w:rPr>
            </w:pPr>
          </w:p>
          <w:p w14:paraId="0CB4F317" w14:textId="77777777" w:rsidR="00E049D0" w:rsidRDefault="00E049D0" w:rsidP="00C6257B">
            <w:pPr>
              <w:spacing w:after="0"/>
              <w:rPr>
                <w:rFonts w:ascii="Arial" w:hAnsi="Arial" w:cs="Arial"/>
              </w:rPr>
            </w:pPr>
          </w:p>
          <w:p w14:paraId="14DE6711" w14:textId="77777777" w:rsidR="00E049D0" w:rsidRDefault="00E049D0" w:rsidP="00C6257B">
            <w:pPr>
              <w:spacing w:after="0"/>
              <w:rPr>
                <w:rFonts w:ascii="Arial" w:hAnsi="Arial" w:cs="Arial"/>
              </w:rPr>
            </w:pPr>
          </w:p>
          <w:p w14:paraId="3324A303" w14:textId="77777777" w:rsidR="00E049D0" w:rsidRDefault="00E049D0" w:rsidP="00C6257B">
            <w:pPr>
              <w:spacing w:after="0"/>
              <w:rPr>
                <w:rFonts w:ascii="Arial" w:hAnsi="Arial" w:cs="Arial"/>
              </w:rPr>
            </w:pPr>
          </w:p>
          <w:p w14:paraId="1F8E6789" w14:textId="77777777" w:rsidR="00E049D0" w:rsidRDefault="00E049D0" w:rsidP="00C6257B">
            <w:pPr>
              <w:spacing w:after="0"/>
              <w:rPr>
                <w:rFonts w:ascii="Arial" w:hAnsi="Arial" w:cs="Arial"/>
              </w:rPr>
            </w:pPr>
          </w:p>
          <w:p w14:paraId="3526A426" w14:textId="77777777" w:rsidR="00E049D0" w:rsidRDefault="00E049D0" w:rsidP="00C6257B">
            <w:pPr>
              <w:spacing w:after="0"/>
              <w:rPr>
                <w:rFonts w:ascii="Arial" w:hAnsi="Arial" w:cs="Arial"/>
              </w:rPr>
            </w:pPr>
          </w:p>
          <w:p w14:paraId="2674142E" w14:textId="77777777" w:rsidR="00E049D0" w:rsidRDefault="00E049D0" w:rsidP="00C6257B">
            <w:pPr>
              <w:spacing w:after="0"/>
              <w:rPr>
                <w:rFonts w:ascii="Arial" w:hAnsi="Arial" w:cs="Arial"/>
              </w:rPr>
            </w:pPr>
          </w:p>
          <w:p w14:paraId="4E370266" w14:textId="77777777" w:rsidR="00E049D0" w:rsidRDefault="00E049D0" w:rsidP="00C6257B">
            <w:pPr>
              <w:spacing w:after="0"/>
              <w:rPr>
                <w:rFonts w:ascii="Arial" w:hAnsi="Arial" w:cs="Arial"/>
              </w:rPr>
            </w:pPr>
          </w:p>
          <w:p w14:paraId="2F63ED28" w14:textId="77777777" w:rsidR="00E049D0" w:rsidRDefault="00E049D0" w:rsidP="00C6257B">
            <w:pPr>
              <w:spacing w:after="0"/>
              <w:rPr>
                <w:rFonts w:ascii="Arial" w:hAnsi="Arial" w:cs="Arial"/>
              </w:rPr>
            </w:pPr>
          </w:p>
          <w:p w14:paraId="6938C3F4" w14:textId="5B1BF42D" w:rsidR="00E049D0" w:rsidRDefault="00E049D0" w:rsidP="00C6257B">
            <w:pPr>
              <w:spacing w:after="0"/>
              <w:rPr>
                <w:rFonts w:ascii="Arial" w:hAnsi="Arial" w:cs="Arial"/>
              </w:rPr>
            </w:pPr>
          </w:p>
        </w:tc>
        <w:tc>
          <w:tcPr>
            <w:tcW w:w="6487" w:type="dxa"/>
          </w:tcPr>
          <w:p w14:paraId="5C2D10B6" w14:textId="77777777" w:rsidR="00E049D0" w:rsidRDefault="00E049D0" w:rsidP="000625C0">
            <w:pPr>
              <w:pStyle w:val="ListParagraph"/>
              <w:spacing w:after="0"/>
              <w:ind w:left="0"/>
              <w:jc w:val="both"/>
              <w:rPr>
                <w:rFonts w:ascii="Arial" w:hAnsi="Arial" w:cs="Arial"/>
              </w:rPr>
            </w:pPr>
          </w:p>
          <w:p w14:paraId="47E70C6E" w14:textId="72D83A6A" w:rsidR="00E049D0" w:rsidRPr="00E049D0" w:rsidRDefault="00507974" w:rsidP="00007020">
            <w:pPr>
              <w:pStyle w:val="ListParagraph"/>
              <w:spacing w:after="0"/>
              <w:ind w:left="0"/>
              <w:jc w:val="both"/>
              <w:rPr>
                <w:rFonts w:ascii="Arial" w:hAnsi="Arial" w:cs="Arial"/>
                <w:b/>
              </w:rPr>
            </w:pPr>
            <w:r>
              <w:rPr>
                <w:rFonts w:ascii="Arial" w:hAnsi="Arial" w:cs="Arial"/>
              </w:rPr>
              <w:t>2.21</w:t>
            </w:r>
            <w:r w:rsidR="005F2C87" w:rsidRPr="005F2C87">
              <w:rPr>
                <w:rFonts w:ascii="Arial" w:hAnsi="Arial" w:cs="Arial"/>
              </w:rPr>
              <w:t>.3</w:t>
            </w:r>
            <w:r w:rsidR="005F2C87">
              <w:rPr>
                <w:rFonts w:ascii="Arial" w:hAnsi="Arial" w:cs="Arial"/>
                <w:b/>
              </w:rPr>
              <w:t xml:space="preserve"> </w:t>
            </w:r>
            <w:r w:rsidR="00E049D0" w:rsidRPr="00E049D0">
              <w:rPr>
                <w:rFonts w:ascii="Arial" w:hAnsi="Arial" w:cs="Arial"/>
                <w:b/>
              </w:rPr>
              <w:t>Pro Bono.org</w:t>
            </w:r>
          </w:p>
          <w:p w14:paraId="05D4AA89" w14:textId="77777777" w:rsidR="00E049D0" w:rsidRPr="00E049D0" w:rsidRDefault="00E049D0" w:rsidP="00007020">
            <w:pPr>
              <w:autoSpaceDE w:val="0"/>
              <w:autoSpaceDN w:val="0"/>
              <w:adjustRightInd w:val="0"/>
              <w:spacing w:after="0" w:line="240" w:lineRule="auto"/>
              <w:jc w:val="both"/>
              <w:rPr>
                <w:rFonts w:ascii="Arial" w:hAnsi="Arial" w:cs="Arial"/>
                <w:lang w:val="en-ZA"/>
              </w:rPr>
            </w:pPr>
            <w:r w:rsidRPr="00E049D0">
              <w:rPr>
                <w:rFonts w:ascii="Arial" w:hAnsi="Arial" w:cs="Arial"/>
                <w:lang w:val="en-ZA"/>
              </w:rPr>
              <w:t>We welcome the insertion of a definition of "spiritual abuse". In light of the well-documented abuses of people's belief systems in South Africa,</w:t>
            </w:r>
            <w:r w:rsidRPr="00E049D0">
              <w:rPr>
                <w:rFonts w:ascii="Arial" w:hAnsi="Arial" w:cs="Arial"/>
                <w:sz w:val="14"/>
                <w:szCs w:val="14"/>
                <w:lang w:val="en-ZA"/>
              </w:rPr>
              <w:t xml:space="preserve"> </w:t>
            </w:r>
            <w:r w:rsidRPr="00E049D0">
              <w:rPr>
                <w:rFonts w:ascii="Arial" w:hAnsi="Arial" w:cs="Arial"/>
                <w:lang w:val="en-ZA"/>
              </w:rPr>
              <w:t>this is a necessary inclusion to the ambit of what constitutes domestic violence.</w:t>
            </w:r>
          </w:p>
          <w:p w14:paraId="4A9F03B0" w14:textId="77777777" w:rsidR="00E049D0" w:rsidRPr="00E049D0" w:rsidRDefault="00E049D0" w:rsidP="00007020">
            <w:pPr>
              <w:autoSpaceDE w:val="0"/>
              <w:autoSpaceDN w:val="0"/>
              <w:adjustRightInd w:val="0"/>
              <w:spacing w:after="0" w:line="240" w:lineRule="auto"/>
              <w:jc w:val="both"/>
              <w:rPr>
                <w:rFonts w:ascii="Arial" w:hAnsi="Arial" w:cs="Arial"/>
                <w:lang w:val="en-ZA"/>
              </w:rPr>
            </w:pPr>
            <w:r w:rsidRPr="00E049D0">
              <w:rPr>
                <w:rFonts w:ascii="Arial" w:hAnsi="Arial" w:cs="Arial"/>
                <w:lang w:val="en-ZA"/>
              </w:rPr>
              <w:t>In our view, however, this definition requires some refinement. To this end, we propose that the provision be substituted with the following wording –</w:t>
            </w:r>
          </w:p>
          <w:p w14:paraId="515D6070" w14:textId="77777777" w:rsidR="00E049D0" w:rsidRPr="00E049D0" w:rsidRDefault="00E049D0" w:rsidP="00007020">
            <w:pPr>
              <w:autoSpaceDE w:val="0"/>
              <w:autoSpaceDN w:val="0"/>
              <w:adjustRightInd w:val="0"/>
              <w:spacing w:after="0" w:line="240" w:lineRule="auto"/>
              <w:jc w:val="both"/>
              <w:rPr>
                <w:rFonts w:ascii="Arial" w:hAnsi="Arial" w:cs="Arial"/>
                <w:i/>
                <w:iCs/>
                <w:lang w:val="en-ZA"/>
              </w:rPr>
            </w:pPr>
            <w:r w:rsidRPr="00E049D0">
              <w:rPr>
                <w:rFonts w:ascii="Arial" w:hAnsi="Arial" w:cs="Arial"/>
                <w:i/>
                <w:iCs/>
                <w:lang w:val="en-ZA"/>
              </w:rPr>
              <w:t>"</w:t>
            </w:r>
            <w:r w:rsidRPr="00E049D0">
              <w:rPr>
                <w:rFonts w:ascii="Arial" w:hAnsi="Arial" w:cs="Arial"/>
                <w:b/>
                <w:bCs/>
                <w:i/>
                <w:iCs/>
                <w:lang w:val="en-ZA"/>
              </w:rPr>
              <w:t xml:space="preserve">'spiritual abuse' </w:t>
            </w:r>
            <w:r w:rsidRPr="00E049D0">
              <w:rPr>
                <w:rFonts w:ascii="Arial" w:hAnsi="Arial" w:cs="Arial"/>
                <w:i/>
                <w:iCs/>
                <w:lang w:val="en-ZA"/>
              </w:rPr>
              <w:t>means the use, manipulation, retardation or denial of spiritual or religious beliefs or practices to control, dominate, oppress or disempower a complainant or related person, including using religious texts or beliefs as a pretext to justify, minimise or rationalise abusive behaviour;"</w:t>
            </w:r>
          </w:p>
          <w:p w14:paraId="6529D621" w14:textId="77777777" w:rsidR="00E049D0" w:rsidRDefault="00E049D0" w:rsidP="00007020">
            <w:pPr>
              <w:autoSpaceDE w:val="0"/>
              <w:autoSpaceDN w:val="0"/>
              <w:adjustRightInd w:val="0"/>
              <w:spacing w:after="0" w:line="240" w:lineRule="auto"/>
              <w:jc w:val="both"/>
              <w:rPr>
                <w:rFonts w:ascii="Arial" w:hAnsi="Arial" w:cs="Arial"/>
                <w:lang w:val="en-ZA"/>
              </w:rPr>
            </w:pPr>
            <w:r w:rsidRPr="00E049D0">
              <w:rPr>
                <w:rFonts w:ascii="Arial" w:hAnsi="Arial" w:cs="Arial"/>
                <w:lang w:val="en-ZA"/>
              </w:rPr>
              <w:t>We submit that the proposed definition covers a pragmatically</w:t>
            </w:r>
          </w:p>
          <w:p w14:paraId="112932B6" w14:textId="77777777" w:rsidR="008B3688" w:rsidRDefault="008B3688" w:rsidP="008B3688">
            <w:pPr>
              <w:autoSpaceDE w:val="0"/>
              <w:autoSpaceDN w:val="0"/>
              <w:adjustRightInd w:val="0"/>
              <w:spacing w:after="0" w:line="240" w:lineRule="auto"/>
              <w:jc w:val="both"/>
              <w:rPr>
                <w:rFonts w:ascii="Arial" w:hAnsi="Arial" w:cs="Arial"/>
                <w:lang w:val="en-ZA"/>
              </w:rPr>
            </w:pPr>
            <w:r w:rsidRPr="00E049D0">
              <w:rPr>
                <w:rFonts w:ascii="Arial" w:hAnsi="Arial" w:cs="Arial"/>
                <w:lang w:val="en-ZA"/>
              </w:rPr>
              <w:t>wide body of permutations under which this form of abuse may arise, without being overbroad and constitutionally non-compliant.</w:t>
            </w:r>
          </w:p>
          <w:p w14:paraId="1108A9E6" w14:textId="77777777" w:rsidR="008B3688" w:rsidRDefault="008B3688" w:rsidP="00007020">
            <w:pPr>
              <w:autoSpaceDE w:val="0"/>
              <w:autoSpaceDN w:val="0"/>
              <w:adjustRightInd w:val="0"/>
              <w:spacing w:after="0" w:line="240" w:lineRule="auto"/>
              <w:jc w:val="both"/>
              <w:rPr>
                <w:rFonts w:ascii="Arial" w:hAnsi="Arial" w:cs="Arial"/>
                <w:lang w:val="en-ZA"/>
              </w:rPr>
            </w:pPr>
          </w:p>
          <w:p w14:paraId="41C251BD" w14:textId="2F206BA1" w:rsidR="008B3688" w:rsidRPr="00E049D0" w:rsidRDefault="008B3688" w:rsidP="00007020">
            <w:pPr>
              <w:autoSpaceDE w:val="0"/>
              <w:autoSpaceDN w:val="0"/>
              <w:adjustRightInd w:val="0"/>
              <w:spacing w:after="0" w:line="240" w:lineRule="auto"/>
              <w:jc w:val="both"/>
              <w:rPr>
                <w:rFonts w:ascii="Arial" w:hAnsi="Arial" w:cs="Arial"/>
                <w:b/>
              </w:rPr>
            </w:pPr>
          </w:p>
        </w:tc>
        <w:tc>
          <w:tcPr>
            <w:tcW w:w="6662" w:type="dxa"/>
          </w:tcPr>
          <w:p w14:paraId="76F626B7" w14:textId="77777777" w:rsidR="00E049D0" w:rsidRDefault="00E049D0" w:rsidP="000B195C">
            <w:pPr>
              <w:spacing w:after="0"/>
              <w:jc w:val="both"/>
              <w:rPr>
                <w:rFonts w:ascii="Arial" w:hAnsi="Arial" w:cs="Arial"/>
              </w:rPr>
            </w:pPr>
          </w:p>
          <w:p w14:paraId="5C3829F9" w14:textId="77777777" w:rsidR="00E049D0" w:rsidRDefault="00E049D0" w:rsidP="000B195C">
            <w:pPr>
              <w:spacing w:after="0"/>
              <w:jc w:val="both"/>
              <w:rPr>
                <w:rFonts w:ascii="Arial" w:hAnsi="Arial" w:cs="Arial"/>
              </w:rPr>
            </w:pPr>
          </w:p>
          <w:p w14:paraId="71AF1A15" w14:textId="77777777" w:rsidR="00E049D0" w:rsidRDefault="00E049D0" w:rsidP="000B195C">
            <w:pPr>
              <w:spacing w:after="0"/>
              <w:jc w:val="both"/>
              <w:rPr>
                <w:rFonts w:ascii="Arial" w:hAnsi="Arial" w:cs="Arial"/>
              </w:rPr>
            </w:pPr>
            <w:r>
              <w:rPr>
                <w:rFonts w:ascii="Arial" w:hAnsi="Arial" w:cs="Arial"/>
              </w:rPr>
              <w:t>The use of the word “including” in the definition opens the definition up to various facets of abuse.  It is suggested that it should be left open ended so as not to be interpreted as a close list of behaviour.</w:t>
            </w:r>
          </w:p>
          <w:p w14:paraId="658895A8" w14:textId="77777777" w:rsidR="00E049D0" w:rsidRDefault="00E049D0" w:rsidP="000B195C">
            <w:pPr>
              <w:spacing w:after="0"/>
              <w:jc w:val="both"/>
              <w:rPr>
                <w:rFonts w:ascii="Arial" w:hAnsi="Arial" w:cs="Arial"/>
              </w:rPr>
            </w:pPr>
          </w:p>
          <w:p w14:paraId="43E23BF3" w14:textId="77777777" w:rsidR="00E049D0" w:rsidRDefault="00E049D0" w:rsidP="000B195C">
            <w:pPr>
              <w:spacing w:after="0"/>
              <w:jc w:val="both"/>
              <w:rPr>
                <w:rFonts w:ascii="Arial" w:hAnsi="Arial" w:cs="Arial"/>
              </w:rPr>
            </w:pPr>
          </w:p>
          <w:p w14:paraId="5922C506" w14:textId="77777777" w:rsidR="00E049D0" w:rsidRDefault="00E049D0" w:rsidP="000B195C">
            <w:pPr>
              <w:spacing w:after="0"/>
              <w:jc w:val="both"/>
              <w:rPr>
                <w:rFonts w:ascii="Arial" w:hAnsi="Arial" w:cs="Arial"/>
              </w:rPr>
            </w:pPr>
          </w:p>
          <w:p w14:paraId="25ED58AA" w14:textId="77777777" w:rsidR="00E049D0" w:rsidRDefault="00E049D0" w:rsidP="000B195C">
            <w:pPr>
              <w:spacing w:after="0"/>
              <w:jc w:val="both"/>
              <w:rPr>
                <w:rFonts w:ascii="Arial" w:hAnsi="Arial" w:cs="Arial"/>
              </w:rPr>
            </w:pPr>
          </w:p>
          <w:p w14:paraId="1D6F314D" w14:textId="77777777" w:rsidR="00E049D0" w:rsidRDefault="00E049D0" w:rsidP="000B195C">
            <w:pPr>
              <w:spacing w:after="0"/>
              <w:jc w:val="both"/>
              <w:rPr>
                <w:rFonts w:ascii="Arial" w:hAnsi="Arial" w:cs="Arial"/>
              </w:rPr>
            </w:pPr>
          </w:p>
          <w:p w14:paraId="4DC30BA6" w14:textId="77777777" w:rsidR="00E049D0" w:rsidRDefault="00E049D0" w:rsidP="000B195C">
            <w:pPr>
              <w:spacing w:after="0"/>
              <w:jc w:val="both"/>
              <w:rPr>
                <w:rFonts w:ascii="Arial" w:hAnsi="Arial" w:cs="Arial"/>
              </w:rPr>
            </w:pPr>
          </w:p>
          <w:p w14:paraId="56C6A14A" w14:textId="10B932C4" w:rsidR="00E049D0" w:rsidRDefault="00E049D0" w:rsidP="000B195C">
            <w:pPr>
              <w:spacing w:after="0"/>
              <w:jc w:val="both"/>
              <w:rPr>
                <w:rFonts w:ascii="Arial" w:hAnsi="Arial" w:cs="Arial"/>
              </w:rPr>
            </w:pPr>
          </w:p>
        </w:tc>
      </w:tr>
      <w:tr w:rsidR="008B3688" w14:paraId="7E331376" w14:textId="77777777" w:rsidTr="008B3688">
        <w:trPr>
          <w:trHeight w:val="2390"/>
        </w:trPr>
        <w:tc>
          <w:tcPr>
            <w:tcW w:w="645" w:type="dxa"/>
          </w:tcPr>
          <w:p w14:paraId="04A63B2B" w14:textId="77777777" w:rsidR="008B3688" w:rsidRDefault="008B3688" w:rsidP="00C6257B">
            <w:pPr>
              <w:spacing w:after="0"/>
              <w:rPr>
                <w:rFonts w:ascii="Arial" w:hAnsi="Arial" w:cs="Arial"/>
              </w:rPr>
            </w:pPr>
          </w:p>
          <w:p w14:paraId="7838961E" w14:textId="77777777" w:rsidR="008B3688" w:rsidRDefault="008B3688" w:rsidP="00C6257B">
            <w:pPr>
              <w:spacing w:after="0"/>
              <w:rPr>
                <w:rFonts w:ascii="Arial" w:hAnsi="Arial" w:cs="Arial"/>
              </w:rPr>
            </w:pPr>
          </w:p>
          <w:p w14:paraId="2DE3F143" w14:textId="77777777" w:rsidR="008B3688" w:rsidRDefault="008B3688" w:rsidP="00C6257B">
            <w:pPr>
              <w:spacing w:after="0"/>
              <w:rPr>
                <w:rFonts w:ascii="Arial" w:hAnsi="Arial" w:cs="Arial"/>
              </w:rPr>
            </w:pPr>
          </w:p>
          <w:p w14:paraId="1CAB74A1" w14:textId="77777777" w:rsidR="008B3688" w:rsidRDefault="008B3688" w:rsidP="00C6257B">
            <w:pPr>
              <w:spacing w:after="0"/>
              <w:rPr>
                <w:rFonts w:ascii="Arial" w:hAnsi="Arial" w:cs="Arial"/>
              </w:rPr>
            </w:pPr>
          </w:p>
          <w:p w14:paraId="78A5FD6E" w14:textId="77777777" w:rsidR="008B3688" w:rsidRDefault="008B3688" w:rsidP="00C6257B">
            <w:pPr>
              <w:spacing w:after="0"/>
              <w:rPr>
                <w:rFonts w:ascii="Arial" w:hAnsi="Arial" w:cs="Arial"/>
              </w:rPr>
            </w:pPr>
          </w:p>
          <w:p w14:paraId="12F866F7" w14:textId="77777777" w:rsidR="008B3688" w:rsidRDefault="008B3688" w:rsidP="00C6257B">
            <w:pPr>
              <w:spacing w:after="0"/>
              <w:rPr>
                <w:rFonts w:ascii="Arial" w:hAnsi="Arial" w:cs="Arial"/>
              </w:rPr>
            </w:pPr>
          </w:p>
          <w:p w14:paraId="5E92CAE6" w14:textId="77777777" w:rsidR="008B3688" w:rsidRDefault="008B3688" w:rsidP="00C6257B">
            <w:pPr>
              <w:spacing w:after="0"/>
              <w:rPr>
                <w:rFonts w:ascii="Arial" w:hAnsi="Arial" w:cs="Arial"/>
              </w:rPr>
            </w:pPr>
          </w:p>
          <w:p w14:paraId="7FF50690" w14:textId="62FD2D9F" w:rsidR="008B3688" w:rsidRDefault="008B3688" w:rsidP="00C6257B">
            <w:pPr>
              <w:spacing w:after="0"/>
              <w:rPr>
                <w:rFonts w:ascii="Arial" w:hAnsi="Arial" w:cs="Arial"/>
              </w:rPr>
            </w:pPr>
          </w:p>
        </w:tc>
        <w:tc>
          <w:tcPr>
            <w:tcW w:w="6487" w:type="dxa"/>
          </w:tcPr>
          <w:p w14:paraId="7808E38D" w14:textId="4FECBCC4" w:rsidR="008B3688" w:rsidRPr="00FD7B26" w:rsidRDefault="00507974" w:rsidP="00007020">
            <w:pPr>
              <w:autoSpaceDE w:val="0"/>
              <w:autoSpaceDN w:val="0"/>
              <w:adjustRightInd w:val="0"/>
              <w:spacing w:after="0" w:line="240" w:lineRule="auto"/>
              <w:jc w:val="both"/>
              <w:rPr>
                <w:rFonts w:ascii="Arial" w:hAnsi="Arial" w:cs="Arial"/>
                <w:b/>
                <w:lang w:val="en-ZA"/>
              </w:rPr>
            </w:pPr>
            <w:r>
              <w:rPr>
                <w:rFonts w:ascii="Arial" w:hAnsi="Arial" w:cs="Arial"/>
                <w:lang w:val="en-ZA"/>
              </w:rPr>
              <w:t>2.21</w:t>
            </w:r>
            <w:r w:rsidR="005F2C87">
              <w:rPr>
                <w:rFonts w:ascii="Arial" w:hAnsi="Arial" w:cs="Arial"/>
                <w:lang w:val="en-ZA"/>
              </w:rPr>
              <w:t xml:space="preserve">.4 </w:t>
            </w:r>
            <w:r w:rsidR="008B3688" w:rsidRPr="00FD7B26">
              <w:rPr>
                <w:rFonts w:ascii="Arial" w:hAnsi="Arial" w:cs="Arial"/>
                <w:b/>
                <w:lang w:val="en-ZA"/>
              </w:rPr>
              <w:t>Wise 4 Afrika</w:t>
            </w:r>
          </w:p>
          <w:p w14:paraId="7609C74F" w14:textId="080E7EBA" w:rsidR="008B3688" w:rsidRDefault="008B3688" w:rsidP="00CB5345">
            <w:pPr>
              <w:autoSpaceDE w:val="0"/>
              <w:autoSpaceDN w:val="0"/>
              <w:adjustRightInd w:val="0"/>
              <w:spacing w:after="0" w:line="240" w:lineRule="auto"/>
              <w:jc w:val="both"/>
              <w:rPr>
                <w:rFonts w:ascii="Arial" w:hAnsi="Arial" w:cs="Arial"/>
              </w:rPr>
            </w:pPr>
            <w:r w:rsidRPr="00FD7B26">
              <w:rPr>
                <w:rFonts w:ascii="Arial" w:hAnsi="Arial" w:cs="Arial"/>
              </w:rPr>
              <w:t>Part (c) replace shame with abuse so the sentence reads: “using the complainant’s religious or spiritual beliefs to control, manipulate or abuse him or her” - in order to also capture the sexual abuse within the religious and spiritual practices as well as the mental abuse that could be effected through such manipulation.</w:t>
            </w:r>
          </w:p>
        </w:tc>
        <w:tc>
          <w:tcPr>
            <w:tcW w:w="6662" w:type="dxa"/>
          </w:tcPr>
          <w:p w14:paraId="5B043B6E" w14:textId="77777777" w:rsidR="008B3688" w:rsidRDefault="008B3688" w:rsidP="000B195C">
            <w:pPr>
              <w:spacing w:after="0"/>
              <w:jc w:val="both"/>
              <w:rPr>
                <w:rFonts w:ascii="Arial" w:hAnsi="Arial" w:cs="Arial"/>
              </w:rPr>
            </w:pPr>
          </w:p>
          <w:p w14:paraId="70300B6C" w14:textId="27256151" w:rsidR="008B3688" w:rsidRDefault="008B3688" w:rsidP="000B195C">
            <w:pPr>
              <w:spacing w:after="0"/>
              <w:jc w:val="both"/>
              <w:rPr>
                <w:rFonts w:ascii="Arial" w:hAnsi="Arial" w:cs="Arial"/>
              </w:rPr>
            </w:pPr>
            <w:r>
              <w:rPr>
                <w:rFonts w:ascii="Arial" w:hAnsi="Arial" w:cs="Arial"/>
              </w:rPr>
              <w:t xml:space="preserve">The point </w:t>
            </w:r>
            <w:r w:rsidR="005F2C87">
              <w:rPr>
                <w:rFonts w:ascii="Arial" w:hAnsi="Arial" w:cs="Arial"/>
              </w:rPr>
              <w:t>is noted and will be considered during the revision of the Bill.</w:t>
            </w:r>
          </w:p>
        </w:tc>
      </w:tr>
      <w:tr w:rsidR="000A7FC1" w14:paraId="02939E10" w14:textId="77777777" w:rsidTr="008B3688">
        <w:trPr>
          <w:trHeight w:val="2445"/>
        </w:trPr>
        <w:tc>
          <w:tcPr>
            <w:tcW w:w="645" w:type="dxa"/>
          </w:tcPr>
          <w:p w14:paraId="2EA10982" w14:textId="00B63416" w:rsidR="000A7FC1" w:rsidRPr="008B3688" w:rsidRDefault="00507974" w:rsidP="00C6257B">
            <w:pPr>
              <w:spacing w:after="0"/>
              <w:rPr>
                <w:rFonts w:ascii="Arial" w:hAnsi="Arial" w:cs="Arial"/>
                <w:b/>
              </w:rPr>
            </w:pPr>
            <w:r>
              <w:rPr>
                <w:rFonts w:ascii="Arial" w:hAnsi="Arial" w:cs="Arial"/>
                <w:b/>
              </w:rPr>
              <w:lastRenderedPageBreak/>
              <w:t>2.22</w:t>
            </w:r>
          </w:p>
          <w:p w14:paraId="72F69AAA" w14:textId="77777777" w:rsidR="00287EFB" w:rsidRDefault="00287EFB" w:rsidP="00C6257B">
            <w:pPr>
              <w:spacing w:after="0"/>
              <w:rPr>
                <w:rFonts w:ascii="Arial" w:hAnsi="Arial" w:cs="Arial"/>
              </w:rPr>
            </w:pPr>
          </w:p>
          <w:p w14:paraId="79984ECF" w14:textId="77777777" w:rsidR="00287EFB" w:rsidRDefault="00287EFB" w:rsidP="00C6257B">
            <w:pPr>
              <w:spacing w:after="0"/>
              <w:rPr>
                <w:rFonts w:ascii="Arial" w:hAnsi="Arial" w:cs="Arial"/>
              </w:rPr>
            </w:pPr>
          </w:p>
          <w:p w14:paraId="6314607F" w14:textId="77777777" w:rsidR="00287EFB" w:rsidRDefault="00287EFB" w:rsidP="00C6257B">
            <w:pPr>
              <w:spacing w:after="0"/>
              <w:rPr>
                <w:rFonts w:ascii="Arial" w:hAnsi="Arial" w:cs="Arial"/>
              </w:rPr>
            </w:pPr>
          </w:p>
          <w:p w14:paraId="1FC6C75F" w14:textId="77777777" w:rsidR="00287EFB" w:rsidRDefault="00287EFB" w:rsidP="00C6257B">
            <w:pPr>
              <w:spacing w:after="0"/>
              <w:rPr>
                <w:rFonts w:ascii="Arial" w:hAnsi="Arial" w:cs="Arial"/>
              </w:rPr>
            </w:pPr>
          </w:p>
          <w:p w14:paraId="27DB5C2F" w14:textId="77777777" w:rsidR="00287EFB" w:rsidRDefault="00287EFB" w:rsidP="00C6257B">
            <w:pPr>
              <w:spacing w:after="0"/>
              <w:rPr>
                <w:rFonts w:ascii="Arial" w:hAnsi="Arial" w:cs="Arial"/>
              </w:rPr>
            </w:pPr>
          </w:p>
          <w:p w14:paraId="256C344B" w14:textId="77777777" w:rsidR="00287EFB" w:rsidRDefault="00287EFB" w:rsidP="00C6257B">
            <w:pPr>
              <w:spacing w:after="0"/>
              <w:rPr>
                <w:rFonts w:ascii="Arial" w:hAnsi="Arial" w:cs="Arial"/>
              </w:rPr>
            </w:pPr>
          </w:p>
          <w:p w14:paraId="431EE415" w14:textId="77777777" w:rsidR="00287EFB" w:rsidRDefault="00287EFB" w:rsidP="00C6257B">
            <w:pPr>
              <w:spacing w:after="0"/>
              <w:rPr>
                <w:rFonts w:ascii="Arial" w:hAnsi="Arial" w:cs="Arial"/>
              </w:rPr>
            </w:pPr>
          </w:p>
          <w:p w14:paraId="608F24C7" w14:textId="74314DFB" w:rsidR="00287EFB" w:rsidRDefault="00287EFB" w:rsidP="00C6257B">
            <w:pPr>
              <w:spacing w:after="0"/>
              <w:rPr>
                <w:rFonts w:ascii="Arial" w:hAnsi="Arial" w:cs="Arial"/>
              </w:rPr>
            </w:pPr>
          </w:p>
        </w:tc>
        <w:tc>
          <w:tcPr>
            <w:tcW w:w="6487" w:type="dxa"/>
          </w:tcPr>
          <w:p w14:paraId="6E82DF73" w14:textId="34778A59" w:rsidR="000A7FC1" w:rsidRDefault="000A7FC1" w:rsidP="000A7FC1">
            <w:pPr>
              <w:pStyle w:val="ListParagraph"/>
              <w:spacing w:after="0"/>
              <w:ind w:left="0"/>
              <w:jc w:val="both"/>
              <w:rPr>
                <w:rFonts w:ascii="Arial" w:hAnsi="Arial" w:cs="Arial"/>
                <w:b/>
                <w:i/>
                <w:sz w:val="28"/>
                <w:szCs w:val="28"/>
                <w:u w:val="single"/>
              </w:rPr>
            </w:pPr>
            <w:r w:rsidRPr="00507974">
              <w:rPr>
                <w:rFonts w:ascii="Arial" w:hAnsi="Arial" w:cs="Arial"/>
                <w:b/>
                <w:u w:val="single"/>
              </w:rPr>
              <w:t>Definition of ‘stalking’</w:t>
            </w:r>
            <w:r w:rsidR="008B3688" w:rsidRPr="00507974">
              <w:rPr>
                <w:rFonts w:ascii="Arial" w:hAnsi="Arial" w:cs="Arial"/>
                <w:b/>
                <w:u w:val="single"/>
              </w:rPr>
              <w:t xml:space="preserve"> (clause 2</w:t>
            </w:r>
            <w:r w:rsidR="008B3688" w:rsidRPr="00507974">
              <w:rPr>
                <w:rFonts w:ascii="Arial" w:hAnsi="Arial" w:cs="Arial"/>
                <w:b/>
                <w:i/>
                <w:u w:val="single"/>
              </w:rPr>
              <w:t>(x)</w:t>
            </w:r>
            <w:r w:rsidR="008B3688" w:rsidRPr="008B3688">
              <w:rPr>
                <w:rFonts w:ascii="Arial" w:hAnsi="Arial" w:cs="Arial"/>
                <w:b/>
                <w:i/>
                <w:sz w:val="28"/>
                <w:szCs w:val="28"/>
                <w:u w:val="single"/>
              </w:rPr>
              <w:t>)</w:t>
            </w:r>
          </w:p>
          <w:p w14:paraId="3D57CBF8" w14:textId="77777777" w:rsidR="008B3688" w:rsidRPr="008B3688" w:rsidRDefault="008B3688" w:rsidP="000A7FC1">
            <w:pPr>
              <w:pStyle w:val="ListParagraph"/>
              <w:spacing w:after="0"/>
              <w:ind w:left="0"/>
              <w:jc w:val="both"/>
              <w:rPr>
                <w:rFonts w:ascii="Arial" w:hAnsi="Arial" w:cs="Arial"/>
                <w:sz w:val="28"/>
                <w:szCs w:val="28"/>
                <w:u w:val="single"/>
              </w:rPr>
            </w:pPr>
          </w:p>
          <w:p w14:paraId="2DC333F7" w14:textId="23192A83" w:rsidR="000A7FC1" w:rsidRDefault="00507974" w:rsidP="000A7FC1">
            <w:pPr>
              <w:pStyle w:val="ListParagraph"/>
              <w:spacing w:after="0"/>
              <w:ind w:left="0"/>
              <w:jc w:val="both"/>
              <w:rPr>
                <w:rFonts w:ascii="Arial" w:hAnsi="Arial" w:cs="Arial"/>
              </w:rPr>
            </w:pPr>
            <w:r>
              <w:rPr>
                <w:rFonts w:ascii="Arial" w:hAnsi="Arial" w:cs="Arial"/>
              </w:rPr>
              <w:t>2.22</w:t>
            </w:r>
            <w:r w:rsidR="00697EA2" w:rsidRPr="00697EA2">
              <w:rPr>
                <w:rFonts w:ascii="Arial" w:hAnsi="Arial" w:cs="Arial"/>
              </w:rPr>
              <w:t>.1</w:t>
            </w:r>
            <w:r w:rsidR="00697EA2">
              <w:rPr>
                <w:rFonts w:ascii="Arial" w:hAnsi="Arial" w:cs="Arial"/>
                <w:b/>
              </w:rPr>
              <w:t xml:space="preserve"> </w:t>
            </w:r>
            <w:r w:rsidR="000A7FC1">
              <w:rPr>
                <w:rFonts w:ascii="Arial" w:hAnsi="Arial" w:cs="Arial"/>
                <w:b/>
              </w:rPr>
              <w:t>Centre for Child Law</w:t>
            </w:r>
          </w:p>
          <w:p w14:paraId="598B2143" w14:textId="77777777" w:rsidR="004D2639" w:rsidRDefault="000330B6" w:rsidP="00E819D8">
            <w:pPr>
              <w:pStyle w:val="ListParagraph"/>
              <w:spacing w:after="0"/>
              <w:ind w:left="0"/>
              <w:jc w:val="both"/>
              <w:rPr>
                <w:rFonts w:ascii="Arial" w:hAnsi="Arial" w:cs="Arial"/>
              </w:rPr>
            </w:pPr>
            <w:r>
              <w:rPr>
                <w:rFonts w:ascii="Arial" w:hAnsi="Arial" w:cs="Arial"/>
              </w:rPr>
              <w:t>T</w:t>
            </w:r>
            <w:r w:rsidR="000A7FC1" w:rsidRPr="000A7FC1">
              <w:rPr>
                <w:rFonts w:ascii="Arial" w:hAnsi="Arial" w:cs="Arial"/>
              </w:rPr>
              <w:t>he rationale f</w:t>
            </w:r>
            <w:r>
              <w:rPr>
                <w:rFonts w:ascii="Arial" w:hAnsi="Arial" w:cs="Arial"/>
              </w:rPr>
              <w:t>or the proposed deletion of the</w:t>
            </w:r>
            <w:r w:rsidR="000A7FC1" w:rsidRPr="000A7FC1">
              <w:rPr>
                <w:rFonts w:ascii="Arial" w:hAnsi="Arial" w:cs="Arial"/>
              </w:rPr>
              <w:t xml:space="preserve"> definition</w:t>
            </w:r>
            <w:r>
              <w:rPr>
                <w:rFonts w:ascii="Arial" w:hAnsi="Arial" w:cs="Arial"/>
              </w:rPr>
              <w:t xml:space="preserve"> </w:t>
            </w:r>
            <w:r w:rsidRPr="000A7FC1">
              <w:rPr>
                <w:rFonts w:ascii="Arial" w:hAnsi="Arial" w:cs="Arial"/>
              </w:rPr>
              <w:t>is not understood</w:t>
            </w:r>
            <w:r w:rsidR="000A7FC1" w:rsidRPr="000A7FC1">
              <w:rPr>
                <w:rFonts w:ascii="Arial" w:hAnsi="Arial" w:cs="Arial"/>
              </w:rPr>
              <w:t xml:space="preserve">. If </w:t>
            </w:r>
            <w:r>
              <w:rPr>
                <w:rFonts w:ascii="Arial" w:hAnsi="Arial" w:cs="Arial"/>
              </w:rPr>
              <w:t xml:space="preserve">stalking is </w:t>
            </w:r>
            <w:r w:rsidR="000A7FC1" w:rsidRPr="000A7FC1">
              <w:rPr>
                <w:rFonts w:ascii="Arial" w:hAnsi="Arial" w:cs="Arial"/>
              </w:rPr>
              <w:t>removed</w:t>
            </w:r>
            <w:r>
              <w:rPr>
                <w:rFonts w:ascii="Arial" w:hAnsi="Arial" w:cs="Arial"/>
              </w:rPr>
              <w:t>,</w:t>
            </w:r>
            <w:r w:rsidR="000A7FC1" w:rsidRPr="000A7FC1">
              <w:rPr>
                <w:rFonts w:ascii="Arial" w:hAnsi="Arial" w:cs="Arial"/>
              </w:rPr>
              <w:t xml:space="preserve"> then a "domestic partner" would not be entitled to an order prohibiting stalking as a form of domestic violence. </w:t>
            </w:r>
            <w:r w:rsidR="00984E7A">
              <w:rPr>
                <w:rFonts w:ascii="Arial" w:hAnsi="Arial" w:cs="Arial"/>
              </w:rPr>
              <w:t>T</w:t>
            </w:r>
            <w:r w:rsidR="000A7FC1" w:rsidRPr="000A7FC1">
              <w:rPr>
                <w:rFonts w:ascii="Arial" w:hAnsi="Arial" w:cs="Arial"/>
              </w:rPr>
              <w:t xml:space="preserve">he complainant </w:t>
            </w:r>
            <w:r w:rsidR="00984E7A">
              <w:rPr>
                <w:rFonts w:ascii="Arial" w:hAnsi="Arial" w:cs="Arial"/>
              </w:rPr>
              <w:t>would have to</w:t>
            </w:r>
            <w:r w:rsidR="000A7FC1" w:rsidRPr="000A7FC1">
              <w:rPr>
                <w:rFonts w:ascii="Arial" w:hAnsi="Arial" w:cs="Arial"/>
              </w:rPr>
              <w:t xml:space="preserve"> approach the</w:t>
            </w:r>
          </w:p>
          <w:p w14:paraId="21960B73" w14:textId="4987DCD5" w:rsidR="008B3688" w:rsidRPr="004D2639" w:rsidRDefault="008B3688" w:rsidP="00E819D8">
            <w:pPr>
              <w:pStyle w:val="ListParagraph"/>
              <w:spacing w:after="0"/>
              <w:ind w:left="0"/>
              <w:jc w:val="both"/>
              <w:rPr>
                <w:rFonts w:ascii="Arial" w:hAnsi="Arial" w:cs="Arial"/>
              </w:rPr>
            </w:pPr>
            <w:r w:rsidRPr="000A7FC1">
              <w:rPr>
                <w:rFonts w:ascii="Arial" w:hAnsi="Arial" w:cs="Arial"/>
              </w:rPr>
              <w:t>court for harassment issue against the respondent for an act of domestic violence and stalking separately under the Protection from Harassment Act.</w:t>
            </w:r>
          </w:p>
        </w:tc>
        <w:tc>
          <w:tcPr>
            <w:tcW w:w="6662" w:type="dxa"/>
          </w:tcPr>
          <w:p w14:paraId="14420C01" w14:textId="77777777" w:rsidR="000A7FC1" w:rsidRDefault="000A7FC1" w:rsidP="00C6257B">
            <w:pPr>
              <w:spacing w:after="0"/>
              <w:jc w:val="both"/>
              <w:rPr>
                <w:rFonts w:ascii="Arial" w:hAnsi="Arial" w:cs="Arial"/>
              </w:rPr>
            </w:pPr>
          </w:p>
          <w:p w14:paraId="44D331F1" w14:textId="77777777" w:rsidR="000A7FC1" w:rsidRDefault="000A7FC1" w:rsidP="00C6257B">
            <w:pPr>
              <w:spacing w:after="0"/>
              <w:jc w:val="both"/>
              <w:rPr>
                <w:rFonts w:ascii="Arial" w:hAnsi="Arial" w:cs="Arial"/>
              </w:rPr>
            </w:pPr>
          </w:p>
          <w:p w14:paraId="6C38C9F9" w14:textId="77777777" w:rsidR="008B3688" w:rsidRDefault="008B3688" w:rsidP="00C6257B">
            <w:pPr>
              <w:spacing w:after="0"/>
              <w:jc w:val="both"/>
              <w:rPr>
                <w:rFonts w:ascii="Arial" w:hAnsi="Arial" w:cs="Arial"/>
              </w:rPr>
            </w:pPr>
          </w:p>
          <w:p w14:paraId="752FD180" w14:textId="77777777" w:rsidR="000A7FC1" w:rsidRDefault="000A7FC1" w:rsidP="00C6257B">
            <w:pPr>
              <w:spacing w:after="0"/>
              <w:jc w:val="both"/>
              <w:rPr>
                <w:rFonts w:ascii="Arial" w:hAnsi="Arial" w:cs="Arial"/>
              </w:rPr>
            </w:pPr>
            <w:r>
              <w:rPr>
                <w:rFonts w:ascii="Arial" w:hAnsi="Arial" w:cs="Arial"/>
              </w:rPr>
              <w:t xml:space="preserve">The definition of stalking is not discarded and has now been incorporated as part of the definition of harassment. </w:t>
            </w:r>
            <w:r w:rsidR="00984E7A">
              <w:rPr>
                <w:rFonts w:ascii="Arial" w:hAnsi="Arial" w:cs="Arial"/>
              </w:rPr>
              <w:t>The complainant is</w:t>
            </w:r>
            <w:r>
              <w:rPr>
                <w:rFonts w:ascii="Arial" w:hAnsi="Arial" w:cs="Arial"/>
              </w:rPr>
              <w:t xml:space="preserve"> still </w:t>
            </w:r>
            <w:r w:rsidR="00984E7A">
              <w:rPr>
                <w:rFonts w:ascii="Arial" w:hAnsi="Arial" w:cs="Arial"/>
              </w:rPr>
              <w:t xml:space="preserve">able to obtain a protection order against stalking </w:t>
            </w:r>
            <w:r>
              <w:rPr>
                <w:rFonts w:ascii="Arial" w:hAnsi="Arial" w:cs="Arial"/>
              </w:rPr>
              <w:t>under the Act.</w:t>
            </w:r>
          </w:p>
          <w:p w14:paraId="46850B5E" w14:textId="77777777" w:rsidR="004D2639" w:rsidRDefault="004D2639" w:rsidP="00C6257B">
            <w:pPr>
              <w:spacing w:after="0"/>
              <w:jc w:val="both"/>
              <w:rPr>
                <w:rFonts w:ascii="Arial" w:hAnsi="Arial" w:cs="Arial"/>
              </w:rPr>
            </w:pPr>
          </w:p>
          <w:p w14:paraId="4ED2A869" w14:textId="014289B0" w:rsidR="004D2639" w:rsidRDefault="004D2639" w:rsidP="000330B6">
            <w:pPr>
              <w:spacing w:after="0"/>
              <w:jc w:val="both"/>
              <w:rPr>
                <w:rFonts w:ascii="Arial" w:hAnsi="Arial" w:cs="Arial"/>
              </w:rPr>
            </w:pPr>
          </w:p>
        </w:tc>
      </w:tr>
      <w:tr w:rsidR="008B3688" w14:paraId="5A634A6C" w14:textId="77777777" w:rsidTr="00B17405">
        <w:trPr>
          <w:trHeight w:val="1335"/>
        </w:trPr>
        <w:tc>
          <w:tcPr>
            <w:tcW w:w="645" w:type="dxa"/>
          </w:tcPr>
          <w:p w14:paraId="140884F2" w14:textId="77777777" w:rsidR="008B3688" w:rsidRDefault="008B3688" w:rsidP="00C6257B">
            <w:pPr>
              <w:spacing w:after="0"/>
              <w:rPr>
                <w:rFonts w:ascii="Arial" w:hAnsi="Arial" w:cs="Arial"/>
              </w:rPr>
            </w:pPr>
          </w:p>
          <w:p w14:paraId="4C61637E" w14:textId="77777777" w:rsidR="008B3688" w:rsidRDefault="008B3688" w:rsidP="00C6257B">
            <w:pPr>
              <w:spacing w:after="0"/>
              <w:rPr>
                <w:rFonts w:ascii="Arial" w:hAnsi="Arial" w:cs="Arial"/>
              </w:rPr>
            </w:pPr>
          </w:p>
        </w:tc>
        <w:tc>
          <w:tcPr>
            <w:tcW w:w="6487" w:type="dxa"/>
          </w:tcPr>
          <w:p w14:paraId="5671BB5D" w14:textId="77777777" w:rsidR="008B3688" w:rsidRDefault="008B3688" w:rsidP="00E819D8">
            <w:pPr>
              <w:pStyle w:val="ListParagraph"/>
              <w:spacing w:after="0"/>
              <w:ind w:left="0"/>
              <w:jc w:val="both"/>
              <w:rPr>
                <w:rFonts w:ascii="Arial" w:hAnsi="Arial" w:cs="Arial"/>
              </w:rPr>
            </w:pPr>
          </w:p>
          <w:p w14:paraId="642DB6E6" w14:textId="247B6F3D" w:rsidR="008B3688" w:rsidRPr="004D2639" w:rsidRDefault="00507974" w:rsidP="00E819D8">
            <w:pPr>
              <w:pStyle w:val="ListParagraph"/>
              <w:spacing w:after="0"/>
              <w:ind w:left="0"/>
              <w:jc w:val="both"/>
              <w:rPr>
                <w:rFonts w:ascii="Arial" w:hAnsi="Arial" w:cs="Arial"/>
              </w:rPr>
            </w:pPr>
            <w:r>
              <w:rPr>
                <w:rFonts w:ascii="Arial" w:hAnsi="Arial" w:cs="Arial"/>
              </w:rPr>
              <w:t>2.22</w:t>
            </w:r>
            <w:r w:rsidR="00697EA2" w:rsidRPr="00697EA2">
              <w:rPr>
                <w:rFonts w:ascii="Arial" w:hAnsi="Arial" w:cs="Arial"/>
              </w:rPr>
              <w:t>.2</w:t>
            </w:r>
            <w:r w:rsidR="00697EA2">
              <w:rPr>
                <w:rFonts w:ascii="Arial" w:hAnsi="Arial" w:cs="Arial"/>
                <w:b/>
              </w:rPr>
              <w:t xml:space="preserve"> </w:t>
            </w:r>
            <w:r w:rsidR="008B3688">
              <w:rPr>
                <w:rFonts w:ascii="Arial" w:hAnsi="Arial" w:cs="Arial"/>
                <w:b/>
              </w:rPr>
              <w:t>City of Tshwane</w:t>
            </w:r>
          </w:p>
          <w:p w14:paraId="4F32B05D" w14:textId="48CE86C5" w:rsidR="008B3688" w:rsidRPr="008B3688" w:rsidRDefault="008B3688" w:rsidP="004D2639">
            <w:pPr>
              <w:pStyle w:val="ListParagraph"/>
              <w:spacing w:after="0"/>
              <w:ind w:left="0"/>
              <w:jc w:val="both"/>
              <w:rPr>
                <w:rFonts w:ascii="Arial" w:hAnsi="Arial" w:cs="Arial"/>
                <w:b/>
                <w:sz w:val="28"/>
                <w:szCs w:val="28"/>
                <w:u w:val="single"/>
              </w:rPr>
            </w:pPr>
            <w:r>
              <w:rPr>
                <w:rFonts w:ascii="Arial" w:hAnsi="Arial" w:cs="Arial"/>
              </w:rPr>
              <w:t xml:space="preserve">A </w:t>
            </w:r>
            <w:r w:rsidRPr="004D2639">
              <w:rPr>
                <w:rFonts w:ascii="Arial" w:hAnsi="Arial" w:cs="Arial"/>
              </w:rPr>
              <w:t xml:space="preserve">lot of work must be done with </w:t>
            </w:r>
            <w:r>
              <w:rPr>
                <w:rFonts w:ascii="Arial" w:hAnsi="Arial" w:cs="Arial"/>
              </w:rPr>
              <w:t xml:space="preserve">the police, </w:t>
            </w:r>
            <w:r w:rsidRPr="004D2639">
              <w:rPr>
                <w:rFonts w:ascii="Arial" w:hAnsi="Arial" w:cs="Arial"/>
              </w:rPr>
              <w:t xml:space="preserve">service providers and the victims to highlight that stalking </w:t>
            </w:r>
            <w:r>
              <w:rPr>
                <w:rFonts w:ascii="Arial" w:hAnsi="Arial" w:cs="Arial"/>
              </w:rPr>
              <w:t>is incorporated</w:t>
            </w:r>
            <w:r w:rsidRPr="004D2639">
              <w:rPr>
                <w:rFonts w:ascii="Arial" w:hAnsi="Arial" w:cs="Arial"/>
              </w:rPr>
              <w:t xml:space="preserve"> under harassment and it is still </w:t>
            </w:r>
            <w:r>
              <w:rPr>
                <w:rFonts w:ascii="Arial" w:hAnsi="Arial" w:cs="Arial"/>
              </w:rPr>
              <w:t>an act of domestic violence</w:t>
            </w:r>
            <w:r w:rsidRPr="004D2639">
              <w:rPr>
                <w:rFonts w:ascii="Arial" w:hAnsi="Arial" w:cs="Arial"/>
              </w:rPr>
              <w:t>.</w:t>
            </w:r>
          </w:p>
        </w:tc>
        <w:tc>
          <w:tcPr>
            <w:tcW w:w="6662" w:type="dxa"/>
          </w:tcPr>
          <w:p w14:paraId="414D4F36" w14:textId="77777777" w:rsidR="008B3688" w:rsidRDefault="008B3688" w:rsidP="00C6257B">
            <w:pPr>
              <w:spacing w:after="0"/>
              <w:jc w:val="both"/>
              <w:rPr>
                <w:rFonts w:ascii="Arial" w:hAnsi="Arial" w:cs="Arial"/>
              </w:rPr>
            </w:pPr>
          </w:p>
          <w:p w14:paraId="4DE4A461" w14:textId="77777777" w:rsidR="008B3688" w:rsidRDefault="008B3688" w:rsidP="00C6257B">
            <w:pPr>
              <w:spacing w:after="0"/>
              <w:jc w:val="both"/>
              <w:rPr>
                <w:rFonts w:ascii="Arial" w:hAnsi="Arial" w:cs="Arial"/>
              </w:rPr>
            </w:pPr>
          </w:p>
          <w:p w14:paraId="57830E4E" w14:textId="77777777" w:rsidR="008B3688" w:rsidRDefault="008B3688" w:rsidP="00C6257B">
            <w:pPr>
              <w:spacing w:after="0"/>
              <w:jc w:val="both"/>
              <w:rPr>
                <w:rFonts w:ascii="Arial" w:hAnsi="Arial" w:cs="Arial"/>
              </w:rPr>
            </w:pPr>
          </w:p>
          <w:p w14:paraId="66A4C696" w14:textId="59C8A3D8" w:rsidR="008B3688" w:rsidRDefault="008B3688" w:rsidP="000330B6">
            <w:pPr>
              <w:spacing w:after="0"/>
              <w:jc w:val="both"/>
              <w:rPr>
                <w:rFonts w:ascii="Arial" w:hAnsi="Arial" w:cs="Arial"/>
              </w:rPr>
            </w:pPr>
            <w:r>
              <w:rPr>
                <w:rFonts w:ascii="Arial" w:hAnsi="Arial" w:cs="Arial"/>
              </w:rPr>
              <w:t xml:space="preserve">The submission is accepted as correct. </w:t>
            </w:r>
          </w:p>
        </w:tc>
      </w:tr>
      <w:tr w:rsidR="00C6257B" w14:paraId="336B7476" w14:textId="77777777" w:rsidTr="00B17405">
        <w:tc>
          <w:tcPr>
            <w:tcW w:w="645" w:type="dxa"/>
          </w:tcPr>
          <w:p w14:paraId="74237E16" w14:textId="7C2FBAE1" w:rsidR="00C6257B" w:rsidRPr="003E31C3" w:rsidRDefault="00C6257B" w:rsidP="00287EFB">
            <w:pPr>
              <w:spacing w:after="0"/>
              <w:rPr>
                <w:rFonts w:ascii="Arial" w:hAnsi="Arial" w:cs="Arial"/>
              </w:rPr>
            </w:pPr>
          </w:p>
        </w:tc>
        <w:tc>
          <w:tcPr>
            <w:tcW w:w="6487" w:type="dxa"/>
          </w:tcPr>
          <w:p w14:paraId="407C98CE" w14:textId="187EA5E7" w:rsidR="009317C3" w:rsidRPr="008B3688" w:rsidRDefault="00507974" w:rsidP="00C6257B">
            <w:pPr>
              <w:spacing w:after="0"/>
              <w:rPr>
                <w:rFonts w:ascii="Arial" w:hAnsi="Arial" w:cs="Arial"/>
              </w:rPr>
            </w:pPr>
            <w:r>
              <w:rPr>
                <w:rFonts w:ascii="Arial" w:hAnsi="Arial" w:cs="Arial"/>
              </w:rPr>
              <w:t>2.22</w:t>
            </w:r>
            <w:r w:rsidR="00697EA2" w:rsidRPr="00697EA2">
              <w:rPr>
                <w:rFonts w:ascii="Arial" w:hAnsi="Arial" w:cs="Arial"/>
              </w:rPr>
              <w:t>.3</w:t>
            </w:r>
            <w:r w:rsidR="00697EA2">
              <w:rPr>
                <w:rFonts w:ascii="Arial" w:hAnsi="Arial" w:cs="Arial"/>
                <w:b/>
              </w:rPr>
              <w:t xml:space="preserve"> </w:t>
            </w:r>
            <w:r w:rsidR="009317C3" w:rsidRPr="008B3688">
              <w:rPr>
                <w:rFonts w:ascii="Arial" w:hAnsi="Arial" w:cs="Arial"/>
                <w:b/>
              </w:rPr>
              <w:t>SAWID</w:t>
            </w:r>
          </w:p>
          <w:p w14:paraId="06FEDCF9" w14:textId="77777777" w:rsidR="009317C3" w:rsidRPr="009317C3" w:rsidRDefault="009317C3" w:rsidP="00C6257B">
            <w:pPr>
              <w:spacing w:after="0"/>
              <w:rPr>
                <w:rFonts w:ascii="Arial" w:hAnsi="Arial" w:cs="Arial"/>
                <w:b/>
              </w:rPr>
            </w:pPr>
            <w:r w:rsidRPr="008B3688">
              <w:rPr>
                <w:rFonts w:ascii="Arial" w:hAnsi="Arial" w:cs="Arial"/>
              </w:rPr>
              <w:t>Stalking should remain as a lot of victims get stalked first before physical violence occurs.</w:t>
            </w:r>
          </w:p>
        </w:tc>
        <w:tc>
          <w:tcPr>
            <w:tcW w:w="6662" w:type="dxa"/>
          </w:tcPr>
          <w:p w14:paraId="67226C6E" w14:textId="77777777" w:rsidR="00697EA2" w:rsidRDefault="00697EA2" w:rsidP="00C6257B">
            <w:pPr>
              <w:spacing w:after="0"/>
              <w:jc w:val="both"/>
              <w:rPr>
                <w:rFonts w:ascii="Arial" w:hAnsi="Arial" w:cs="Arial"/>
              </w:rPr>
            </w:pPr>
          </w:p>
          <w:p w14:paraId="7A6FF087" w14:textId="77777777" w:rsidR="00C6257B" w:rsidRDefault="00287EFB" w:rsidP="00C6257B">
            <w:pPr>
              <w:spacing w:after="0"/>
              <w:jc w:val="both"/>
              <w:rPr>
                <w:rFonts w:ascii="Arial" w:hAnsi="Arial" w:cs="Arial"/>
              </w:rPr>
            </w:pPr>
            <w:r>
              <w:rPr>
                <w:rFonts w:ascii="Arial" w:hAnsi="Arial" w:cs="Arial"/>
              </w:rPr>
              <w:t>As explained above, stalking is incorporated under the umbrella conduct of harassment.</w:t>
            </w:r>
          </w:p>
        </w:tc>
      </w:tr>
      <w:tr w:rsidR="008B3688" w14:paraId="02C6128C" w14:textId="77777777" w:rsidTr="00B17405">
        <w:tc>
          <w:tcPr>
            <w:tcW w:w="645" w:type="dxa"/>
          </w:tcPr>
          <w:p w14:paraId="0D016ACA" w14:textId="77777777" w:rsidR="008B3688" w:rsidRDefault="008B3688" w:rsidP="00287EFB">
            <w:pPr>
              <w:spacing w:after="0"/>
              <w:rPr>
                <w:rFonts w:ascii="Arial" w:hAnsi="Arial" w:cs="Arial"/>
              </w:rPr>
            </w:pPr>
          </w:p>
        </w:tc>
        <w:tc>
          <w:tcPr>
            <w:tcW w:w="6487" w:type="dxa"/>
          </w:tcPr>
          <w:p w14:paraId="3C145067" w14:textId="248D324C" w:rsidR="008B3688" w:rsidRPr="008B3688" w:rsidRDefault="00507974" w:rsidP="008B3688">
            <w:pPr>
              <w:spacing w:after="0"/>
              <w:rPr>
                <w:rFonts w:ascii="Arial" w:eastAsia="Calibri" w:hAnsi="Arial" w:cs="Arial"/>
                <w:b/>
              </w:rPr>
            </w:pPr>
            <w:r>
              <w:rPr>
                <w:rFonts w:ascii="Arial" w:eastAsia="Calibri" w:hAnsi="Arial" w:cs="Arial"/>
              </w:rPr>
              <w:t>2.22</w:t>
            </w:r>
            <w:r w:rsidR="00697EA2">
              <w:rPr>
                <w:rFonts w:ascii="Arial" w:eastAsia="Calibri" w:hAnsi="Arial" w:cs="Arial"/>
              </w:rPr>
              <w:t xml:space="preserve">.4 </w:t>
            </w:r>
            <w:r w:rsidR="008B3688" w:rsidRPr="008B3688">
              <w:rPr>
                <w:rFonts w:ascii="Arial" w:eastAsia="Calibri" w:hAnsi="Arial" w:cs="Arial"/>
                <w:b/>
              </w:rPr>
              <w:t>LRC , pages 5-6</w:t>
            </w:r>
          </w:p>
          <w:p w14:paraId="03C22DA0" w14:textId="77777777" w:rsidR="008B3688" w:rsidRPr="008B3688" w:rsidRDefault="008B3688" w:rsidP="008B3688">
            <w:pPr>
              <w:spacing w:after="0"/>
              <w:rPr>
                <w:rFonts w:ascii="Arial" w:eastAsia="Calibri" w:hAnsi="Arial" w:cs="Arial"/>
              </w:rPr>
            </w:pPr>
            <w:r w:rsidRPr="008B3688">
              <w:rPr>
                <w:rFonts w:ascii="Arial" w:eastAsia="Calibri" w:hAnsi="Arial" w:cs="Arial"/>
              </w:rPr>
              <w:t>Stalking should be retained as a category of domestic violence.</w:t>
            </w:r>
          </w:p>
          <w:p w14:paraId="0A6A735F" w14:textId="2298E19C" w:rsidR="008B3688" w:rsidRPr="009317C3" w:rsidRDefault="008B3688" w:rsidP="008B3688">
            <w:pPr>
              <w:spacing w:after="0"/>
              <w:rPr>
                <w:rFonts w:ascii="Arial" w:hAnsi="Arial" w:cs="Arial"/>
                <w:b/>
                <w:highlight w:val="yellow"/>
              </w:rPr>
            </w:pPr>
          </w:p>
        </w:tc>
        <w:tc>
          <w:tcPr>
            <w:tcW w:w="6662" w:type="dxa"/>
          </w:tcPr>
          <w:p w14:paraId="71551E89" w14:textId="77777777" w:rsidR="00697EA2" w:rsidRDefault="00697EA2" w:rsidP="00C6257B">
            <w:pPr>
              <w:spacing w:after="0"/>
              <w:jc w:val="both"/>
              <w:rPr>
                <w:rFonts w:ascii="Arial" w:eastAsia="Calibri" w:hAnsi="Arial" w:cs="Arial"/>
              </w:rPr>
            </w:pPr>
          </w:p>
          <w:p w14:paraId="30D8A887" w14:textId="191DB464" w:rsidR="008B3688" w:rsidRDefault="008B3688" w:rsidP="00C6257B">
            <w:pPr>
              <w:spacing w:after="0"/>
              <w:jc w:val="both"/>
              <w:rPr>
                <w:rFonts w:ascii="Arial" w:hAnsi="Arial" w:cs="Arial"/>
              </w:rPr>
            </w:pPr>
            <w:r w:rsidRPr="008B3688">
              <w:rPr>
                <w:rFonts w:ascii="Arial" w:eastAsia="Calibri" w:hAnsi="Arial" w:cs="Arial"/>
              </w:rPr>
              <w:t>Harassment caters for conduct that amounts to "stalking".</w:t>
            </w:r>
          </w:p>
        </w:tc>
      </w:tr>
    </w:tbl>
    <w:p w14:paraId="3C5FB1CD" w14:textId="77777777" w:rsidR="00C6257B" w:rsidRDefault="00C6257B"/>
    <w:p w14:paraId="3E34E4A2" w14:textId="77777777" w:rsidR="000C6DA1" w:rsidRDefault="001B155C" w:rsidP="000C6DA1">
      <w:pPr>
        <w:rPr>
          <w:rFonts w:ascii="Arial" w:hAnsi="Arial" w:cs="Arial"/>
          <w:b/>
        </w:rPr>
      </w:pPr>
      <w:r>
        <w:rPr>
          <w:rFonts w:ascii="Arial" w:hAnsi="Arial" w:cs="Arial"/>
          <w:b/>
        </w:rPr>
        <w:t>3.</w:t>
      </w:r>
      <w:r>
        <w:rPr>
          <w:rFonts w:ascii="Arial" w:hAnsi="Arial" w:cs="Arial"/>
          <w:b/>
        </w:rPr>
        <w:tab/>
        <w:t xml:space="preserve">Clause </w:t>
      </w:r>
      <w:r w:rsidRPr="00287EFB">
        <w:rPr>
          <w:rFonts w:ascii="Arial" w:hAnsi="Arial" w:cs="Arial"/>
          <w:b/>
        </w:rPr>
        <w:t>3</w:t>
      </w:r>
      <w:r w:rsidR="00287EFB" w:rsidRPr="00287EFB">
        <w:rPr>
          <w:rFonts w:ascii="Arial" w:hAnsi="Arial" w:cs="Arial"/>
          <w:b/>
        </w:rPr>
        <w:t xml:space="preserve"> Section </w:t>
      </w:r>
      <w:r w:rsidR="00D3029F" w:rsidRPr="00287EFB">
        <w:rPr>
          <w:rFonts w:ascii="Arial" w:hAnsi="Arial" w:cs="Arial"/>
          <w:b/>
        </w:rPr>
        <w:t>2</w:t>
      </w:r>
      <w:r w:rsidR="00312298">
        <w:rPr>
          <w:rFonts w:ascii="Arial" w:hAnsi="Arial" w:cs="Arial"/>
          <w:b/>
        </w:rPr>
        <w:t>(A</w:t>
      </w:r>
      <w:r w:rsidR="00E77B6B">
        <w:rPr>
          <w:rFonts w:ascii="Arial" w:hAnsi="Arial" w:cs="Arial"/>
          <w:b/>
        </w:rPr>
        <w:t>)</w:t>
      </w:r>
      <w:r w:rsidRPr="00E77B6B">
        <w:rPr>
          <w:rFonts w:ascii="Arial" w:hAnsi="Arial" w:cs="Arial"/>
          <w:b/>
        </w:rPr>
        <w:t xml:space="preserve">: </w:t>
      </w:r>
      <w:r w:rsidR="00E77B6B">
        <w:rPr>
          <w:rFonts w:ascii="Arial" w:hAnsi="Arial" w:cs="Arial"/>
          <w:b/>
        </w:rPr>
        <w:t>Obligations of functionaries</w:t>
      </w:r>
      <w:r w:rsidRPr="00E77B6B">
        <w:rPr>
          <w:rFonts w:ascii="Arial" w:hAnsi="Arial" w:cs="Arial"/>
          <w:b/>
        </w:rPr>
        <w:t xml:space="preserve"> relating to domestic violence</w:t>
      </w:r>
    </w:p>
    <w:tbl>
      <w:tblPr>
        <w:tblStyle w:val="TableGrid"/>
        <w:tblW w:w="0" w:type="auto"/>
        <w:tblInd w:w="108" w:type="dxa"/>
        <w:tblLook w:val="04A0" w:firstRow="1" w:lastRow="0" w:firstColumn="1" w:lastColumn="0" w:noHBand="0" w:noVBand="1"/>
      </w:tblPr>
      <w:tblGrid>
        <w:gridCol w:w="645"/>
        <w:gridCol w:w="6487"/>
        <w:gridCol w:w="6662"/>
      </w:tblGrid>
      <w:tr w:rsidR="000C6DA1" w14:paraId="17F38A49" w14:textId="77777777" w:rsidTr="003D70D3">
        <w:trPr>
          <w:tblHeader/>
        </w:trPr>
        <w:tc>
          <w:tcPr>
            <w:tcW w:w="630" w:type="dxa"/>
          </w:tcPr>
          <w:p w14:paraId="0E33E88E" w14:textId="77777777" w:rsidR="000C6DA1" w:rsidRPr="003E31C3" w:rsidRDefault="000C6DA1" w:rsidP="003D70D3">
            <w:pPr>
              <w:spacing w:after="0"/>
              <w:rPr>
                <w:rFonts w:ascii="Arial" w:hAnsi="Arial" w:cs="Arial"/>
              </w:rPr>
            </w:pPr>
          </w:p>
        </w:tc>
        <w:tc>
          <w:tcPr>
            <w:tcW w:w="6487" w:type="dxa"/>
          </w:tcPr>
          <w:p w14:paraId="786D50EC" w14:textId="77777777" w:rsidR="000C6DA1" w:rsidRDefault="000C6DA1" w:rsidP="003D70D3">
            <w:pPr>
              <w:spacing w:after="0"/>
              <w:jc w:val="center"/>
              <w:rPr>
                <w:rFonts w:ascii="Arial" w:hAnsi="Arial" w:cs="Arial"/>
                <w:b/>
              </w:rPr>
            </w:pPr>
            <w:r>
              <w:rPr>
                <w:rFonts w:ascii="Arial" w:hAnsi="Arial" w:cs="Arial"/>
                <w:b/>
              </w:rPr>
              <w:t>Comments</w:t>
            </w:r>
          </w:p>
        </w:tc>
        <w:tc>
          <w:tcPr>
            <w:tcW w:w="6662" w:type="dxa"/>
          </w:tcPr>
          <w:p w14:paraId="14C65690" w14:textId="77777777" w:rsidR="000C6DA1" w:rsidRDefault="000C6DA1" w:rsidP="003D70D3">
            <w:pPr>
              <w:spacing w:after="0"/>
              <w:jc w:val="center"/>
              <w:rPr>
                <w:rFonts w:ascii="Arial" w:hAnsi="Arial" w:cs="Arial"/>
                <w:b/>
              </w:rPr>
            </w:pPr>
            <w:r>
              <w:rPr>
                <w:rFonts w:ascii="Arial" w:hAnsi="Arial" w:cs="Arial"/>
                <w:b/>
              </w:rPr>
              <w:t>Responses</w:t>
            </w:r>
          </w:p>
        </w:tc>
      </w:tr>
      <w:tr w:rsidR="000C6DA1" w14:paraId="55E32E07" w14:textId="77777777" w:rsidTr="003D70D3">
        <w:tc>
          <w:tcPr>
            <w:tcW w:w="630" w:type="dxa"/>
          </w:tcPr>
          <w:p w14:paraId="750CE04B" w14:textId="77777777" w:rsidR="000C6DA1" w:rsidRDefault="00C62692" w:rsidP="003D70D3">
            <w:pPr>
              <w:spacing w:after="0"/>
              <w:rPr>
                <w:rFonts w:ascii="Arial" w:hAnsi="Arial" w:cs="Arial"/>
              </w:rPr>
            </w:pPr>
            <w:r>
              <w:rPr>
                <w:rFonts w:ascii="Arial" w:hAnsi="Arial" w:cs="Arial"/>
              </w:rPr>
              <w:t>3</w:t>
            </w:r>
            <w:r w:rsidR="00165336">
              <w:rPr>
                <w:rFonts w:ascii="Arial" w:hAnsi="Arial" w:cs="Arial"/>
              </w:rPr>
              <w:t>.</w:t>
            </w:r>
            <w:r w:rsidR="00287EFB">
              <w:rPr>
                <w:rFonts w:ascii="Arial" w:hAnsi="Arial" w:cs="Arial"/>
              </w:rPr>
              <w:t>1</w:t>
            </w:r>
          </w:p>
          <w:p w14:paraId="0A058BEB" w14:textId="77777777" w:rsidR="00287EFB" w:rsidRDefault="00287EFB" w:rsidP="003D70D3">
            <w:pPr>
              <w:spacing w:after="0"/>
              <w:rPr>
                <w:rFonts w:ascii="Arial" w:hAnsi="Arial" w:cs="Arial"/>
              </w:rPr>
            </w:pPr>
          </w:p>
          <w:p w14:paraId="11D574CA" w14:textId="77777777" w:rsidR="00287EFB" w:rsidRDefault="00287EFB" w:rsidP="003D70D3">
            <w:pPr>
              <w:spacing w:after="0"/>
              <w:rPr>
                <w:rFonts w:ascii="Arial" w:hAnsi="Arial" w:cs="Arial"/>
              </w:rPr>
            </w:pPr>
          </w:p>
          <w:p w14:paraId="44EE289F" w14:textId="77777777" w:rsidR="00287EFB" w:rsidRDefault="00287EFB" w:rsidP="003D70D3">
            <w:pPr>
              <w:spacing w:after="0"/>
              <w:rPr>
                <w:rFonts w:ascii="Arial" w:hAnsi="Arial" w:cs="Arial"/>
              </w:rPr>
            </w:pPr>
          </w:p>
          <w:p w14:paraId="7F994149" w14:textId="77777777" w:rsidR="00287EFB" w:rsidRDefault="00287EFB" w:rsidP="003D70D3">
            <w:pPr>
              <w:spacing w:after="0"/>
              <w:rPr>
                <w:rFonts w:ascii="Arial" w:hAnsi="Arial" w:cs="Arial"/>
              </w:rPr>
            </w:pPr>
          </w:p>
          <w:p w14:paraId="356A9271" w14:textId="77777777" w:rsidR="00287EFB" w:rsidRDefault="00287EFB" w:rsidP="003D70D3">
            <w:pPr>
              <w:spacing w:after="0"/>
              <w:rPr>
                <w:rFonts w:ascii="Arial" w:hAnsi="Arial" w:cs="Arial"/>
              </w:rPr>
            </w:pPr>
          </w:p>
          <w:p w14:paraId="5480DBE1" w14:textId="77777777" w:rsidR="00287EFB" w:rsidRDefault="00287EFB" w:rsidP="003D70D3">
            <w:pPr>
              <w:spacing w:after="0"/>
              <w:rPr>
                <w:rFonts w:ascii="Arial" w:hAnsi="Arial" w:cs="Arial"/>
              </w:rPr>
            </w:pPr>
          </w:p>
          <w:p w14:paraId="6E8036FA" w14:textId="77777777" w:rsidR="00287EFB" w:rsidRDefault="00287EFB" w:rsidP="003D70D3">
            <w:pPr>
              <w:spacing w:after="0"/>
              <w:rPr>
                <w:rFonts w:ascii="Arial" w:hAnsi="Arial" w:cs="Arial"/>
              </w:rPr>
            </w:pPr>
          </w:p>
          <w:p w14:paraId="47CA18C5" w14:textId="77777777" w:rsidR="00287EFB" w:rsidRDefault="00287EFB" w:rsidP="003D70D3">
            <w:pPr>
              <w:spacing w:after="0"/>
              <w:rPr>
                <w:rFonts w:ascii="Arial" w:hAnsi="Arial" w:cs="Arial"/>
              </w:rPr>
            </w:pPr>
          </w:p>
          <w:p w14:paraId="2F251276" w14:textId="77777777" w:rsidR="00287EFB" w:rsidRDefault="00287EFB" w:rsidP="003D70D3">
            <w:pPr>
              <w:spacing w:after="0"/>
              <w:rPr>
                <w:rFonts w:ascii="Arial" w:hAnsi="Arial" w:cs="Arial"/>
              </w:rPr>
            </w:pPr>
          </w:p>
          <w:p w14:paraId="3C420AFD" w14:textId="77777777" w:rsidR="00287EFB" w:rsidRDefault="00287EFB" w:rsidP="003D70D3">
            <w:pPr>
              <w:spacing w:after="0"/>
              <w:rPr>
                <w:rFonts w:ascii="Arial" w:hAnsi="Arial" w:cs="Arial"/>
              </w:rPr>
            </w:pPr>
          </w:p>
          <w:p w14:paraId="4CAC68BF" w14:textId="77777777" w:rsidR="00287EFB" w:rsidRDefault="00287EFB" w:rsidP="003D70D3">
            <w:pPr>
              <w:spacing w:after="0"/>
              <w:rPr>
                <w:rFonts w:ascii="Arial" w:hAnsi="Arial" w:cs="Arial"/>
              </w:rPr>
            </w:pPr>
          </w:p>
          <w:p w14:paraId="0D3B4341" w14:textId="4A5933B8" w:rsidR="00287EFB" w:rsidRPr="000426C1" w:rsidRDefault="00287EFB" w:rsidP="003D70D3">
            <w:pPr>
              <w:spacing w:after="0"/>
              <w:rPr>
                <w:rFonts w:ascii="Arial" w:hAnsi="Arial" w:cs="Arial"/>
                <w:i/>
              </w:rPr>
            </w:pPr>
          </w:p>
          <w:p w14:paraId="358FBC40" w14:textId="77777777" w:rsidR="00136185" w:rsidRDefault="00136185" w:rsidP="003D70D3">
            <w:pPr>
              <w:spacing w:after="0"/>
              <w:rPr>
                <w:rFonts w:ascii="Arial" w:hAnsi="Arial" w:cs="Arial"/>
              </w:rPr>
            </w:pPr>
          </w:p>
          <w:p w14:paraId="6635C075" w14:textId="35FFAA10" w:rsidR="00136185" w:rsidRDefault="000426C1" w:rsidP="003D70D3">
            <w:pPr>
              <w:spacing w:after="0"/>
              <w:rPr>
                <w:rFonts w:ascii="Arial" w:hAnsi="Arial" w:cs="Arial"/>
              </w:rPr>
            </w:pPr>
            <w:r>
              <w:rPr>
                <w:rFonts w:ascii="Arial" w:hAnsi="Arial" w:cs="Arial"/>
              </w:rPr>
              <w:t>3.2</w:t>
            </w:r>
          </w:p>
          <w:p w14:paraId="37254735" w14:textId="77777777" w:rsidR="00136185" w:rsidRDefault="00136185" w:rsidP="003D70D3">
            <w:pPr>
              <w:spacing w:after="0"/>
              <w:rPr>
                <w:rFonts w:ascii="Arial" w:hAnsi="Arial" w:cs="Arial"/>
              </w:rPr>
            </w:pPr>
          </w:p>
          <w:p w14:paraId="2C299C04" w14:textId="77777777" w:rsidR="00136185" w:rsidRDefault="00136185" w:rsidP="003D70D3">
            <w:pPr>
              <w:spacing w:after="0"/>
              <w:rPr>
                <w:rFonts w:ascii="Arial" w:hAnsi="Arial" w:cs="Arial"/>
              </w:rPr>
            </w:pPr>
          </w:p>
          <w:p w14:paraId="5352FE2C" w14:textId="77777777" w:rsidR="00136185" w:rsidRDefault="00136185" w:rsidP="003D70D3">
            <w:pPr>
              <w:spacing w:after="0"/>
              <w:rPr>
                <w:rFonts w:ascii="Arial" w:hAnsi="Arial" w:cs="Arial"/>
              </w:rPr>
            </w:pPr>
          </w:p>
          <w:p w14:paraId="31EDCB15" w14:textId="77777777" w:rsidR="00136185" w:rsidRDefault="00136185" w:rsidP="003D70D3">
            <w:pPr>
              <w:spacing w:after="0"/>
              <w:rPr>
                <w:rFonts w:ascii="Arial" w:hAnsi="Arial" w:cs="Arial"/>
              </w:rPr>
            </w:pPr>
          </w:p>
          <w:p w14:paraId="0A94AA17" w14:textId="77777777" w:rsidR="00136185" w:rsidRDefault="00136185" w:rsidP="003D70D3">
            <w:pPr>
              <w:spacing w:after="0"/>
              <w:rPr>
                <w:rFonts w:ascii="Arial" w:hAnsi="Arial" w:cs="Arial"/>
              </w:rPr>
            </w:pPr>
          </w:p>
          <w:p w14:paraId="044DF672" w14:textId="77777777" w:rsidR="00136185" w:rsidRDefault="00136185" w:rsidP="003D70D3">
            <w:pPr>
              <w:spacing w:after="0"/>
              <w:rPr>
                <w:rFonts w:ascii="Arial" w:hAnsi="Arial" w:cs="Arial"/>
              </w:rPr>
            </w:pPr>
          </w:p>
          <w:p w14:paraId="3DF42ED5" w14:textId="77777777" w:rsidR="00136185" w:rsidRDefault="00136185" w:rsidP="003D70D3">
            <w:pPr>
              <w:spacing w:after="0"/>
              <w:rPr>
                <w:rFonts w:ascii="Arial" w:hAnsi="Arial" w:cs="Arial"/>
              </w:rPr>
            </w:pPr>
          </w:p>
          <w:p w14:paraId="5BB57CCA" w14:textId="77777777" w:rsidR="00136185" w:rsidRDefault="00136185" w:rsidP="003D70D3">
            <w:pPr>
              <w:spacing w:after="0"/>
              <w:rPr>
                <w:rFonts w:ascii="Arial" w:hAnsi="Arial" w:cs="Arial"/>
              </w:rPr>
            </w:pPr>
          </w:p>
          <w:p w14:paraId="2F0EB7ED" w14:textId="77777777" w:rsidR="000426C1" w:rsidRDefault="000426C1" w:rsidP="003D70D3">
            <w:pPr>
              <w:spacing w:after="0"/>
              <w:rPr>
                <w:rFonts w:ascii="Arial" w:hAnsi="Arial" w:cs="Arial"/>
              </w:rPr>
            </w:pPr>
          </w:p>
          <w:p w14:paraId="62B2DE2E" w14:textId="77777777" w:rsidR="000426C1" w:rsidRDefault="000426C1" w:rsidP="003D70D3">
            <w:pPr>
              <w:spacing w:after="0"/>
              <w:rPr>
                <w:rFonts w:ascii="Arial" w:hAnsi="Arial" w:cs="Arial"/>
              </w:rPr>
            </w:pPr>
          </w:p>
          <w:p w14:paraId="5C81424C" w14:textId="77777777" w:rsidR="00136185" w:rsidRPr="003E31C3" w:rsidRDefault="00136185" w:rsidP="003D70D3">
            <w:pPr>
              <w:spacing w:after="0"/>
              <w:rPr>
                <w:rFonts w:ascii="Arial" w:hAnsi="Arial" w:cs="Arial"/>
              </w:rPr>
            </w:pPr>
            <w:r>
              <w:rPr>
                <w:rFonts w:ascii="Arial" w:hAnsi="Arial" w:cs="Arial"/>
              </w:rPr>
              <w:t>3.3</w:t>
            </w:r>
          </w:p>
        </w:tc>
        <w:tc>
          <w:tcPr>
            <w:tcW w:w="6487" w:type="dxa"/>
          </w:tcPr>
          <w:p w14:paraId="65D9538B" w14:textId="77777777" w:rsidR="00C62692" w:rsidRDefault="00C62692" w:rsidP="00C62692">
            <w:pPr>
              <w:spacing w:after="0"/>
              <w:rPr>
                <w:rFonts w:ascii="Arial" w:hAnsi="Arial" w:cs="Arial"/>
              </w:rPr>
            </w:pPr>
            <w:r>
              <w:rPr>
                <w:rFonts w:ascii="Arial" w:hAnsi="Arial" w:cs="Arial"/>
                <w:b/>
              </w:rPr>
              <w:lastRenderedPageBreak/>
              <w:t>Action Aid SA:</w:t>
            </w:r>
          </w:p>
          <w:p w14:paraId="5D66F7F3" w14:textId="77777777" w:rsidR="003E719C" w:rsidRPr="003E719C" w:rsidRDefault="00E01C65" w:rsidP="00287EFB">
            <w:pPr>
              <w:tabs>
                <w:tab w:val="left" w:pos="349"/>
              </w:tabs>
              <w:spacing w:after="0"/>
              <w:jc w:val="both"/>
              <w:rPr>
                <w:rFonts w:ascii="Arial" w:hAnsi="Arial" w:cs="Arial"/>
              </w:rPr>
            </w:pPr>
            <w:r>
              <w:rPr>
                <w:rFonts w:ascii="Arial" w:hAnsi="Arial" w:cs="Arial"/>
              </w:rPr>
              <w:t xml:space="preserve">(a) </w:t>
            </w:r>
            <w:r w:rsidR="00984E7A">
              <w:rPr>
                <w:rFonts w:ascii="Arial" w:hAnsi="Arial" w:cs="Arial"/>
              </w:rPr>
              <w:t>T</w:t>
            </w:r>
            <w:r w:rsidR="00587122" w:rsidRPr="00587122">
              <w:rPr>
                <w:rFonts w:ascii="Arial" w:hAnsi="Arial" w:cs="Arial"/>
              </w:rPr>
              <w:t>he WHO does not support mandatory reporting of intimate partner violence by heal</w:t>
            </w:r>
            <w:r w:rsidR="00587122">
              <w:rPr>
                <w:rFonts w:ascii="Arial" w:hAnsi="Arial" w:cs="Arial"/>
              </w:rPr>
              <w:t xml:space="preserve">th service providers to police, </w:t>
            </w:r>
            <w:r w:rsidR="000330B6">
              <w:rPr>
                <w:rFonts w:ascii="Arial" w:hAnsi="Arial" w:cs="Arial"/>
              </w:rPr>
              <w:t>as</w:t>
            </w:r>
            <w:r w:rsidR="00587122" w:rsidRPr="00587122">
              <w:rPr>
                <w:rFonts w:ascii="Arial" w:hAnsi="Arial" w:cs="Arial"/>
              </w:rPr>
              <w:t xml:space="preserve"> there is </w:t>
            </w:r>
            <w:r w:rsidR="00587122" w:rsidRPr="00587122">
              <w:rPr>
                <w:rFonts w:ascii="Arial" w:hAnsi="Arial" w:cs="Arial"/>
              </w:rPr>
              <w:lastRenderedPageBreak/>
              <w:t>no evidence that this improves the police’s response to intimate partner violence. The decision of whether to report intimate partner violence should remain with the victim.</w:t>
            </w:r>
          </w:p>
          <w:p w14:paraId="69385767" w14:textId="77777777" w:rsidR="000426C1" w:rsidRDefault="000426C1" w:rsidP="00E01C65">
            <w:pPr>
              <w:pStyle w:val="ListParagraph"/>
              <w:tabs>
                <w:tab w:val="left" w:pos="349"/>
              </w:tabs>
              <w:spacing w:after="0"/>
              <w:ind w:left="0"/>
              <w:jc w:val="both"/>
              <w:rPr>
                <w:rFonts w:ascii="Arial" w:hAnsi="Arial" w:cs="Arial"/>
              </w:rPr>
            </w:pPr>
          </w:p>
          <w:p w14:paraId="52431A2A" w14:textId="77777777" w:rsidR="003E719C" w:rsidRDefault="00984E7A" w:rsidP="00E01C65">
            <w:pPr>
              <w:pStyle w:val="ListParagraph"/>
              <w:tabs>
                <w:tab w:val="left" w:pos="349"/>
              </w:tabs>
              <w:spacing w:after="0"/>
              <w:ind w:left="0"/>
              <w:jc w:val="both"/>
              <w:rPr>
                <w:rFonts w:ascii="Arial" w:hAnsi="Arial" w:cs="Arial"/>
              </w:rPr>
            </w:pPr>
            <w:r>
              <w:rPr>
                <w:rFonts w:ascii="Arial" w:hAnsi="Arial" w:cs="Arial"/>
              </w:rPr>
              <w:t>(b</w:t>
            </w:r>
            <w:r w:rsidR="00E01C65">
              <w:rPr>
                <w:rFonts w:ascii="Arial" w:hAnsi="Arial" w:cs="Arial"/>
              </w:rPr>
              <w:t xml:space="preserve">) </w:t>
            </w:r>
            <w:r w:rsidR="003E719C" w:rsidRPr="003E719C">
              <w:rPr>
                <w:rFonts w:ascii="Arial" w:hAnsi="Arial" w:cs="Arial"/>
              </w:rPr>
              <w:t>Hea</w:t>
            </w:r>
            <w:r w:rsidR="003E719C">
              <w:rPr>
                <w:rFonts w:ascii="Arial" w:hAnsi="Arial" w:cs="Arial"/>
              </w:rPr>
              <w:t>l</w:t>
            </w:r>
            <w:r w:rsidR="003E719C" w:rsidRPr="003E719C">
              <w:rPr>
                <w:rFonts w:ascii="Arial" w:hAnsi="Arial" w:cs="Arial"/>
              </w:rPr>
              <w:t>th service providers should offer to report the incident to appropriate authorities (including the police) on their behalf, but only do so if the victim consents to this and is aware of their rights.</w:t>
            </w:r>
          </w:p>
          <w:p w14:paraId="734FA4E1" w14:textId="77777777" w:rsidR="00165336" w:rsidRDefault="00165336" w:rsidP="00E01C65">
            <w:pPr>
              <w:pStyle w:val="ListParagraph"/>
              <w:tabs>
                <w:tab w:val="left" w:pos="349"/>
              </w:tabs>
              <w:spacing w:after="0"/>
              <w:ind w:left="0"/>
              <w:jc w:val="both"/>
              <w:rPr>
                <w:rFonts w:ascii="Arial" w:hAnsi="Arial" w:cs="Arial"/>
              </w:rPr>
            </w:pPr>
          </w:p>
          <w:p w14:paraId="517553F5" w14:textId="77777777" w:rsidR="00165336" w:rsidRDefault="00165336" w:rsidP="00E01C65">
            <w:pPr>
              <w:pStyle w:val="ListParagraph"/>
              <w:tabs>
                <w:tab w:val="left" w:pos="349"/>
              </w:tabs>
              <w:spacing w:after="0"/>
              <w:ind w:left="0"/>
              <w:jc w:val="both"/>
              <w:rPr>
                <w:rFonts w:ascii="Arial" w:hAnsi="Arial" w:cs="Arial"/>
              </w:rPr>
            </w:pPr>
          </w:p>
          <w:p w14:paraId="72E45575" w14:textId="77777777" w:rsidR="000426C1" w:rsidRDefault="000426C1" w:rsidP="00E01C65">
            <w:pPr>
              <w:pStyle w:val="ListParagraph"/>
              <w:tabs>
                <w:tab w:val="left" w:pos="349"/>
              </w:tabs>
              <w:spacing w:after="0"/>
              <w:ind w:left="0"/>
              <w:jc w:val="both"/>
              <w:rPr>
                <w:rFonts w:ascii="Arial" w:hAnsi="Arial" w:cs="Arial"/>
              </w:rPr>
            </w:pPr>
          </w:p>
          <w:p w14:paraId="1D22C089" w14:textId="77777777" w:rsidR="00165336" w:rsidRPr="00165336" w:rsidRDefault="00165336" w:rsidP="00E01C65">
            <w:pPr>
              <w:pStyle w:val="ListParagraph"/>
              <w:tabs>
                <w:tab w:val="left" w:pos="349"/>
              </w:tabs>
              <w:spacing w:after="0"/>
              <w:ind w:left="0"/>
              <w:jc w:val="both"/>
              <w:rPr>
                <w:rFonts w:ascii="Arial" w:hAnsi="Arial" w:cs="Arial"/>
              </w:rPr>
            </w:pPr>
            <w:r>
              <w:rPr>
                <w:rFonts w:ascii="Arial" w:hAnsi="Arial" w:cs="Arial"/>
                <w:b/>
              </w:rPr>
              <w:t>Children’s Institute</w:t>
            </w:r>
          </w:p>
          <w:p w14:paraId="59411C23" w14:textId="77777777" w:rsidR="00165336" w:rsidRDefault="00165336" w:rsidP="00E01C65">
            <w:pPr>
              <w:pStyle w:val="ListParagraph"/>
              <w:tabs>
                <w:tab w:val="left" w:pos="349"/>
              </w:tabs>
              <w:spacing w:after="0"/>
              <w:ind w:left="0"/>
              <w:jc w:val="both"/>
              <w:rPr>
                <w:rFonts w:ascii="Arial" w:hAnsi="Arial" w:cs="Arial"/>
              </w:rPr>
            </w:pPr>
            <w:r>
              <w:rPr>
                <w:rFonts w:ascii="Arial" w:hAnsi="Arial" w:cs="Arial"/>
              </w:rPr>
              <w:t xml:space="preserve">(a) </w:t>
            </w:r>
            <w:r w:rsidR="005944CE">
              <w:rPr>
                <w:rFonts w:ascii="Arial" w:hAnsi="Arial" w:cs="Arial"/>
              </w:rPr>
              <w:t>The</w:t>
            </w:r>
            <w:r>
              <w:rPr>
                <w:rFonts w:ascii="Arial" w:hAnsi="Arial" w:cs="Arial"/>
              </w:rPr>
              <w:t xml:space="preserve"> r</w:t>
            </w:r>
            <w:r w:rsidRPr="00165336">
              <w:rPr>
                <w:rFonts w:ascii="Arial" w:hAnsi="Arial" w:cs="Arial"/>
              </w:rPr>
              <w:t>eporting obligations should be harmonised with</w:t>
            </w:r>
            <w:r w:rsidR="00136185">
              <w:rPr>
                <w:rFonts w:ascii="Arial" w:hAnsi="Arial" w:cs="Arial"/>
              </w:rPr>
              <w:t xml:space="preserve"> the</w:t>
            </w:r>
            <w:r w:rsidRPr="00165336">
              <w:rPr>
                <w:rFonts w:ascii="Arial" w:hAnsi="Arial" w:cs="Arial"/>
              </w:rPr>
              <w:t xml:space="preserve"> Children's Act to avoid confusion in respect of who is obligated to report, what they must report and to whom. </w:t>
            </w:r>
            <w:r>
              <w:rPr>
                <w:rFonts w:ascii="Arial" w:hAnsi="Arial" w:cs="Arial"/>
              </w:rPr>
              <w:t xml:space="preserve">The Children’s Act requires that </w:t>
            </w:r>
            <w:r w:rsidRPr="00165336">
              <w:rPr>
                <w:rFonts w:ascii="Arial" w:hAnsi="Arial" w:cs="Arial"/>
              </w:rPr>
              <w:t>reports are submitted to the SAPS or designated social workers</w:t>
            </w:r>
            <w:r>
              <w:rPr>
                <w:rFonts w:ascii="Arial" w:hAnsi="Arial" w:cs="Arial"/>
              </w:rPr>
              <w:t>.</w:t>
            </w:r>
          </w:p>
          <w:p w14:paraId="31E158C9" w14:textId="77777777" w:rsidR="00165336" w:rsidRPr="00165336" w:rsidRDefault="00165336" w:rsidP="00E01C65">
            <w:pPr>
              <w:pStyle w:val="ListParagraph"/>
              <w:tabs>
                <w:tab w:val="left" w:pos="349"/>
              </w:tabs>
              <w:spacing w:after="0"/>
              <w:ind w:left="0"/>
              <w:jc w:val="both"/>
              <w:rPr>
                <w:rFonts w:ascii="Arial" w:hAnsi="Arial" w:cs="Arial"/>
              </w:rPr>
            </w:pPr>
          </w:p>
          <w:p w14:paraId="2D17EA57" w14:textId="77777777" w:rsidR="00165336" w:rsidRDefault="00165336" w:rsidP="00E01C65">
            <w:pPr>
              <w:pStyle w:val="ListParagraph"/>
              <w:tabs>
                <w:tab w:val="left" w:pos="349"/>
              </w:tabs>
              <w:spacing w:after="0"/>
              <w:ind w:left="0"/>
              <w:jc w:val="both"/>
              <w:rPr>
                <w:rFonts w:ascii="Arial" w:hAnsi="Arial" w:cs="Arial"/>
              </w:rPr>
            </w:pPr>
            <w:r w:rsidRPr="00165336">
              <w:rPr>
                <w:rFonts w:ascii="Arial" w:hAnsi="Arial" w:cs="Arial"/>
              </w:rPr>
              <w:t xml:space="preserve">(b) </w:t>
            </w:r>
            <w:r w:rsidR="005944CE">
              <w:rPr>
                <w:rFonts w:ascii="Arial" w:hAnsi="Arial" w:cs="Arial"/>
              </w:rPr>
              <w:t>A</w:t>
            </w:r>
            <w:r w:rsidRPr="00165336">
              <w:rPr>
                <w:rFonts w:ascii="Arial" w:hAnsi="Arial" w:cs="Arial"/>
              </w:rPr>
              <w:t xml:space="preserve"> provision for immunity for reporting domestic violence</w:t>
            </w:r>
            <w:r w:rsidR="005944CE">
              <w:rPr>
                <w:rFonts w:ascii="Arial" w:hAnsi="Arial" w:cs="Arial"/>
              </w:rPr>
              <w:t xml:space="preserve"> must be included in the Bill</w:t>
            </w:r>
            <w:r w:rsidRPr="00165336">
              <w:rPr>
                <w:rFonts w:ascii="Arial" w:hAnsi="Arial" w:cs="Arial"/>
              </w:rPr>
              <w:t>.</w:t>
            </w:r>
          </w:p>
          <w:p w14:paraId="0985E4D9" w14:textId="77777777" w:rsidR="00CA1AE4" w:rsidRDefault="00CA1AE4" w:rsidP="00E01C65">
            <w:pPr>
              <w:pStyle w:val="ListParagraph"/>
              <w:tabs>
                <w:tab w:val="left" w:pos="349"/>
              </w:tabs>
              <w:spacing w:after="0"/>
              <w:ind w:left="0"/>
              <w:jc w:val="both"/>
              <w:rPr>
                <w:rFonts w:ascii="Arial" w:hAnsi="Arial" w:cs="Arial"/>
              </w:rPr>
            </w:pPr>
          </w:p>
          <w:p w14:paraId="70A9191E" w14:textId="77777777" w:rsidR="00136185" w:rsidRDefault="00136185" w:rsidP="00E01C65">
            <w:pPr>
              <w:pStyle w:val="ListParagraph"/>
              <w:tabs>
                <w:tab w:val="left" w:pos="349"/>
              </w:tabs>
              <w:spacing w:after="0"/>
              <w:ind w:left="0"/>
              <w:jc w:val="both"/>
              <w:rPr>
                <w:rFonts w:ascii="Arial" w:hAnsi="Arial" w:cs="Arial"/>
              </w:rPr>
            </w:pPr>
          </w:p>
          <w:p w14:paraId="22358E42" w14:textId="77777777" w:rsidR="00CA1AE4" w:rsidRDefault="00CA1AE4" w:rsidP="00E01C65">
            <w:pPr>
              <w:pStyle w:val="ListParagraph"/>
              <w:tabs>
                <w:tab w:val="left" w:pos="349"/>
              </w:tabs>
              <w:spacing w:after="0"/>
              <w:ind w:left="0"/>
              <w:jc w:val="both"/>
              <w:rPr>
                <w:rFonts w:ascii="Arial" w:hAnsi="Arial" w:cs="Arial"/>
              </w:rPr>
            </w:pPr>
            <w:r>
              <w:rPr>
                <w:rFonts w:ascii="Arial" w:hAnsi="Arial" w:cs="Arial"/>
                <w:b/>
              </w:rPr>
              <w:t>City of Tshwane</w:t>
            </w:r>
          </w:p>
          <w:p w14:paraId="7B9F4547" w14:textId="0F9AF579" w:rsidR="002E0B37" w:rsidRPr="00C37C49" w:rsidRDefault="00CA1AE4" w:rsidP="00E01C65">
            <w:pPr>
              <w:pStyle w:val="ListParagraph"/>
              <w:tabs>
                <w:tab w:val="left" w:pos="349"/>
              </w:tabs>
              <w:spacing w:after="0"/>
              <w:ind w:left="0"/>
              <w:jc w:val="both"/>
              <w:rPr>
                <w:rFonts w:ascii="Arial" w:hAnsi="Arial" w:cs="Arial"/>
              </w:rPr>
            </w:pPr>
            <w:r>
              <w:rPr>
                <w:rFonts w:ascii="Arial" w:hAnsi="Arial" w:cs="Arial"/>
              </w:rPr>
              <w:t xml:space="preserve">It </w:t>
            </w:r>
            <w:r w:rsidRPr="00C37C49">
              <w:rPr>
                <w:rFonts w:ascii="Arial" w:hAnsi="Arial" w:cs="Arial"/>
              </w:rPr>
              <w:t>proposed the insertion in clause 2A(3)</w:t>
            </w:r>
            <w:r w:rsidRPr="00C37C49">
              <w:rPr>
                <w:rFonts w:ascii="Arial" w:hAnsi="Arial" w:cs="Arial"/>
                <w:i/>
              </w:rPr>
              <w:t>(a)</w:t>
            </w:r>
            <w:r w:rsidRPr="00C37C49">
              <w:rPr>
                <w:rFonts w:ascii="Arial" w:hAnsi="Arial" w:cs="Arial"/>
              </w:rPr>
              <w:t>(</w:t>
            </w:r>
            <w:r w:rsidR="002E0B37" w:rsidRPr="00C37C49">
              <w:rPr>
                <w:rFonts w:ascii="Arial" w:hAnsi="Arial" w:cs="Arial"/>
              </w:rPr>
              <w:t>i) for the provision to read:</w:t>
            </w:r>
          </w:p>
          <w:p w14:paraId="2831A3B0" w14:textId="77777777" w:rsidR="00E01C65" w:rsidRPr="00C62692" w:rsidRDefault="002E0B37" w:rsidP="00136185">
            <w:pPr>
              <w:pStyle w:val="ListParagraph"/>
              <w:tabs>
                <w:tab w:val="left" w:pos="349"/>
              </w:tabs>
              <w:spacing w:after="0"/>
              <w:ind w:left="283"/>
              <w:jc w:val="both"/>
              <w:rPr>
                <w:rFonts w:ascii="Arial" w:hAnsi="Arial" w:cs="Arial"/>
              </w:rPr>
            </w:pPr>
            <w:r w:rsidRPr="00C37C49">
              <w:rPr>
                <w:rFonts w:ascii="Arial" w:hAnsi="Arial" w:cs="Arial"/>
                <w:color w:val="000000"/>
                <w:lang w:val="en-ZA"/>
              </w:rPr>
              <w:t>“… provide the complainant with a prescribed list containing the names and contact particulars of accessible shelters and public health establishments</w:t>
            </w:r>
            <w:r w:rsidRPr="00C37C49">
              <w:rPr>
                <w:rFonts w:ascii="Arial" w:hAnsi="Arial" w:cs="Arial"/>
                <w:color w:val="000000"/>
                <w:u w:val="single"/>
                <w:lang w:val="en-ZA"/>
              </w:rPr>
              <w:t xml:space="preserve">, </w:t>
            </w:r>
            <w:r w:rsidRPr="00C37C49">
              <w:rPr>
                <w:rFonts w:ascii="Arial" w:hAnsi="Arial" w:cs="Arial"/>
                <w:iCs/>
                <w:color w:val="000000"/>
                <w:u w:val="single"/>
                <w:lang w:val="en-ZA"/>
              </w:rPr>
              <w:t>where possible including private facilities/establishments</w:t>
            </w:r>
            <w:r w:rsidRPr="00C37C49">
              <w:rPr>
                <w:rFonts w:ascii="Arial" w:hAnsi="Arial" w:cs="Arial"/>
              </w:rPr>
              <w:t>;”.</w:t>
            </w:r>
          </w:p>
        </w:tc>
        <w:tc>
          <w:tcPr>
            <w:tcW w:w="6662" w:type="dxa"/>
          </w:tcPr>
          <w:p w14:paraId="13616A30" w14:textId="77777777" w:rsidR="000C6DA1" w:rsidRDefault="000C6DA1" w:rsidP="003D70D3">
            <w:pPr>
              <w:spacing w:after="0"/>
              <w:jc w:val="both"/>
              <w:rPr>
                <w:rFonts w:ascii="Arial" w:hAnsi="Arial" w:cs="Arial"/>
              </w:rPr>
            </w:pPr>
          </w:p>
          <w:p w14:paraId="1B335F59" w14:textId="77777777" w:rsidR="00587122" w:rsidRDefault="00E01C65" w:rsidP="00E01C65">
            <w:pPr>
              <w:pStyle w:val="ListParagraph"/>
              <w:tabs>
                <w:tab w:val="left" w:pos="459"/>
              </w:tabs>
              <w:spacing w:after="0"/>
              <w:ind w:left="0"/>
              <w:jc w:val="both"/>
              <w:rPr>
                <w:rFonts w:ascii="Arial" w:hAnsi="Arial" w:cs="Arial"/>
              </w:rPr>
            </w:pPr>
            <w:r>
              <w:rPr>
                <w:rFonts w:ascii="Arial" w:hAnsi="Arial" w:cs="Arial"/>
              </w:rPr>
              <w:t xml:space="preserve">(a) </w:t>
            </w:r>
            <w:r w:rsidR="00984E7A">
              <w:rPr>
                <w:rFonts w:ascii="Arial" w:hAnsi="Arial" w:cs="Arial"/>
              </w:rPr>
              <w:t xml:space="preserve">The Department </w:t>
            </w:r>
            <w:r w:rsidR="005944CE">
              <w:rPr>
                <w:rFonts w:ascii="Arial" w:hAnsi="Arial" w:cs="Arial"/>
              </w:rPr>
              <w:t xml:space="preserve">has </w:t>
            </w:r>
            <w:r w:rsidR="00984E7A">
              <w:rPr>
                <w:rFonts w:ascii="Arial" w:hAnsi="Arial" w:cs="Arial"/>
              </w:rPr>
              <w:t>note</w:t>
            </w:r>
            <w:r w:rsidR="005944CE">
              <w:rPr>
                <w:rFonts w:ascii="Arial" w:hAnsi="Arial" w:cs="Arial"/>
              </w:rPr>
              <w:t>d</w:t>
            </w:r>
            <w:r w:rsidR="00984E7A">
              <w:rPr>
                <w:rFonts w:ascii="Arial" w:hAnsi="Arial" w:cs="Arial"/>
              </w:rPr>
              <w:t xml:space="preserve"> concerns against mandatory reporting, and proposes that c</w:t>
            </w:r>
            <w:r w:rsidR="005944CE">
              <w:rPr>
                <w:rFonts w:ascii="Arial" w:hAnsi="Arial" w:cs="Arial"/>
              </w:rPr>
              <w:t xml:space="preserve">lauses dealing with mandatory </w:t>
            </w:r>
            <w:r w:rsidR="005944CE">
              <w:rPr>
                <w:rFonts w:ascii="Arial" w:hAnsi="Arial" w:cs="Arial"/>
              </w:rPr>
              <w:lastRenderedPageBreak/>
              <w:t xml:space="preserve">reporting in relation to an adult be deleted from the Bill. </w:t>
            </w:r>
          </w:p>
          <w:p w14:paraId="1CDD9DBE" w14:textId="77777777" w:rsidR="003E719C" w:rsidRDefault="003E719C" w:rsidP="003E719C">
            <w:pPr>
              <w:pStyle w:val="ListParagraph"/>
              <w:tabs>
                <w:tab w:val="left" w:pos="459"/>
              </w:tabs>
              <w:spacing w:after="0"/>
              <w:ind w:left="0"/>
              <w:jc w:val="both"/>
              <w:rPr>
                <w:rFonts w:ascii="Arial" w:hAnsi="Arial" w:cs="Arial"/>
              </w:rPr>
            </w:pPr>
          </w:p>
          <w:p w14:paraId="7CF955A4" w14:textId="77777777" w:rsidR="005944CE" w:rsidRDefault="005944CE" w:rsidP="003E719C">
            <w:pPr>
              <w:pStyle w:val="ListParagraph"/>
              <w:tabs>
                <w:tab w:val="left" w:pos="459"/>
              </w:tabs>
              <w:spacing w:after="0"/>
              <w:ind w:left="0"/>
              <w:jc w:val="both"/>
              <w:rPr>
                <w:rFonts w:ascii="Arial" w:hAnsi="Arial" w:cs="Arial"/>
              </w:rPr>
            </w:pPr>
          </w:p>
          <w:p w14:paraId="317E0381" w14:textId="77777777" w:rsidR="000426C1" w:rsidRDefault="000426C1" w:rsidP="00E01C65">
            <w:pPr>
              <w:pStyle w:val="ListParagraph"/>
              <w:tabs>
                <w:tab w:val="left" w:pos="459"/>
              </w:tabs>
              <w:spacing w:after="0"/>
              <w:ind w:left="0"/>
              <w:jc w:val="both"/>
              <w:rPr>
                <w:rFonts w:ascii="Arial" w:hAnsi="Arial" w:cs="Arial"/>
              </w:rPr>
            </w:pPr>
          </w:p>
          <w:p w14:paraId="045769B2" w14:textId="77777777" w:rsidR="003E719C" w:rsidRDefault="005944CE" w:rsidP="00E01C65">
            <w:pPr>
              <w:pStyle w:val="ListParagraph"/>
              <w:tabs>
                <w:tab w:val="left" w:pos="459"/>
              </w:tabs>
              <w:spacing w:after="0"/>
              <w:ind w:left="0"/>
              <w:jc w:val="both"/>
              <w:rPr>
                <w:rFonts w:ascii="Arial" w:hAnsi="Arial" w:cs="Arial"/>
              </w:rPr>
            </w:pPr>
            <w:r>
              <w:rPr>
                <w:rFonts w:ascii="Arial" w:hAnsi="Arial" w:cs="Arial"/>
              </w:rPr>
              <w:t>(b</w:t>
            </w:r>
            <w:r w:rsidR="00E01C65">
              <w:rPr>
                <w:rFonts w:ascii="Arial" w:hAnsi="Arial" w:cs="Arial"/>
              </w:rPr>
              <w:t xml:space="preserve">) </w:t>
            </w:r>
            <w:r w:rsidR="009368FA">
              <w:rPr>
                <w:rFonts w:ascii="Arial" w:hAnsi="Arial" w:cs="Arial"/>
              </w:rPr>
              <w:t>C</w:t>
            </w:r>
            <w:r w:rsidR="003E719C">
              <w:rPr>
                <w:rFonts w:ascii="Arial" w:hAnsi="Arial" w:cs="Arial"/>
              </w:rPr>
              <w:t xml:space="preserve">lause 4(3) </w:t>
            </w:r>
            <w:r w:rsidR="009368FA">
              <w:rPr>
                <w:rFonts w:ascii="Arial" w:hAnsi="Arial" w:cs="Arial"/>
              </w:rPr>
              <w:t>allows a person who has material interest in the wellbeing of the complainant to</w:t>
            </w:r>
            <w:r w:rsidR="003E719C">
              <w:rPr>
                <w:rFonts w:ascii="Arial" w:hAnsi="Arial" w:cs="Arial"/>
              </w:rPr>
              <w:t xml:space="preserve"> bring the application </w:t>
            </w:r>
            <w:r w:rsidR="009368FA">
              <w:rPr>
                <w:rFonts w:ascii="Arial" w:hAnsi="Arial" w:cs="Arial"/>
              </w:rPr>
              <w:t xml:space="preserve">for protection order </w:t>
            </w:r>
            <w:r w:rsidR="003E719C">
              <w:rPr>
                <w:rFonts w:ascii="Arial" w:hAnsi="Arial" w:cs="Arial"/>
              </w:rPr>
              <w:t xml:space="preserve">on behalf of and with written consent of the complainant, except in cases where the complainant is a person who is unable to give the required consent. </w:t>
            </w:r>
          </w:p>
          <w:p w14:paraId="287E818C" w14:textId="77777777" w:rsidR="00E01C65" w:rsidRDefault="00E01C65" w:rsidP="0076643D">
            <w:pPr>
              <w:pStyle w:val="ListParagraph"/>
              <w:tabs>
                <w:tab w:val="left" w:pos="459"/>
              </w:tabs>
              <w:spacing w:after="0"/>
              <w:ind w:left="0"/>
              <w:jc w:val="both"/>
              <w:rPr>
                <w:rFonts w:ascii="Arial" w:hAnsi="Arial" w:cs="Arial"/>
              </w:rPr>
            </w:pPr>
          </w:p>
          <w:p w14:paraId="3CAF5C98" w14:textId="77777777" w:rsidR="000426C1" w:rsidRDefault="000426C1" w:rsidP="00165336">
            <w:pPr>
              <w:pStyle w:val="ListParagraph"/>
              <w:tabs>
                <w:tab w:val="left" w:pos="459"/>
              </w:tabs>
              <w:spacing w:after="0"/>
              <w:ind w:left="0"/>
              <w:jc w:val="both"/>
              <w:rPr>
                <w:rFonts w:ascii="Arial" w:hAnsi="Arial" w:cs="Arial"/>
              </w:rPr>
            </w:pPr>
          </w:p>
          <w:p w14:paraId="2C2C0028" w14:textId="77777777" w:rsidR="000426C1" w:rsidRDefault="000426C1" w:rsidP="00165336">
            <w:pPr>
              <w:pStyle w:val="ListParagraph"/>
              <w:tabs>
                <w:tab w:val="left" w:pos="459"/>
              </w:tabs>
              <w:spacing w:after="0"/>
              <w:ind w:left="0"/>
              <w:jc w:val="both"/>
              <w:rPr>
                <w:rFonts w:ascii="Arial" w:hAnsi="Arial" w:cs="Arial"/>
              </w:rPr>
            </w:pPr>
          </w:p>
          <w:p w14:paraId="183C8DF6" w14:textId="77777777" w:rsidR="00165336" w:rsidRDefault="00165336" w:rsidP="00165336">
            <w:pPr>
              <w:pStyle w:val="ListParagraph"/>
              <w:tabs>
                <w:tab w:val="left" w:pos="459"/>
              </w:tabs>
              <w:spacing w:after="0"/>
              <w:ind w:left="0"/>
              <w:jc w:val="both"/>
              <w:rPr>
                <w:rFonts w:ascii="Arial" w:hAnsi="Arial" w:cs="Arial"/>
              </w:rPr>
            </w:pPr>
            <w:r>
              <w:rPr>
                <w:rFonts w:ascii="Arial" w:hAnsi="Arial" w:cs="Arial"/>
              </w:rPr>
              <w:t xml:space="preserve">(a) Clause 2A provides for the reporting of incidents of domestic violence to </w:t>
            </w:r>
            <w:r w:rsidR="00136185">
              <w:rPr>
                <w:rFonts w:ascii="Arial" w:hAnsi="Arial" w:cs="Arial"/>
              </w:rPr>
              <w:t>a</w:t>
            </w:r>
            <w:r>
              <w:rPr>
                <w:rFonts w:ascii="Arial" w:hAnsi="Arial" w:cs="Arial"/>
              </w:rPr>
              <w:t xml:space="preserve"> social worker or the police. </w:t>
            </w:r>
          </w:p>
          <w:p w14:paraId="661ECF63" w14:textId="77777777" w:rsidR="00165336" w:rsidRDefault="00165336" w:rsidP="00165336">
            <w:pPr>
              <w:pStyle w:val="ListParagraph"/>
              <w:tabs>
                <w:tab w:val="left" w:pos="459"/>
              </w:tabs>
              <w:spacing w:after="0"/>
              <w:ind w:left="0"/>
              <w:jc w:val="both"/>
              <w:rPr>
                <w:rFonts w:ascii="Arial" w:hAnsi="Arial" w:cs="Arial"/>
              </w:rPr>
            </w:pPr>
          </w:p>
          <w:p w14:paraId="4706EB92" w14:textId="77777777" w:rsidR="00165336" w:rsidRDefault="00165336" w:rsidP="00165336">
            <w:pPr>
              <w:pStyle w:val="ListParagraph"/>
              <w:tabs>
                <w:tab w:val="left" w:pos="459"/>
              </w:tabs>
              <w:spacing w:after="0"/>
              <w:ind w:left="0"/>
              <w:jc w:val="both"/>
              <w:rPr>
                <w:rFonts w:ascii="Arial" w:hAnsi="Arial" w:cs="Arial"/>
              </w:rPr>
            </w:pPr>
          </w:p>
          <w:p w14:paraId="6F881B60" w14:textId="77777777" w:rsidR="00165336" w:rsidRDefault="00165336" w:rsidP="00165336">
            <w:pPr>
              <w:pStyle w:val="ListParagraph"/>
              <w:tabs>
                <w:tab w:val="left" w:pos="459"/>
              </w:tabs>
              <w:spacing w:after="0"/>
              <w:ind w:left="0"/>
              <w:jc w:val="both"/>
              <w:rPr>
                <w:rFonts w:ascii="Arial" w:hAnsi="Arial" w:cs="Arial"/>
              </w:rPr>
            </w:pPr>
          </w:p>
          <w:p w14:paraId="342B4180" w14:textId="77777777" w:rsidR="00136185" w:rsidRDefault="00136185" w:rsidP="00CE5519">
            <w:pPr>
              <w:pStyle w:val="ListParagraph"/>
              <w:tabs>
                <w:tab w:val="left" w:pos="459"/>
              </w:tabs>
              <w:spacing w:after="0"/>
              <w:ind w:left="0"/>
              <w:jc w:val="both"/>
              <w:rPr>
                <w:rFonts w:ascii="Arial" w:hAnsi="Arial" w:cs="Arial"/>
              </w:rPr>
            </w:pPr>
          </w:p>
          <w:p w14:paraId="7A7C88CA" w14:textId="77777777" w:rsidR="00165336" w:rsidRDefault="00165336" w:rsidP="00CE5519">
            <w:pPr>
              <w:pStyle w:val="ListParagraph"/>
              <w:tabs>
                <w:tab w:val="left" w:pos="459"/>
              </w:tabs>
              <w:spacing w:after="0"/>
              <w:ind w:left="0"/>
              <w:jc w:val="both"/>
              <w:rPr>
                <w:rFonts w:ascii="Arial" w:hAnsi="Arial" w:cs="Arial"/>
              </w:rPr>
            </w:pPr>
            <w:r>
              <w:rPr>
                <w:rFonts w:ascii="Arial" w:hAnsi="Arial" w:cs="Arial"/>
              </w:rPr>
              <w:t>(b) Clause 2A</w:t>
            </w:r>
            <w:r w:rsidR="00CE5519">
              <w:rPr>
                <w:rFonts w:ascii="Arial" w:hAnsi="Arial" w:cs="Arial"/>
              </w:rPr>
              <w:t>(</w:t>
            </w:r>
            <w:r>
              <w:rPr>
                <w:rFonts w:ascii="Arial" w:hAnsi="Arial" w:cs="Arial"/>
              </w:rPr>
              <w:t>4)</w:t>
            </w:r>
            <w:r w:rsidR="00CE5519">
              <w:rPr>
                <w:rFonts w:ascii="Arial" w:hAnsi="Arial" w:cs="Arial"/>
                <w:i/>
              </w:rPr>
              <w:t>(a)</w:t>
            </w:r>
            <w:r w:rsidR="00CE5519">
              <w:rPr>
                <w:rFonts w:ascii="Arial" w:hAnsi="Arial" w:cs="Arial"/>
              </w:rPr>
              <w:t xml:space="preserve"> and 2B(3)</w:t>
            </w:r>
            <w:r w:rsidR="00CE5519">
              <w:rPr>
                <w:rFonts w:ascii="Arial" w:hAnsi="Arial" w:cs="Arial"/>
                <w:i/>
              </w:rPr>
              <w:t>(a)</w:t>
            </w:r>
            <w:r w:rsidR="00CE5519">
              <w:rPr>
                <w:rFonts w:ascii="Arial" w:hAnsi="Arial" w:cs="Arial"/>
              </w:rPr>
              <w:t xml:space="preserve"> provide for immunity from civil, criminal or disciplinary proceedings to anyone reporting incidents of domestic violence in good faith.</w:t>
            </w:r>
          </w:p>
          <w:p w14:paraId="16989D8E" w14:textId="77777777" w:rsidR="002E0B37" w:rsidRDefault="002E0B37" w:rsidP="00CE5519">
            <w:pPr>
              <w:pStyle w:val="ListParagraph"/>
              <w:tabs>
                <w:tab w:val="left" w:pos="459"/>
              </w:tabs>
              <w:spacing w:after="0"/>
              <w:ind w:left="0"/>
              <w:jc w:val="both"/>
              <w:rPr>
                <w:rFonts w:ascii="Arial" w:hAnsi="Arial" w:cs="Arial"/>
              </w:rPr>
            </w:pPr>
          </w:p>
          <w:p w14:paraId="77E100E9" w14:textId="77777777" w:rsidR="00136185" w:rsidRDefault="00136185" w:rsidP="00CE5519">
            <w:pPr>
              <w:pStyle w:val="ListParagraph"/>
              <w:tabs>
                <w:tab w:val="left" w:pos="459"/>
              </w:tabs>
              <w:spacing w:after="0"/>
              <w:ind w:left="0"/>
              <w:jc w:val="both"/>
              <w:rPr>
                <w:rFonts w:ascii="Arial" w:hAnsi="Arial" w:cs="Arial"/>
              </w:rPr>
            </w:pPr>
          </w:p>
          <w:p w14:paraId="0DECF0EB" w14:textId="7F48CF90" w:rsidR="002E0B37" w:rsidRPr="00CE5519" w:rsidRDefault="00C37C49" w:rsidP="00136185">
            <w:pPr>
              <w:pStyle w:val="ListParagraph"/>
              <w:tabs>
                <w:tab w:val="left" w:pos="459"/>
              </w:tabs>
              <w:spacing w:after="0"/>
              <w:ind w:left="0"/>
              <w:jc w:val="both"/>
              <w:rPr>
                <w:rFonts w:ascii="Arial" w:hAnsi="Arial" w:cs="Arial"/>
              </w:rPr>
            </w:pPr>
            <w:r>
              <w:rPr>
                <w:rFonts w:ascii="Arial" w:hAnsi="Arial" w:cs="Arial"/>
              </w:rPr>
              <w:t xml:space="preserve">The shelters </w:t>
            </w:r>
            <w:r w:rsidR="00136185">
              <w:rPr>
                <w:rFonts w:ascii="Arial" w:hAnsi="Arial" w:cs="Arial"/>
              </w:rPr>
              <w:t>may be</w:t>
            </w:r>
            <w:r>
              <w:rPr>
                <w:rFonts w:ascii="Arial" w:hAnsi="Arial" w:cs="Arial"/>
              </w:rPr>
              <w:t xml:space="preserve"> private </w:t>
            </w:r>
            <w:r w:rsidR="00136185">
              <w:rPr>
                <w:rFonts w:ascii="Arial" w:hAnsi="Arial" w:cs="Arial"/>
              </w:rPr>
              <w:t>or</w:t>
            </w:r>
            <w:r>
              <w:rPr>
                <w:rFonts w:ascii="Arial" w:hAnsi="Arial" w:cs="Arial"/>
              </w:rPr>
              <w:t xml:space="preserve"> public but health establishment should be public ones. The </w:t>
            </w:r>
            <w:r w:rsidR="00136185">
              <w:rPr>
                <w:rFonts w:ascii="Arial" w:hAnsi="Arial" w:cs="Arial"/>
              </w:rPr>
              <w:t>reason for</w:t>
            </w:r>
            <w:r>
              <w:rPr>
                <w:rFonts w:ascii="Arial" w:hAnsi="Arial" w:cs="Arial"/>
              </w:rPr>
              <w:t xml:space="preserve"> refer</w:t>
            </w:r>
            <w:r w:rsidR="00136185">
              <w:rPr>
                <w:rFonts w:ascii="Arial" w:hAnsi="Arial" w:cs="Arial"/>
              </w:rPr>
              <w:t>ring</w:t>
            </w:r>
            <w:r>
              <w:rPr>
                <w:rFonts w:ascii="Arial" w:hAnsi="Arial" w:cs="Arial"/>
              </w:rPr>
              <w:t xml:space="preserve"> the victim to health facilities that are state </w:t>
            </w:r>
            <w:r w:rsidR="00136185">
              <w:rPr>
                <w:rFonts w:ascii="Arial" w:hAnsi="Arial" w:cs="Arial"/>
              </w:rPr>
              <w:t>owned</w:t>
            </w:r>
            <w:r>
              <w:rPr>
                <w:rFonts w:ascii="Arial" w:hAnsi="Arial" w:cs="Arial"/>
              </w:rPr>
              <w:t xml:space="preserve"> </w:t>
            </w:r>
            <w:r w:rsidR="00136185">
              <w:rPr>
                <w:rFonts w:ascii="Arial" w:hAnsi="Arial" w:cs="Arial"/>
              </w:rPr>
              <w:t xml:space="preserve">is </w:t>
            </w:r>
            <w:r>
              <w:rPr>
                <w:rFonts w:ascii="Arial" w:hAnsi="Arial" w:cs="Arial"/>
              </w:rPr>
              <w:t xml:space="preserve">so that </w:t>
            </w:r>
            <w:r w:rsidR="00136185">
              <w:rPr>
                <w:rFonts w:ascii="Arial" w:hAnsi="Arial" w:cs="Arial"/>
              </w:rPr>
              <w:t xml:space="preserve">the </w:t>
            </w:r>
            <w:r>
              <w:rPr>
                <w:rFonts w:ascii="Arial" w:hAnsi="Arial" w:cs="Arial"/>
              </w:rPr>
              <w:t xml:space="preserve">impression is not created that victims </w:t>
            </w:r>
            <w:r w:rsidR="00136185">
              <w:rPr>
                <w:rFonts w:ascii="Arial" w:hAnsi="Arial" w:cs="Arial"/>
              </w:rPr>
              <w:t xml:space="preserve">may be referred </w:t>
            </w:r>
            <w:r>
              <w:rPr>
                <w:rFonts w:ascii="Arial" w:hAnsi="Arial" w:cs="Arial"/>
              </w:rPr>
              <w:t xml:space="preserve">to private health facilities at state expense. </w:t>
            </w:r>
            <w:r w:rsidR="00136185">
              <w:rPr>
                <w:rFonts w:ascii="Arial" w:hAnsi="Arial" w:cs="Arial"/>
              </w:rPr>
              <w:t>Victims preferring to</w:t>
            </w:r>
            <w:r>
              <w:rPr>
                <w:rFonts w:ascii="Arial" w:hAnsi="Arial" w:cs="Arial"/>
              </w:rPr>
              <w:t xml:space="preserve"> go </w:t>
            </w:r>
            <w:r w:rsidR="001E44B7">
              <w:rPr>
                <w:rFonts w:ascii="Arial" w:hAnsi="Arial" w:cs="Arial"/>
              </w:rPr>
              <w:t xml:space="preserve">to a </w:t>
            </w:r>
            <w:r>
              <w:rPr>
                <w:rFonts w:ascii="Arial" w:hAnsi="Arial" w:cs="Arial"/>
              </w:rPr>
              <w:t xml:space="preserve">private health facility </w:t>
            </w:r>
            <w:r w:rsidR="00136185">
              <w:rPr>
                <w:rFonts w:ascii="Arial" w:hAnsi="Arial" w:cs="Arial"/>
              </w:rPr>
              <w:t>are</w:t>
            </w:r>
            <w:r>
              <w:rPr>
                <w:rFonts w:ascii="Arial" w:hAnsi="Arial" w:cs="Arial"/>
              </w:rPr>
              <w:t xml:space="preserve"> at liberty to do so, but at </w:t>
            </w:r>
            <w:r w:rsidR="001E44B7">
              <w:rPr>
                <w:rFonts w:ascii="Arial" w:hAnsi="Arial" w:cs="Arial"/>
              </w:rPr>
              <w:t>their</w:t>
            </w:r>
            <w:r>
              <w:rPr>
                <w:rFonts w:ascii="Arial" w:hAnsi="Arial" w:cs="Arial"/>
              </w:rPr>
              <w:t xml:space="preserve"> own expense.</w:t>
            </w:r>
          </w:p>
        </w:tc>
      </w:tr>
      <w:tr w:rsidR="00D3029F" w14:paraId="6F9862B0" w14:textId="77777777" w:rsidTr="003D70D3">
        <w:tc>
          <w:tcPr>
            <w:tcW w:w="630" w:type="dxa"/>
          </w:tcPr>
          <w:p w14:paraId="0769A766" w14:textId="77777777" w:rsidR="00D3029F" w:rsidRDefault="00136185" w:rsidP="003D70D3">
            <w:pPr>
              <w:spacing w:after="0"/>
              <w:rPr>
                <w:rFonts w:ascii="Arial" w:hAnsi="Arial" w:cs="Arial"/>
              </w:rPr>
            </w:pPr>
            <w:r>
              <w:rPr>
                <w:rFonts w:ascii="Arial" w:hAnsi="Arial" w:cs="Arial"/>
              </w:rPr>
              <w:lastRenderedPageBreak/>
              <w:t>3.4</w:t>
            </w:r>
          </w:p>
        </w:tc>
        <w:tc>
          <w:tcPr>
            <w:tcW w:w="6487" w:type="dxa"/>
          </w:tcPr>
          <w:p w14:paraId="7B47BA42" w14:textId="77777777" w:rsidR="00D3029F" w:rsidRPr="000426C1" w:rsidRDefault="00D3029F" w:rsidP="00D3029F">
            <w:pPr>
              <w:pStyle w:val="ListParagraph"/>
              <w:spacing w:after="0"/>
              <w:ind w:left="0"/>
              <w:jc w:val="both"/>
              <w:rPr>
                <w:rFonts w:ascii="Arial" w:hAnsi="Arial" w:cs="Arial"/>
                <w:b/>
              </w:rPr>
            </w:pPr>
            <w:r w:rsidRPr="000426C1">
              <w:rPr>
                <w:rFonts w:ascii="Arial" w:hAnsi="Arial" w:cs="Arial"/>
                <w:b/>
              </w:rPr>
              <w:t>South African Police Service (National Commissioner)</w:t>
            </w:r>
          </w:p>
          <w:p w14:paraId="09C17DC0" w14:textId="77777777" w:rsidR="00D3029F" w:rsidRPr="000426C1" w:rsidRDefault="00D3029F" w:rsidP="00D3029F">
            <w:pPr>
              <w:pStyle w:val="ListParagraph"/>
              <w:spacing w:after="0"/>
              <w:ind w:left="0"/>
              <w:jc w:val="both"/>
              <w:rPr>
                <w:rFonts w:ascii="Arial" w:hAnsi="Arial" w:cs="Arial"/>
              </w:rPr>
            </w:pPr>
            <w:r w:rsidRPr="000426C1">
              <w:rPr>
                <w:rFonts w:ascii="Arial" w:hAnsi="Arial" w:cs="Arial"/>
              </w:rPr>
              <w:t>The proposed section 2A(1) read with sub-section (2) places a duty on a functionary, who in the course of the performance of his or her functions, become</w:t>
            </w:r>
            <w:r w:rsidR="00136185" w:rsidRPr="000426C1">
              <w:rPr>
                <w:rFonts w:ascii="Arial" w:hAnsi="Arial" w:cs="Arial"/>
              </w:rPr>
              <w:t>s</w:t>
            </w:r>
            <w:r w:rsidRPr="000426C1">
              <w:rPr>
                <w:rFonts w:ascii="Arial" w:hAnsi="Arial" w:cs="Arial"/>
              </w:rPr>
              <w:t xml:space="preserve"> aware that a child, person with a disability or an older person or an adult, is a complainant of domestic violence, must report this to a social worker and the Service.  In this regard, the functionary will be required to have knowledge of the ambit of the Act (what constitutes domestic violence) and who exactly is a complainant, especially in view of the proposed expansion of the definition of a complaint beyond persons in a domestic relationship.  This may result in matters reported to the Service that are not domestic violence or where the person involved, does not fall within the ambit of the definition of a complainant.</w:t>
            </w:r>
          </w:p>
          <w:p w14:paraId="5F01E752" w14:textId="77777777" w:rsidR="00554950" w:rsidRPr="000426C1" w:rsidRDefault="00554950" w:rsidP="00D3029F">
            <w:pPr>
              <w:pStyle w:val="ListParagraph"/>
              <w:spacing w:after="0"/>
              <w:ind w:left="0"/>
              <w:jc w:val="both"/>
              <w:rPr>
                <w:rFonts w:ascii="Arial" w:hAnsi="Arial" w:cs="Arial"/>
              </w:rPr>
            </w:pPr>
          </w:p>
          <w:p w14:paraId="671413F2" w14:textId="77777777" w:rsidR="00554950" w:rsidRPr="000426C1" w:rsidRDefault="00554950" w:rsidP="00D3029F">
            <w:pPr>
              <w:pStyle w:val="ListParagraph"/>
              <w:spacing w:after="0"/>
              <w:ind w:left="0"/>
              <w:jc w:val="both"/>
              <w:rPr>
                <w:rFonts w:ascii="Arial" w:hAnsi="Arial" w:cs="Arial"/>
              </w:rPr>
            </w:pPr>
            <w:r w:rsidRPr="000426C1">
              <w:rPr>
                <w:rFonts w:ascii="Arial" w:hAnsi="Arial" w:cs="Arial"/>
              </w:rPr>
              <w:t xml:space="preserve">It is important to keep in mind that not every act of domestic violence constitutes an offence.  The obligation will mean that matters must be reported by such a functionary to the Service (if the complainant is a child, person with a disability or an older person), even if it does not fall within the mandate of the Service (since it does not constitute an offence).  If the incident does not constitute an offence, the only legal remedy available to the complainant will be to apply for a protection order.  After the functionary has become aware of such an allegation, it is unclear why the Service should also be informed where the domestic violence does not constitute an offence, especially since the functionary will, in a similar position as a police official, only be able to inform the complainant that he or she may apply for a protection order.  It is accordingly unclear what is the </w:t>
            </w:r>
            <w:r w:rsidRPr="000426C1">
              <w:rPr>
                <w:rFonts w:ascii="Arial" w:hAnsi="Arial" w:cs="Arial"/>
              </w:rPr>
              <w:lastRenderedPageBreak/>
              <w:t>purpose of the obligation to report the incident to the Service where no offence has been committed.  The purpose of this is even more unclear in view of the proposed amendment of section 6 (which provides for online application orders for protection orders which does not require the assistance or involvement of the Service.)</w:t>
            </w:r>
          </w:p>
          <w:p w14:paraId="084E1EFB" w14:textId="77777777" w:rsidR="00D3029F" w:rsidRPr="000426C1" w:rsidRDefault="00D3029F" w:rsidP="00D3029F">
            <w:pPr>
              <w:spacing w:after="0"/>
              <w:rPr>
                <w:rFonts w:ascii="Arial" w:hAnsi="Arial" w:cs="Arial"/>
              </w:rPr>
            </w:pPr>
          </w:p>
          <w:p w14:paraId="38074486" w14:textId="77777777" w:rsidR="00C67457" w:rsidRDefault="00C67457" w:rsidP="00C67457">
            <w:pPr>
              <w:spacing w:after="0"/>
              <w:jc w:val="both"/>
              <w:rPr>
                <w:rFonts w:ascii="Arial" w:hAnsi="Arial" w:cs="Arial"/>
              </w:rPr>
            </w:pPr>
            <w:r w:rsidRPr="000426C1">
              <w:rPr>
                <w:rFonts w:ascii="Arial" w:hAnsi="Arial" w:cs="Arial"/>
              </w:rPr>
              <w:t>In contrast, the proposed sub-section (3) requires that the functionary contemplated in section 2A(1) must, if the complainant is an adult person, report the matter to a social worker or (alternatively) the Service (while in matters referred to in sub-section (2), must be reported to both a social worker and the Service).  Once again, no differentiation is made between incidents where the domestic violence constitute an offence and incidents where no offence is being committed.</w:t>
            </w:r>
          </w:p>
          <w:p w14:paraId="09DC8B25" w14:textId="77777777" w:rsidR="00C67457" w:rsidRDefault="00C67457" w:rsidP="00C67457">
            <w:pPr>
              <w:spacing w:after="0"/>
              <w:jc w:val="both"/>
              <w:rPr>
                <w:rFonts w:ascii="Arial" w:hAnsi="Arial" w:cs="Arial"/>
              </w:rPr>
            </w:pPr>
          </w:p>
          <w:p w14:paraId="6CD2C256" w14:textId="77777777" w:rsidR="00C67457" w:rsidRPr="000426C1" w:rsidRDefault="00C67457" w:rsidP="00C67457">
            <w:pPr>
              <w:spacing w:after="0"/>
              <w:jc w:val="both"/>
              <w:rPr>
                <w:rFonts w:ascii="Arial" w:hAnsi="Arial" w:cs="Arial"/>
              </w:rPr>
            </w:pPr>
            <w:r w:rsidRPr="000426C1">
              <w:rPr>
                <w:rFonts w:ascii="Arial" w:hAnsi="Arial" w:cs="Arial"/>
              </w:rPr>
              <w:t>Provision is further made in section 2A that the relevant functionary must conduct and evaluate a risk assessment to provide or refer the complainant for further services.  While the Service supports the need to conduct a risk assessment, we are concerned about the potential threat that the reporting of domestic violence may have on the safety and immediate well-being of the complainant, and the threat which may be posed by the respondent once the matter is investigated by the Service.  Since we are dealing with persons and emotional reactions, it is impossible to predict the risk which may be triggered by the reporting of domestic violence.</w:t>
            </w:r>
          </w:p>
          <w:p w14:paraId="6C764A69" w14:textId="77777777" w:rsidR="00C67457" w:rsidRPr="000426C1" w:rsidRDefault="00C67457" w:rsidP="00C67457">
            <w:pPr>
              <w:spacing w:after="0"/>
              <w:jc w:val="both"/>
              <w:rPr>
                <w:rFonts w:ascii="Arial" w:hAnsi="Arial" w:cs="Arial"/>
              </w:rPr>
            </w:pPr>
          </w:p>
          <w:p w14:paraId="11119103" w14:textId="77777777" w:rsidR="00C67457" w:rsidRPr="000426C1" w:rsidRDefault="00C67457" w:rsidP="00C67457">
            <w:pPr>
              <w:spacing w:after="0"/>
              <w:jc w:val="both"/>
              <w:rPr>
                <w:rFonts w:ascii="Arial" w:hAnsi="Arial" w:cs="Arial"/>
              </w:rPr>
            </w:pPr>
            <w:r w:rsidRPr="000426C1">
              <w:rPr>
                <w:rFonts w:ascii="Arial" w:hAnsi="Arial" w:cs="Arial"/>
              </w:rPr>
              <w:t xml:space="preserve">The Service is concerned about the apparent duplication of </w:t>
            </w:r>
            <w:r w:rsidRPr="000426C1">
              <w:rPr>
                <w:rFonts w:ascii="Arial" w:hAnsi="Arial" w:cs="Arial"/>
              </w:rPr>
              <w:lastRenderedPageBreak/>
              <w:t>procedures to address the reporting of incidents of abuse (including the criminalisation of the failure to report such incidents) that are already addressed in other legislation including SORMA, the Children’s Act and the Older Persons Act, 2006 (Act No 13 of 2006).  It is unclear how the proposals will be linked to the existing provisions that also aimed at the protection of vulnerable groups.</w:t>
            </w:r>
          </w:p>
          <w:p w14:paraId="69F4E519" w14:textId="77777777" w:rsidR="00C67457" w:rsidRPr="000426C1" w:rsidRDefault="00C67457" w:rsidP="00C67457">
            <w:pPr>
              <w:spacing w:after="0"/>
              <w:jc w:val="both"/>
              <w:rPr>
                <w:rFonts w:ascii="Arial" w:hAnsi="Arial" w:cs="Arial"/>
              </w:rPr>
            </w:pPr>
          </w:p>
          <w:p w14:paraId="7305D515" w14:textId="77777777" w:rsidR="00C67457" w:rsidRDefault="00C67457" w:rsidP="00C67457">
            <w:pPr>
              <w:spacing w:after="0"/>
              <w:jc w:val="both"/>
              <w:rPr>
                <w:rFonts w:ascii="Arial" w:hAnsi="Arial" w:cs="Arial"/>
              </w:rPr>
            </w:pPr>
            <w:r w:rsidRPr="000426C1">
              <w:rPr>
                <w:rFonts w:ascii="Arial" w:hAnsi="Arial" w:cs="Arial"/>
              </w:rPr>
              <w:t>According to the proposed section 2A(5), a functionary who fails to report his or her knowledge, belief or suspicion that a person is a complainant of domestic violence, is guilty of an offence, even if the act of domestic violence itself does not constitute an offence (as explained above).</w:t>
            </w:r>
          </w:p>
        </w:tc>
        <w:tc>
          <w:tcPr>
            <w:tcW w:w="6662" w:type="dxa"/>
          </w:tcPr>
          <w:p w14:paraId="41CC8123" w14:textId="77777777" w:rsidR="00D3029F" w:rsidRDefault="00625DA7" w:rsidP="00D66C9E">
            <w:pPr>
              <w:spacing w:after="0"/>
              <w:jc w:val="both"/>
              <w:rPr>
                <w:rFonts w:ascii="Arial" w:hAnsi="Arial" w:cs="Arial"/>
              </w:rPr>
            </w:pPr>
            <w:r>
              <w:rPr>
                <w:rFonts w:ascii="Arial" w:hAnsi="Arial" w:cs="Arial"/>
              </w:rPr>
              <w:lastRenderedPageBreak/>
              <w:t xml:space="preserve">All listed functionaries are defined and section 18B provides for directives which include training on the Act.  In some instances a matter may be referred to the police </w:t>
            </w:r>
            <w:r w:rsidR="00D66C9E">
              <w:rPr>
                <w:rFonts w:ascii="Arial" w:hAnsi="Arial" w:cs="Arial"/>
              </w:rPr>
              <w:t>where it</w:t>
            </w:r>
            <w:r>
              <w:rPr>
                <w:rFonts w:ascii="Arial" w:hAnsi="Arial" w:cs="Arial"/>
              </w:rPr>
              <w:t xml:space="preserve"> does not constitute domestic violence or an offence.  However the view is that it is better to err on the side of safety when it comes to vulnerable persons such as children, the elderly or persons with disabilities.  A multi-disciplinary approach would ensure that matters are referred for the correct intervention to the correct functionaries and in terms of the best applicable law, which may in certain instances not be the DVA.  Where it does not constitute an offence but </w:t>
            </w:r>
            <w:r w:rsidR="00D66C9E">
              <w:rPr>
                <w:rFonts w:ascii="Arial" w:hAnsi="Arial" w:cs="Arial"/>
              </w:rPr>
              <w:t>the circumstances allow for an application for a protection order, the complainant should be assisted as best possible to make such an application.</w:t>
            </w:r>
          </w:p>
          <w:p w14:paraId="5D82F4F4" w14:textId="77777777" w:rsidR="00D66C9E" w:rsidRDefault="00D66C9E" w:rsidP="00D66C9E">
            <w:pPr>
              <w:spacing w:after="0"/>
              <w:jc w:val="both"/>
              <w:rPr>
                <w:rFonts w:ascii="Arial" w:hAnsi="Arial" w:cs="Arial"/>
              </w:rPr>
            </w:pPr>
          </w:p>
          <w:p w14:paraId="274FC74B" w14:textId="77777777" w:rsidR="000426C1" w:rsidRDefault="000426C1" w:rsidP="00D66C9E">
            <w:pPr>
              <w:spacing w:after="0"/>
              <w:jc w:val="both"/>
              <w:rPr>
                <w:rFonts w:ascii="Arial" w:hAnsi="Arial" w:cs="Arial"/>
              </w:rPr>
            </w:pPr>
          </w:p>
          <w:p w14:paraId="03FC1B4C" w14:textId="77777777" w:rsidR="00D66C9E" w:rsidRDefault="00D66C9E" w:rsidP="00D66C9E">
            <w:pPr>
              <w:spacing w:after="0"/>
              <w:jc w:val="both"/>
              <w:rPr>
                <w:rFonts w:ascii="Arial" w:hAnsi="Arial" w:cs="Arial"/>
              </w:rPr>
            </w:pPr>
            <w:r>
              <w:rPr>
                <w:rFonts w:ascii="Arial" w:hAnsi="Arial" w:cs="Arial"/>
              </w:rPr>
              <w:t>The point is taken that where is functionary is in a position to assist a complainant to apply for a protection order that this should be facilitated.  The point is also taken that the person should be referred to the police to address criminal offences committed in the course of domestic violence.  The clause will be revisited with this in mind.</w:t>
            </w:r>
          </w:p>
          <w:p w14:paraId="79AFE03D" w14:textId="77777777" w:rsidR="00D66C9E" w:rsidRDefault="00D66C9E" w:rsidP="00D66C9E">
            <w:pPr>
              <w:spacing w:after="0"/>
              <w:jc w:val="both"/>
              <w:rPr>
                <w:rFonts w:ascii="Arial" w:hAnsi="Arial" w:cs="Arial"/>
              </w:rPr>
            </w:pPr>
          </w:p>
          <w:p w14:paraId="6B3A75C0" w14:textId="77777777" w:rsidR="00D66C9E" w:rsidRDefault="00D66C9E" w:rsidP="00D66C9E">
            <w:pPr>
              <w:spacing w:after="0"/>
              <w:jc w:val="both"/>
              <w:rPr>
                <w:rFonts w:ascii="Arial" w:hAnsi="Arial" w:cs="Arial"/>
              </w:rPr>
            </w:pPr>
          </w:p>
          <w:p w14:paraId="3CC42EAD" w14:textId="77777777" w:rsidR="00D66C9E" w:rsidRDefault="00D66C9E" w:rsidP="00D66C9E">
            <w:pPr>
              <w:spacing w:after="0"/>
              <w:jc w:val="both"/>
              <w:rPr>
                <w:rFonts w:ascii="Arial" w:hAnsi="Arial" w:cs="Arial"/>
              </w:rPr>
            </w:pPr>
          </w:p>
          <w:p w14:paraId="4D3F7A4A" w14:textId="77777777" w:rsidR="00D66C9E" w:rsidRDefault="00D66C9E" w:rsidP="00D66C9E">
            <w:pPr>
              <w:spacing w:after="0"/>
              <w:jc w:val="both"/>
              <w:rPr>
                <w:rFonts w:ascii="Arial" w:hAnsi="Arial" w:cs="Arial"/>
              </w:rPr>
            </w:pPr>
          </w:p>
          <w:p w14:paraId="174341C0" w14:textId="77777777" w:rsidR="00D66C9E" w:rsidRDefault="00D66C9E" w:rsidP="00D66C9E">
            <w:pPr>
              <w:spacing w:after="0"/>
              <w:jc w:val="both"/>
              <w:rPr>
                <w:rFonts w:ascii="Arial" w:hAnsi="Arial" w:cs="Arial"/>
              </w:rPr>
            </w:pPr>
          </w:p>
          <w:p w14:paraId="0A3E2690" w14:textId="77777777" w:rsidR="00D66C9E" w:rsidRDefault="00D66C9E" w:rsidP="00D66C9E">
            <w:pPr>
              <w:spacing w:after="0"/>
              <w:jc w:val="both"/>
              <w:rPr>
                <w:rFonts w:ascii="Arial" w:hAnsi="Arial" w:cs="Arial"/>
              </w:rPr>
            </w:pPr>
          </w:p>
          <w:p w14:paraId="0D5A248D" w14:textId="77777777" w:rsidR="00D66C9E" w:rsidRDefault="00D66C9E" w:rsidP="00D66C9E">
            <w:pPr>
              <w:spacing w:after="0"/>
              <w:jc w:val="both"/>
              <w:rPr>
                <w:rFonts w:ascii="Arial" w:hAnsi="Arial" w:cs="Arial"/>
              </w:rPr>
            </w:pPr>
          </w:p>
          <w:p w14:paraId="5638FE94" w14:textId="77777777" w:rsidR="00D66C9E" w:rsidRDefault="00D66C9E" w:rsidP="00D66C9E">
            <w:pPr>
              <w:spacing w:after="0"/>
              <w:jc w:val="both"/>
              <w:rPr>
                <w:rFonts w:ascii="Arial" w:hAnsi="Arial" w:cs="Arial"/>
              </w:rPr>
            </w:pPr>
          </w:p>
          <w:p w14:paraId="638B46EF" w14:textId="77777777" w:rsidR="00D66C9E" w:rsidRDefault="00D66C9E" w:rsidP="00D66C9E">
            <w:pPr>
              <w:spacing w:after="0"/>
              <w:jc w:val="both"/>
              <w:rPr>
                <w:rFonts w:ascii="Arial" w:hAnsi="Arial" w:cs="Arial"/>
              </w:rPr>
            </w:pPr>
          </w:p>
          <w:p w14:paraId="712D307D" w14:textId="77777777" w:rsidR="00D66C9E" w:rsidRDefault="00D66C9E" w:rsidP="00D66C9E">
            <w:pPr>
              <w:spacing w:after="0"/>
              <w:jc w:val="both"/>
              <w:rPr>
                <w:rFonts w:ascii="Arial" w:hAnsi="Arial" w:cs="Arial"/>
              </w:rPr>
            </w:pPr>
          </w:p>
          <w:p w14:paraId="6DAA1A4D" w14:textId="77777777" w:rsidR="00D66C9E" w:rsidRDefault="00D66C9E" w:rsidP="00D66C9E">
            <w:pPr>
              <w:spacing w:after="0"/>
              <w:jc w:val="both"/>
              <w:rPr>
                <w:rFonts w:ascii="Arial" w:hAnsi="Arial" w:cs="Arial"/>
              </w:rPr>
            </w:pPr>
          </w:p>
          <w:p w14:paraId="31BFF595" w14:textId="77777777" w:rsidR="00D66C9E" w:rsidRDefault="00D66C9E" w:rsidP="00D66C9E">
            <w:pPr>
              <w:spacing w:after="0"/>
              <w:jc w:val="both"/>
              <w:rPr>
                <w:rFonts w:ascii="Arial" w:hAnsi="Arial" w:cs="Arial"/>
              </w:rPr>
            </w:pPr>
          </w:p>
          <w:p w14:paraId="2C3D277A" w14:textId="77777777" w:rsidR="00D66C9E" w:rsidRDefault="00D66C9E" w:rsidP="00D66C9E">
            <w:pPr>
              <w:spacing w:after="0"/>
              <w:jc w:val="both"/>
              <w:rPr>
                <w:rFonts w:ascii="Arial" w:hAnsi="Arial" w:cs="Arial"/>
              </w:rPr>
            </w:pPr>
          </w:p>
          <w:p w14:paraId="41203EB3" w14:textId="77777777" w:rsidR="00D66C9E" w:rsidRDefault="00D66C9E" w:rsidP="00D66C9E">
            <w:pPr>
              <w:spacing w:after="0"/>
              <w:jc w:val="both"/>
              <w:rPr>
                <w:rFonts w:ascii="Arial" w:hAnsi="Arial" w:cs="Arial"/>
              </w:rPr>
            </w:pPr>
          </w:p>
          <w:p w14:paraId="0D122888" w14:textId="77777777" w:rsidR="00D66C9E" w:rsidRDefault="00D66C9E" w:rsidP="00D66C9E">
            <w:pPr>
              <w:spacing w:after="0"/>
              <w:jc w:val="both"/>
              <w:rPr>
                <w:rFonts w:ascii="Arial" w:hAnsi="Arial" w:cs="Arial"/>
              </w:rPr>
            </w:pPr>
          </w:p>
          <w:p w14:paraId="60594E44" w14:textId="77777777" w:rsidR="00D66C9E" w:rsidRDefault="00D66C9E" w:rsidP="00D66C9E">
            <w:pPr>
              <w:spacing w:after="0"/>
              <w:jc w:val="both"/>
              <w:rPr>
                <w:rFonts w:ascii="Arial" w:hAnsi="Arial" w:cs="Arial"/>
              </w:rPr>
            </w:pPr>
            <w:r>
              <w:rPr>
                <w:rFonts w:ascii="Arial" w:hAnsi="Arial" w:cs="Arial"/>
              </w:rPr>
              <w:t>The aim of the differentiation was to allow a modicum of discretion where an adult victim of domestic violence does not wish to lay a criminal charge but may be in need of social assistance and support.</w:t>
            </w:r>
          </w:p>
          <w:p w14:paraId="5D1C6DF4" w14:textId="77777777" w:rsidR="00D66C9E" w:rsidRDefault="00D66C9E" w:rsidP="00D66C9E">
            <w:pPr>
              <w:spacing w:after="0"/>
              <w:jc w:val="both"/>
              <w:rPr>
                <w:rFonts w:ascii="Arial" w:hAnsi="Arial" w:cs="Arial"/>
              </w:rPr>
            </w:pPr>
          </w:p>
          <w:p w14:paraId="26B30F05" w14:textId="77777777" w:rsidR="00D66C9E" w:rsidRDefault="00D66C9E" w:rsidP="00D66C9E">
            <w:pPr>
              <w:spacing w:after="0"/>
              <w:jc w:val="both"/>
              <w:rPr>
                <w:rFonts w:ascii="Arial" w:hAnsi="Arial" w:cs="Arial"/>
              </w:rPr>
            </w:pPr>
          </w:p>
          <w:p w14:paraId="3E540371" w14:textId="77777777" w:rsidR="00D66C9E" w:rsidRDefault="00D66C9E" w:rsidP="00D66C9E">
            <w:pPr>
              <w:spacing w:after="0"/>
              <w:jc w:val="both"/>
              <w:rPr>
                <w:rFonts w:ascii="Arial" w:hAnsi="Arial" w:cs="Arial"/>
              </w:rPr>
            </w:pPr>
          </w:p>
          <w:p w14:paraId="3814CA9C" w14:textId="77777777" w:rsidR="00D66C9E" w:rsidRDefault="00D66C9E" w:rsidP="00D66C9E">
            <w:pPr>
              <w:spacing w:after="0"/>
              <w:jc w:val="both"/>
              <w:rPr>
                <w:rFonts w:ascii="Arial" w:hAnsi="Arial" w:cs="Arial"/>
              </w:rPr>
            </w:pPr>
          </w:p>
          <w:p w14:paraId="10ADA43B" w14:textId="77777777" w:rsidR="00D66C9E" w:rsidRDefault="00D66C9E" w:rsidP="00D66C9E">
            <w:pPr>
              <w:spacing w:after="0"/>
              <w:jc w:val="both"/>
              <w:rPr>
                <w:rFonts w:ascii="Arial" w:hAnsi="Arial" w:cs="Arial"/>
              </w:rPr>
            </w:pPr>
          </w:p>
          <w:p w14:paraId="708231F0" w14:textId="77777777" w:rsidR="00D66C9E" w:rsidRDefault="00D66C9E" w:rsidP="00D66C9E">
            <w:pPr>
              <w:spacing w:after="0"/>
              <w:jc w:val="both"/>
              <w:rPr>
                <w:rFonts w:ascii="Arial" w:hAnsi="Arial" w:cs="Arial"/>
              </w:rPr>
            </w:pPr>
            <w:r>
              <w:rPr>
                <w:rFonts w:ascii="Arial" w:hAnsi="Arial" w:cs="Arial"/>
              </w:rPr>
              <w:t>It would be hoped that the risk assessment would include the impact of reporting of the incident on the safety and well-being of the complainant.</w:t>
            </w:r>
          </w:p>
          <w:p w14:paraId="4DC2C178" w14:textId="77777777" w:rsidR="00D66C9E" w:rsidRDefault="00D66C9E" w:rsidP="00D66C9E">
            <w:pPr>
              <w:spacing w:after="0"/>
              <w:jc w:val="both"/>
              <w:rPr>
                <w:rFonts w:ascii="Arial" w:hAnsi="Arial" w:cs="Arial"/>
              </w:rPr>
            </w:pPr>
          </w:p>
          <w:p w14:paraId="4384E70B" w14:textId="77777777" w:rsidR="00D66C9E" w:rsidRDefault="00D66C9E" w:rsidP="00D66C9E">
            <w:pPr>
              <w:spacing w:after="0"/>
              <w:jc w:val="both"/>
              <w:rPr>
                <w:rFonts w:ascii="Arial" w:hAnsi="Arial" w:cs="Arial"/>
              </w:rPr>
            </w:pPr>
          </w:p>
          <w:p w14:paraId="5CA071A7" w14:textId="77777777" w:rsidR="00D66C9E" w:rsidRDefault="00D66C9E" w:rsidP="00D66C9E">
            <w:pPr>
              <w:spacing w:after="0"/>
              <w:jc w:val="both"/>
              <w:rPr>
                <w:rFonts w:ascii="Arial" w:hAnsi="Arial" w:cs="Arial"/>
              </w:rPr>
            </w:pPr>
          </w:p>
          <w:p w14:paraId="1234F9A6" w14:textId="77777777" w:rsidR="00D66C9E" w:rsidRDefault="00D66C9E" w:rsidP="00D66C9E">
            <w:pPr>
              <w:spacing w:after="0"/>
              <w:jc w:val="both"/>
              <w:rPr>
                <w:rFonts w:ascii="Arial" w:hAnsi="Arial" w:cs="Arial"/>
              </w:rPr>
            </w:pPr>
          </w:p>
          <w:p w14:paraId="155A10F3" w14:textId="77777777" w:rsidR="00D66C9E" w:rsidRDefault="00D66C9E" w:rsidP="00D66C9E">
            <w:pPr>
              <w:spacing w:after="0"/>
              <w:jc w:val="both"/>
              <w:rPr>
                <w:rFonts w:ascii="Arial" w:hAnsi="Arial" w:cs="Arial"/>
              </w:rPr>
            </w:pPr>
          </w:p>
          <w:p w14:paraId="3B49043B" w14:textId="77777777" w:rsidR="00D66C9E" w:rsidRDefault="00D66C9E" w:rsidP="00D66C9E">
            <w:pPr>
              <w:spacing w:after="0"/>
              <w:jc w:val="both"/>
              <w:rPr>
                <w:rFonts w:ascii="Arial" w:hAnsi="Arial" w:cs="Arial"/>
              </w:rPr>
            </w:pPr>
          </w:p>
          <w:p w14:paraId="7B342FFC" w14:textId="77777777" w:rsidR="00D66C9E" w:rsidRDefault="00D66C9E" w:rsidP="00D66C9E">
            <w:pPr>
              <w:spacing w:after="0"/>
              <w:jc w:val="both"/>
              <w:rPr>
                <w:rFonts w:ascii="Arial" w:hAnsi="Arial" w:cs="Arial"/>
              </w:rPr>
            </w:pPr>
          </w:p>
          <w:p w14:paraId="1C21CD9C" w14:textId="77777777" w:rsidR="00D66C9E" w:rsidRDefault="00D66C9E" w:rsidP="00D66C9E">
            <w:pPr>
              <w:spacing w:after="0"/>
              <w:jc w:val="both"/>
              <w:rPr>
                <w:rFonts w:ascii="Arial" w:hAnsi="Arial" w:cs="Arial"/>
              </w:rPr>
            </w:pPr>
          </w:p>
          <w:p w14:paraId="57D9A546" w14:textId="77777777" w:rsidR="00D66C9E" w:rsidRDefault="00D66C9E" w:rsidP="00D66C9E">
            <w:pPr>
              <w:spacing w:after="0"/>
              <w:jc w:val="both"/>
              <w:rPr>
                <w:rFonts w:ascii="Arial" w:hAnsi="Arial" w:cs="Arial"/>
              </w:rPr>
            </w:pPr>
          </w:p>
          <w:p w14:paraId="53A652D5" w14:textId="77777777" w:rsidR="00D66C9E" w:rsidRDefault="00D66C9E" w:rsidP="00D66C9E">
            <w:pPr>
              <w:spacing w:after="0"/>
              <w:jc w:val="both"/>
              <w:rPr>
                <w:rFonts w:ascii="Arial" w:hAnsi="Arial" w:cs="Arial"/>
              </w:rPr>
            </w:pPr>
            <w:r>
              <w:rPr>
                <w:rFonts w:ascii="Arial" w:hAnsi="Arial" w:cs="Arial"/>
              </w:rPr>
              <w:t xml:space="preserve">The reporting of incidents of domestic violence, which may or may </w:t>
            </w:r>
            <w:r>
              <w:rPr>
                <w:rFonts w:ascii="Arial" w:hAnsi="Arial" w:cs="Arial"/>
              </w:rPr>
              <w:lastRenderedPageBreak/>
              <w:t>not include criminal offences serves to ensure that data on domestic violence incidents remains centralised and can be used to plot the trajectory of such incidents in particular areas for crime prevention</w:t>
            </w:r>
            <w:r w:rsidR="00A9631E">
              <w:rPr>
                <w:rFonts w:ascii="Arial" w:hAnsi="Arial" w:cs="Arial"/>
              </w:rPr>
              <w:t xml:space="preserve"> and other interventions</w:t>
            </w:r>
            <w:r>
              <w:rPr>
                <w:rFonts w:ascii="Arial" w:hAnsi="Arial" w:cs="Arial"/>
              </w:rPr>
              <w:t>.  A register of such incidents would need to be kept at station level.</w:t>
            </w:r>
          </w:p>
          <w:p w14:paraId="2EC49E81" w14:textId="77777777" w:rsidR="00A9631E" w:rsidRDefault="00A9631E" w:rsidP="00D66C9E">
            <w:pPr>
              <w:spacing w:after="0"/>
              <w:jc w:val="both"/>
              <w:rPr>
                <w:rFonts w:ascii="Arial" w:hAnsi="Arial" w:cs="Arial"/>
              </w:rPr>
            </w:pPr>
          </w:p>
          <w:p w14:paraId="48018EA2" w14:textId="77777777" w:rsidR="00A9631E" w:rsidRDefault="00A9631E" w:rsidP="00D66C9E">
            <w:pPr>
              <w:spacing w:after="0"/>
              <w:jc w:val="both"/>
              <w:rPr>
                <w:rFonts w:ascii="Arial" w:hAnsi="Arial" w:cs="Arial"/>
              </w:rPr>
            </w:pPr>
          </w:p>
          <w:p w14:paraId="7EC9B989" w14:textId="77777777" w:rsidR="00A9631E" w:rsidRDefault="00A9631E" w:rsidP="00D66C9E">
            <w:pPr>
              <w:spacing w:after="0"/>
              <w:jc w:val="both"/>
              <w:rPr>
                <w:rFonts w:ascii="Arial" w:hAnsi="Arial" w:cs="Arial"/>
              </w:rPr>
            </w:pPr>
          </w:p>
          <w:p w14:paraId="1BDFB110" w14:textId="77777777" w:rsidR="00A9631E" w:rsidRDefault="00A9631E" w:rsidP="00D66C9E">
            <w:pPr>
              <w:spacing w:after="0"/>
              <w:jc w:val="both"/>
              <w:rPr>
                <w:rFonts w:ascii="Arial" w:hAnsi="Arial" w:cs="Arial"/>
              </w:rPr>
            </w:pPr>
            <w:r>
              <w:rPr>
                <w:rFonts w:ascii="Arial" w:hAnsi="Arial" w:cs="Arial"/>
              </w:rPr>
              <w:t>The obligation relates to a duty of care on the part of the functionary and not on whether the incident of domestic violence constitutes a criminal offence or not.</w:t>
            </w:r>
          </w:p>
        </w:tc>
      </w:tr>
      <w:tr w:rsidR="00DD32F8" w14:paraId="5C491468" w14:textId="77777777" w:rsidTr="003D70D3">
        <w:tc>
          <w:tcPr>
            <w:tcW w:w="630" w:type="dxa"/>
          </w:tcPr>
          <w:p w14:paraId="440EFCC3" w14:textId="77777777" w:rsidR="00DD32F8" w:rsidRDefault="00A9631E" w:rsidP="003D70D3">
            <w:pPr>
              <w:spacing w:after="0"/>
              <w:rPr>
                <w:rFonts w:ascii="Arial" w:hAnsi="Arial" w:cs="Arial"/>
              </w:rPr>
            </w:pPr>
            <w:r>
              <w:rPr>
                <w:rFonts w:ascii="Arial" w:hAnsi="Arial" w:cs="Arial"/>
              </w:rPr>
              <w:lastRenderedPageBreak/>
              <w:t>3.5</w:t>
            </w:r>
          </w:p>
        </w:tc>
        <w:tc>
          <w:tcPr>
            <w:tcW w:w="6487" w:type="dxa"/>
          </w:tcPr>
          <w:p w14:paraId="0E03A460" w14:textId="77777777" w:rsidR="00DD32F8" w:rsidRPr="000426C1" w:rsidRDefault="00DD32F8" w:rsidP="00DD32F8">
            <w:pPr>
              <w:pStyle w:val="ListParagraph"/>
              <w:tabs>
                <w:tab w:val="left" w:pos="425"/>
              </w:tabs>
              <w:spacing w:after="0"/>
              <w:ind w:left="0"/>
              <w:jc w:val="both"/>
              <w:rPr>
                <w:rFonts w:ascii="Arial" w:hAnsi="Arial" w:cs="Arial"/>
                <w:b/>
              </w:rPr>
            </w:pPr>
            <w:r w:rsidRPr="000426C1">
              <w:rPr>
                <w:rFonts w:ascii="Arial" w:hAnsi="Arial" w:cs="Arial"/>
                <w:b/>
              </w:rPr>
              <w:t>Sithembile Mqadi, HP Attorneys</w:t>
            </w:r>
          </w:p>
          <w:p w14:paraId="3CC5C10E" w14:textId="3E6D69D8" w:rsidR="00DD32F8" w:rsidRPr="008E186E" w:rsidRDefault="00DD32F8" w:rsidP="00D3029F">
            <w:pPr>
              <w:pStyle w:val="ListParagraph"/>
              <w:spacing w:after="0"/>
              <w:ind w:left="0"/>
              <w:jc w:val="both"/>
              <w:rPr>
                <w:rFonts w:ascii="Arial" w:hAnsi="Arial" w:cs="Arial"/>
                <w:b/>
                <w:highlight w:val="yellow"/>
              </w:rPr>
            </w:pPr>
            <w:r w:rsidRPr="000426C1">
              <w:rPr>
                <w:rFonts w:ascii="Arial" w:hAnsi="Arial" w:cs="Arial"/>
              </w:rPr>
              <w:t>Victims of domestic violence should go to mandatory Autonomy counselling sessions to be able to unlearn co-dependency on the abuser</w:t>
            </w:r>
          </w:p>
        </w:tc>
        <w:tc>
          <w:tcPr>
            <w:tcW w:w="6662" w:type="dxa"/>
          </w:tcPr>
          <w:p w14:paraId="06825093" w14:textId="77777777" w:rsidR="000426C1" w:rsidRDefault="000426C1" w:rsidP="003D70D3">
            <w:pPr>
              <w:spacing w:after="0"/>
              <w:jc w:val="both"/>
              <w:rPr>
                <w:rFonts w:ascii="Arial" w:hAnsi="Arial" w:cs="Arial"/>
              </w:rPr>
            </w:pPr>
          </w:p>
          <w:p w14:paraId="098C092F" w14:textId="77777777" w:rsidR="00DD32F8" w:rsidRDefault="00A9631E" w:rsidP="003D70D3">
            <w:pPr>
              <w:spacing w:after="0"/>
              <w:jc w:val="both"/>
              <w:rPr>
                <w:rFonts w:ascii="Arial" w:hAnsi="Arial" w:cs="Arial"/>
              </w:rPr>
            </w:pPr>
            <w:r>
              <w:rPr>
                <w:rFonts w:ascii="Arial" w:hAnsi="Arial" w:cs="Arial"/>
              </w:rPr>
              <w:t>While victim services are not regulated in terms of the DVAB, clause 18B provides that directives should be issued to address, among others, services to be provided to victims of domestic violence.  This could arguably include therapy or counselling sessions aimed at empowering the complainant.</w:t>
            </w:r>
          </w:p>
        </w:tc>
      </w:tr>
      <w:tr w:rsidR="000C6DA1" w14:paraId="20D36C46" w14:textId="77777777" w:rsidTr="003D70D3">
        <w:tc>
          <w:tcPr>
            <w:tcW w:w="630" w:type="dxa"/>
          </w:tcPr>
          <w:p w14:paraId="7AA0CCCB" w14:textId="77777777" w:rsidR="000C6DA1" w:rsidRPr="003E31C3" w:rsidRDefault="00A9631E" w:rsidP="00A9631E">
            <w:pPr>
              <w:spacing w:after="0"/>
              <w:rPr>
                <w:rFonts w:ascii="Arial" w:hAnsi="Arial" w:cs="Arial"/>
              </w:rPr>
            </w:pPr>
            <w:r>
              <w:rPr>
                <w:rFonts w:ascii="Arial" w:hAnsi="Arial" w:cs="Arial"/>
              </w:rPr>
              <w:t>3.6</w:t>
            </w:r>
          </w:p>
        </w:tc>
        <w:tc>
          <w:tcPr>
            <w:tcW w:w="6487" w:type="dxa"/>
          </w:tcPr>
          <w:p w14:paraId="05DD80FC" w14:textId="77777777" w:rsidR="000C6DA1" w:rsidRPr="000426C1" w:rsidRDefault="0014724E" w:rsidP="003D70D3">
            <w:pPr>
              <w:spacing w:after="0"/>
              <w:rPr>
                <w:rFonts w:ascii="Arial" w:hAnsi="Arial" w:cs="Arial"/>
                <w:b/>
              </w:rPr>
            </w:pPr>
            <w:r w:rsidRPr="000426C1">
              <w:rPr>
                <w:rFonts w:ascii="Arial" w:hAnsi="Arial" w:cs="Arial"/>
                <w:b/>
              </w:rPr>
              <w:t>Thembi Msane</w:t>
            </w:r>
          </w:p>
          <w:p w14:paraId="1DA9F321" w14:textId="77777777" w:rsidR="0014724E" w:rsidRPr="00505D40" w:rsidRDefault="0014724E" w:rsidP="003D70D3">
            <w:pPr>
              <w:spacing w:after="0"/>
              <w:rPr>
                <w:rFonts w:ascii="Arial" w:hAnsi="Arial" w:cs="Arial"/>
              </w:rPr>
            </w:pPr>
            <w:r w:rsidRPr="000426C1">
              <w:rPr>
                <w:rFonts w:ascii="Arial" w:hAnsi="Arial" w:cs="Arial"/>
              </w:rPr>
              <w:t>The obligations created by amendments to Sections 2A and 2B are comprehensive and will establish a societal pact to report cases of domestic violence to the police.</w:t>
            </w:r>
          </w:p>
        </w:tc>
        <w:tc>
          <w:tcPr>
            <w:tcW w:w="6662" w:type="dxa"/>
          </w:tcPr>
          <w:p w14:paraId="5059C75B" w14:textId="77777777" w:rsidR="000426C1" w:rsidRDefault="000426C1" w:rsidP="003D70D3">
            <w:pPr>
              <w:spacing w:after="0"/>
              <w:jc w:val="both"/>
              <w:rPr>
                <w:rFonts w:ascii="Arial" w:hAnsi="Arial" w:cs="Arial"/>
              </w:rPr>
            </w:pPr>
          </w:p>
          <w:p w14:paraId="1BE0F994" w14:textId="77777777" w:rsidR="000C6DA1" w:rsidRDefault="00A9631E" w:rsidP="003D70D3">
            <w:pPr>
              <w:spacing w:after="0"/>
              <w:jc w:val="both"/>
              <w:rPr>
                <w:rFonts w:ascii="Arial" w:hAnsi="Arial" w:cs="Arial"/>
              </w:rPr>
            </w:pPr>
            <w:r>
              <w:rPr>
                <w:rFonts w:ascii="Arial" w:hAnsi="Arial" w:cs="Arial"/>
              </w:rPr>
              <w:t>The comment is noted.</w:t>
            </w:r>
          </w:p>
        </w:tc>
      </w:tr>
      <w:tr w:rsidR="007A05A3" w14:paraId="7E617E9B" w14:textId="77777777" w:rsidTr="003D70D3">
        <w:tc>
          <w:tcPr>
            <w:tcW w:w="630" w:type="dxa"/>
          </w:tcPr>
          <w:p w14:paraId="69ED742C" w14:textId="77777777" w:rsidR="007A05A3" w:rsidRDefault="00A9631E" w:rsidP="003D70D3">
            <w:pPr>
              <w:spacing w:after="0"/>
              <w:rPr>
                <w:rFonts w:ascii="Arial" w:hAnsi="Arial" w:cs="Arial"/>
              </w:rPr>
            </w:pPr>
            <w:r>
              <w:rPr>
                <w:rFonts w:ascii="Arial" w:hAnsi="Arial" w:cs="Arial"/>
              </w:rPr>
              <w:t>3.7</w:t>
            </w:r>
          </w:p>
        </w:tc>
        <w:tc>
          <w:tcPr>
            <w:tcW w:w="6487" w:type="dxa"/>
          </w:tcPr>
          <w:p w14:paraId="558EA568" w14:textId="77777777" w:rsidR="007A05A3" w:rsidRPr="000426C1" w:rsidRDefault="007A05A3" w:rsidP="003D70D3">
            <w:pPr>
              <w:spacing w:after="0"/>
              <w:rPr>
                <w:rFonts w:ascii="Arial" w:hAnsi="Arial" w:cs="Arial"/>
                <w:b/>
              </w:rPr>
            </w:pPr>
            <w:r w:rsidRPr="000426C1">
              <w:rPr>
                <w:rFonts w:ascii="Arial" w:hAnsi="Arial" w:cs="Arial"/>
                <w:b/>
              </w:rPr>
              <w:t>Wise 4 Afrika</w:t>
            </w:r>
          </w:p>
          <w:p w14:paraId="5C6C766C" w14:textId="77777777" w:rsidR="007A05A3" w:rsidRPr="000426C1" w:rsidRDefault="007A05A3" w:rsidP="007A05A3">
            <w:pPr>
              <w:spacing w:after="0"/>
              <w:rPr>
                <w:rFonts w:ascii="Arial" w:hAnsi="Arial" w:cs="Arial"/>
              </w:rPr>
            </w:pPr>
            <w:r w:rsidRPr="000426C1">
              <w:rPr>
                <w:rFonts w:ascii="Arial" w:hAnsi="Arial" w:cs="Arial"/>
              </w:rPr>
              <w:t>The amendments are silent on the training requirements for ensuring the effectiveness of functionaries. We therefore recommend that:</w:t>
            </w:r>
          </w:p>
          <w:p w14:paraId="4807FFCD" w14:textId="36DE4077" w:rsidR="007A05A3" w:rsidRPr="000426C1" w:rsidRDefault="000426C1" w:rsidP="007A05A3">
            <w:pPr>
              <w:spacing w:after="0"/>
              <w:rPr>
                <w:rFonts w:ascii="Arial" w:hAnsi="Arial" w:cs="Arial"/>
              </w:rPr>
            </w:pPr>
            <w:r>
              <w:rPr>
                <w:rFonts w:ascii="Arial" w:hAnsi="Arial" w:cs="Arial"/>
              </w:rPr>
              <w:t>*</w:t>
            </w:r>
            <w:r w:rsidR="007A05A3" w:rsidRPr="000426C1">
              <w:rPr>
                <w:rFonts w:ascii="Arial" w:hAnsi="Arial" w:cs="Arial"/>
              </w:rPr>
              <w:t xml:space="preserve"> For the South African Police Service - a subset of the service should be created to serve in this functionary role</w:t>
            </w:r>
          </w:p>
          <w:p w14:paraId="75ED2AE5" w14:textId="7B0945F9" w:rsidR="007A05A3" w:rsidRPr="000426C1" w:rsidRDefault="000426C1" w:rsidP="007A05A3">
            <w:pPr>
              <w:spacing w:after="0"/>
              <w:rPr>
                <w:rFonts w:ascii="Arial" w:hAnsi="Arial" w:cs="Arial"/>
              </w:rPr>
            </w:pPr>
            <w:r>
              <w:rPr>
                <w:rFonts w:ascii="Arial" w:hAnsi="Arial" w:cs="Arial"/>
              </w:rPr>
              <w:lastRenderedPageBreak/>
              <w:t xml:space="preserve">* </w:t>
            </w:r>
            <w:r w:rsidR="007A05A3" w:rsidRPr="000426C1">
              <w:rPr>
                <w:rFonts w:ascii="Arial" w:hAnsi="Arial" w:cs="Arial"/>
              </w:rPr>
              <w:t xml:space="preserve">Dedicated and </w:t>
            </w:r>
            <w:r w:rsidRPr="000426C1">
              <w:rPr>
                <w:rFonts w:ascii="Arial" w:hAnsi="Arial" w:cs="Arial"/>
              </w:rPr>
              <w:t>on-going</w:t>
            </w:r>
            <w:r w:rsidR="007A05A3" w:rsidRPr="000426C1">
              <w:rPr>
                <w:rFonts w:ascii="Arial" w:hAnsi="Arial" w:cs="Arial"/>
              </w:rPr>
              <w:t xml:space="preserve"> training be conducted with clear monitoring and evaluation of the effectiveness of functionaries</w:t>
            </w:r>
          </w:p>
          <w:p w14:paraId="269381B6" w14:textId="60DBC9B2" w:rsidR="007A05A3" w:rsidRPr="0014724E" w:rsidRDefault="000426C1" w:rsidP="007A05A3">
            <w:pPr>
              <w:spacing w:after="0"/>
              <w:rPr>
                <w:rFonts w:ascii="Arial" w:hAnsi="Arial" w:cs="Arial"/>
                <w:b/>
                <w:highlight w:val="yellow"/>
              </w:rPr>
            </w:pPr>
            <w:r>
              <w:rPr>
                <w:rFonts w:ascii="Arial" w:hAnsi="Arial" w:cs="Arial"/>
              </w:rPr>
              <w:t xml:space="preserve">* </w:t>
            </w:r>
            <w:r w:rsidR="007A05A3" w:rsidRPr="000426C1">
              <w:rPr>
                <w:rFonts w:ascii="Arial" w:hAnsi="Arial" w:cs="Arial"/>
              </w:rPr>
              <w:t xml:space="preserve"> A domestic violence Whistleblowing Line be setup</w:t>
            </w:r>
          </w:p>
        </w:tc>
        <w:tc>
          <w:tcPr>
            <w:tcW w:w="6662" w:type="dxa"/>
          </w:tcPr>
          <w:p w14:paraId="1F41D17E" w14:textId="77777777" w:rsidR="000426C1" w:rsidRDefault="000426C1" w:rsidP="003D70D3">
            <w:pPr>
              <w:spacing w:after="0"/>
              <w:jc w:val="both"/>
              <w:rPr>
                <w:rFonts w:ascii="Arial" w:hAnsi="Arial" w:cs="Arial"/>
              </w:rPr>
            </w:pPr>
          </w:p>
          <w:p w14:paraId="03E3F9F7" w14:textId="77777777" w:rsidR="007A05A3" w:rsidRDefault="00A9631E" w:rsidP="003D70D3">
            <w:pPr>
              <w:spacing w:after="0"/>
              <w:jc w:val="both"/>
              <w:rPr>
                <w:rFonts w:ascii="Arial" w:hAnsi="Arial" w:cs="Arial"/>
              </w:rPr>
            </w:pPr>
            <w:r>
              <w:rPr>
                <w:rFonts w:ascii="Arial" w:hAnsi="Arial" w:cs="Arial"/>
              </w:rPr>
              <w:t>The directives provide for training and related matters.</w:t>
            </w:r>
          </w:p>
          <w:p w14:paraId="5BF919D9" w14:textId="77777777" w:rsidR="00A9631E" w:rsidRDefault="00A9631E" w:rsidP="003D70D3">
            <w:pPr>
              <w:spacing w:after="0"/>
              <w:jc w:val="both"/>
              <w:rPr>
                <w:rFonts w:ascii="Arial" w:hAnsi="Arial" w:cs="Arial"/>
              </w:rPr>
            </w:pPr>
            <w:r>
              <w:rPr>
                <w:rFonts w:ascii="Arial" w:hAnsi="Arial" w:cs="Arial"/>
              </w:rPr>
              <w:t>It is unclear what the purpose of a Whistleblowing Line for domestic violence would be.</w:t>
            </w:r>
          </w:p>
        </w:tc>
      </w:tr>
      <w:tr w:rsidR="00FC1038" w14:paraId="34354D3A" w14:textId="77777777" w:rsidTr="003D70D3">
        <w:tc>
          <w:tcPr>
            <w:tcW w:w="630" w:type="dxa"/>
          </w:tcPr>
          <w:p w14:paraId="7D430C45" w14:textId="77777777" w:rsidR="00FC1038" w:rsidRDefault="00A9631E" w:rsidP="003D70D3">
            <w:pPr>
              <w:spacing w:after="0"/>
              <w:rPr>
                <w:rFonts w:ascii="Arial" w:hAnsi="Arial" w:cs="Arial"/>
              </w:rPr>
            </w:pPr>
            <w:r>
              <w:rPr>
                <w:rFonts w:ascii="Arial" w:hAnsi="Arial" w:cs="Arial"/>
              </w:rPr>
              <w:lastRenderedPageBreak/>
              <w:t>3.8</w:t>
            </w:r>
          </w:p>
        </w:tc>
        <w:tc>
          <w:tcPr>
            <w:tcW w:w="6487" w:type="dxa"/>
          </w:tcPr>
          <w:p w14:paraId="103ABEF6" w14:textId="77777777" w:rsidR="00FC1038" w:rsidRPr="000426C1" w:rsidRDefault="00FC1038" w:rsidP="003D70D3">
            <w:pPr>
              <w:spacing w:after="0"/>
              <w:rPr>
                <w:rFonts w:ascii="Arial" w:hAnsi="Arial" w:cs="Arial"/>
                <w:b/>
              </w:rPr>
            </w:pPr>
            <w:r w:rsidRPr="000426C1">
              <w:rPr>
                <w:rFonts w:ascii="Arial" w:hAnsi="Arial" w:cs="Arial"/>
                <w:b/>
              </w:rPr>
              <w:t>YWFLM</w:t>
            </w:r>
          </w:p>
          <w:p w14:paraId="38BC9BA4" w14:textId="77777777" w:rsidR="00FC1038" w:rsidRPr="000426C1" w:rsidRDefault="00FC1038" w:rsidP="00FC1038">
            <w:pPr>
              <w:spacing w:after="0"/>
              <w:jc w:val="both"/>
              <w:rPr>
                <w:rFonts w:ascii="Arial" w:hAnsi="Arial" w:cs="Arial"/>
              </w:rPr>
            </w:pPr>
            <w:r w:rsidRPr="000426C1">
              <w:rPr>
                <w:rFonts w:ascii="Arial" w:hAnsi="Arial" w:cs="Arial"/>
              </w:rPr>
              <w:t>Violence against women and domestic violence in particular is shockingly common, and we may become witness to non-consensual or violent behaviour. Intervening as an active bystander signals to the perpetrator that their behaviour is unacceptable and may help someone stay safe. Both the bystanders at the place of the violence as well as from the functionaries should be accountable to support the target of sexual harassment/violence by assisting the survivors/victims as well as ensure the reporting of the violence acts to the relevant institutions.</w:t>
            </w:r>
          </w:p>
          <w:p w14:paraId="36ABA5DD" w14:textId="77777777" w:rsidR="00FC1038" w:rsidRPr="000426C1" w:rsidRDefault="00FC1038" w:rsidP="00FC1038">
            <w:pPr>
              <w:spacing w:after="0"/>
              <w:jc w:val="both"/>
              <w:rPr>
                <w:rFonts w:ascii="Arial" w:hAnsi="Arial" w:cs="Arial"/>
              </w:rPr>
            </w:pPr>
            <w:r w:rsidRPr="000426C1">
              <w:rPr>
                <w:rFonts w:ascii="Arial" w:hAnsi="Arial" w:cs="Arial"/>
              </w:rPr>
              <w:t>In this regard, the Movement is happy that an obligation is created on a functionary. The Movement, however, would like to make the following proposals to strengthen these obligations:</w:t>
            </w:r>
          </w:p>
          <w:p w14:paraId="7206ED78" w14:textId="77777777" w:rsidR="00FC1038" w:rsidRPr="000426C1" w:rsidRDefault="00FC1038" w:rsidP="00FC1038">
            <w:pPr>
              <w:spacing w:after="0"/>
              <w:jc w:val="both"/>
              <w:rPr>
                <w:rFonts w:ascii="Arial" w:hAnsi="Arial" w:cs="Arial"/>
              </w:rPr>
            </w:pPr>
            <w:r w:rsidRPr="000426C1">
              <w:rPr>
                <w:rFonts w:ascii="Arial" w:hAnsi="Arial" w:cs="Arial"/>
              </w:rPr>
              <w:t>1 That community should be included in the definition of a functionary;</w:t>
            </w:r>
          </w:p>
          <w:p w14:paraId="0ED0FACD" w14:textId="77777777" w:rsidR="00FC1038" w:rsidRPr="000426C1" w:rsidRDefault="00FC1038" w:rsidP="00FC1038">
            <w:pPr>
              <w:spacing w:after="0"/>
              <w:jc w:val="both"/>
              <w:rPr>
                <w:rFonts w:ascii="Arial" w:hAnsi="Arial" w:cs="Arial"/>
              </w:rPr>
            </w:pPr>
            <w:r w:rsidRPr="000426C1">
              <w:rPr>
                <w:rFonts w:ascii="Arial" w:hAnsi="Arial" w:cs="Arial"/>
              </w:rPr>
              <w:t>2 That the obligation on the functionary be extended to report cases of domestic violence on behalf of victims and;</w:t>
            </w:r>
          </w:p>
          <w:p w14:paraId="023234A9" w14:textId="77777777" w:rsidR="00FC1038" w:rsidRPr="00FC1038" w:rsidRDefault="00FC1038" w:rsidP="00FC1038">
            <w:pPr>
              <w:spacing w:after="0"/>
              <w:jc w:val="both"/>
              <w:rPr>
                <w:rFonts w:ascii="Arial" w:hAnsi="Arial" w:cs="Arial"/>
                <w:highlight w:val="yellow"/>
              </w:rPr>
            </w:pPr>
            <w:r w:rsidRPr="000426C1">
              <w:rPr>
                <w:rFonts w:ascii="Arial" w:hAnsi="Arial" w:cs="Arial"/>
              </w:rPr>
              <w:t>3 That the punishment for not reporting on a domestic violence.</w:t>
            </w:r>
          </w:p>
        </w:tc>
        <w:tc>
          <w:tcPr>
            <w:tcW w:w="6662" w:type="dxa"/>
          </w:tcPr>
          <w:p w14:paraId="6AD59804" w14:textId="77777777" w:rsidR="000426C1" w:rsidRDefault="000426C1" w:rsidP="003D70D3">
            <w:pPr>
              <w:spacing w:after="0"/>
              <w:jc w:val="both"/>
              <w:rPr>
                <w:rFonts w:ascii="Arial" w:hAnsi="Arial" w:cs="Arial"/>
              </w:rPr>
            </w:pPr>
          </w:p>
          <w:p w14:paraId="5B1AF4FC" w14:textId="77777777" w:rsidR="00A9631E" w:rsidRDefault="00A9631E" w:rsidP="003D70D3">
            <w:pPr>
              <w:spacing w:after="0"/>
              <w:jc w:val="both"/>
              <w:rPr>
                <w:rFonts w:ascii="Arial" w:hAnsi="Arial" w:cs="Arial"/>
              </w:rPr>
            </w:pPr>
            <w:r>
              <w:rPr>
                <w:rFonts w:ascii="Arial" w:hAnsi="Arial" w:cs="Arial"/>
              </w:rPr>
              <w:t>Mandatory reporting of domestic violence against adults negates the victim’s autonomy.  For this reason it is being removed from the Bill.  Reporting should only be done on behalf of the victim with the victim’s consent.</w:t>
            </w:r>
            <w:r w:rsidR="00C90842">
              <w:rPr>
                <w:rFonts w:ascii="Arial" w:hAnsi="Arial" w:cs="Arial"/>
              </w:rPr>
              <w:t xml:space="preserve">  By placing a reporting obligation on the broader community a victims’ support system may be adversely affected and the community may attempt to take the law into their own hands with adverse outcomes.</w:t>
            </w:r>
          </w:p>
        </w:tc>
      </w:tr>
      <w:tr w:rsidR="001022D9" w14:paraId="148C6675" w14:textId="77777777" w:rsidTr="003D70D3">
        <w:tc>
          <w:tcPr>
            <w:tcW w:w="630" w:type="dxa"/>
          </w:tcPr>
          <w:p w14:paraId="7BE08734" w14:textId="77777777" w:rsidR="001022D9" w:rsidRDefault="00C90842" w:rsidP="003D70D3">
            <w:pPr>
              <w:spacing w:after="0"/>
              <w:rPr>
                <w:rFonts w:ascii="Arial" w:hAnsi="Arial" w:cs="Arial"/>
              </w:rPr>
            </w:pPr>
            <w:r>
              <w:rPr>
                <w:rFonts w:ascii="Arial" w:hAnsi="Arial" w:cs="Arial"/>
              </w:rPr>
              <w:t>3.9</w:t>
            </w:r>
          </w:p>
        </w:tc>
        <w:tc>
          <w:tcPr>
            <w:tcW w:w="6487" w:type="dxa"/>
          </w:tcPr>
          <w:p w14:paraId="6FAFCDA0" w14:textId="77777777" w:rsidR="001022D9" w:rsidRPr="000426C1" w:rsidRDefault="001022D9" w:rsidP="003D70D3">
            <w:pPr>
              <w:spacing w:after="0"/>
              <w:rPr>
                <w:rFonts w:ascii="Arial" w:hAnsi="Arial" w:cs="Arial"/>
                <w:b/>
              </w:rPr>
            </w:pPr>
            <w:r w:rsidRPr="000426C1">
              <w:rPr>
                <w:rFonts w:ascii="Arial" w:hAnsi="Arial" w:cs="Arial"/>
                <w:b/>
              </w:rPr>
              <w:t>WLC</w:t>
            </w:r>
          </w:p>
          <w:p w14:paraId="46705727" w14:textId="77777777" w:rsidR="001022D9" w:rsidRPr="000426C1" w:rsidRDefault="001022D9" w:rsidP="007953CD">
            <w:pPr>
              <w:autoSpaceDE w:val="0"/>
              <w:autoSpaceDN w:val="0"/>
              <w:adjustRightInd w:val="0"/>
              <w:spacing w:after="0" w:line="240" w:lineRule="auto"/>
              <w:jc w:val="both"/>
              <w:rPr>
                <w:rFonts w:ascii="Arial" w:hAnsi="Arial" w:cs="Arial"/>
                <w:b/>
                <w:lang w:val="en-ZA"/>
              </w:rPr>
            </w:pPr>
            <w:r w:rsidRPr="000426C1">
              <w:rPr>
                <w:rFonts w:ascii="Arial" w:hAnsi="Arial" w:cs="Arial"/>
                <w:b/>
                <w:lang w:val="en-ZA"/>
              </w:rPr>
              <w:t>Ad 2A(1) and (2): comment on use of terminology and language:</w:t>
            </w:r>
          </w:p>
          <w:p w14:paraId="5ECC5FE3" w14:textId="77777777" w:rsidR="001022D9" w:rsidRPr="000426C1" w:rsidRDefault="001022D9" w:rsidP="007953CD">
            <w:pPr>
              <w:autoSpaceDE w:val="0"/>
              <w:autoSpaceDN w:val="0"/>
              <w:adjustRightInd w:val="0"/>
              <w:spacing w:after="0" w:line="240" w:lineRule="auto"/>
              <w:jc w:val="both"/>
              <w:rPr>
                <w:rFonts w:ascii="Arial" w:hAnsi="Arial" w:cs="Arial"/>
                <w:lang w:val="en-ZA"/>
              </w:rPr>
            </w:pPr>
            <w:r w:rsidRPr="000426C1">
              <w:rPr>
                <w:rFonts w:ascii="Arial" w:hAnsi="Arial" w:cs="Arial"/>
                <w:lang w:val="en-ZA"/>
              </w:rPr>
              <w:t xml:space="preserve">In 2A(1)(a) the Bill uses the words ‘becomes aware of the fact’; 2A(2)(a) cross refers to 2A(1)(a) but refers to ‘knowledge’. The use of different terminology may create confusion as the nature and extent of the ‘knowledge’ of domestic violence in this context. To avoid this possibility, WLC recommends amending </w:t>
            </w:r>
            <w:r w:rsidRPr="000426C1">
              <w:rPr>
                <w:rFonts w:ascii="Arial" w:hAnsi="Arial" w:cs="Arial"/>
                <w:lang w:val="en-ZA"/>
              </w:rPr>
              <w:lastRenderedPageBreak/>
              <w:t>this section to read:</w:t>
            </w:r>
          </w:p>
          <w:p w14:paraId="618776CE" w14:textId="77777777" w:rsidR="001022D9" w:rsidRPr="000426C1" w:rsidRDefault="001022D9" w:rsidP="007953CD">
            <w:pPr>
              <w:autoSpaceDE w:val="0"/>
              <w:autoSpaceDN w:val="0"/>
              <w:adjustRightInd w:val="0"/>
              <w:spacing w:after="0" w:line="240" w:lineRule="auto"/>
              <w:jc w:val="both"/>
              <w:rPr>
                <w:rFonts w:ascii="Arial" w:hAnsi="Arial" w:cs="Arial"/>
                <w:lang w:val="en-ZA"/>
              </w:rPr>
            </w:pPr>
            <w:r w:rsidRPr="000426C1">
              <w:rPr>
                <w:rFonts w:ascii="Arial" w:hAnsi="Arial" w:cs="Arial"/>
                <w:b/>
                <w:bCs/>
                <w:lang w:val="en-ZA"/>
              </w:rPr>
              <w:t xml:space="preserve">2A. </w:t>
            </w:r>
            <w:r w:rsidRPr="000426C1">
              <w:rPr>
                <w:rFonts w:ascii="Arial" w:hAnsi="Arial" w:cs="Arial"/>
                <w:lang w:val="en-ZA"/>
              </w:rPr>
              <w:t>(1) A functionary, who in the course of the performance of their duties</w:t>
            </w:r>
          </w:p>
          <w:p w14:paraId="24E5B9E5" w14:textId="77777777" w:rsidR="001022D9" w:rsidRPr="000426C1" w:rsidRDefault="001022D9" w:rsidP="007953CD">
            <w:pPr>
              <w:autoSpaceDE w:val="0"/>
              <w:autoSpaceDN w:val="0"/>
              <w:adjustRightInd w:val="0"/>
              <w:spacing w:after="0" w:line="240" w:lineRule="auto"/>
              <w:jc w:val="both"/>
              <w:rPr>
                <w:rFonts w:ascii="Arial" w:hAnsi="Arial" w:cs="Arial"/>
                <w:lang w:val="en-ZA"/>
              </w:rPr>
            </w:pPr>
            <w:r w:rsidRPr="000426C1">
              <w:rPr>
                <w:rFonts w:ascii="Arial" w:hAnsi="Arial" w:cs="Arial"/>
                <w:lang w:val="en-ZA"/>
              </w:rPr>
              <w:t>or the exercise of their functions in relation to any person—</w:t>
            </w:r>
          </w:p>
          <w:p w14:paraId="1C193FBD" w14:textId="77777777" w:rsidR="001022D9" w:rsidRPr="000426C1" w:rsidRDefault="001022D9" w:rsidP="007953CD">
            <w:pPr>
              <w:autoSpaceDE w:val="0"/>
              <w:autoSpaceDN w:val="0"/>
              <w:adjustRightInd w:val="0"/>
              <w:spacing w:after="0" w:line="240" w:lineRule="auto"/>
              <w:jc w:val="both"/>
              <w:rPr>
                <w:rFonts w:ascii="Arial" w:hAnsi="Arial" w:cs="Arial"/>
                <w:b/>
                <w:bCs/>
                <w:lang w:val="en-ZA"/>
              </w:rPr>
            </w:pPr>
            <w:r w:rsidRPr="000426C1">
              <w:rPr>
                <w:rFonts w:ascii="Times New Roman" w:hAnsi="Times New Roman" w:cs="Times New Roman"/>
                <w:sz w:val="20"/>
                <w:szCs w:val="20"/>
                <w:lang w:val="en-ZA"/>
              </w:rPr>
              <w:t xml:space="preserve">(a) </w:t>
            </w:r>
            <w:r w:rsidRPr="000426C1">
              <w:rPr>
                <w:rFonts w:ascii="Arial" w:hAnsi="Arial" w:cs="Arial"/>
                <w:b/>
                <w:bCs/>
                <w:lang w:val="en-ZA"/>
              </w:rPr>
              <w:t>[becomes aware of the fact or on reasonable grounds believes or</w:t>
            </w:r>
          </w:p>
          <w:p w14:paraId="0FAEFC52" w14:textId="77777777" w:rsidR="001022D9" w:rsidRPr="000426C1" w:rsidRDefault="001022D9" w:rsidP="007953CD">
            <w:pPr>
              <w:autoSpaceDE w:val="0"/>
              <w:autoSpaceDN w:val="0"/>
              <w:adjustRightInd w:val="0"/>
              <w:spacing w:after="0" w:line="240" w:lineRule="auto"/>
              <w:jc w:val="both"/>
              <w:rPr>
                <w:rFonts w:ascii="Arial" w:hAnsi="Arial" w:cs="Arial"/>
                <w:lang w:val="en-ZA"/>
              </w:rPr>
            </w:pPr>
            <w:r w:rsidRPr="000426C1">
              <w:rPr>
                <w:rFonts w:ascii="Arial" w:hAnsi="Arial" w:cs="Arial"/>
                <w:b/>
                <w:bCs/>
                <w:lang w:val="en-ZA"/>
              </w:rPr>
              <w:t xml:space="preserve">suspects] </w:t>
            </w:r>
            <w:r w:rsidRPr="000426C1">
              <w:rPr>
                <w:rFonts w:ascii="Arial" w:hAnsi="Arial" w:cs="Arial"/>
                <w:lang w:val="en-ZA"/>
              </w:rPr>
              <w:t>has knowledge, reasonable belief or suspicion, that a child, a</w:t>
            </w:r>
            <w:r w:rsidR="007953CD" w:rsidRPr="000426C1">
              <w:rPr>
                <w:rFonts w:ascii="Arial" w:hAnsi="Arial" w:cs="Arial"/>
                <w:lang w:val="en-ZA"/>
              </w:rPr>
              <w:t xml:space="preserve"> </w:t>
            </w:r>
            <w:r w:rsidRPr="000426C1">
              <w:rPr>
                <w:rFonts w:ascii="Arial" w:hAnsi="Arial" w:cs="Arial"/>
                <w:lang w:val="en-ZA"/>
              </w:rPr>
              <w:t>person with a disability or an older person, is a complainant as contemplated</w:t>
            </w:r>
            <w:r w:rsidR="007953CD" w:rsidRPr="000426C1">
              <w:rPr>
                <w:rFonts w:ascii="Arial" w:hAnsi="Arial" w:cs="Arial"/>
                <w:lang w:val="en-ZA"/>
              </w:rPr>
              <w:t xml:space="preserve"> </w:t>
            </w:r>
            <w:r w:rsidRPr="000426C1">
              <w:rPr>
                <w:rFonts w:ascii="Arial" w:hAnsi="Arial" w:cs="Arial"/>
                <w:lang w:val="en-ZA"/>
              </w:rPr>
              <w:t>in section 1, must comply with subsection (2); or</w:t>
            </w:r>
          </w:p>
          <w:p w14:paraId="47129447" w14:textId="77777777" w:rsidR="001022D9" w:rsidRPr="000426C1" w:rsidRDefault="001022D9" w:rsidP="007953CD">
            <w:pPr>
              <w:autoSpaceDE w:val="0"/>
              <w:autoSpaceDN w:val="0"/>
              <w:adjustRightInd w:val="0"/>
              <w:spacing w:after="0" w:line="240" w:lineRule="auto"/>
              <w:jc w:val="both"/>
              <w:rPr>
                <w:rFonts w:ascii="Arial" w:hAnsi="Arial" w:cs="Arial"/>
                <w:lang w:val="en-ZA"/>
              </w:rPr>
            </w:pPr>
            <w:r w:rsidRPr="000426C1">
              <w:rPr>
                <w:rFonts w:ascii="Times New Roman" w:hAnsi="Times New Roman" w:cs="Times New Roman"/>
                <w:sz w:val="20"/>
                <w:szCs w:val="20"/>
                <w:lang w:val="en-ZA"/>
              </w:rPr>
              <w:t xml:space="preserve">(b) </w:t>
            </w:r>
            <w:r w:rsidRPr="000426C1">
              <w:rPr>
                <w:rFonts w:ascii="Arial" w:hAnsi="Arial" w:cs="Arial"/>
                <w:b/>
                <w:bCs/>
                <w:lang w:val="en-ZA"/>
              </w:rPr>
              <w:t xml:space="preserve">[becomes aware of the fact] </w:t>
            </w:r>
            <w:r w:rsidRPr="000426C1">
              <w:rPr>
                <w:rFonts w:ascii="Arial" w:hAnsi="Arial" w:cs="Arial"/>
                <w:lang w:val="en-ZA"/>
              </w:rPr>
              <w:t>has knowledge that an adult person, other than</w:t>
            </w:r>
            <w:r w:rsidR="00C90842" w:rsidRPr="000426C1">
              <w:rPr>
                <w:rFonts w:ascii="Arial" w:hAnsi="Arial" w:cs="Arial"/>
                <w:lang w:val="en-ZA"/>
              </w:rPr>
              <w:t xml:space="preserve"> </w:t>
            </w:r>
            <w:r w:rsidRPr="000426C1">
              <w:rPr>
                <w:rFonts w:ascii="Arial" w:hAnsi="Arial" w:cs="Arial"/>
                <w:lang w:val="en-ZA"/>
              </w:rPr>
              <w:t>an adult person with a disability or an older person as contemplated in</w:t>
            </w:r>
            <w:r w:rsidR="007953CD" w:rsidRPr="000426C1">
              <w:rPr>
                <w:rFonts w:ascii="Arial" w:hAnsi="Arial" w:cs="Arial"/>
                <w:lang w:val="en-ZA"/>
              </w:rPr>
              <w:t xml:space="preserve"> </w:t>
            </w:r>
            <w:r w:rsidRPr="000426C1">
              <w:rPr>
                <w:rFonts w:ascii="Arial" w:hAnsi="Arial" w:cs="Arial"/>
                <w:lang w:val="en-ZA"/>
              </w:rPr>
              <w:t>paragraph (a), is a complainant as contemplated in section 1, must comply</w:t>
            </w:r>
            <w:r w:rsidR="007953CD" w:rsidRPr="000426C1">
              <w:rPr>
                <w:rFonts w:ascii="Arial" w:hAnsi="Arial" w:cs="Arial"/>
                <w:lang w:val="en-ZA"/>
              </w:rPr>
              <w:t xml:space="preserve"> </w:t>
            </w:r>
            <w:r w:rsidRPr="000426C1">
              <w:rPr>
                <w:rFonts w:ascii="Arial" w:hAnsi="Arial" w:cs="Arial"/>
                <w:lang w:val="en-ZA"/>
              </w:rPr>
              <w:t>with subsection (3).</w:t>
            </w:r>
          </w:p>
          <w:p w14:paraId="2ECF545E" w14:textId="77777777" w:rsidR="001022D9" w:rsidRPr="000426C1" w:rsidRDefault="001022D9" w:rsidP="007953CD">
            <w:pPr>
              <w:autoSpaceDE w:val="0"/>
              <w:autoSpaceDN w:val="0"/>
              <w:adjustRightInd w:val="0"/>
              <w:spacing w:after="0" w:line="240" w:lineRule="auto"/>
              <w:jc w:val="both"/>
              <w:rPr>
                <w:rFonts w:ascii="Arial" w:hAnsi="Arial" w:cs="Arial"/>
                <w:lang w:val="en-ZA"/>
              </w:rPr>
            </w:pPr>
            <w:r w:rsidRPr="000426C1">
              <w:rPr>
                <w:rFonts w:ascii="Arial" w:hAnsi="Arial" w:cs="Arial"/>
                <w:lang w:val="en-ZA"/>
              </w:rPr>
              <w:t>Ad 2A(1)(a):</w:t>
            </w:r>
          </w:p>
          <w:p w14:paraId="22D84E79" w14:textId="77777777" w:rsidR="001022D9" w:rsidRDefault="001022D9" w:rsidP="007953CD">
            <w:pPr>
              <w:autoSpaceDE w:val="0"/>
              <w:autoSpaceDN w:val="0"/>
              <w:adjustRightInd w:val="0"/>
              <w:spacing w:after="0" w:line="240" w:lineRule="auto"/>
              <w:jc w:val="both"/>
              <w:rPr>
                <w:rFonts w:ascii="Arial" w:hAnsi="Arial" w:cs="Arial"/>
                <w:lang w:val="en-ZA"/>
              </w:rPr>
            </w:pPr>
            <w:r w:rsidRPr="000426C1">
              <w:rPr>
                <w:rFonts w:ascii="Arial" w:hAnsi="Arial" w:cs="Arial"/>
                <w:lang w:val="en-ZA"/>
              </w:rPr>
              <w:t>WLC supports the inclusion of this clause in the Bill. This clause reflects similar clauses</w:t>
            </w:r>
            <w:r w:rsidR="007953CD" w:rsidRPr="000426C1">
              <w:rPr>
                <w:rFonts w:ascii="Arial" w:hAnsi="Arial" w:cs="Arial"/>
                <w:lang w:val="en-ZA"/>
              </w:rPr>
              <w:t xml:space="preserve"> </w:t>
            </w:r>
            <w:r w:rsidRPr="000426C1">
              <w:rPr>
                <w:rFonts w:ascii="Arial" w:hAnsi="Arial" w:cs="Arial"/>
                <w:lang w:val="en-ZA"/>
              </w:rPr>
              <w:t>on the duty to report in the both the Criminal Law (Sexual Offences and Related Matters)</w:t>
            </w:r>
            <w:r w:rsidR="007953CD" w:rsidRPr="000426C1">
              <w:rPr>
                <w:rFonts w:ascii="Arial" w:hAnsi="Arial" w:cs="Arial"/>
                <w:lang w:val="en-ZA"/>
              </w:rPr>
              <w:t xml:space="preserve"> </w:t>
            </w:r>
            <w:r w:rsidRPr="000426C1">
              <w:rPr>
                <w:rFonts w:ascii="Arial" w:hAnsi="Arial" w:cs="Arial"/>
                <w:lang w:val="en-ZA"/>
              </w:rPr>
              <w:t>Amendment Act and the Children’s Act. The recognition of particularly vulnerable victims</w:t>
            </w:r>
            <w:r w:rsidR="007953CD" w:rsidRPr="000426C1">
              <w:rPr>
                <w:rFonts w:ascii="Arial" w:hAnsi="Arial" w:cs="Arial"/>
                <w:lang w:val="en-ZA"/>
              </w:rPr>
              <w:t xml:space="preserve"> </w:t>
            </w:r>
            <w:r w:rsidRPr="000426C1">
              <w:rPr>
                <w:rFonts w:ascii="Arial" w:hAnsi="Arial" w:cs="Arial"/>
                <w:lang w:val="en-ZA"/>
              </w:rPr>
              <w:t>and the placement of a duty on all members of society to take responsibility for their</w:t>
            </w:r>
            <w:r w:rsidR="007953CD" w:rsidRPr="000426C1">
              <w:rPr>
                <w:rFonts w:ascii="Arial" w:hAnsi="Arial" w:cs="Arial"/>
                <w:lang w:val="en-ZA"/>
              </w:rPr>
              <w:t xml:space="preserve"> </w:t>
            </w:r>
            <w:r w:rsidRPr="000426C1">
              <w:rPr>
                <w:rFonts w:ascii="Arial" w:hAnsi="Arial" w:cs="Arial"/>
                <w:lang w:val="en-ZA"/>
              </w:rPr>
              <w:t>protection is supported.</w:t>
            </w:r>
          </w:p>
          <w:p w14:paraId="62E45531" w14:textId="77777777" w:rsidR="000426C1" w:rsidRDefault="000426C1" w:rsidP="007953CD">
            <w:pPr>
              <w:autoSpaceDE w:val="0"/>
              <w:autoSpaceDN w:val="0"/>
              <w:adjustRightInd w:val="0"/>
              <w:spacing w:after="0" w:line="240" w:lineRule="auto"/>
              <w:jc w:val="both"/>
              <w:rPr>
                <w:rFonts w:ascii="Arial" w:hAnsi="Arial" w:cs="Arial"/>
                <w:b/>
                <w:highlight w:val="yellow"/>
              </w:rPr>
            </w:pPr>
          </w:p>
        </w:tc>
        <w:tc>
          <w:tcPr>
            <w:tcW w:w="6662" w:type="dxa"/>
          </w:tcPr>
          <w:p w14:paraId="1F35AFF1" w14:textId="77777777" w:rsidR="000426C1" w:rsidRDefault="000426C1" w:rsidP="003D70D3">
            <w:pPr>
              <w:spacing w:after="0"/>
              <w:jc w:val="both"/>
              <w:rPr>
                <w:rFonts w:ascii="Arial" w:hAnsi="Arial" w:cs="Arial"/>
              </w:rPr>
            </w:pPr>
          </w:p>
          <w:p w14:paraId="69AB65F9" w14:textId="77777777" w:rsidR="000426C1" w:rsidRDefault="000426C1" w:rsidP="003D70D3">
            <w:pPr>
              <w:spacing w:after="0"/>
              <w:jc w:val="both"/>
              <w:rPr>
                <w:rFonts w:ascii="Arial" w:hAnsi="Arial" w:cs="Arial"/>
              </w:rPr>
            </w:pPr>
          </w:p>
          <w:p w14:paraId="6CA517BC" w14:textId="77777777" w:rsidR="001022D9" w:rsidRDefault="00C90842" w:rsidP="003D70D3">
            <w:pPr>
              <w:spacing w:after="0"/>
              <w:jc w:val="both"/>
              <w:rPr>
                <w:rFonts w:ascii="Arial" w:hAnsi="Arial" w:cs="Arial"/>
              </w:rPr>
            </w:pPr>
            <w:r>
              <w:rPr>
                <w:rFonts w:ascii="Arial" w:hAnsi="Arial" w:cs="Arial"/>
              </w:rPr>
              <w:t>The rewording of the clause will be considered.</w:t>
            </w:r>
          </w:p>
        </w:tc>
      </w:tr>
      <w:tr w:rsidR="000426C1" w14:paraId="4913B992" w14:textId="77777777" w:rsidTr="003D70D3">
        <w:tc>
          <w:tcPr>
            <w:tcW w:w="630" w:type="dxa"/>
          </w:tcPr>
          <w:p w14:paraId="6E8AD1A3" w14:textId="77777777" w:rsidR="000426C1" w:rsidRDefault="000426C1" w:rsidP="003D70D3">
            <w:pPr>
              <w:spacing w:after="0"/>
              <w:rPr>
                <w:rFonts w:ascii="Arial" w:hAnsi="Arial" w:cs="Arial"/>
              </w:rPr>
            </w:pPr>
            <w:r>
              <w:rPr>
                <w:rFonts w:ascii="Arial" w:hAnsi="Arial" w:cs="Arial"/>
              </w:rPr>
              <w:lastRenderedPageBreak/>
              <w:t>3.10</w:t>
            </w:r>
          </w:p>
          <w:p w14:paraId="5E995B2A" w14:textId="77777777" w:rsidR="009C4125" w:rsidRDefault="009C4125" w:rsidP="003D70D3">
            <w:pPr>
              <w:spacing w:after="0"/>
              <w:rPr>
                <w:rFonts w:ascii="Arial" w:hAnsi="Arial" w:cs="Arial"/>
              </w:rPr>
            </w:pPr>
          </w:p>
          <w:p w14:paraId="3C4B4B53" w14:textId="77777777" w:rsidR="009C4125" w:rsidRDefault="009C4125" w:rsidP="003D70D3">
            <w:pPr>
              <w:spacing w:after="0"/>
              <w:rPr>
                <w:rFonts w:ascii="Arial" w:hAnsi="Arial" w:cs="Arial"/>
              </w:rPr>
            </w:pPr>
          </w:p>
          <w:p w14:paraId="2F958CAA" w14:textId="77777777" w:rsidR="009C4125" w:rsidRDefault="009C4125" w:rsidP="003D70D3">
            <w:pPr>
              <w:spacing w:after="0"/>
              <w:rPr>
                <w:rFonts w:ascii="Arial" w:hAnsi="Arial" w:cs="Arial"/>
              </w:rPr>
            </w:pPr>
          </w:p>
          <w:p w14:paraId="1742239C" w14:textId="77777777" w:rsidR="009C4125" w:rsidRDefault="009C4125" w:rsidP="003D70D3">
            <w:pPr>
              <w:spacing w:after="0"/>
              <w:rPr>
                <w:rFonts w:ascii="Arial" w:hAnsi="Arial" w:cs="Arial"/>
              </w:rPr>
            </w:pPr>
          </w:p>
          <w:p w14:paraId="5F5CE6F2" w14:textId="77777777" w:rsidR="009C4125" w:rsidRDefault="009C4125" w:rsidP="003D70D3">
            <w:pPr>
              <w:spacing w:after="0"/>
              <w:rPr>
                <w:rFonts w:ascii="Arial" w:hAnsi="Arial" w:cs="Arial"/>
              </w:rPr>
            </w:pPr>
          </w:p>
          <w:p w14:paraId="0A14B280" w14:textId="77777777" w:rsidR="009C4125" w:rsidRDefault="009C4125" w:rsidP="003D70D3">
            <w:pPr>
              <w:spacing w:after="0"/>
              <w:rPr>
                <w:rFonts w:ascii="Arial" w:hAnsi="Arial" w:cs="Arial"/>
              </w:rPr>
            </w:pPr>
          </w:p>
          <w:p w14:paraId="57109125" w14:textId="77777777" w:rsidR="009C4125" w:rsidRDefault="009C4125" w:rsidP="003D70D3">
            <w:pPr>
              <w:spacing w:after="0"/>
              <w:rPr>
                <w:rFonts w:ascii="Arial" w:hAnsi="Arial" w:cs="Arial"/>
              </w:rPr>
            </w:pPr>
          </w:p>
          <w:p w14:paraId="319D1E92" w14:textId="77777777" w:rsidR="009C4125" w:rsidRDefault="009C4125" w:rsidP="003D70D3">
            <w:pPr>
              <w:spacing w:after="0"/>
              <w:rPr>
                <w:rFonts w:ascii="Arial" w:hAnsi="Arial" w:cs="Arial"/>
              </w:rPr>
            </w:pPr>
          </w:p>
          <w:p w14:paraId="73AA909E" w14:textId="77777777" w:rsidR="009C4125" w:rsidRDefault="009C4125" w:rsidP="003D70D3">
            <w:pPr>
              <w:spacing w:after="0"/>
              <w:rPr>
                <w:rFonts w:ascii="Arial" w:hAnsi="Arial" w:cs="Arial"/>
              </w:rPr>
            </w:pPr>
          </w:p>
          <w:p w14:paraId="717AE579" w14:textId="77777777" w:rsidR="009C4125" w:rsidRDefault="009C4125" w:rsidP="003D70D3">
            <w:pPr>
              <w:spacing w:after="0"/>
              <w:rPr>
                <w:rFonts w:ascii="Arial" w:hAnsi="Arial" w:cs="Arial"/>
              </w:rPr>
            </w:pPr>
          </w:p>
          <w:p w14:paraId="12C23857" w14:textId="77777777" w:rsidR="009C4125" w:rsidRDefault="009C4125" w:rsidP="003D70D3">
            <w:pPr>
              <w:spacing w:after="0"/>
              <w:rPr>
                <w:rFonts w:ascii="Arial" w:hAnsi="Arial" w:cs="Arial"/>
              </w:rPr>
            </w:pPr>
          </w:p>
          <w:p w14:paraId="3FF80BF1" w14:textId="77777777" w:rsidR="009C4125" w:rsidRDefault="009C4125" w:rsidP="003D70D3">
            <w:pPr>
              <w:spacing w:after="0"/>
              <w:rPr>
                <w:rFonts w:ascii="Arial" w:hAnsi="Arial" w:cs="Arial"/>
              </w:rPr>
            </w:pPr>
          </w:p>
          <w:p w14:paraId="29EEE815" w14:textId="77777777" w:rsidR="009C4125" w:rsidRDefault="009C4125" w:rsidP="003D70D3">
            <w:pPr>
              <w:spacing w:after="0"/>
              <w:rPr>
                <w:rFonts w:ascii="Arial" w:hAnsi="Arial" w:cs="Arial"/>
              </w:rPr>
            </w:pPr>
          </w:p>
          <w:p w14:paraId="4D4A24B3" w14:textId="77777777" w:rsidR="009C4125" w:rsidRDefault="009C4125" w:rsidP="003D70D3">
            <w:pPr>
              <w:spacing w:after="0"/>
              <w:rPr>
                <w:rFonts w:ascii="Arial" w:hAnsi="Arial" w:cs="Arial"/>
              </w:rPr>
            </w:pPr>
          </w:p>
          <w:p w14:paraId="306ED446" w14:textId="77777777" w:rsidR="009C4125" w:rsidRDefault="009C4125" w:rsidP="003D70D3">
            <w:pPr>
              <w:spacing w:after="0"/>
              <w:rPr>
                <w:rFonts w:ascii="Arial" w:hAnsi="Arial" w:cs="Arial"/>
              </w:rPr>
            </w:pPr>
          </w:p>
          <w:p w14:paraId="26D254D4" w14:textId="77777777" w:rsidR="009C4125" w:rsidRDefault="009C4125" w:rsidP="003D70D3">
            <w:pPr>
              <w:spacing w:after="0"/>
              <w:rPr>
                <w:rFonts w:ascii="Arial" w:hAnsi="Arial" w:cs="Arial"/>
              </w:rPr>
            </w:pPr>
          </w:p>
          <w:p w14:paraId="6E0D02DC" w14:textId="77777777" w:rsidR="009C4125" w:rsidRDefault="009C4125" w:rsidP="003D70D3">
            <w:pPr>
              <w:spacing w:after="0"/>
              <w:rPr>
                <w:rFonts w:ascii="Arial" w:hAnsi="Arial" w:cs="Arial"/>
              </w:rPr>
            </w:pPr>
          </w:p>
          <w:p w14:paraId="04339475" w14:textId="77777777" w:rsidR="009C4125" w:rsidRDefault="009C4125" w:rsidP="003D70D3">
            <w:pPr>
              <w:spacing w:after="0"/>
              <w:rPr>
                <w:rFonts w:ascii="Arial" w:hAnsi="Arial" w:cs="Arial"/>
              </w:rPr>
            </w:pPr>
          </w:p>
          <w:p w14:paraId="49D2FA96" w14:textId="77777777" w:rsidR="009C4125" w:rsidRDefault="009C4125" w:rsidP="003D70D3">
            <w:pPr>
              <w:spacing w:after="0"/>
              <w:rPr>
                <w:rFonts w:ascii="Arial" w:hAnsi="Arial" w:cs="Arial"/>
              </w:rPr>
            </w:pPr>
          </w:p>
          <w:p w14:paraId="3DE41B2B" w14:textId="77777777" w:rsidR="009C4125" w:rsidRDefault="009C4125" w:rsidP="003D70D3">
            <w:pPr>
              <w:spacing w:after="0"/>
              <w:rPr>
                <w:rFonts w:ascii="Arial" w:hAnsi="Arial" w:cs="Arial"/>
              </w:rPr>
            </w:pPr>
          </w:p>
          <w:p w14:paraId="72F30FD1" w14:textId="77777777" w:rsidR="009C4125" w:rsidRDefault="009C4125" w:rsidP="003D70D3">
            <w:pPr>
              <w:spacing w:after="0"/>
              <w:rPr>
                <w:rFonts w:ascii="Arial" w:hAnsi="Arial" w:cs="Arial"/>
              </w:rPr>
            </w:pPr>
          </w:p>
          <w:p w14:paraId="71B2C4E7" w14:textId="77777777" w:rsidR="009C4125" w:rsidRDefault="009C4125" w:rsidP="003D70D3">
            <w:pPr>
              <w:spacing w:after="0"/>
              <w:rPr>
                <w:rFonts w:ascii="Arial" w:hAnsi="Arial" w:cs="Arial"/>
              </w:rPr>
            </w:pPr>
          </w:p>
          <w:p w14:paraId="7238B50C" w14:textId="77777777" w:rsidR="009C4125" w:rsidRDefault="009C4125" w:rsidP="003D70D3">
            <w:pPr>
              <w:spacing w:after="0"/>
              <w:rPr>
                <w:rFonts w:ascii="Arial" w:hAnsi="Arial" w:cs="Arial"/>
              </w:rPr>
            </w:pPr>
          </w:p>
          <w:p w14:paraId="04867331" w14:textId="77777777" w:rsidR="009C4125" w:rsidRDefault="009C4125" w:rsidP="003D70D3">
            <w:pPr>
              <w:spacing w:after="0"/>
              <w:rPr>
                <w:rFonts w:ascii="Arial" w:hAnsi="Arial" w:cs="Arial"/>
              </w:rPr>
            </w:pPr>
          </w:p>
          <w:p w14:paraId="34FDCC95" w14:textId="77777777" w:rsidR="009C4125" w:rsidRDefault="009C4125" w:rsidP="003D70D3">
            <w:pPr>
              <w:spacing w:after="0"/>
              <w:rPr>
                <w:rFonts w:ascii="Arial" w:hAnsi="Arial" w:cs="Arial"/>
              </w:rPr>
            </w:pPr>
          </w:p>
          <w:p w14:paraId="079E494C" w14:textId="77777777" w:rsidR="009C4125" w:rsidRDefault="009C4125" w:rsidP="003D70D3">
            <w:pPr>
              <w:spacing w:after="0"/>
              <w:rPr>
                <w:rFonts w:ascii="Arial" w:hAnsi="Arial" w:cs="Arial"/>
              </w:rPr>
            </w:pPr>
          </w:p>
          <w:p w14:paraId="5E6EA1EE" w14:textId="77777777" w:rsidR="009C4125" w:rsidRDefault="009C4125" w:rsidP="003D70D3">
            <w:pPr>
              <w:spacing w:after="0"/>
              <w:rPr>
                <w:rFonts w:ascii="Arial" w:hAnsi="Arial" w:cs="Arial"/>
              </w:rPr>
            </w:pPr>
          </w:p>
          <w:p w14:paraId="5546FF93" w14:textId="77777777" w:rsidR="009C4125" w:rsidRDefault="009C4125" w:rsidP="003D70D3">
            <w:pPr>
              <w:spacing w:after="0"/>
              <w:rPr>
                <w:rFonts w:ascii="Arial" w:hAnsi="Arial" w:cs="Arial"/>
              </w:rPr>
            </w:pPr>
          </w:p>
          <w:p w14:paraId="1FC79B9F" w14:textId="77777777" w:rsidR="009C4125" w:rsidRDefault="009C4125" w:rsidP="003D70D3">
            <w:pPr>
              <w:spacing w:after="0"/>
              <w:rPr>
                <w:rFonts w:ascii="Arial" w:hAnsi="Arial" w:cs="Arial"/>
              </w:rPr>
            </w:pPr>
          </w:p>
          <w:p w14:paraId="47A9E7D8" w14:textId="77777777" w:rsidR="009C4125" w:rsidRDefault="009C4125" w:rsidP="003D70D3">
            <w:pPr>
              <w:spacing w:after="0"/>
              <w:rPr>
                <w:rFonts w:ascii="Arial" w:hAnsi="Arial" w:cs="Arial"/>
              </w:rPr>
            </w:pPr>
          </w:p>
          <w:p w14:paraId="5C303570" w14:textId="77777777" w:rsidR="009C4125" w:rsidRDefault="009C4125" w:rsidP="003D70D3">
            <w:pPr>
              <w:spacing w:after="0"/>
              <w:rPr>
                <w:rFonts w:ascii="Arial" w:hAnsi="Arial" w:cs="Arial"/>
              </w:rPr>
            </w:pPr>
          </w:p>
          <w:p w14:paraId="407F0013" w14:textId="77777777" w:rsidR="009C4125" w:rsidRDefault="009C4125" w:rsidP="003D70D3">
            <w:pPr>
              <w:spacing w:after="0"/>
              <w:rPr>
                <w:rFonts w:ascii="Arial" w:hAnsi="Arial" w:cs="Arial"/>
              </w:rPr>
            </w:pPr>
          </w:p>
          <w:p w14:paraId="6332B271" w14:textId="77777777" w:rsidR="009C4125" w:rsidRDefault="009C4125" w:rsidP="003D70D3">
            <w:pPr>
              <w:spacing w:after="0"/>
              <w:rPr>
                <w:rFonts w:ascii="Arial" w:hAnsi="Arial" w:cs="Arial"/>
              </w:rPr>
            </w:pPr>
          </w:p>
          <w:p w14:paraId="2AF47537" w14:textId="77777777" w:rsidR="009C4125" w:rsidRDefault="009C4125" w:rsidP="003D70D3">
            <w:pPr>
              <w:spacing w:after="0"/>
              <w:rPr>
                <w:rFonts w:ascii="Arial" w:hAnsi="Arial" w:cs="Arial"/>
              </w:rPr>
            </w:pPr>
          </w:p>
          <w:p w14:paraId="7F41827D" w14:textId="77777777" w:rsidR="009C4125" w:rsidRDefault="009C4125" w:rsidP="003D70D3">
            <w:pPr>
              <w:spacing w:after="0"/>
              <w:rPr>
                <w:rFonts w:ascii="Arial" w:hAnsi="Arial" w:cs="Arial"/>
              </w:rPr>
            </w:pPr>
          </w:p>
          <w:p w14:paraId="0F37E881" w14:textId="77777777" w:rsidR="009C4125" w:rsidRDefault="009C4125" w:rsidP="003D70D3">
            <w:pPr>
              <w:spacing w:after="0"/>
              <w:rPr>
                <w:rFonts w:ascii="Arial" w:hAnsi="Arial" w:cs="Arial"/>
              </w:rPr>
            </w:pPr>
          </w:p>
          <w:p w14:paraId="6EDF5056" w14:textId="77777777" w:rsidR="009C4125" w:rsidRDefault="009C4125" w:rsidP="003D70D3">
            <w:pPr>
              <w:spacing w:after="0"/>
              <w:rPr>
                <w:rFonts w:ascii="Arial" w:hAnsi="Arial" w:cs="Arial"/>
              </w:rPr>
            </w:pPr>
          </w:p>
          <w:p w14:paraId="0819EB48" w14:textId="77777777" w:rsidR="009C4125" w:rsidRDefault="009C4125" w:rsidP="003D70D3">
            <w:pPr>
              <w:spacing w:after="0"/>
              <w:rPr>
                <w:rFonts w:ascii="Arial" w:hAnsi="Arial" w:cs="Arial"/>
              </w:rPr>
            </w:pPr>
          </w:p>
          <w:p w14:paraId="6563DC55" w14:textId="77777777" w:rsidR="009C4125" w:rsidRDefault="009C4125" w:rsidP="003D70D3">
            <w:pPr>
              <w:spacing w:after="0"/>
              <w:rPr>
                <w:rFonts w:ascii="Arial" w:hAnsi="Arial" w:cs="Arial"/>
              </w:rPr>
            </w:pPr>
          </w:p>
          <w:p w14:paraId="4308850A" w14:textId="77777777" w:rsidR="009C4125" w:rsidRDefault="009C4125" w:rsidP="003D70D3">
            <w:pPr>
              <w:spacing w:after="0"/>
              <w:rPr>
                <w:rFonts w:ascii="Arial" w:hAnsi="Arial" w:cs="Arial"/>
              </w:rPr>
            </w:pPr>
          </w:p>
          <w:p w14:paraId="38E4BA82" w14:textId="77777777" w:rsidR="009C4125" w:rsidRDefault="009C4125" w:rsidP="003D70D3">
            <w:pPr>
              <w:spacing w:after="0"/>
              <w:rPr>
                <w:rFonts w:ascii="Arial" w:hAnsi="Arial" w:cs="Arial"/>
              </w:rPr>
            </w:pPr>
          </w:p>
          <w:p w14:paraId="39D3D9F4" w14:textId="77777777" w:rsidR="009C4125" w:rsidRDefault="009C4125" w:rsidP="003D70D3">
            <w:pPr>
              <w:spacing w:after="0"/>
              <w:rPr>
                <w:rFonts w:ascii="Arial" w:hAnsi="Arial" w:cs="Arial"/>
              </w:rPr>
            </w:pPr>
          </w:p>
          <w:p w14:paraId="0F5D3F7C" w14:textId="77777777" w:rsidR="009C4125" w:rsidRDefault="009C4125" w:rsidP="003D70D3">
            <w:pPr>
              <w:spacing w:after="0"/>
              <w:rPr>
                <w:rFonts w:ascii="Arial" w:hAnsi="Arial" w:cs="Arial"/>
              </w:rPr>
            </w:pPr>
          </w:p>
          <w:p w14:paraId="0759235C" w14:textId="77777777" w:rsidR="009C4125" w:rsidRDefault="009C4125" w:rsidP="003D70D3">
            <w:pPr>
              <w:spacing w:after="0"/>
              <w:rPr>
                <w:rFonts w:ascii="Arial" w:hAnsi="Arial" w:cs="Arial"/>
              </w:rPr>
            </w:pPr>
          </w:p>
          <w:p w14:paraId="01AE3374" w14:textId="77777777" w:rsidR="009C4125" w:rsidRDefault="009C4125" w:rsidP="003D70D3">
            <w:pPr>
              <w:spacing w:after="0"/>
              <w:rPr>
                <w:rFonts w:ascii="Arial" w:hAnsi="Arial" w:cs="Arial"/>
              </w:rPr>
            </w:pPr>
          </w:p>
          <w:p w14:paraId="12F89101" w14:textId="77777777" w:rsidR="009C4125" w:rsidRDefault="009C4125" w:rsidP="003D70D3">
            <w:pPr>
              <w:spacing w:after="0"/>
              <w:rPr>
                <w:rFonts w:ascii="Arial" w:hAnsi="Arial" w:cs="Arial"/>
              </w:rPr>
            </w:pPr>
          </w:p>
          <w:p w14:paraId="64DF9F1E" w14:textId="77777777" w:rsidR="009C4125" w:rsidRDefault="009C4125" w:rsidP="003D70D3">
            <w:pPr>
              <w:spacing w:after="0"/>
              <w:rPr>
                <w:rFonts w:ascii="Arial" w:hAnsi="Arial" w:cs="Arial"/>
              </w:rPr>
            </w:pPr>
          </w:p>
          <w:p w14:paraId="71E824E0" w14:textId="77777777" w:rsidR="009C4125" w:rsidRDefault="009C4125" w:rsidP="003D70D3">
            <w:pPr>
              <w:spacing w:after="0"/>
              <w:rPr>
                <w:rFonts w:ascii="Arial" w:hAnsi="Arial" w:cs="Arial"/>
              </w:rPr>
            </w:pPr>
          </w:p>
          <w:p w14:paraId="71DBA38D" w14:textId="77777777" w:rsidR="009C4125" w:rsidRDefault="009C4125" w:rsidP="003D70D3">
            <w:pPr>
              <w:spacing w:after="0"/>
              <w:rPr>
                <w:rFonts w:ascii="Arial" w:hAnsi="Arial" w:cs="Arial"/>
              </w:rPr>
            </w:pPr>
          </w:p>
          <w:p w14:paraId="121E53EF" w14:textId="77777777" w:rsidR="009C4125" w:rsidRDefault="009C4125" w:rsidP="003D70D3">
            <w:pPr>
              <w:spacing w:after="0"/>
              <w:rPr>
                <w:rFonts w:ascii="Arial" w:hAnsi="Arial" w:cs="Arial"/>
              </w:rPr>
            </w:pPr>
          </w:p>
          <w:p w14:paraId="3086A71B" w14:textId="77777777" w:rsidR="009C4125" w:rsidRDefault="009C4125" w:rsidP="003D70D3">
            <w:pPr>
              <w:spacing w:after="0"/>
              <w:rPr>
                <w:rFonts w:ascii="Arial" w:hAnsi="Arial" w:cs="Arial"/>
              </w:rPr>
            </w:pPr>
          </w:p>
          <w:p w14:paraId="38C581E3" w14:textId="77777777" w:rsidR="009C4125" w:rsidRDefault="009C4125" w:rsidP="003D70D3">
            <w:pPr>
              <w:spacing w:after="0"/>
              <w:rPr>
                <w:rFonts w:ascii="Arial" w:hAnsi="Arial" w:cs="Arial"/>
              </w:rPr>
            </w:pPr>
          </w:p>
          <w:p w14:paraId="0C14BB75" w14:textId="77777777" w:rsidR="009C4125" w:rsidRDefault="009C4125" w:rsidP="003D70D3">
            <w:pPr>
              <w:spacing w:after="0"/>
              <w:rPr>
                <w:rFonts w:ascii="Arial" w:hAnsi="Arial" w:cs="Arial"/>
              </w:rPr>
            </w:pPr>
          </w:p>
          <w:p w14:paraId="126830C1" w14:textId="77777777" w:rsidR="009C4125" w:rsidRDefault="009C4125" w:rsidP="003D70D3">
            <w:pPr>
              <w:spacing w:after="0"/>
              <w:rPr>
                <w:rFonts w:ascii="Arial" w:hAnsi="Arial" w:cs="Arial"/>
              </w:rPr>
            </w:pPr>
          </w:p>
          <w:p w14:paraId="422306E6" w14:textId="77777777" w:rsidR="009C4125" w:rsidRDefault="009C4125" w:rsidP="003D70D3">
            <w:pPr>
              <w:spacing w:after="0"/>
              <w:rPr>
                <w:rFonts w:ascii="Arial" w:hAnsi="Arial" w:cs="Arial"/>
              </w:rPr>
            </w:pPr>
          </w:p>
          <w:p w14:paraId="54CC7487" w14:textId="77777777" w:rsidR="009C4125" w:rsidRDefault="009C4125" w:rsidP="003D70D3">
            <w:pPr>
              <w:spacing w:after="0"/>
              <w:rPr>
                <w:rFonts w:ascii="Arial" w:hAnsi="Arial" w:cs="Arial"/>
              </w:rPr>
            </w:pPr>
          </w:p>
          <w:p w14:paraId="429F4A1E" w14:textId="77777777" w:rsidR="009C4125" w:rsidRDefault="009C4125" w:rsidP="003D70D3">
            <w:pPr>
              <w:spacing w:after="0"/>
              <w:rPr>
                <w:rFonts w:ascii="Arial" w:hAnsi="Arial" w:cs="Arial"/>
              </w:rPr>
            </w:pPr>
          </w:p>
          <w:p w14:paraId="73EB2A07" w14:textId="77777777" w:rsidR="009C4125" w:rsidRDefault="009C4125" w:rsidP="003D70D3">
            <w:pPr>
              <w:spacing w:after="0"/>
              <w:rPr>
                <w:rFonts w:ascii="Arial" w:hAnsi="Arial" w:cs="Arial"/>
              </w:rPr>
            </w:pPr>
          </w:p>
          <w:p w14:paraId="1FB8332D" w14:textId="77777777" w:rsidR="009C4125" w:rsidRDefault="009C4125" w:rsidP="003D70D3">
            <w:pPr>
              <w:spacing w:after="0"/>
              <w:rPr>
                <w:rFonts w:ascii="Arial" w:hAnsi="Arial" w:cs="Arial"/>
              </w:rPr>
            </w:pPr>
          </w:p>
          <w:p w14:paraId="788FF6B9" w14:textId="77777777" w:rsidR="009C4125" w:rsidRDefault="009C4125" w:rsidP="003D70D3">
            <w:pPr>
              <w:spacing w:after="0"/>
              <w:rPr>
                <w:rFonts w:ascii="Arial" w:hAnsi="Arial" w:cs="Arial"/>
              </w:rPr>
            </w:pPr>
          </w:p>
          <w:p w14:paraId="45F90BF2" w14:textId="77777777" w:rsidR="009C4125" w:rsidRDefault="009C4125" w:rsidP="003D70D3">
            <w:pPr>
              <w:spacing w:after="0"/>
              <w:rPr>
                <w:rFonts w:ascii="Arial" w:hAnsi="Arial" w:cs="Arial"/>
              </w:rPr>
            </w:pPr>
          </w:p>
          <w:p w14:paraId="7E4C1CC0" w14:textId="77777777" w:rsidR="009C4125" w:rsidRDefault="009C4125" w:rsidP="003D70D3">
            <w:pPr>
              <w:spacing w:after="0"/>
              <w:rPr>
                <w:rFonts w:ascii="Arial" w:hAnsi="Arial" w:cs="Arial"/>
              </w:rPr>
            </w:pPr>
          </w:p>
          <w:p w14:paraId="48F7E9C9" w14:textId="77777777" w:rsidR="009C4125" w:rsidRDefault="009C4125" w:rsidP="003D70D3">
            <w:pPr>
              <w:spacing w:after="0"/>
              <w:rPr>
                <w:rFonts w:ascii="Arial" w:hAnsi="Arial" w:cs="Arial"/>
              </w:rPr>
            </w:pPr>
          </w:p>
          <w:p w14:paraId="69D09D8E" w14:textId="77777777" w:rsidR="009C4125" w:rsidRDefault="009C4125" w:rsidP="003D70D3">
            <w:pPr>
              <w:spacing w:after="0"/>
              <w:rPr>
                <w:rFonts w:ascii="Arial" w:hAnsi="Arial" w:cs="Arial"/>
              </w:rPr>
            </w:pPr>
          </w:p>
          <w:p w14:paraId="0339531D" w14:textId="77777777" w:rsidR="009C4125" w:rsidRDefault="009C4125" w:rsidP="003D70D3">
            <w:pPr>
              <w:spacing w:after="0"/>
              <w:rPr>
                <w:rFonts w:ascii="Arial" w:hAnsi="Arial" w:cs="Arial"/>
              </w:rPr>
            </w:pPr>
          </w:p>
          <w:p w14:paraId="4936430C" w14:textId="77777777" w:rsidR="009C4125" w:rsidRDefault="009C4125" w:rsidP="003D70D3">
            <w:pPr>
              <w:spacing w:after="0"/>
              <w:rPr>
                <w:rFonts w:ascii="Arial" w:hAnsi="Arial" w:cs="Arial"/>
              </w:rPr>
            </w:pPr>
          </w:p>
          <w:p w14:paraId="41B6F017" w14:textId="77777777" w:rsidR="009C4125" w:rsidRDefault="009C4125" w:rsidP="003D70D3">
            <w:pPr>
              <w:spacing w:after="0"/>
              <w:rPr>
                <w:rFonts w:ascii="Arial" w:hAnsi="Arial" w:cs="Arial"/>
              </w:rPr>
            </w:pPr>
          </w:p>
          <w:p w14:paraId="22256CD6" w14:textId="77777777" w:rsidR="009C4125" w:rsidRDefault="009C4125" w:rsidP="003D70D3">
            <w:pPr>
              <w:spacing w:after="0"/>
              <w:rPr>
                <w:rFonts w:ascii="Arial" w:hAnsi="Arial" w:cs="Arial"/>
              </w:rPr>
            </w:pPr>
          </w:p>
          <w:p w14:paraId="10CD165A" w14:textId="77777777" w:rsidR="009C4125" w:rsidRDefault="009C4125" w:rsidP="003D70D3">
            <w:pPr>
              <w:spacing w:after="0"/>
              <w:rPr>
                <w:rFonts w:ascii="Arial" w:hAnsi="Arial" w:cs="Arial"/>
              </w:rPr>
            </w:pPr>
          </w:p>
          <w:p w14:paraId="26DF2E8C" w14:textId="77777777" w:rsidR="009C4125" w:rsidRDefault="009C4125" w:rsidP="003D70D3">
            <w:pPr>
              <w:spacing w:after="0"/>
              <w:rPr>
                <w:rFonts w:ascii="Arial" w:hAnsi="Arial" w:cs="Arial"/>
              </w:rPr>
            </w:pPr>
          </w:p>
          <w:p w14:paraId="5B097F02" w14:textId="77777777" w:rsidR="009C4125" w:rsidRDefault="009C4125" w:rsidP="003D70D3">
            <w:pPr>
              <w:spacing w:after="0"/>
              <w:rPr>
                <w:rFonts w:ascii="Arial" w:hAnsi="Arial" w:cs="Arial"/>
              </w:rPr>
            </w:pPr>
          </w:p>
          <w:p w14:paraId="165A5AE0" w14:textId="77777777" w:rsidR="009C4125" w:rsidRDefault="009C4125" w:rsidP="003D70D3">
            <w:pPr>
              <w:spacing w:after="0"/>
              <w:rPr>
                <w:rFonts w:ascii="Arial" w:hAnsi="Arial" w:cs="Arial"/>
              </w:rPr>
            </w:pPr>
          </w:p>
          <w:p w14:paraId="235D137A" w14:textId="77777777" w:rsidR="009C4125" w:rsidRDefault="009C4125" w:rsidP="003D70D3">
            <w:pPr>
              <w:spacing w:after="0"/>
              <w:rPr>
                <w:rFonts w:ascii="Arial" w:hAnsi="Arial" w:cs="Arial"/>
              </w:rPr>
            </w:pPr>
          </w:p>
          <w:p w14:paraId="44C0E977" w14:textId="77777777" w:rsidR="009C4125" w:rsidRDefault="009C4125" w:rsidP="003D70D3">
            <w:pPr>
              <w:spacing w:after="0"/>
              <w:rPr>
                <w:rFonts w:ascii="Arial" w:hAnsi="Arial" w:cs="Arial"/>
              </w:rPr>
            </w:pPr>
          </w:p>
          <w:p w14:paraId="37C95246" w14:textId="77777777" w:rsidR="009C4125" w:rsidRDefault="009C4125" w:rsidP="003D70D3">
            <w:pPr>
              <w:spacing w:after="0"/>
              <w:rPr>
                <w:rFonts w:ascii="Arial" w:hAnsi="Arial" w:cs="Arial"/>
              </w:rPr>
            </w:pPr>
          </w:p>
          <w:p w14:paraId="41660B51" w14:textId="77777777" w:rsidR="009C4125" w:rsidRDefault="009C4125" w:rsidP="003D70D3">
            <w:pPr>
              <w:spacing w:after="0"/>
              <w:rPr>
                <w:rFonts w:ascii="Arial" w:hAnsi="Arial" w:cs="Arial"/>
              </w:rPr>
            </w:pPr>
          </w:p>
          <w:p w14:paraId="02CCEBA3" w14:textId="77777777" w:rsidR="009C4125" w:rsidRDefault="009C4125" w:rsidP="003D70D3">
            <w:pPr>
              <w:spacing w:after="0"/>
              <w:rPr>
                <w:rFonts w:ascii="Arial" w:hAnsi="Arial" w:cs="Arial"/>
              </w:rPr>
            </w:pPr>
          </w:p>
          <w:p w14:paraId="0A786B17" w14:textId="77777777" w:rsidR="009C4125" w:rsidRDefault="009C4125" w:rsidP="003D70D3">
            <w:pPr>
              <w:spacing w:after="0"/>
              <w:rPr>
                <w:rFonts w:ascii="Arial" w:hAnsi="Arial" w:cs="Arial"/>
              </w:rPr>
            </w:pPr>
          </w:p>
          <w:p w14:paraId="48B0FE8A" w14:textId="77777777" w:rsidR="009C4125" w:rsidRDefault="009C4125" w:rsidP="003D70D3">
            <w:pPr>
              <w:spacing w:after="0"/>
              <w:rPr>
                <w:rFonts w:ascii="Arial" w:hAnsi="Arial" w:cs="Arial"/>
              </w:rPr>
            </w:pPr>
          </w:p>
          <w:p w14:paraId="4921D2E8" w14:textId="77777777" w:rsidR="009C4125" w:rsidRDefault="009C4125" w:rsidP="003D70D3">
            <w:pPr>
              <w:spacing w:after="0"/>
              <w:rPr>
                <w:rFonts w:ascii="Arial" w:hAnsi="Arial" w:cs="Arial"/>
              </w:rPr>
            </w:pPr>
          </w:p>
          <w:p w14:paraId="31A4F695" w14:textId="77777777" w:rsidR="009C4125" w:rsidRDefault="009C4125" w:rsidP="003D70D3">
            <w:pPr>
              <w:spacing w:after="0"/>
              <w:rPr>
                <w:rFonts w:ascii="Arial" w:hAnsi="Arial" w:cs="Arial"/>
              </w:rPr>
            </w:pPr>
          </w:p>
          <w:p w14:paraId="209485FA" w14:textId="77777777" w:rsidR="009C4125" w:rsidRDefault="009C4125" w:rsidP="003D70D3">
            <w:pPr>
              <w:spacing w:after="0"/>
              <w:rPr>
                <w:rFonts w:ascii="Arial" w:hAnsi="Arial" w:cs="Arial"/>
              </w:rPr>
            </w:pPr>
          </w:p>
          <w:p w14:paraId="7CE4851C" w14:textId="77777777" w:rsidR="009C4125" w:rsidRDefault="009C4125" w:rsidP="003D70D3">
            <w:pPr>
              <w:spacing w:after="0"/>
              <w:rPr>
                <w:rFonts w:ascii="Arial" w:hAnsi="Arial" w:cs="Arial"/>
              </w:rPr>
            </w:pPr>
          </w:p>
          <w:p w14:paraId="65D37356" w14:textId="77777777" w:rsidR="009C4125" w:rsidRDefault="009C4125" w:rsidP="003D70D3">
            <w:pPr>
              <w:spacing w:after="0"/>
              <w:rPr>
                <w:rFonts w:ascii="Arial" w:hAnsi="Arial" w:cs="Arial"/>
              </w:rPr>
            </w:pPr>
          </w:p>
          <w:p w14:paraId="7BFCA74B" w14:textId="77777777" w:rsidR="009C4125" w:rsidRDefault="009C4125" w:rsidP="003D70D3">
            <w:pPr>
              <w:spacing w:after="0"/>
              <w:rPr>
                <w:rFonts w:ascii="Arial" w:hAnsi="Arial" w:cs="Arial"/>
              </w:rPr>
            </w:pPr>
          </w:p>
          <w:p w14:paraId="26AAEE85" w14:textId="77777777" w:rsidR="009C4125" w:rsidRDefault="009C4125" w:rsidP="003D70D3">
            <w:pPr>
              <w:spacing w:after="0"/>
              <w:rPr>
                <w:rFonts w:ascii="Arial" w:hAnsi="Arial" w:cs="Arial"/>
              </w:rPr>
            </w:pPr>
          </w:p>
          <w:p w14:paraId="068D2AFA" w14:textId="77777777" w:rsidR="009C4125" w:rsidRDefault="009C4125" w:rsidP="003D70D3">
            <w:pPr>
              <w:spacing w:after="0"/>
              <w:rPr>
                <w:rFonts w:ascii="Arial" w:hAnsi="Arial" w:cs="Arial"/>
              </w:rPr>
            </w:pPr>
          </w:p>
          <w:p w14:paraId="70B6774F" w14:textId="77777777" w:rsidR="009C4125" w:rsidRDefault="009C4125" w:rsidP="003D70D3">
            <w:pPr>
              <w:spacing w:after="0"/>
              <w:rPr>
                <w:rFonts w:ascii="Arial" w:hAnsi="Arial" w:cs="Arial"/>
              </w:rPr>
            </w:pPr>
          </w:p>
          <w:p w14:paraId="230BFE46" w14:textId="77777777" w:rsidR="009C4125" w:rsidRDefault="009C4125" w:rsidP="003D70D3">
            <w:pPr>
              <w:spacing w:after="0"/>
              <w:rPr>
                <w:rFonts w:ascii="Arial" w:hAnsi="Arial" w:cs="Arial"/>
              </w:rPr>
            </w:pPr>
          </w:p>
          <w:p w14:paraId="1E267E8D" w14:textId="77777777" w:rsidR="009C4125" w:rsidRDefault="009C4125" w:rsidP="003D70D3">
            <w:pPr>
              <w:spacing w:after="0"/>
              <w:rPr>
                <w:rFonts w:ascii="Arial" w:hAnsi="Arial" w:cs="Arial"/>
              </w:rPr>
            </w:pPr>
          </w:p>
          <w:p w14:paraId="45D1A6C3" w14:textId="77777777" w:rsidR="009C4125" w:rsidRDefault="009C4125" w:rsidP="003D70D3">
            <w:pPr>
              <w:spacing w:after="0"/>
              <w:rPr>
                <w:rFonts w:ascii="Arial" w:hAnsi="Arial" w:cs="Arial"/>
              </w:rPr>
            </w:pPr>
          </w:p>
          <w:p w14:paraId="16F761E1" w14:textId="77777777" w:rsidR="009C4125" w:rsidRDefault="009C4125" w:rsidP="003D70D3">
            <w:pPr>
              <w:spacing w:after="0"/>
              <w:rPr>
                <w:rFonts w:ascii="Arial" w:hAnsi="Arial" w:cs="Arial"/>
              </w:rPr>
            </w:pPr>
          </w:p>
          <w:p w14:paraId="2B72C2D1" w14:textId="77777777" w:rsidR="009C4125" w:rsidRDefault="009C4125" w:rsidP="003D70D3">
            <w:pPr>
              <w:spacing w:after="0"/>
              <w:rPr>
                <w:rFonts w:ascii="Arial" w:hAnsi="Arial" w:cs="Arial"/>
              </w:rPr>
            </w:pPr>
          </w:p>
          <w:p w14:paraId="6CA889BD" w14:textId="77777777" w:rsidR="009C4125" w:rsidRDefault="009C4125" w:rsidP="003D70D3">
            <w:pPr>
              <w:spacing w:after="0"/>
              <w:rPr>
                <w:rFonts w:ascii="Arial" w:hAnsi="Arial" w:cs="Arial"/>
              </w:rPr>
            </w:pPr>
          </w:p>
          <w:p w14:paraId="18B9123F" w14:textId="77777777" w:rsidR="009C4125" w:rsidRDefault="009C4125" w:rsidP="003D70D3">
            <w:pPr>
              <w:spacing w:after="0"/>
              <w:rPr>
                <w:rFonts w:ascii="Arial" w:hAnsi="Arial" w:cs="Arial"/>
              </w:rPr>
            </w:pPr>
          </w:p>
          <w:p w14:paraId="0EFDB4A9" w14:textId="77777777" w:rsidR="009C4125" w:rsidRDefault="009C4125" w:rsidP="003D70D3">
            <w:pPr>
              <w:spacing w:after="0"/>
              <w:rPr>
                <w:rFonts w:ascii="Arial" w:hAnsi="Arial" w:cs="Arial"/>
              </w:rPr>
            </w:pPr>
          </w:p>
          <w:p w14:paraId="36086C98" w14:textId="77777777" w:rsidR="009C4125" w:rsidRDefault="009C4125" w:rsidP="003D70D3">
            <w:pPr>
              <w:spacing w:after="0"/>
              <w:rPr>
                <w:rFonts w:ascii="Arial" w:hAnsi="Arial" w:cs="Arial"/>
              </w:rPr>
            </w:pPr>
          </w:p>
          <w:p w14:paraId="7C3ADBB5" w14:textId="77777777" w:rsidR="009C4125" w:rsidRDefault="009C4125" w:rsidP="003D70D3">
            <w:pPr>
              <w:spacing w:after="0"/>
              <w:rPr>
                <w:rFonts w:ascii="Arial" w:hAnsi="Arial" w:cs="Arial"/>
              </w:rPr>
            </w:pPr>
          </w:p>
          <w:p w14:paraId="790B9C72" w14:textId="77777777" w:rsidR="009C4125" w:rsidRDefault="009C4125" w:rsidP="003D70D3">
            <w:pPr>
              <w:spacing w:after="0"/>
              <w:rPr>
                <w:rFonts w:ascii="Arial" w:hAnsi="Arial" w:cs="Arial"/>
              </w:rPr>
            </w:pPr>
          </w:p>
          <w:p w14:paraId="4D7DBE9E" w14:textId="77777777" w:rsidR="009C4125" w:rsidRDefault="009C4125" w:rsidP="003D70D3">
            <w:pPr>
              <w:spacing w:after="0"/>
              <w:rPr>
                <w:rFonts w:ascii="Arial" w:hAnsi="Arial" w:cs="Arial"/>
              </w:rPr>
            </w:pPr>
          </w:p>
          <w:p w14:paraId="6C06A151" w14:textId="77777777" w:rsidR="009C4125" w:rsidRDefault="009C4125" w:rsidP="003D70D3">
            <w:pPr>
              <w:spacing w:after="0"/>
              <w:rPr>
                <w:rFonts w:ascii="Arial" w:hAnsi="Arial" w:cs="Arial"/>
              </w:rPr>
            </w:pPr>
          </w:p>
          <w:p w14:paraId="55678C2C" w14:textId="77777777" w:rsidR="009C4125" w:rsidRDefault="009C4125" w:rsidP="003D70D3">
            <w:pPr>
              <w:spacing w:after="0"/>
              <w:rPr>
                <w:rFonts w:ascii="Arial" w:hAnsi="Arial" w:cs="Arial"/>
              </w:rPr>
            </w:pPr>
          </w:p>
          <w:p w14:paraId="0079559F" w14:textId="77777777" w:rsidR="009C4125" w:rsidRDefault="009C4125" w:rsidP="003D70D3">
            <w:pPr>
              <w:spacing w:after="0"/>
              <w:rPr>
                <w:rFonts w:ascii="Arial" w:hAnsi="Arial" w:cs="Arial"/>
              </w:rPr>
            </w:pPr>
          </w:p>
          <w:p w14:paraId="49D65BE0" w14:textId="77777777" w:rsidR="009C4125" w:rsidRDefault="009C4125" w:rsidP="003D70D3">
            <w:pPr>
              <w:spacing w:after="0"/>
              <w:rPr>
                <w:rFonts w:ascii="Arial" w:hAnsi="Arial" w:cs="Arial"/>
              </w:rPr>
            </w:pPr>
          </w:p>
          <w:p w14:paraId="3F8F732C" w14:textId="77777777" w:rsidR="009C4125" w:rsidRDefault="009C4125" w:rsidP="003D70D3">
            <w:pPr>
              <w:spacing w:after="0"/>
              <w:rPr>
                <w:rFonts w:ascii="Arial" w:hAnsi="Arial" w:cs="Arial"/>
              </w:rPr>
            </w:pPr>
          </w:p>
          <w:p w14:paraId="7D423945" w14:textId="77777777" w:rsidR="009C4125" w:rsidRDefault="009C4125" w:rsidP="003D70D3">
            <w:pPr>
              <w:spacing w:after="0"/>
              <w:rPr>
                <w:rFonts w:ascii="Arial" w:hAnsi="Arial" w:cs="Arial"/>
              </w:rPr>
            </w:pPr>
          </w:p>
          <w:p w14:paraId="709C078C" w14:textId="77777777" w:rsidR="009C4125" w:rsidRDefault="009C4125" w:rsidP="003D70D3">
            <w:pPr>
              <w:spacing w:after="0"/>
              <w:rPr>
                <w:rFonts w:ascii="Arial" w:hAnsi="Arial" w:cs="Arial"/>
              </w:rPr>
            </w:pPr>
          </w:p>
          <w:p w14:paraId="2CDA6CE3" w14:textId="77777777" w:rsidR="009C4125" w:rsidRDefault="009C4125" w:rsidP="003D70D3">
            <w:pPr>
              <w:spacing w:after="0"/>
              <w:rPr>
                <w:rFonts w:ascii="Arial" w:hAnsi="Arial" w:cs="Arial"/>
              </w:rPr>
            </w:pPr>
          </w:p>
          <w:p w14:paraId="52901103" w14:textId="77777777" w:rsidR="009C4125" w:rsidRDefault="009C4125" w:rsidP="003D70D3">
            <w:pPr>
              <w:spacing w:after="0"/>
              <w:rPr>
                <w:rFonts w:ascii="Arial" w:hAnsi="Arial" w:cs="Arial"/>
              </w:rPr>
            </w:pPr>
          </w:p>
          <w:p w14:paraId="7BE9840A" w14:textId="77777777" w:rsidR="009C4125" w:rsidRDefault="009C4125" w:rsidP="003D70D3">
            <w:pPr>
              <w:spacing w:after="0"/>
              <w:rPr>
                <w:rFonts w:ascii="Arial" w:hAnsi="Arial" w:cs="Arial"/>
              </w:rPr>
            </w:pPr>
          </w:p>
          <w:p w14:paraId="487B7FAC" w14:textId="77777777" w:rsidR="009C4125" w:rsidRDefault="009C4125" w:rsidP="003D70D3">
            <w:pPr>
              <w:spacing w:after="0"/>
              <w:rPr>
                <w:rFonts w:ascii="Arial" w:hAnsi="Arial" w:cs="Arial"/>
              </w:rPr>
            </w:pPr>
          </w:p>
          <w:p w14:paraId="44DDD60E" w14:textId="77777777" w:rsidR="009C4125" w:rsidRDefault="009C4125" w:rsidP="003D70D3">
            <w:pPr>
              <w:spacing w:after="0"/>
              <w:rPr>
                <w:rFonts w:ascii="Arial" w:hAnsi="Arial" w:cs="Arial"/>
              </w:rPr>
            </w:pPr>
          </w:p>
          <w:p w14:paraId="0D69B87F" w14:textId="77777777" w:rsidR="009C4125" w:rsidRDefault="009C4125" w:rsidP="003D70D3">
            <w:pPr>
              <w:spacing w:after="0"/>
              <w:rPr>
                <w:rFonts w:ascii="Arial" w:hAnsi="Arial" w:cs="Arial"/>
              </w:rPr>
            </w:pPr>
          </w:p>
          <w:p w14:paraId="2BD798B6" w14:textId="77777777" w:rsidR="009C4125" w:rsidRDefault="009C4125" w:rsidP="003D70D3">
            <w:pPr>
              <w:spacing w:after="0"/>
              <w:rPr>
                <w:rFonts w:ascii="Arial" w:hAnsi="Arial" w:cs="Arial"/>
              </w:rPr>
            </w:pPr>
          </w:p>
          <w:p w14:paraId="090A36EB" w14:textId="77777777" w:rsidR="009C4125" w:rsidRDefault="009C4125" w:rsidP="003D70D3">
            <w:pPr>
              <w:spacing w:after="0"/>
              <w:rPr>
                <w:rFonts w:ascii="Arial" w:hAnsi="Arial" w:cs="Arial"/>
              </w:rPr>
            </w:pPr>
          </w:p>
          <w:p w14:paraId="67E97CB5" w14:textId="77777777" w:rsidR="009C4125" w:rsidRDefault="009C4125" w:rsidP="003D70D3">
            <w:pPr>
              <w:spacing w:after="0"/>
              <w:rPr>
                <w:rFonts w:ascii="Arial" w:hAnsi="Arial" w:cs="Arial"/>
              </w:rPr>
            </w:pPr>
          </w:p>
          <w:p w14:paraId="03621375" w14:textId="77777777" w:rsidR="009C4125" w:rsidRDefault="009C4125" w:rsidP="003D70D3">
            <w:pPr>
              <w:spacing w:after="0"/>
              <w:rPr>
                <w:rFonts w:ascii="Arial" w:hAnsi="Arial" w:cs="Arial"/>
              </w:rPr>
            </w:pPr>
          </w:p>
          <w:p w14:paraId="649131F7" w14:textId="77777777" w:rsidR="009C4125" w:rsidRDefault="009C4125" w:rsidP="003D70D3">
            <w:pPr>
              <w:spacing w:after="0"/>
              <w:rPr>
                <w:rFonts w:ascii="Arial" w:hAnsi="Arial" w:cs="Arial"/>
              </w:rPr>
            </w:pPr>
          </w:p>
          <w:p w14:paraId="3136AEFE" w14:textId="430881A6" w:rsidR="009C4125" w:rsidRDefault="009C4125" w:rsidP="003D70D3">
            <w:pPr>
              <w:spacing w:after="0"/>
              <w:rPr>
                <w:rFonts w:ascii="Arial" w:hAnsi="Arial" w:cs="Arial"/>
              </w:rPr>
            </w:pPr>
            <w:r>
              <w:rPr>
                <w:rFonts w:ascii="Arial" w:hAnsi="Arial" w:cs="Arial"/>
              </w:rPr>
              <w:t>3.11</w:t>
            </w:r>
          </w:p>
          <w:p w14:paraId="1330490E" w14:textId="77777777" w:rsidR="009C4125" w:rsidRDefault="009C4125" w:rsidP="003D70D3">
            <w:pPr>
              <w:spacing w:after="0"/>
              <w:rPr>
                <w:rFonts w:ascii="Arial" w:hAnsi="Arial" w:cs="Arial"/>
              </w:rPr>
            </w:pPr>
          </w:p>
          <w:p w14:paraId="3E6F69C4" w14:textId="77777777" w:rsidR="009C4125" w:rsidRDefault="009C4125" w:rsidP="003D70D3">
            <w:pPr>
              <w:spacing w:after="0"/>
              <w:rPr>
                <w:rFonts w:ascii="Arial" w:hAnsi="Arial" w:cs="Arial"/>
              </w:rPr>
            </w:pPr>
          </w:p>
          <w:p w14:paraId="53394936" w14:textId="77777777" w:rsidR="009C4125" w:rsidRDefault="009C4125" w:rsidP="003D70D3">
            <w:pPr>
              <w:spacing w:after="0"/>
              <w:rPr>
                <w:rFonts w:ascii="Arial" w:hAnsi="Arial" w:cs="Arial"/>
              </w:rPr>
            </w:pPr>
          </w:p>
          <w:p w14:paraId="57BA819F" w14:textId="77777777" w:rsidR="009C4125" w:rsidRDefault="009C4125" w:rsidP="003D70D3">
            <w:pPr>
              <w:spacing w:after="0"/>
              <w:rPr>
                <w:rFonts w:ascii="Arial" w:hAnsi="Arial" w:cs="Arial"/>
              </w:rPr>
            </w:pPr>
          </w:p>
          <w:p w14:paraId="290B84E8" w14:textId="77777777" w:rsidR="009C4125" w:rsidRDefault="009C4125" w:rsidP="003D70D3">
            <w:pPr>
              <w:spacing w:after="0"/>
              <w:rPr>
                <w:rFonts w:ascii="Arial" w:hAnsi="Arial" w:cs="Arial"/>
              </w:rPr>
            </w:pPr>
          </w:p>
          <w:p w14:paraId="39F69172" w14:textId="77777777" w:rsidR="009C4125" w:rsidRDefault="009C4125" w:rsidP="003D70D3">
            <w:pPr>
              <w:spacing w:after="0"/>
              <w:rPr>
                <w:rFonts w:ascii="Arial" w:hAnsi="Arial" w:cs="Arial"/>
              </w:rPr>
            </w:pPr>
          </w:p>
          <w:p w14:paraId="4336A219" w14:textId="60047C61" w:rsidR="009C4125" w:rsidRDefault="009C4125" w:rsidP="003D70D3">
            <w:pPr>
              <w:spacing w:after="0"/>
              <w:rPr>
                <w:rFonts w:ascii="Arial" w:hAnsi="Arial" w:cs="Arial"/>
              </w:rPr>
            </w:pPr>
            <w:r>
              <w:rPr>
                <w:rFonts w:ascii="Arial" w:hAnsi="Arial" w:cs="Arial"/>
              </w:rPr>
              <w:t>3.12</w:t>
            </w:r>
          </w:p>
          <w:p w14:paraId="378949DD" w14:textId="77777777" w:rsidR="009C4125" w:rsidRDefault="009C4125" w:rsidP="003D70D3">
            <w:pPr>
              <w:spacing w:after="0"/>
              <w:rPr>
                <w:rFonts w:ascii="Arial" w:hAnsi="Arial" w:cs="Arial"/>
              </w:rPr>
            </w:pPr>
          </w:p>
          <w:p w14:paraId="28E36825" w14:textId="77777777" w:rsidR="009C4125" w:rsidRDefault="009C4125" w:rsidP="003D70D3">
            <w:pPr>
              <w:spacing w:after="0"/>
              <w:rPr>
                <w:rFonts w:ascii="Arial" w:hAnsi="Arial" w:cs="Arial"/>
              </w:rPr>
            </w:pPr>
          </w:p>
          <w:p w14:paraId="371F2A82" w14:textId="77777777" w:rsidR="009C4125" w:rsidRDefault="009C4125" w:rsidP="003D70D3">
            <w:pPr>
              <w:spacing w:after="0"/>
              <w:rPr>
                <w:rFonts w:ascii="Arial" w:hAnsi="Arial" w:cs="Arial"/>
              </w:rPr>
            </w:pPr>
          </w:p>
          <w:p w14:paraId="41AE999D" w14:textId="77777777" w:rsidR="009C4125" w:rsidRDefault="009C4125" w:rsidP="003D70D3">
            <w:pPr>
              <w:spacing w:after="0"/>
              <w:rPr>
                <w:rFonts w:ascii="Arial" w:hAnsi="Arial" w:cs="Arial"/>
              </w:rPr>
            </w:pPr>
          </w:p>
          <w:p w14:paraId="6247F473" w14:textId="77777777" w:rsidR="009C4125" w:rsidRDefault="009C4125" w:rsidP="003D70D3">
            <w:pPr>
              <w:spacing w:after="0"/>
              <w:rPr>
                <w:rFonts w:ascii="Arial" w:hAnsi="Arial" w:cs="Arial"/>
              </w:rPr>
            </w:pPr>
          </w:p>
          <w:p w14:paraId="7D79C680" w14:textId="77777777" w:rsidR="009C4125" w:rsidRDefault="009C4125" w:rsidP="003D70D3">
            <w:pPr>
              <w:spacing w:after="0"/>
              <w:rPr>
                <w:rFonts w:ascii="Arial" w:hAnsi="Arial" w:cs="Arial"/>
              </w:rPr>
            </w:pPr>
          </w:p>
          <w:p w14:paraId="43C11DD4" w14:textId="77777777" w:rsidR="009C4125" w:rsidRDefault="009C4125" w:rsidP="003D70D3">
            <w:pPr>
              <w:spacing w:after="0"/>
              <w:rPr>
                <w:rFonts w:ascii="Arial" w:hAnsi="Arial" w:cs="Arial"/>
              </w:rPr>
            </w:pPr>
          </w:p>
          <w:p w14:paraId="62A21545" w14:textId="77777777" w:rsidR="009C4125" w:rsidRDefault="009C4125" w:rsidP="003D70D3">
            <w:pPr>
              <w:spacing w:after="0"/>
              <w:rPr>
                <w:rFonts w:ascii="Arial" w:hAnsi="Arial" w:cs="Arial"/>
              </w:rPr>
            </w:pPr>
          </w:p>
          <w:p w14:paraId="7F16EE4D" w14:textId="77777777" w:rsidR="009C4125" w:rsidRDefault="009C4125" w:rsidP="003D70D3">
            <w:pPr>
              <w:spacing w:after="0"/>
              <w:rPr>
                <w:rFonts w:ascii="Arial" w:hAnsi="Arial" w:cs="Arial"/>
              </w:rPr>
            </w:pPr>
          </w:p>
          <w:p w14:paraId="2DC0F1F1" w14:textId="77777777" w:rsidR="009C4125" w:rsidRDefault="009C4125" w:rsidP="003D70D3">
            <w:pPr>
              <w:spacing w:after="0"/>
              <w:rPr>
                <w:rFonts w:ascii="Arial" w:hAnsi="Arial" w:cs="Arial"/>
              </w:rPr>
            </w:pPr>
          </w:p>
          <w:p w14:paraId="5E0E68AA" w14:textId="77777777" w:rsidR="009C4125" w:rsidRDefault="009C4125" w:rsidP="003D70D3">
            <w:pPr>
              <w:spacing w:after="0"/>
              <w:rPr>
                <w:rFonts w:ascii="Arial" w:hAnsi="Arial" w:cs="Arial"/>
              </w:rPr>
            </w:pPr>
          </w:p>
          <w:p w14:paraId="69D231D9" w14:textId="77777777" w:rsidR="009C4125" w:rsidRDefault="009C4125" w:rsidP="003D70D3">
            <w:pPr>
              <w:spacing w:after="0"/>
              <w:rPr>
                <w:rFonts w:ascii="Arial" w:hAnsi="Arial" w:cs="Arial"/>
              </w:rPr>
            </w:pPr>
          </w:p>
          <w:p w14:paraId="3FCF47D8" w14:textId="77777777" w:rsidR="009C4125" w:rsidRDefault="009C4125" w:rsidP="003D70D3">
            <w:pPr>
              <w:spacing w:after="0"/>
              <w:rPr>
                <w:rFonts w:ascii="Arial" w:hAnsi="Arial" w:cs="Arial"/>
              </w:rPr>
            </w:pPr>
          </w:p>
          <w:p w14:paraId="0E040688" w14:textId="77777777" w:rsidR="009C4125" w:rsidRDefault="009C4125" w:rsidP="003D70D3">
            <w:pPr>
              <w:spacing w:after="0"/>
              <w:rPr>
                <w:rFonts w:ascii="Arial" w:hAnsi="Arial" w:cs="Arial"/>
              </w:rPr>
            </w:pPr>
          </w:p>
          <w:p w14:paraId="4B7B59CF" w14:textId="77777777" w:rsidR="009C4125" w:rsidRDefault="009C4125" w:rsidP="003D70D3">
            <w:pPr>
              <w:spacing w:after="0"/>
              <w:rPr>
                <w:rFonts w:ascii="Arial" w:hAnsi="Arial" w:cs="Arial"/>
              </w:rPr>
            </w:pPr>
          </w:p>
          <w:p w14:paraId="56314233" w14:textId="77777777" w:rsidR="009C4125" w:rsidRDefault="009C4125" w:rsidP="003D70D3">
            <w:pPr>
              <w:spacing w:after="0"/>
              <w:rPr>
                <w:rFonts w:ascii="Arial" w:hAnsi="Arial" w:cs="Arial"/>
              </w:rPr>
            </w:pPr>
          </w:p>
          <w:p w14:paraId="369AFB8B" w14:textId="77777777" w:rsidR="009C4125" w:rsidRDefault="009C4125" w:rsidP="003D70D3">
            <w:pPr>
              <w:spacing w:after="0"/>
              <w:rPr>
                <w:rFonts w:ascii="Arial" w:hAnsi="Arial" w:cs="Arial"/>
              </w:rPr>
            </w:pPr>
          </w:p>
          <w:p w14:paraId="3AC57CDD" w14:textId="4553F810" w:rsidR="009C4125" w:rsidRDefault="009C4125" w:rsidP="003D70D3">
            <w:pPr>
              <w:spacing w:after="0"/>
              <w:rPr>
                <w:rFonts w:ascii="Arial" w:hAnsi="Arial" w:cs="Arial"/>
              </w:rPr>
            </w:pPr>
            <w:r>
              <w:rPr>
                <w:rFonts w:ascii="Arial" w:hAnsi="Arial" w:cs="Arial"/>
              </w:rPr>
              <w:t>3.13</w:t>
            </w:r>
          </w:p>
          <w:p w14:paraId="068F9BBC" w14:textId="77777777" w:rsidR="009C4125" w:rsidRDefault="009C4125" w:rsidP="003D70D3">
            <w:pPr>
              <w:spacing w:after="0"/>
              <w:rPr>
                <w:rFonts w:ascii="Arial" w:hAnsi="Arial" w:cs="Arial"/>
              </w:rPr>
            </w:pPr>
          </w:p>
          <w:p w14:paraId="4E562003" w14:textId="77777777" w:rsidR="009C4125" w:rsidRDefault="009C4125" w:rsidP="003D70D3">
            <w:pPr>
              <w:spacing w:after="0"/>
              <w:rPr>
                <w:rFonts w:ascii="Arial" w:hAnsi="Arial" w:cs="Arial"/>
              </w:rPr>
            </w:pPr>
          </w:p>
          <w:p w14:paraId="5916ED14" w14:textId="77777777" w:rsidR="009C4125" w:rsidRDefault="009C4125" w:rsidP="003D70D3">
            <w:pPr>
              <w:spacing w:after="0"/>
              <w:rPr>
                <w:rFonts w:ascii="Arial" w:hAnsi="Arial" w:cs="Arial"/>
              </w:rPr>
            </w:pPr>
          </w:p>
          <w:p w14:paraId="5F91F7DF" w14:textId="77777777" w:rsidR="009C4125" w:rsidRDefault="009C4125" w:rsidP="003D70D3">
            <w:pPr>
              <w:spacing w:after="0"/>
              <w:rPr>
                <w:rFonts w:ascii="Arial" w:hAnsi="Arial" w:cs="Arial"/>
              </w:rPr>
            </w:pPr>
          </w:p>
          <w:p w14:paraId="7DDF1D85" w14:textId="77777777" w:rsidR="009C4125" w:rsidRDefault="009C4125" w:rsidP="003D70D3">
            <w:pPr>
              <w:spacing w:after="0"/>
              <w:rPr>
                <w:rFonts w:ascii="Arial" w:hAnsi="Arial" w:cs="Arial"/>
              </w:rPr>
            </w:pPr>
          </w:p>
          <w:p w14:paraId="737C6CA7" w14:textId="77777777" w:rsidR="009C4125" w:rsidRDefault="009C4125" w:rsidP="003D70D3">
            <w:pPr>
              <w:spacing w:after="0"/>
              <w:rPr>
                <w:rFonts w:ascii="Arial" w:hAnsi="Arial" w:cs="Arial"/>
              </w:rPr>
            </w:pPr>
          </w:p>
          <w:p w14:paraId="07612DE5" w14:textId="77777777" w:rsidR="009C4125" w:rsidRDefault="009C4125" w:rsidP="003D70D3">
            <w:pPr>
              <w:spacing w:after="0"/>
              <w:rPr>
                <w:rFonts w:ascii="Arial" w:hAnsi="Arial" w:cs="Arial"/>
              </w:rPr>
            </w:pPr>
          </w:p>
          <w:p w14:paraId="362A5AF8" w14:textId="11F0BF74" w:rsidR="009C4125" w:rsidRDefault="009C4125" w:rsidP="003D70D3">
            <w:pPr>
              <w:spacing w:after="0"/>
              <w:rPr>
                <w:rFonts w:ascii="Arial" w:hAnsi="Arial" w:cs="Arial"/>
              </w:rPr>
            </w:pPr>
            <w:r>
              <w:rPr>
                <w:rFonts w:ascii="Arial" w:hAnsi="Arial" w:cs="Arial"/>
              </w:rPr>
              <w:t>3.14</w:t>
            </w:r>
          </w:p>
          <w:p w14:paraId="21F57133" w14:textId="77777777" w:rsidR="009C4125" w:rsidRDefault="009C4125" w:rsidP="003D70D3">
            <w:pPr>
              <w:spacing w:after="0"/>
              <w:rPr>
                <w:rFonts w:ascii="Arial" w:hAnsi="Arial" w:cs="Arial"/>
              </w:rPr>
            </w:pPr>
          </w:p>
          <w:p w14:paraId="19E40D15" w14:textId="77777777" w:rsidR="009C4125" w:rsidRDefault="009C4125" w:rsidP="003D70D3">
            <w:pPr>
              <w:spacing w:after="0"/>
              <w:rPr>
                <w:rFonts w:ascii="Arial" w:hAnsi="Arial" w:cs="Arial"/>
              </w:rPr>
            </w:pPr>
          </w:p>
          <w:p w14:paraId="5CD6AB0E" w14:textId="77777777" w:rsidR="009C4125" w:rsidRDefault="009C4125" w:rsidP="003D70D3">
            <w:pPr>
              <w:spacing w:after="0"/>
              <w:rPr>
                <w:rFonts w:ascii="Arial" w:hAnsi="Arial" w:cs="Arial"/>
              </w:rPr>
            </w:pPr>
          </w:p>
          <w:p w14:paraId="326D1C6B" w14:textId="77777777" w:rsidR="009C4125" w:rsidRDefault="009C4125" w:rsidP="003D70D3">
            <w:pPr>
              <w:spacing w:after="0"/>
              <w:rPr>
                <w:rFonts w:ascii="Arial" w:hAnsi="Arial" w:cs="Arial"/>
              </w:rPr>
            </w:pPr>
          </w:p>
          <w:p w14:paraId="1EE7F0AB" w14:textId="77777777" w:rsidR="009C4125" w:rsidRDefault="009C4125" w:rsidP="003D70D3">
            <w:pPr>
              <w:spacing w:after="0"/>
              <w:rPr>
                <w:rFonts w:ascii="Arial" w:hAnsi="Arial" w:cs="Arial"/>
              </w:rPr>
            </w:pPr>
          </w:p>
          <w:p w14:paraId="052C946B" w14:textId="77777777" w:rsidR="009C4125" w:rsidRDefault="009C4125" w:rsidP="003D70D3">
            <w:pPr>
              <w:spacing w:after="0"/>
              <w:rPr>
                <w:rFonts w:ascii="Arial" w:hAnsi="Arial" w:cs="Arial"/>
              </w:rPr>
            </w:pPr>
          </w:p>
          <w:p w14:paraId="1A4683F2" w14:textId="77777777" w:rsidR="009C4125" w:rsidRDefault="009C4125" w:rsidP="003D70D3">
            <w:pPr>
              <w:spacing w:after="0"/>
              <w:rPr>
                <w:rFonts w:ascii="Arial" w:hAnsi="Arial" w:cs="Arial"/>
              </w:rPr>
            </w:pPr>
          </w:p>
          <w:p w14:paraId="1E40A1CC" w14:textId="77777777" w:rsidR="009C4125" w:rsidRDefault="009C4125" w:rsidP="003D70D3">
            <w:pPr>
              <w:spacing w:after="0"/>
              <w:rPr>
                <w:rFonts w:ascii="Arial" w:hAnsi="Arial" w:cs="Arial"/>
              </w:rPr>
            </w:pPr>
          </w:p>
          <w:p w14:paraId="308BE281" w14:textId="77777777" w:rsidR="009C4125" w:rsidRDefault="009C4125" w:rsidP="003D70D3">
            <w:pPr>
              <w:spacing w:after="0"/>
              <w:rPr>
                <w:rFonts w:ascii="Arial" w:hAnsi="Arial" w:cs="Arial"/>
              </w:rPr>
            </w:pPr>
          </w:p>
          <w:p w14:paraId="3F4F4812" w14:textId="77777777" w:rsidR="009C4125" w:rsidRDefault="009C4125" w:rsidP="003D70D3">
            <w:pPr>
              <w:spacing w:after="0"/>
              <w:rPr>
                <w:rFonts w:ascii="Arial" w:hAnsi="Arial" w:cs="Arial"/>
              </w:rPr>
            </w:pPr>
          </w:p>
          <w:p w14:paraId="02D7072B" w14:textId="5F8CAEE8" w:rsidR="009C4125" w:rsidRDefault="009C4125" w:rsidP="003D70D3">
            <w:pPr>
              <w:spacing w:after="0"/>
              <w:rPr>
                <w:rFonts w:ascii="Arial" w:hAnsi="Arial" w:cs="Arial"/>
              </w:rPr>
            </w:pPr>
            <w:r>
              <w:rPr>
                <w:rFonts w:ascii="Arial" w:hAnsi="Arial" w:cs="Arial"/>
              </w:rPr>
              <w:t>3.15</w:t>
            </w:r>
          </w:p>
        </w:tc>
        <w:tc>
          <w:tcPr>
            <w:tcW w:w="6487" w:type="dxa"/>
          </w:tcPr>
          <w:p w14:paraId="44E97199" w14:textId="7B980E29" w:rsidR="000426C1" w:rsidRDefault="00B77686" w:rsidP="000426C1">
            <w:pPr>
              <w:tabs>
                <w:tab w:val="left" w:pos="349"/>
              </w:tabs>
              <w:spacing w:after="0"/>
              <w:contextualSpacing/>
              <w:jc w:val="both"/>
              <w:rPr>
                <w:rFonts w:ascii="Arial" w:eastAsia="Calibri" w:hAnsi="Arial" w:cs="Arial"/>
              </w:rPr>
            </w:pPr>
            <w:r w:rsidRPr="000426C1">
              <w:rPr>
                <w:rFonts w:ascii="Arial" w:eastAsia="Calibri" w:hAnsi="Arial" w:cs="Arial"/>
                <w:b/>
              </w:rPr>
              <w:lastRenderedPageBreak/>
              <w:t xml:space="preserve">Lisa Vetten </w:t>
            </w:r>
          </w:p>
          <w:p w14:paraId="6977A90A" w14:textId="77777777" w:rsidR="000426C1" w:rsidRPr="000426C1" w:rsidRDefault="000426C1" w:rsidP="000426C1">
            <w:pPr>
              <w:tabs>
                <w:tab w:val="left" w:pos="349"/>
              </w:tabs>
              <w:spacing w:after="0"/>
              <w:contextualSpacing/>
              <w:jc w:val="both"/>
              <w:rPr>
                <w:rFonts w:ascii="Arial" w:eastAsia="Calibri" w:hAnsi="Arial" w:cs="Arial"/>
              </w:rPr>
            </w:pPr>
            <w:r w:rsidRPr="000426C1">
              <w:rPr>
                <w:rFonts w:ascii="Arial" w:eastAsia="Calibri" w:hAnsi="Arial" w:cs="Arial"/>
              </w:rPr>
              <w:t>The proposed section 2A, read with the provisions proposed by section 18B, is an important step towards creating a more comprehensive, multi-dimensional response to domestic violence. The provisions obliging functionaries to report cases of suspected, or known, domestic violence must, however, be qualified. In this regard the following:</w:t>
            </w:r>
          </w:p>
          <w:p w14:paraId="2E9CE06A" w14:textId="77777777" w:rsidR="000426C1" w:rsidRPr="000426C1" w:rsidRDefault="000426C1" w:rsidP="000426C1">
            <w:pPr>
              <w:tabs>
                <w:tab w:val="left" w:pos="349"/>
              </w:tabs>
              <w:spacing w:after="0"/>
              <w:contextualSpacing/>
              <w:jc w:val="both"/>
              <w:rPr>
                <w:rFonts w:ascii="Arial" w:eastAsia="Calibri" w:hAnsi="Arial" w:cs="Arial"/>
                <w:u w:val="single"/>
              </w:rPr>
            </w:pPr>
            <w:r w:rsidRPr="000426C1">
              <w:rPr>
                <w:rFonts w:ascii="Arial" w:eastAsia="Calibri" w:hAnsi="Arial" w:cs="Arial"/>
              </w:rPr>
              <w:t xml:space="preserve">(a) </w:t>
            </w:r>
            <w:r w:rsidRPr="000426C1">
              <w:rPr>
                <w:rFonts w:ascii="Arial" w:eastAsia="Calibri" w:hAnsi="Arial" w:cs="Arial"/>
                <w:u w:val="single"/>
              </w:rPr>
              <w:t>Mandatory reporting in respect of children</w:t>
            </w:r>
          </w:p>
          <w:p w14:paraId="535A1F0B" w14:textId="51445D57" w:rsidR="000426C1" w:rsidRPr="000426C1" w:rsidRDefault="000426C1" w:rsidP="000426C1">
            <w:pPr>
              <w:tabs>
                <w:tab w:val="left" w:pos="349"/>
              </w:tabs>
              <w:spacing w:after="0"/>
              <w:contextualSpacing/>
              <w:jc w:val="both"/>
              <w:rPr>
                <w:rFonts w:ascii="Arial" w:eastAsia="Calibri" w:hAnsi="Arial" w:cs="Arial"/>
              </w:rPr>
            </w:pPr>
            <w:r w:rsidRPr="000426C1">
              <w:rPr>
                <w:rFonts w:ascii="Arial" w:eastAsia="Calibri" w:hAnsi="Arial" w:cs="Arial"/>
              </w:rPr>
              <w:t xml:space="preserve">Sections 150 to 160 of the Children’s Act 38 of 2005, provide  </w:t>
            </w:r>
            <w:r w:rsidRPr="000426C1">
              <w:rPr>
                <w:rFonts w:ascii="Arial" w:eastAsia="Calibri" w:hAnsi="Arial" w:cs="Arial"/>
              </w:rPr>
              <w:lastRenderedPageBreak/>
              <w:t>for comprehensive procedures to deal with children in need of care and protection, and includes domestic violence. Any act of domestic violence committed against a child is therefore, already addressed by the Children’s Act which, in conjunction with other legislation, has also established a comprehensive procedures of child protection to prevent and respond to all forms of child abuse. Section 2A of the Bill merely provides for reporting of domestic violence where a child is involved and is silent on any further essential processes to effectively deal with the matter. Section 2A is an unnecessary duplication, and it is recommended that the provision be replaced with reference to the relevant provisions of the Children’s Act as the primary piec</w:t>
            </w:r>
            <w:r w:rsidR="00B77686">
              <w:rPr>
                <w:rFonts w:ascii="Arial" w:eastAsia="Calibri" w:hAnsi="Arial" w:cs="Arial"/>
              </w:rPr>
              <w:t>e of legislation in this regard (page 9).</w:t>
            </w:r>
          </w:p>
          <w:p w14:paraId="4365CF59" w14:textId="281CC66E" w:rsidR="000426C1" w:rsidRPr="000426C1" w:rsidRDefault="000426C1" w:rsidP="000426C1">
            <w:pPr>
              <w:tabs>
                <w:tab w:val="left" w:pos="349"/>
              </w:tabs>
              <w:spacing w:after="0"/>
              <w:contextualSpacing/>
              <w:jc w:val="both"/>
              <w:rPr>
                <w:rFonts w:ascii="Arial" w:eastAsia="Calibri" w:hAnsi="Arial" w:cs="Arial"/>
              </w:rPr>
            </w:pPr>
          </w:p>
          <w:p w14:paraId="33D067D1" w14:textId="77777777" w:rsidR="000426C1" w:rsidRPr="000426C1" w:rsidRDefault="000426C1" w:rsidP="000426C1">
            <w:pPr>
              <w:tabs>
                <w:tab w:val="left" w:pos="349"/>
              </w:tabs>
              <w:spacing w:after="0"/>
              <w:contextualSpacing/>
              <w:jc w:val="both"/>
              <w:rPr>
                <w:rFonts w:ascii="Arial" w:eastAsia="Calibri" w:hAnsi="Arial" w:cs="Arial"/>
              </w:rPr>
            </w:pPr>
          </w:p>
          <w:p w14:paraId="5D2B98A3" w14:textId="77777777" w:rsidR="000426C1" w:rsidRPr="000426C1" w:rsidRDefault="000426C1" w:rsidP="000426C1">
            <w:pPr>
              <w:tabs>
                <w:tab w:val="left" w:pos="349"/>
              </w:tabs>
              <w:spacing w:after="0"/>
              <w:contextualSpacing/>
              <w:jc w:val="both"/>
              <w:rPr>
                <w:rFonts w:ascii="Arial" w:eastAsia="Calibri" w:hAnsi="Arial" w:cs="Arial"/>
              </w:rPr>
            </w:pPr>
          </w:p>
          <w:p w14:paraId="6C8B8BA4" w14:textId="77777777" w:rsidR="000426C1" w:rsidRPr="000426C1" w:rsidRDefault="000426C1" w:rsidP="000426C1">
            <w:pPr>
              <w:tabs>
                <w:tab w:val="left" w:pos="349"/>
              </w:tabs>
              <w:spacing w:after="0"/>
              <w:contextualSpacing/>
              <w:jc w:val="both"/>
              <w:rPr>
                <w:rFonts w:ascii="Arial" w:eastAsia="Calibri" w:hAnsi="Arial" w:cs="Arial"/>
              </w:rPr>
            </w:pPr>
          </w:p>
          <w:p w14:paraId="4078F808" w14:textId="77777777" w:rsidR="000426C1" w:rsidRPr="000426C1" w:rsidRDefault="000426C1" w:rsidP="000426C1">
            <w:pPr>
              <w:tabs>
                <w:tab w:val="left" w:pos="349"/>
              </w:tabs>
              <w:spacing w:after="0"/>
              <w:contextualSpacing/>
              <w:jc w:val="both"/>
              <w:rPr>
                <w:rFonts w:ascii="Arial" w:eastAsia="Calibri" w:hAnsi="Arial" w:cs="Arial"/>
              </w:rPr>
            </w:pPr>
          </w:p>
          <w:p w14:paraId="7BD022A5" w14:textId="77777777" w:rsidR="000426C1" w:rsidRPr="000426C1" w:rsidRDefault="000426C1" w:rsidP="000426C1">
            <w:pPr>
              <w:tabs>
                <w:tab w:val="left" w:pos="349"/>
              </w:tabs>
              <w:spacing w:after="0"/>
              <w:contextualSpacing/>
              <w:jc w:val="both"/>
              <w:rPr>
                <w:rFonts w:ascii="Arial" w:eastAsia="Calibri" w:hAnsi="Arial" w:cs="Arial"/>
              </w:rPr>
            </w:pPr>
          </w:p>
          <w:p w14:paraId="7ACE08AD" w14:textId="77777777" w:rsidR="000426C1" w:rsidRPr="000426C1" w:rsidRDefault="000426C1" w:rsidP="000426C1">
            <w:pPr>
              <w:tabs>
                <w:tab w:val="left" w:pos="349"/>
              </w:tabs>
              <w:spacing w:after="0"/>
              <w:contextualSpacing/>
              <w:jc w:val="both"/>
              <w:rPr>
                <w:rFonts w:ascii="Arial" w:eastAsia="Calibri" w:hAnsi="Arial" w:cs="Arial"/>
              </w:rPr>
            </w:pPr>
          </w:p>
          <w:p w14:paraId="4D2FD50D" w14:textId="77777777" w:rsidR="000426C1" w:rsidRPr="000426C1" w:rsidRDefault="000426C1" w:rsidP="000426C1">
            <w:pPr>
              <w:tabs>
                <w:tab w:val="left" w:pos="349"/>
              </w:tabs>
              <w:spacing w:after="0"/>
              <w:contextualSpacing/>
              <w:jc w:val="both"/>
              <w:rPr>
                <w:rFonts w:ascii="Arial" w:eastAsia="Calibri" w:hAnsi="Arial" w:cs="Arial"/>
              </w:rPr>
            </w:pPr>
          </w:p>
          <w:p w14:paraId="3F0D2578" w14:textId="77777777" w:rsidR="000426C1" w:rsidRPr="000426C1" w:rsidRDefault="000426C1" w:rsidP="000426C1">
            <w:pPr>
              <w:tabs>
                <w:tab w:val="left" w:pos="349"/>
              </w:tabs>
              <w:spacing w:after="0"/>
              <w:contextualSpacing/>
              <w:jc w:val="both"/>
              <w:rPr>
                <w:rFonts w:ascii="Arial" w:eastAsia="Calibri" w:hAnsi="Arial" w:cs="Arial"/>
              </w:rPr>
            </w:pPr>
          </w:p>
          <w:p w14:paraId="76634CF3" w14:textId="77777777" w:rsidR="000426C1" w:rsidRPr="000426C1" w:rsidRDefault="000426C1" w:rsidP="000426C1">
            <w:pPr>
              <w:tabs>
                <w:tab w:val="left" w:pos="349"/>
              </w:tabs>
              <w:spacing w:after="0"/>
              <w:contextualSpacing/>
              <w:jc w:val="both"/>
              <w:rPr>
                <w:rFonts w:ascii="Arial" w:eastAsia="Calibri" w:hAnsi="Arial" w:cs="Arial"/>
              </w:rPr>
            </w:pPr>
          </w:p>
          <w:p w14:paraId="5A8BF6BE" w14:textId="77777777" w:rsidR="000426C1" w:rsidRPr="000426C1" w:rsidRDefault="000426C1" w:rsidP="000426C1">
            <w:pPr>
              <w:tabs>
                <w:tab w:val="left" w:pos="349"/>
              </w:tabs>
              <w:spacing w:after="0"/>
              <w:contextualSpacing/>
              <w:jc w:val="both"/>
              <w:rPr>
                <w:rFonts w:ascii="Arial" w:eastAsia="Calibri" w:hAnsi="Arial" w:cs="Arial"/>
              </w:rPr>
            </w:pPr>
          </w:p>
          <w:p w14:paraId="4685C997" w14:textId="77777777" w:rsidR="000426C1" w:rsidRPr="000426C1" w:rsidRDefault="000426C1" w:rsidP="000426C1">
            <w:pPr>
              <w:tabs>
                <w:tab w:val="left" w:pos="349"/>
              </w:tabs>
              <w:spacing w:after="0"/>
              <w:contextualSpacing/>
              <w:jc w:val="both"/>
              <w:rPr>
                <w:rFonts w:ascii="Arial" w:eastAsia="Calibri" w:hAnsi="Arial" w:cs="Arial"/>
              </w:rPr>
            </w:pPr>
          </w:p>
          <w:p w14:paraId="15937548" w14:textId="77777777" w:rsidR="000426C1" w:rsidRPr="000426C1" w:rsidRDefault="000426C1" w:rsidP="000426C1">
            <w:pPr>
              <w:tabs>
                <w:tab w:val="left" w:pos="349"/>
              </w:tabs>
              <w:spacing w:after="0"/>
              <w:contextualSpacing/>
              <w:jc w:val="both"/>
              <w:rPr>
                <w:rFonts w:ascii="Arial" w:eastAsia="Calibri" w:hAnsi="Arial" w:cs="Arial"/>
              </w:rPr>
            </w:pPr>
          </w:p>
          <w:p w14:paraId="55071350" w14:textId="77777777" w:rsidR="000426C1" w:rsidRPr="000426C1" w:rsidRDefault="000426C1" w:rsidP="000426C1">
            <w:pPr>
              <w:tabs>
                <w:tab w:val="left" w:pos="349"/>
              </w:tabs>
              <w:spacing w:after="0"/>
              <w:contextualSpacing/>
              <w:jc w:val="both"/>
              <w:rPr>
                <w:rFonts w:ascii="Arial" w:eastAsia="Calibri" w:hAnsi="Arial" w:cs="Arial"/>
              </w:rPr>
            </w:pPr>
          </w:p>
          <w:p w14:paraId="0B7CBAD5" w14:textId="77777777" w:rsidR="000426C1" w:rsidRPr="000426C1" w:rsidRDefault="000426C1" w:rsidP="000426C1">
            <w:pPr>
              <w:tabs>
                <w:tab w:val="left" w:pos="349"/>
              </w:tabs>
              <w:spacing w:after="0"/>
              <w:contextualSpacing/>
              <w:jc w:val="both"/>
              <w:rPr>
                <w:rFonts w:ascii="Arial" w:eastAsia="Calibri" w:hAnsi="Arial" w:cs="Arial"/>
              </w:rPr>
            </w:pPr>
          </w:p>
          <w:p w14:paraId="4B183DE4" w14:textId="77777777" w:rsidR="000426C1" w:rsidRPr="000426C1" w:rsidRDefault="000426C1" w:rsidP="000426C1">
            <w:pPr>
              <w:tabs>
                <w:tab w:val="left" w:pos="349"/>
              </w:tabs>
              <w:spacing w:after="0"/>
              <w:contextualSpacing/>
              <w:jc w:val="both"/>
              <w:rPr>
                <w:rFonts w:ascii="Arial" w:eastAsia="Calibri" w:hAnsi="Arial" w:cs="Arial"/>
              </w:rPr>
            </w:pPr>
          </w:p>
          <w:p w14:paraId="7C0B3CB9" w14:textId="77777777" w:rsidR="000426C1" w:rsidRPr="000426C1" w:rsidRDefault="000426C1" w:rsidP="000426C1">
            <w:pPr>
              <w:tabs>
                <w:tab w:val="left" w:pos="349"/>
              </w:tabs>
              <w:spacing w:after="0"/>
              <w:contextualSpacing/>
              <w:jc w:val="both"/>
              <w:rPr>
                <w:rFonts w:ascii="Arial" w:eastAsia="Calibri" w:hAnsi="Arial" w:cs="Arial"/>
              </w:rPr>
            </w:pPr>
          </w:p>
          <w:p w14:paraId="562590CC" w14:textId="77777777" w:rsidR="000426C1" w:rsidRPr="000426C1" w:rsidRDefault="000426C1" w:rsidP="000426C1">
            <w:pPr>
              <w:tabs>
                <w:tab w:val="left" w:pos="349"/>
              </w:tabs>
              <w:spacing w:after="0"/>
              <w:contextualSpacing/>
              <w:jc w:val="both"/>
              <w:rPr>
                <w:rFonts w:ascii="Arial" w:eastAsia="Calibri" w:hAnsi="Arial" w:cs="Arial"/>
              </w:rPr>
            </w:pPr>
          </w:p>
          <w:p w14:paraId="7A30CB3B" w14:textId="77777777" w:rsidR="000426C1" w:rsidRPr="000426C1" w:rsidRDefault="000426C1" w:rsidP="000426C1">
            <w:pPr>
              <w:tabs>
                <w:tab w:val="left" w:pos="349"/>
              </w:tabs>
              <w:spacing w:after="0"/>
              <w:contextualSpacing/>
              <w:jc w:val="both"/>
              <w:rPr>
                <w:rFonts w:ascii="Arial" w:eastAsia="Calibri" w:hAnsi="Arial" w:cs="Arial"/>
              </w:rPr>
            </w:pPr>
          </w:p>
          <w:p w14:paraId="3CF19091" w14:textId="77777777" w:rsidR="000426C1" w:rsidRPr="000426C1" w:rsidRDefault="000426C1" w:rsidP="000426C1">
            <w:pPr>
              <w:tabs>
                <w:tab w:val="left" w:pos="349"/>
              </w:tabs>
              <w:spacing w:after="0"/>
              <w:contextualSpacing/>
              <w:jc w:val="both"/>
              <w:rPr>
                <w:rFonts w:ascii="Arial" w:eastAsia="Calibri" w:hAnsi="Arial" w:cs="Arial"/>
              </w:rPr>
            </w:pPr>
          </w:p>
          <w:p w14:paraId="1A43E784" w14:textId="77777777" w:rsidR="000426C1" w:rsidRPr="000426C1" w:rsidRDefault="000426C1" w:rsidP="000426C1">
            <w:pPr>
              <w:tabs>
                <w:tab w:val="left" w:pos="349"/>
              </w:tabs>
              <w:spacing w:after="0"/>
              <w:contextualSpacing/>
              <w:jc w:val="both"/>
              <w:rPr>
                <w:rFonts w:ascii="Arial" w:eastAsia="Calibri" w:hAnsi="Arial" w:cs="Arial"/>
              </w:rPr>
            </w:pPr>
          </w:p>
          <w:p w14:paraId="3A156874" w14:textId="77777777" w:rsidR="000426C1" w:rsidRPr="000426C1" w:rsidRDefault="000426C1" w:rsidP="000426C1">
            <w:pPr>
              <w:tabs>
                <w:tab w:val="left" w:pos="349"/>
              </w:tabs>
              <w:spacing w:after="0"/>
              <w:contextualSpacing/>
              <w:jc w:val="both"/>
              <w:rPr>
                <w:rFonts w:ascii="Arial" w:eastAsia="Calibri" w:hAnsi="Arial" w:cs="Arial"/>
              </w:rPr>
            </w:pPr>
          </w:p>
          <w:p w14:paraId="6254F824" w14:textId="77777777" w:rsidR="000426C1" w:rsidRPr="000426C1" w:rsidRDefault="000426C1" w:rsidP="000426C1">
            <w:pPr>
              <w:tabs>
                <w:tab w:val="left" w:pos="349"/>
              </w:tabs>
              <w:spacing w:after="0"/>
              <w:contextualSpacing/>
              <w:jc w:val="both"/>
              <w:rPr>
                <w:rFonts w:ascii="Arial" w:eastAsia="Calibri" w:hAnsi="Arial" w:cs="Arial"/>
              </w:rPr>
            </w:pPr>
          </w:p>
          <w:p w14:paraId="70C05A49" w14:textId="77777777" w:rsidR="000426C1" w:rsidRPr="000426C1" w:rsidRDefault="000426C1" w:rsidP="000426C1">
            <w:pPr>
              <w:tabs>
                <w:tab w:val="left" w:pos="349"/>
              </w:tabs>
              <w:spacing w:after="0"/>
              <w:contextualSpacing/>
              <w:jc w:val="both"/>
              <w:rPr>
                <w:rFonts w:ascii="Arial" w:eastAsia="Calibri" w:hAnsi="Arial" w:cs="Arial"/>
              </w:rPr>
            </w:pPr>
          </w:p>
          <w:p w14:paraId="1E54A13A" w14:textId="77777777" w:rsidR="000426C1" w:rsidRPr="000426C1" w:rsidRDefault="000426C1" w:rsidP="000426C1">
            <w:pPr>
              <w:tabs>
                <w:tab w:val="left" w:pos="349"/>
              </w:tabs>
              <w:spacing w:after="0"/>
              <w:contextualSpacing/>
              <w:jc w:val="both"/>
              <w:rPr>
                <w:rFonts w:ascii="Arial" w:eastAsia="Calibri" w:hAnsi="Arial" w:cs="Arial"/>
              </w:rPr>
            </w:pPr>
          </w:p>
          <w:p w14:paraId="2FB9E78B" w14:textId="77777777" w:rsidR="000426C1" w:rsidRPr="000426C1" w:rsidRDefault="000426C1" w:rsidP="000426C1">
            <w:pPr>
              <w:tabs>
                <w:tab w:val="left" w:pos="349"/>
              </w:tabs>
              <w:spacing w:after="0"/>
              <w:contextualSpacing/>
              <w:jc w:val="both"/>
              <w:rPr>
                <w:rFonts w:ascii="Arial" w:eastAsia="Calibri" w:hAnsi="Arial" w:cs="Arial"/>
              </w:rPr>
            </w:pPr>
          </w:p>
          <w:p w14:paraId="09F47F30" w14:textId="77777777" w:rsidR="000426C1" w:rsidRPr="000426C1" w:rsidRDefault="000426C1" w:rsidP="000426C1">
            <w:pPr>
              <w:tabs>
                <w:tab w:val="left" w:pos="349"/>
              </w:tabs>
              <w:spacing w:after="0"/>
              <w:contextualSpacing/>
              <w:jc w:val="both"/>
              <w:rPr>
                <w:rFonts w:ascii="Arial" w:eastAsia="Calibri" w:hAnsi="Arial" w:cs="Arial"/>
              </w:rPr>
            </w:pPr>
          </w:p>
          <w:p w14:paraId="03C0170E" w14:textId="77777777" w:rsidR="000426C1" w:rsidRPr="000426C1" w:rsidRDefault="000426C1" w:rsidP="000426C1">
            <w:pPr>
              <w:tabs>
                <w:tab w:val="left" w:pos="349"/>
              </w:tabs>
              <w:spacing w:after="0"/>
              <w:contextualSpacing/>
              <w:jc w:val="both"/>
              <w:rPr>
                <w:rFonts w:ascii="Arial" w:eastAsia="Calibri" w:hAnsi="Arial" w:cs="Arial"/>
              </w:rPr>
            </w:pPr>
            <w:r w:rsidRPr="000426C1">
              <w:rPr>
                <w:rFonts w:ascii="Arial" w:eastAsia="Calibri" w:hAnsi="Arial" w:cs="Arial"/>
              </w:rPr>
              <w:t xml:space="preserve">(b) </w:t>
            </w:r>
            <w:r w:rsidRPr="000426C1">
              <w:rPr>
                <w:rFonts w:ascii="Arial" w:eastAsia="Calibri" w:hAnsi="Arial" w:cs="Arial"/>
                <w:u w:val="single"/>
              </w:rPr>
              <w:t>Older Persons</w:t>
            </w:r>
          </w:p>
          <w:p w14:paraId="0A981385" w14:textId="7C5ED400" w:rsidR="000426C1" w:rsidRPr="000426C1" w:rsidRDefault="000426C1" w:rsidP="00B77686">
            <w:pPr>
              <w:tabs>
                <w:tab w:val="left" w:pos="349"/>
              </w:tabs>
              <w:spacing w:after="0"/>
              <w:contextualSpacing/>
              <w:jc w:val="both"/>
              <w:rPr>
                <w:rFonts w:ascii="Arial" w:eastAsia="Calibri" w:hAnsi="Arial" w:cs="Arial"/>
              </w:rPr>
            </w:pPr>
            <w:r w:rsidRPr="000426C1">
              <w:rPr>
                <w:rFonts w:ascii="Arial" w:eastAsia="Calibri" w:hAnsi="Arial" w:cs="Arial"/>
              </w:rPr>
              <w:t>The Older Persons Act, 13 of 2006 is the primary piece of legislation dealing with older persons. Chapter 5 is dedicated to the abuse of older persons and provides impor</w:t>
            </w:r>
            <w:r w:rsidR="00B77686">
              <w:rPr>
                <w:rFonts w:ascii="Arial" w:eastAsia="Calibri" w:hAnsi="Arial" w:cs="Arial"/>
              </w:rPr>
              <w:t>tant protections in this regard (page 9).</w:t>
            </w:r>
          </w:p>
          <w:p w14:paraId="07317C35" w14:textId="77777777" w:rsidR="000426C1" w:rsidRPr="000426C1" w:rsidRDefault="000426C1" w:rsidP="000426C1">
            <w:pPr>
              <w:tabs>
                <w:tab w:val="left" w:pos="349"/>
              </w:tabs>
              <w:spacing w:after="0"/>
              <w:contextualSpacing/>
              <w:jc w:val="both"/>
              <w:rPr>
                <w:rFonts w:ascii="Arial" w:eastAsia="Calibri" w:hAnsi="Arial" w:cs="Arial"/>
              </w:rPr>
            </w:pPr>
          </w:p>
          <w:p w14:paraId="1076BB26" w14:textId="77777777" w:rsidR="000426C1" w:rsidRPr="000426C1" w:rsidRDefault="000426C1" w:rsidP="000426C1">
            <w:pPr>
              <w:tabs>
                <w:tab w:val="left" w:pos="349"/>
              </w:tabs>
              <w:spacing w:after="0"/>
              <w:contextualSpacing/>
              <w:jc w:val="both"/>
              <w:rPr>
                <w:rFonts w:ascii="Arial" w:eastAsia="Calibri" w:hAnsi="Arial" w:cs="Arial"/>
              </w:rPr>
            </w:pPr>
          </w:p>
          <w:p w14:paraId="35F655A1" w14:textId="77777777" w:rsidR="000426C1" w:rsidRPr="000426C1" w:rsidRDefault="000426C1" w:rsidP="000426C1">
            <w:pPr>
              <w:tabs>
                <w:tab w:val="left" w:pos="349"/>
              </w:tabs>
              <w:spacing w:after="0"/>
              <w:contextualSpacing/>
              <w:jc w:val="both"/>
              <w:rPr>
                <w:rFonts w:ascii="Arial" w:eastAsia="Calibri" w:hAnsi="Arial" w:cs="Arial"/>
              </w:rPr>
            </w:pPr>
          </w:p>
          <w:p w14:paraId="463FDD80" w14:textId="77777777" w:rsidR="000426C1" w:rsidRPr="000426C1" w:rsidRDefault="000426C1" w:rsidP="000426C1">
            <w:pPr>
              <w:tabs>
                <w:tab w:val="left" w:pos="349"/>
              </w:tabs>
              <w:spacing w:after="0"/>
              <w:contextualSpacing/>
              <w:jc w:val="both"/>
              <w:rPr>
                <w:rFonts w:ascii="Arial" w:eastAsia="Calibri" w:hAnsi="Arial" w:cs="Arial"/>
              </w:rPr>
            </w:pPr>
          </w:p>
          <w:p w14:paraId="1B215371" w14:textId="77777777" w:rsidR="000426C1" w:rsidRPr="000426C1" w:rsidRDefault="000426C1" w:rsidP="000426C1">
            <w:pPr>
              <w:tabs>
                <w:tab w:val="left" w:pos="349"/>
              </w:tabs>
              <w:spacing w:after="0"/>
              <w:contextualSpacing/>
              <w:jc w:val="both"/>
              <w:rPr>
                <w:rFonts w:ascii="Arial" w:eastAsia="Calibri" w:hAnsi="Arial" w:cs="Arial"/>
              </w:rPr>
            </w:pPr>
          </w:p>
          <w:p w14:paraId="688AC4A7" w14:textId="77777777" w:rsidR="000426C1" w:rsidRPr="000426C1" w:rsidRDefault="000426C1" w:rsidP="000426C1">
            <w:pPr>
              <w:tabs>
                <w:tab w:val="left" w:pos="349"/>
              </w:tabs>
              <w:spacing w:after="0"/>
              <w:contextualSpacing/>
              <w:jc w:val="both"/>
              <w:rPr>
                <w:rFonts w:ascii="Arial" w:eastAsia="Calibri" w:hAnsi="Arial" w:cs="Arial"/>
              </w:rPr>
            </w:pPr>
          </w:p>
          <w:p w14:paraId="2EA73A1F" w14:textId="77777777" w:rsidR="000426C1" w:rsidRPr="000426C1" w:rsidRDefault="000426C1" w:rsidP="000426C1">
            <w:pPr>
              <w:tabs>
                <w:tab w:val="left" w:pos="349"/>
              </w:tabs>
              <w:spacing w:after="0"/>
              <w:contextualSpacing/>
              <w:jc w:val="both"/>
              <w:rPr>
                <w:rFonts w:ascii="Arial" w:eastAsia="Calibri" w:hAnsi="Arial" w:cs="Arial"/>
              </w:rPr>
            </w:pPr>
          </w:p>
          <w:p w14:paraId="606D8FFA" w14:textId="77777777" w:rsidR="000426C1" w:rsidRPr="000426C1" w:rsidRDefault="000426C1" w:rsidP="000426C1">
            <w:pPr>
              <w:tabs>
                <w:tab w:val="left" w:pos="349"/>
              </w:tabs>
              <w:spacing w:after="0"/>
              <w:contextualSpacing/>
              <w:jc w:val="both"/>
              <w:rPr>
                <w:rFonts w:ascii="Arial" w:eastAsia="Calibri" w:hAnsi="Arial" w:cs="Arial"/>
              </w:rPr>
            </w:pPr>
          </w:p>
          <w:p w14:paraId="6639460E" w14:textId="77777777" w:rsidR="000426C1" w:rsidRPr="000426C1" w:rsidRDefault="000426C1" w:rsidP="000426C1">
            <w:pPr>
              <w:tabs>
                <w:tab w:val="left" w:pos="349"/>
              </w:tabs>
              <w:spacing w:after="0"/>
              <w:contextualSpacing/>
              <w:jc w:val="both"/>
              <w:rPr>
                <w:rFonts w:ascii="Arial" w:eastAsia="Calibri" w:hAnsi="Arial" w:cs="Arial"/>
              </w:rPr>
            </w:pPr>
          </w:p>
          <w:p w14:paraId="3E4177EE" w14:textId="77777777" w:rsidR="000426C1" w:rsidRPr="000426C1" w:rsidRDefault="000426C1" w:rsidP="000426C1">
            <w:pPr>
              <w:tabs>
                <w:tab w:val="left" w:pos="349"/>
              </w:tabs>
              <w:spacing w:after="0"/>
              <w:contextualSpacing/>
              <w:jc w:val="both"/>
              <w:rPr>
                <w:rFonts w:ascii="Arial" w:eastAsia="Calibri" w:hAnsi="Arial" w:cs="Arial"/>
              </w:rPr>
            </w:pPr>
          </w:p>
          <w:p w14:paraId="70A2AE10" w14:textId="77777777" w:rsidR="000426C1" w:rsidRPr="000426C1" w:rsidRDefault="000426C1" w:rsidP="000426C1">
            <w:pPr>
              <w:tabs>
                <w:tab w:val="left" w:pos="349"/>
              </w:tabs>
              <w:spacing w:after="0"/>
              <w:contextualSpacing/>
              <w:jc w:val="both"/>
              <w:rPr>
                <w:rFonts w:ascii="Arial" w:eastAsia="Calibri" w:hAnsi="Arial" w:cs="Arial"/>
              </w:rPr>
            </w:pPr>
          </w:p>
          <w:p w14:paraId="2BFC9C64" w14:textId="77777777" w:rsidR="000426C1" w:rsidRPr="000426C1" w:rsidRDefault="000426C1" w:rsidP="000426C1">
            <w:pPr>
              <w:tabs>
                <w:tab w:val="left" w:pos="349"/>
              </w:tabs>
              <w:spacing w:after="0"/>
              <w:contextualSpacing/>
              <w:jc w:val="both"/>
              <w:rPr>
                <w:rFonts w:ascii="Arial" w:eastAsia="Calibri" w:hAnsi="Arial" w:cs="Arial"/>
              </w:rPr>
            </w:pPr>
          </w:p>
          <w:p w14:paraId="1508767B" w14:textId="77777777" w:rsidR="000426C1" w:rsidRPr="000426C1" w:rsidRDefault="000426C1" w:rsidP="000426C1">
            <w:pPr>
              <w:tabs>
                <w:tab w:val="left" w:pos="349"/>
              </w:tabs>
              <w:spacing w:after="0"/>
              <w:contextualSpacing/>
              <w:jc w:val="both"/>
              <w:rPr>
                <w:rFonts w:ascii="Arial" w:eastAsia="Calibri" w:hAnsi="Arial" w:cs="Arial"/>
                <w:u w:val="single"/>
              </w:rPr>
            </w:pPr>
            <w:r w:rsidRPr="000426C1">
              <w:rPr>
                <w:rFonts w:ascii="Arial" w:eastAsia="Calibri" w:hAnsi="Arial" w:cs="Arial"/>
              </w:rPr>
              <w:t xml:space="preserve">(c) </w:t>
            </w:r>
            <w:r w:rsidRPr="000426C1">
              <w:rPr>
                <w:rFonts w:ascii="Arial" w:eastAsia="Calibri" w:hAnsi="Arial" w:cs="Arial"/>
                <w:u w:val="single"/>
              </w:rPr>
              <w:t>People with disabilities (read with clause 2</w:t>
            </w:r>
            <w:r w:rsidRPr="000426C1">
              <w:rPr>
                <w:rFonts w:ascii="Arial" w:eastAsia="Calibri" w:hAnsi="Arial" w:cs="Arial"/>
                <w:i/>
                <w:u w:val="single"/>
              </w:rPr>
              <w:t>(g)</w:t>
            </w:r>
            <w:r w:rsidRPr="000426C1">
              <w:rPr>
                <w:rFonts w:ascii="Arial" w:eastAsia="Calibri" w:hAnsi="Arial" w:cs="Arial"/>
                <w:u w:val="single"/>
              </w:rPr>
              <w:t>)</w:t>
            </w:r>
          </w:p>
          <w:p w14:paraId="63C8F8B1" w14:textId="363ABEE7" w:rsidR="000426C1" w:rsidRPr="000426C1" w:rsidRDefault="000426C1" w:rsidP="00B77686">
            <w:pPr>
              <w:tabs>
                <w:tab w:val="left" w:pos="349"/>
              </w:tabs>
              <w:spacing w:after="0"/>
              <w:contextualSpacing/>
              <w:jc w:val="both"/>
              <w:rPr>
                <w:rFonts w:ascii="Arial" w:eastAsia="Calibri" w:hAnsi="Arial" w:cs="Arial"/>
              </w:rPr>
            </w:pPr>
            <w:r w:rsidRPr="000426C1">
              <w:rPr>
                <w:rFonts w:ascii="Arial" w:eastAsia="Calibri" w:hAnsi="Arial" w:cs="Arial"/>
              </w:rPr>
              <w:lastRenderedPageBreak/>
              <w:t xml:space="preserve">Provisions mandating reporting of domestic violence against adults with disability cannot have blanket application. Disability ranges from the mild and moderate, to severe and occurs on a spectrum involving mobility, visual, auditory, cognitive and psychosocial impairments. Disabilities may also take single and multiple forms. If we are to recognise people with disabilities’ autonomy, dignity and equality, then different approaches to their protection are required which should also not conflate physical disabilities with intellectual and psychosocial disabilities. This provision does not accomplish such nuance and nor does it offer any substantive response to a </w:t>
            </w:r>
            <w:r w:rsidRPr="000426C1">
              <w:rPr>
                <w:rFonts w:ascii="Arial" w:eastAsia="Calibri" w:hAnsi="Arial" w:cs="Arial"/>
                <w:i/>
              </w:rPr>
              <w:t>lacuna</w:t>
            </w:r>
            <w:r w:rsidRPr="000426C1">
              <w:rPr>
                <w:rFonts w:ascii="Arial" w:eastAsia="Calibri" w:hAnsi="Arial" w:cs="Arial"/>
              </w:rPr>
              <w:t xml:space="preserve"> in the law and the completion of a form is not sufficient by</w:t>
            </w:r>
            <w:r w:rsidR="00B77686">
              <w:rPr>
                <w:rFonts w:ascii="Arial" w:eastAsia="Calibri" w:hAnsi="Arial" w:cs="Arial"/>
              </w:rPr>
              <w:t xml:space="preserve"> any stretch of the imagination (page 11).</w:t>
            </w:r>
          </w:p>
          <w:p w14:paraId="2FF97ED0" w14:textId="77777777" w:rsidR="000426C1" w:rsidRPr="000426C1" w:rsidRDefault="000426C1" w:rsidP="000426C1">
            <w:pPr>
              <w:tabs>
                <w:tab w:val="left" w:pos="349"/>
              </w:tabs>
              <w:spacing w:after="0"/>
              <w:contextualSpacing/>
              <w:jc w:val="both"/>
              <w:rPr>
                <w:rFonts w:ascii="Arial" w:eastAsia="Calibri" w:hAnsi="Arial" w:cs="Arial"/>
              </w:rPr>
            </w:pPr>
          </w:p>
          <w:p w14:paraId="1182AEB5" w14:textId="77777777" w:rsidR="000426C1" w:rsidRPr="000426C1" w:rsidRDefault="000426C1" w:rsidP="000426C1">
            <w:pPr>
              <w:tabs>
                <w:tab w:val="left" w:pos="349"/>
              </w:tabs>
              <w:spacing w:after="0"/>
              <w:contextualSpacing/>
              <w:jc w:val="both"/>
              <w:rPr>
                <w:rFonts w:ascii="Arial" w:eastAsia="Calibri" w:hAnsi="Arial" w:cs="Arial"/>
              </w:rPr>
            </w:pPr>
          </w:p>
          <w:p w14:paraId="5D75119F" w14:textId="77777777" w:rsidR="000426C1" w:rsidRPr="000426C1" w:rsidRDefault="000426C1" w:rsidP="000426C1">
            <w:pPr>
              <w:tabs>
                <w:tab w:val="left" w:pos="349"/>
              </w:tabs>
              <w:spacing w:after="0"/>
              <w:contextualSpacing/>
              <w:jc w:val="both"/>
              <w:rPr>
                <w:rFonts w:ascii="Arial" w:eastAsia="Calibri" w:hAnsi="Arial" w:cs="Arial"/>
              </w:rPr>
            </w:pPr>
          </w:p>
          <w:p w14:paraId="6F31DF9E" w14:textId="77777777" w:rsidR="000426C1" w:rsidRPr="000426C1" w:rsidRDefault="000426C1" w:rsidP="000426C1">
            <w:pPr>
              <w:tabs>
                <w:tab w:val="left" w:pos="349"/>
              </w:tabs>
              <w:spacing w:after="0"/>
              <w:contextualSpacing/>
              <w:jc w:val="both"/>
              <w:rPr>
                <w:rFonts w:ascii="Arial" w:eastAsia="Calibri" w:hAnsi="Arial" w:cs="Arial"/>
              </w:rPr>
            </w:pPr>
          </w:p>
          <w:p w14:paraId="675CAEF3" w14:textId="77777777" w:rsidR="000426C1" w:rsidRPr="000426C1" w:rsidRDefault="000426C1" w:rsidP="000426C1">
            <w:pPr>
              <w:tabs>
                <w:tab w:val="left" w:pos="349"/>
              </w:tabs>
              <w:spacing w:after="0"/>
              <w:contextualSpacing/>
              <w:jc w:val="both"/>
              <w:rPr>
                <w:rFonts w:ascii="Arial" w:eastAsia="Calibri" w:hAnsi="Arial" w:cs="Arial"/>
              </w:rPr>
            </w:pPr>
          </w:p>
          <w:p w14:paraId="69B09889" w14:textId="77777777" w:rsidR="000426C1" w:rsidRPr="000426C1" w:rsidRDefault="000426C1" w:rsidP="000426C1">
            <w:pPr>
              <w:tabs>
                <w:tab w:val="left" w:pos="349"/>
              </w:tabs>
              <w:spacing w:after="0"/>
              <w:contextualSpacing/>
              <w:jc w:val="both"/>
              <w:rPr>
                <w:rFonts w:ascii="Arial" w:eastAsia="Calibri" w:hAnsi="Arial" w:cs="Arial"/>
              </w:rPr>
            </w:pPr>
          </w:p>
          <w:p w14:paraId="36D8AE11" w14:textId="77777777" w:rsidR="000426C1" w:rsidRPr="000426C1" w:rsidRDefault="000426C1" w:rsidP="000426C1">
            <w:pPr>
              <w:tabs>
                <w:tab w:val="left" w:pos="349"/>
              </w:tabs>
              <w:spacing w:after="0"/>
              <w:contextualSpacing/>
              <w:jc w:val="both"/>
              <w:rPr>
                <w:rFonts w:ascii="Arial" w:eastAsia="Calibri" w:hAnsi="Arial" w:cs="Arial"/>
              </w:rPr>
            </w:pPr>
          </w:p>
          <w:p w14:paraId="319A840A" w14:textId="77777777" w:rsidR="000426C1" w:rsidRPr="000426C1" w:rsidRDefault="000426C1" w:rsidP="000426C1">
            <w:pPr>
              <w:tabs>
                <w:tab w:val="left" w:pos="349"/>
              </w:tabs>
              <w:spacing w:after="0"/>
              <w:contextualSpacing/>
              <w:jc w:val="both"/>
              <w:rPr>
                <w:rFonts w:ascii="Arial" w:eastAsia="Calibri" w:hAnsi="Arial" w:cs="Arial"/>
              </w:rPr>
            </w:pPr>
          </w:p>
          <w:p w14:paraId="0FC84083" w14:textId="77777777" w:rsidR="000426C1" w:rsidRPr="000426C1" w:rsidRDefault="000426C1" w:rsidP="000426C1">
            <w:pPr>
              <w:tabs>
                <w:tab w:val="left" w:pos="349"/>
              </w:tabs>
              <w:spacing w:after="0"/>
              <w:contextualSpacing/>
              <w:jc w:val="both"/>
              <w:rPr>
                <w:rFonts w:ascii="Arial" w:eastAsia="Calibri" w:hAnsi="Arial" w:cs="Arial"/>
              </w:rPr>
            </w:pPr>
          </w:p>
          <w:p w14:paraId="105FA301" w14:textId="77777777" w:rsidR="000426C1" w:rsidRPr="000426C1" w:rsidRDefault="000426C1" w:rsidP="000426C1">
            <w:pPr>
              <w:tabs>
                <w:tab w:val="left" w:pos="349"/>
              </w:tabs>
              <w:spacing w:after="0"/>
              <w:contextualSpacing/>
              <w:jc w:val="both"/>
              <w:rPr>
                <w:rFonts w:ascii="Arial" w:eastAsia="Calibri" w:hAnsi="Arial" w:cs="Arial"/>
              </w:rPr>
            </w:pPr>
          </w:p>
          <w:p w14:paraId="5EF2FF56" w14:textId="77777777" w:rsidR="00B77686" w:rsidRDefault="00B77686" w:rsidP="000426C1">
            <w:pPr>
              <w:tabs>
                <w:tab w:val="left" w:pos="349"/>
              </w:tabs>
              <w:spacing w:after="0"/>
              <w:contextualSpacing/>
              <w:jc w:val="both"/>
              <w:rPr>
                <w:rFonts w:ascii="Arial" w:eastAsia="Calibri" w:hAnsi="Arial" w:cs="Arial"/>
              </w:rPr>
            </w:pPr>
          </w:p>
          <w:p w14:paraId="3FFD26CB" w14:textId="77777777" w:rsidR="000426C1" w:rsidRPr="000426C1" w:rsidRDefault="000426C1" w:rsidP="000426C1">
            <w:pPr>
              <w:tabs>
                <w:tab w:val="left" w:pos="349"/>
              </w:tabs>
              <w:spacing w:after="0"/>
              <w:contextualSpacing/>
              <w:jc w:val="both"/>
              <w:rPr>
                <w:rFonts w:ascii="Arial" w:eastAsia="Calibri" w:hAnsi="Arial" w:cs="Arial"/>
                <w:u w:val="single"/>
              </w:rPr>
            </w:pPr>
            <w:r w:rsidRPr="000426C1">
              <w:rPr>
                <w:rFonts w:ascii="Arial" w:eastAsia="Calibri" w:hAnsi="Arial" w:cs="Arial"/>
              </w:rPr>
              <w:t xml:space="preserve">(d) </w:t>
            </w:r>
            <w:r w:rsidRPr="000426C1">
              <w:rPr>
                <w:rFonts w:ascii="Arial" w:eastAsia="Calibri" w:hAnsi="Arial" w:cs="Arial"/>
                <w:u w:val="single"/>
              </w:rPr>
              <w:t>Adult persons</w:t>
            </w:r>
          </w:p>
          <w:p w14:paraId="6DC613E2" w14:textId="77777777" w:rsidR="000426C1" w:rsidRPr="000426C1" w:rsidRDefault="000426C1" w:rsidP="000426C1">
            <w:pPr>
              <w:tabs>
                <w:tab w:val="left" w:pos="349"/>
              </w:tabs>
              <w:spacing w:after="0"/>
              <w:contextualSpacing/>
              <w:jc w:val="both"/>
              <w:rPr>
                <w:rFonts w:ascii="Arial" w:eastAsia="Calibri" w:hAnsi="Arial" w:cs="Arial"/>
              </w:rPr>
            </w:pPr>
            <w:r w:rsidRPr="000426C1">
              <w:rPr>
                <w:rFonts w:ascii="Arial" w:eastAsia="Calibri" w:hAnsi="Arial" w:cs="Arial"/>
              </w:rPr>
              <w:t xml:space="preserve">* Adults, who do not lack mental capacity, should not be deprived of their decision-making powers. This equally applies to older persons. The harm potential may be heightened if compulsory reporting takes place. </w:t>
            </w:r>
          </w:p>
          <w:p w14:paraId="62F5B2A5" w14:textId="77777777" w:rsidR="000426C1" w:rsidRPr="000426C1" w:rsidRDefault="000426C1" w:rsidP="000426C1">
            <w:pPr>
              <w:tabs>
                <w:tab w:val="left" w:pos="349"/>
              </w:tabs>
              <w:spacing w:after="0"/>
              <w:contextualSpacing/>
              <w:jc w:val="both"/>
              <w:rPr>
                <w:rFonts w:ascii="Arial" w:eastAsia="Calibri" w:hAnsi="Arial" w:cs="Arial"/>
              </w:rPr>
            </w:pPr>
            <w:r w:rsidRPr="000426C1">
              <w:rPr>
                <w:rFonts w:ascii="Arial" w:eastAsia="Calibri" w:hAnsi="Arial" w:cs="Arial"/>
              </w:rPr>
              <w:lastRenderedPageBreak/>
              <w:t>* The referral to further services is subject to a risk assessment and evaluation if there is such need. In practice, a minority of complainants seek (and need) shelter, while the majority seek and require counselling services. The routine first-line response for all complainants should be referral to domestic violence service, which may be inclusive of shelters.</w:t>
            </w:r>
          </w:p>
          <w:p w14:paraId="06D3535D" w14:textId="77777777" w:rsidR="000426C1" w:rsidRPr="000426C1" w:rsidRDefault="000426C1" w:rsidP="000426C1">
            <w:pPr>
              <w:tabs>
                <w:tab w:val="left" w:pos="349"/>
              </w:tabs>
              <w:spacing w:after="0"/>
              <w:contextualSpacing/>
              <w:jc w:val="both"/>
              <w:rPr>
                <w:rFonts w:ascii="Arial" w:eastAsia="Calibri" w:hAnsi="Arial" w:cs="Arial"/>
              </w:rPr>
            </w:pPr>
            <w:r w:rsidRPr="000426C1">
              <w:rPr>
                <w:rFonts w:ascii="Arial" w:eastAsia="Calibri" w:hAnsi="Arial" w:cs="Arial"/>
              </w:rPr>
              <w:t>* The unguided and unrestricted use of risk assessments is not supported.</w:t>
            </w:r>
            <w:r w:rsidRPr="000426C1">
              <w:rPr>
                <w:rFonts w:ascii="Calibri" w:eastAsia="Calibri" w:hAnsi="Calibri" w:cs="Times New Roman"/>
              </w:rPr>
              <w:t xml:space="preserve"> </w:t>
            </w:r>
            <w:r w:rsidRPr="000426C1">
              <w:rPr>
                <w:rFonts w:ascii="Arial" w:eastAsia="Calibri" w:hAnsi="Arial" w:cs="Arial"/>
              </w:rPr>
              <w:t xml:space="preserve">Accurate risk assessment is required and must be done by trained persons. </w:t>
            </w:r>
          </w:p>
          <w:p w14:paraId="7431CE14" w14:textId="51DFB526" w:rsidR="000426C1" w:rsidRPr="000426C1" w:rsidRDefault="000426C1" w:rsidP="000426C1">
            <w:pPr>
              <w:tabs>
                <w:tab w:val="left" w:pos="349"/>
              </w:tabs>
              <w:spacing w:after="0"/>
              <w:contextualSpacing/>
              <w:jc w:val="both"/>
              <w:rPr>
                <w:rFonts w:ascii="Arial" w:eastAsia="Calibri" w:hAnsi="Arial" w:cs="Arial"/>
              </w:rPr>
            </w:pPr>
            <w:r w:rsidRPr="000426C1">
              <w:rPr>
                <w:rFonts w:ascii="Arial" w:eastAsia="Calibri" w:hAnsi="Arial" w:cs="Arial"/>
              </w:rPr>
              <w:t>(</w:t>
            </w:r>
            <w:r w:rsidR="00B77686">
              <w:rPr>
                <w:rFonts w:ascii="Arial" w:eastAsia="Calibri" w:hAnsi="Arial" w:cs="Arial"/>
              </w:rPr>
              <w:t>P</w:t>
            </w:r>
            <w:r w:rsidRPr="000426C1">
              <w:rPr>
                <w:rFonts w:ascii="Arial" w:eastAsia="Calibri" w:hAnsi="Arial" w:cs="Arial"/>
              </w:rPr>
              <w:t>ages 11 to 13)</w:t>
            </w:r>
          </w:p>
          <w:p w14:paraId="35BBD76B" w14:textId="77777777" w:rsidR="000426C1" w:rsidRPr="000426C1" w:rsidRDefault="000426C1" w:rsidP="000426C1">
            <w:pPr>
              <w:tabs>
                <w:tab w:val="left" w:pos="349"/>
              </w:tabs>
              <w:spacing w:after="0"/>
              <w:contextualSpacing/>
              <w:jc w:val="both"/>
              <w:rPr>
                <w:rFonts w:ascii="Arial" w:eastAsia="Calibri" w:hAnsi="Arial" w:cs="Arial"/>
              </w:rPr>
            </w:pPr>
          </w:p>
          <w:p w14:paraId="0243EAFB" w14:textId="77777777" w:rsidR="000426C1" w:rsidRPr="000426C1" w:rsidRDefault="000426C1" w:rsidP="000426C1">
            <w:pPr>
              <w:tabs>
                <w:tab w:val="left" w:pos="349"/>
              </w:tabs>
              <w:spacing w:after="0"/>
              <w:contextualSpacing/>
              <w:jc w:val="both"/>
              <w:rPr>
                <w:rFonts w:ascii="Arial" w:eastAsia="Calibri" w:hAnsi="Arial" w:cs="Arial"/>
              </w:rPr>
            </w:pPr>
          </w:p>
          <w:p w14:paraId="029A6120" w14:textId="77777777" w:rsidR="000426C1" w:rsidRPr="000426C1" w:rsidRDefault="000426C1" w:rsidP="000426C1">
            <w:pPr>
              <w:tabs>
                <w:tab w:val="left" w:pos="349"/>
              </w:tabs>
              <w:spacing w:after="0"/>
              <w:contextualSpacing/>
              <w:jc w:val="both"/>
              <w:rPr>
                <w:rFonts w:ascii="Arial" w:eastAsia="Calibri" w:hAnsi="Arial" w:cs="Arial"/>
              </w:rPr>
            </w:pPr>
          </w:p>
          <w:p w14:paraId="778CB61B" w14:textId="77777777" w:rsidR="000426C1" w:rsidRPr="000426C1" w:rsidRDefault="000426C1" w:rsidP="000426C1">
            <w:pPr>
              <w:tabs>
                <w:tab w:val="left" w:pos="349"/>
              </w:tabs>
              <w:spacing w:after="0"/>
              <w:contextualSpacing/>
              <w:jc w:val="both"/>
              <w:rPr>
                <w:rFonts w:ascii="Arial" w:eastAsia="Calibri" w:hAnsi="Arial" w:cs="Arial"/>
              </w:rPr>
            </w:pPr>
          </w:p>
          <w:p w14:paraId="6C332476" w14:textId="77777777" w:rsidR="000426C1" w:rsidRPr="000426C1" w:rsidRDefault="000426C1" w:rsidP="000426C1">
            <w:pPr>
              <w:tabs>
                <w:tab w:val="left" w:pos="349"/>
              </w:tabs>
              <w:spacing w:after="0"/>
              <w:contextualSpacing/>
              <w:jc w:val="both"/>
              <w:rPr>
                <w:rFonts w:ascii="Arial" w:eastAsia="Calibri" w:hAnsi="Arial" w:cs="Arial"/>
              </w:rPr>
            </w:pPr>
          </w:p>
          <w:p w14:paraId="010AA268" w14:textId="77777777" w:rsidR="000426C1" w:rsidRPr="000426C1" w:rsidRDefault="000426C1" w:rsidP="000426C1">
            <w:pPr>
              <w:tabs>
                <w:tab w:val="left" w:pos="349"/>
              </w:tabs>
              <w:spacing w:after="0"/>
              <w:contextualSpacing/>
              <w:jc w:val="both"/>
              <w:rPr>
                <w:rFonts w:ascii="Arial" w:eastAsia="Calibri" w:hAnsi="Arial" w:cs="Arial"/>
              </w:rPr>
            </w:pPr>
          </w:p>
          <w:p w14:paraId="100513AD" w14:textId="77777777" w:rsidR="000426C1" w:rsidRPr="000426C1" w:rsidRDefault="000426C1" w:rsidP="000426C1">
            <w:pPr>
              <w:tabs>
                <w:tab w:val="left" w:pos="349"/>
              </w:tabs>
              <w:spacing w:after="0"/>
              <w:contextualSpacing/>
              <w:jc w:val="both"/>
              <w:rPr>
                <w:rFonts w:ascii="Arial" w:eastAsia="Calibri" w:hAnsi="Arial" w:cs="Arial"/>
              </w:rPr>
            </w:pPr>
          </w:p>
          <w:p w14:paraId="2DD0878D" w14:textId="77777777" w:rsidR="000426C1" w:rsidRPr="000426C1" w:rsidRDefault="000426C1" w:rsidP="000426C1">
            <w:pPr>
              <w:tabs>
                <w:tab w:val="left" w:pos="349"/>
              </w:tabs>
              <w:spacing w:after="0"/>
              <w:contextualSpacing/>
              <w:jc w:val="both"/>
              <w:rPr>
                <w:rFonts w:ascii="Arial" w:eastAsia="Calibri" w:hAnsi="Arial" w:cs="Arial"/>
              </w:rPr>
            </w:pPr>
          </w:p>
          <w:p w14:paraId="33ECF7F0" w14:textId="77777777" w:rsidR="000426C1" w:rsidRPr="000426C1" w:rsidRDefault="000426C1" w:rsidP="000426C1">
            <w:pPr>
              <w:tabs>
                <w:tab w:val="left" w:pos="349"/>
              </w:tabs>
              <w:spacing w:after="0"/>
              <w:contextualSpacing/>
              <w:jc w:val="both"/>
              <w:rPr>
                <w:rFonts w:ascii="Arial" w:eastAsia="Calibri" w:hAnsi="Arial" w:cs="Arial"/>
              </w:rPr>
            </w:pPr>
          </w:p>
          <w:p w14:paraId="24F08DDD" w14:textId="77777777" w:rsidR="000426C1" w:rsidRPr="000426C1" w:rsidRDefault="000426C1" w:rsidP="000426C1">
            <w:pPr>
              <w:tabs>
                <w:tab w:val="left" w:pos="349"/>
              </w:tabs>
              <w:spacing w:after="0"/>
              <w:contextualSpacing/>
              <w:jc w:val="both"/>
              <w:rPr>
                <w:rFonts w:ascii="Arial" w:eastAsia="Calibri" w:hAnsi="Arial" w:cs="Arial"/>
              </w:rPr>
            </w:pPr>
          </w:p>
          <w:p w14:paraId="3B7F270C" w14:textId="77777777" w:rsidR="000426C1" w:rsidRDefault="000426C1" w:rsidP="000426C1">
            <w:pPr>
              <w:tabs>
                <w:tab w:val="left" w:pos="349"/>
              </w:tabs>
              <w:spacing w:after="0"/>
              <w:contextualSpacing/>
              <w:jc w:val="both"/>
              <w:rPr>
                <w:rFonts w:ascii="Arial" w:eastAsia="Calibri" w:hAnsi="Arial" w:cs="Arial"/>
              </w:rPr>
            </w:pPr>
          </w:p>
          <w:p w14:paraId="2DDD8AF8" w14:textId="77777777" w:rsidR="00B77686" w:rsidRPr="000426C1" w:rsidRDefault="00B77686" w:rsidP="000426C1">
            <w:pPr>
              <w:tabs>
                <w:tab w:val="left" w:pos="349"/>
              </w:tabs>
              <w:spacing w:after="0"/>
              <w:contextualSpacing/>
              <w:jc w:val="both"/>
              <w:rPr>
                <w:rFonts w:ascii="Arial" w:eastAsia="Calibri" w:hAnsi="Arial" w:cs="Arial"/>
                <w:i/>
              </w:rPr>
            </w:pPr>
          </w:p>
          <w:p w14:paraId="2B3A7D28" w14:textId="77777777" w:rsidR="00B77686" w:rsidRDefault="00B77686" w:rsidP="000426C1">
            <w:pPr>
              <w:tabs>
                <w:tab w:val="left" w:pos="349"/>
              </w:tabs>
              <w:spacing w:after="0"/>
              <w:contextualSpacing/>
              <w:jc w:val="both"/>
              <w:rPr>
                <w:rFonts w:ascii="Arial" w:eastAsia="Calibri" w:hAnsi="Arial" w:cs="Arial"/>
              </w:rPr>
            </w:pPr>
          </w:p>
          <w:p w14:paraId="1809CBB2" w14:textId="19823052" w:rsidR="000426C1" w:rsidRPr="000426C1" w:rsidRDefault="000426C1" w:rsidP="000426C1">
            <w:pPr>
              <w:tabs>
                <w:tab w:val="left" w:pos="349"/>
              </w:tabs>
              <w:spacing w:after="0"/>
              <w:contextualSpacing/>
              <w:jc w:val="both"/>
              <w:rPr>
                <w:rFonts w:ascii="Arial" w:eastAsia="Calibri" w:hAnsi="Arial" w:cs="Arial"/>
              </w:rPr>
            </w:pPr>
            <w:r w:rsidRPr="000426C1">
              <w:rPr>
                <w:rFonts w:ascii="Arial" w:eastAsia="Calibri" w:hAnsi="Arial" w:cs="Arial"/>
              </w:rPr>
              <w:t xml:space="preserve"> Adults should not be deprived of their decision-making powers. Mandatory reporting have unintended consequences for persons who assist the complainant to come to terms with domestic violence. Reporting of domestic violence in respect of adults should only take place with the consent of such an adult. (Methodist Church of Southern Africa)</w:t>
            </w:r>
          </w:p>
          <w:p w14:paraId="4AD81CAB" w14:textId="77777777" w:rsidR="000426C1" w:rsidRPr="000426C1" w:rsidRDefault="000426C1" w:rsidP="000426C1">
            <w:pPr>
              <w:tabs>
                <w:tab w:val="left" w:pos="349"/>
              </w:tabs>
              <w:spacing w:after="0"/>
              <w:contextualSpacing/>
              <w:jc w:val="both"/>
              <w:rPr>
                <w:rFonts w:ascii="Arial" w:eastAsia="Calibri" w:hAnsi="Arial" w:cs="Arial"/>
              </w:rPr>
            </w:pPr>
          </w:p>
          <w:p w14:paraId="65825704" w14:textId="501FB622" w:rsidR="009C4125" w:rsidRPr="009C4125" w:rsidRDefault="009C4125" w:rsidP="000426C1">
            <w:pPr>
              <w:tabs>
                <w:tab w:val="left" w:pos="349"/>
              </w:tabs>
              <w:spacing w:after="0"/>
              <w:contextualSpacing/>
              <w:jc w:val="both"/>
              <w:rPr>
                <w:rFonts w:ascii="Arial" w:eastAsia="Calibri" w:hAnsi="Arial" w:cs="Arial"/>
                <w:b/>
              </w:rPr>
            </w:pPr>
            <w:r w:rsidRPr="000426C1">
              <w:rPr>
                <w:rFonts w:ascii="Arial" w:eastAsia="Calibri" w:hAnsi="Arial" w:cs="Arial"/>
                <w:b/>
              </w:rPr>
              <w:t>MOSAIC pages 9 to 10</w:t>
            </w:r>
          </w:p>
          <w:p w14:paraId="5FD09E04" w14:textId="1534A6A5" w:rsidR="000426C1" w:rsidRPr="000426C1" w:rsidRDefault="000426C1" w:rsidP="000426C1">
            <w:pPr>
              <w:tabs>
                <w:tab w:val="left" w:pos="349"/>
              </w:tabs>
              <w:spacing w:after="0"/>
              <w:contextualSpacing/>
              <w:jc w:val="both"/>
              <w:rPr>
                <w:rFonts w:ascii="Arial" w:eastAsia="Calibri" w:hAnsi="Arial" w:cs="Arial"/>
              </w:rPr>
            </w:pPr>
            <w:r w:rsidRPr="000426C1">
              <w:rPr>
                <w:rFonts w:ascii="Arial" w:eastAsia="Calibri" w:hAnsi="Arial" w:cs="Arial"/>
              </w:rPr>
              <w:t>The following amendments are proposed to subsection (3)</w:t>
            </w:r>
            <w:r w:rsidRPr="000426C1">
              <w:rPr>
                <w:rFonts w:ascii="Arial" w:eastAsia="Calibri" w:hAnsi="Arial" w:cs="Arial"/>
                <w:i/>
              </w:rPr>
              <w:t>(b)</w:t>
            </w:r>
            <w:r w:rsidRPr="000426C1">
              <w:rPr>
                <w:rFonts w:ascii="Arial" w:eastAsia="Calibri" w:hAnsi="Arial" w:cs="Arial"/>
              </w:rPr>
              <w:t>, namely:</w:t>
            </w:r>
          </w:p>
          <w:p w14:paraId="614AEDBF" w14:textId="77777777" w:rsidR="000426C1" w:rsidRPr="000426C1" w:rsidRDefault="000426C1" w:rsidP="000426C1">
            <w:pPr>
              <w:spacing w:after="0"/>
              <w:ind w:left="396" w:hanging="396"/>
              <w:contextualSpacing/>
              <w:jc w:val="both"/>
              <w:rPr>
                <w:rFonts w:ascii="Arial" w:eastAsia="Calibri" w:hAnsi="Arial" w:cs="Arial"/>
              </w:rPr>
            </w:pPr>
            <w:r w:rsidRPr="000426C1">
              <w:rPr>
                <w:rFonts w:ascii="Arial" w:eastAsia="Calibri" w:hAnsi="Arial" w:cs="Arial"/>
              </w:rPr>
              <w:t xml:space="preserve">(i) </w:t>
            </w:r>
            <w:r w:rsidRPr="000426C1">
              <w:rPr>
                <w:rFonts w:ascii="Arial" w:eastAsia="Calibri" w:hAnsi="Arial" w:cs="Arial"/>
              </w:rPr>
              <w:tab/>
              <w:t>provide the complainant with a prescribed list containing the names and telephone numbers of accessible shelters, this list must not contain the addresses of the shelters</w:t>
            </w:r>
          </w:p>
          <w:p w14:paraId="128FA09D" w14:textId="77777777" w:rsidR="000426C1" w:rsidRPr="000426C1" w:rsidRDefault="000426C1" w:rsidP="000426C1">
            <w:pPr>
              <w:spacing w:after="0"/>
              <w:ind w:left="396" w:hanging="396"/>
              <w:contextualSpacing/>
              <w:jc w:val="both"/>
              <w:rPr>
                <w:rFonts w:ascii="Arial" w:eastAsia="Calibri" w:hAnsi="Arial" w:cs="Arial"/>
              </w:rPr>
            </w:pPr>
            <w:r w:rsidRPr="000426C1">
              <w:rPr>
                <w:rFonts w:ascii="Arial" w:eastAsia="Calibri" w:hAnsi="Arial" w:cs="Arial"/>
              </w:rPr>
              <w:t xml:space="preserve">(ii) </w:t>
            </w:r>
            <w:r w:rsidRPr="000426C1">
              <w:rPr>
                <w:rFonts w:ascii="Arial" w:eastAsia="Calibri" w:hAnsi="Arial" w:cs="Arial"/>
              </w:rPr>
              <w:tab/>
              <w:t>provide the complainant with a prescribed list containing the names and contact particulars of public health establishments;</w:t>
            </w:r>
          </w:p>
          <w:p w14:paraId="2B1173EA" w14:textId="77777777" w:rsidR="000426C1" w:rsidRPr="000426C1" w:rsidRDefault="000426C1" w:rsidP="000426C1">
            <w:pPr>
              <w:spacing w:after="0"/>
              <w:ind w:left="396" w:hanging="396"/>
              <w:contextualSpacing/>
              <w:jc w:val="both"/>
              <w:rPr>
                <w:rFonts w:ascii="Arial" w:eastAsia="Calibri" w:hAnsi="Arial" w:cs="Arial"/>
              </w:rPr>
            </w:pPr>
            <w:r w:rsidRPr="000426C1">
              <w:rPr>
                <w:rFonts w:ascii="Arial" w:eastAsia="Calibri" w:hAnsi="Arial" w:cs="Arial"/>
              </w:rPr>
              <w:t>.......</w:t>
            </w:r>
          </w:p>
          <w:p w14:paraId="5798996B" w14:textId="77777777" w:rsidR="000426C1" w:rsidRPr="000426C1" w:rsidRDefault="000426C1" w:rsidP="000426C1">
            <w:pPr>
              <w:spacing w:after="0"/>
              <w:ind w:left="396" w:hanging="396"/>
              <w:contextualSpacing/>
              <w:jc w:val="both"/>
              <w:rPr>
                <w:rFonts w:ascii="Arial" w:eastAsia="Calibri" w:hAnsi="Arial" w:cs="Arial"/>
              </w:rPr>
            </w:pPr>
            <w:r w:rsidRPr="000426C1">
              <w:rPr>
                <w:rFonts w:ascii="Arial" w:eastAsia="Calibri" w:hAnsi="Arial" w:cs="Arial"/>
              </w:rPr>
              <w:t>(iv)</w:t>
            </w:r>
            <w:r w:rsidRPr="000426C1">
              <w:rPr>
                <w:rFonts w:ascii="Arial" w:eastAsia="Calibri" w:hAnsi="Arial" w:cs="Arial"/>
              </w:rPr>
              <w:tab/>
              <w:t>assist the complainant prepare a safety plan in order to help them avoid dangerous situations and to know the best way to react when they are in danger.</w:t>
            </w:r>
          </w:p>
          <w:p w14:paraId="14428DAB" w14:textId="77777777" w:rsidR="000426C1" w:rsidRPr="000426C1" w:rsidRDefault="000426C1" w:rsidP="000426C1">
            <w:pPr>
              <w:spacing w:after="0"/>
              <w:contextualSpacing/>
              <w:jc w:val="both"/>
              <w:rPr>
                <w:rFonts w:ascii="Arial" w:eastAsia="Calibri" w:hAnsi="Arial" w:cs="Arial"/>
              </w:rPr>
            </w:pPr>
            <w:r w:rsidRPr="000426C1">
              <w:rPr>
                <w:rFonts w:ascii="Arial" w:eastAsia="Calibri" w:hAnsi="Arial" w:cs="Arial"/>
              </w:rPr>
              <w:t>The reason for omission of the addresses of shelters, is to keep their location confidential to ensure the safety of the shelter users.</w:t>
            </w:r>
          </w:p>
          <w:p w14:paraId="58418CE5" w14:textId="77777777" w:rsidR="000426C1" w:rsidRPr="000426C1" w:rsidRDefault="000426C1" w:rsidP="000426C1">
            <w:pPr>
              <w:spacing w:after="0"/>
              <w:contextualSpacing/>
              <w:jc w:val="both"/>
              <w:rPr>
                <w:rFonts w:ascii="Arial" w:eastAsia="Calibri" w:hAnsi="Arial" w:cs="Arial"/>
              </w:rPr>
            </w:pPr>
            <w:r w:rsidRPr="000426C1">
              <w:rPr>
                <w:rFonts w:ascii="Arial" w:eastAsia="Calibri" w:hAnsi="Arial" w:cs="Arial"/>
              </w:rPr>
              <w:t>(MOSAIC pages 9 to 10)</w:t>
            </w:r>
          </w:p>
          <w:p w14:paraId="65C71ABC" w14:textId="77777777" w:rsidR="000426C1" w:rsidRPr="000426C1" w:rsidRDefault="000426C1" w:rsidP="000426C1">
            <w:pPr>
              <w:spacing w:after="0"/>
              <w:contextualSpacing/>
              <w:jc w:val="both"/>
              <w:rPr>
                <w:rFonts w:ascii="Arial" w:eastAsia="Calibri" w:hAnsi="Arial" w:cs="Arial"/>
              </w:rPr>
            </w:pPr>
          </w:p>
          <w:p w14:paraId="2B66AF9B" w14:textId="438B4A69" w:rsidR="009C4125" w:rsidRPr="000426C1" w:rsidRDefault="009C4125" w:rsidP="009C4125">
            <w:pPr>
              <w:spacing w:after="0"/>
              <w:contextualSpacing/>
              <w:jc w:val="both"/>
              <w:rPr>
                <w:rFonts w:ascii="Arial" w:eastAsia="Calibri" w:hAnsi="Arial" w:cs="Arial"/>
                <w:b/>
              </w:rPr>
            </w:pPr>
            <w:r w:rsidRPr="000426C1">
              <w:rPr>
                <w:rFonts w:ascii="Arial" w:eastAsia="Calibri" w:hAnsi="Arial" w:cs="Arial"/>
                <w:b/>
              </w:rPr>
              <w:t>MOSAIC page 10</w:t>
            </w:r>
          </w:p>
          <w:p w14:paraId="22598D91" w14:textId="706D1A69" w:rsidR="000426C1" w:rsidRPr="000426C1" w:rsidRDefault="000426C1" w:rsidP="000426C1">
            <w:pPr>
              <w:spacing w:after="0"/>
              <w:contextualSpacing/>
              <w:jc w:val="both"/>
              <w:rPr>
                <w:rFonts w:ascii="Arial" w:eastAsia="Calibri" w:hAnsi="Arial" w:cs="Arial"/>
              </w:rPr>
            </w:pPr>
            <w:r w:rsidRPr="000426C1">
              <w:rPr>
                <w:rFonts w:ascii="Arial" w:eastAsia="Calibri" w:hAnsi="Arial" w:cs="Arial"/>
              </w:rPr>
              <w:t>It is recommended that the reference to a "person with a disability" in section 2A(1)(a) be substituted for the following reference: "who presents with a physical, psycho-social or intellectual disability that impacts on their capacity to make decisions".</w:t>
            </w:r>
          </w:p>
          <w:p w14:paraId="6098C366" w14:textId="77777777" w:rsidR="000426C1" w:rsidRPr="000426C1" w:rsidRDefault="000426C1" w:rsidP="000426C1">
            <w:pPr>
              <w:spacing w:after="0"/>
              <w:contextualSpacing/>
              <w:jc w:val="both"/>
              <w:rPr>
                <w:rFonts w:ascii="Arial" w:eastAsia="Calibri" w:hAnsi="Arial" w:cs="Arial"/>
              </w:rPr>
            </w:pPr>
            <w:r w:rsidRPr="000426C1">
              <w:rPr>
                <w:rFonts w:ascii="Arial" w:eastAsia="Calibri" w:hAnsi="Arial" w:cs="Arial"/>
              </w:rPr>
              <w:t>(MOSAIC page 10)</w:t>
            </w:r>
          </w:p>
          <w:p w14:paraId="5F8D0415" w14:textId="77777777" w:rsidR="000426C1" w:rsidRPr="000426C1" w:rsidRDefault="000426C1" w:rsidP="000426C1">
            <w:pPr>
              <w:spacing w:after="0"/>
              <w:contextualSpacing/>
              <w:jc w:val="both"/>
              <w:rPr>
                <w:rFonts w:ascii="Arial" w:eastAsia="Calibri" w:hAnsi="Arial" w:cs="Arial"/>
              </w:rPr>
            </w:pPr>
          </w:p>
          <w:p w14:paraId="0636D7AF" w14:textId="161AA440" w:rsidR="009C4125" w:rsidRPr="000426C1" w:rsidRDefault="009C4125" w:rsidP="009C4125">
            <w:pPr>
              <w:spacing w:after="0"/>
              <w:contextualSpacing/>
              <w:jc w:val="both"/>
              <w:rPr>
                <w:rFonts w:ascii="Arial" w:eastAsia="Calibri" w:hAnsi="Arial" w:cs="Arial"/>
                <w:b/>
              </w:rPr>
            </w:pPr>
            <w:r w:rsidRPr="000426C1">
              <w:rPr>
                <w:rFonts w:ascii="Arial" w:eastAsia="Calibri" w:hAnsi="Arial" w:cs="Arial"/>
                <w:b/>
              </w:rPr>
              <w:t>Southern African Cath</w:t>
            </w:r>
            <w:r w:rsidRPr="009C4125">
              <w:rPr>
                <w:rFonts w:ascii="Arial" w:eastAsia="Calibri" w:hAnsi="Arial" w:cs="Arial"/>
                <w:b/>
              </w:rPr>
              <w:t>olic Bishops’ Conference page 4</w:t>
            </w:r>
          </w:p>
          <w:p w14:paraId="3FE28646" w14:textId="608B1F26" w:rsidR="000426C1" w:rsidRPr="000426C1" w:rsidRDefault="000426C1" w:rsidP="000426C1">
            <w:pPr>
              <w:spacing w:after="0"/>
              <w:contextualSpacing/>
              <w:jc w:val="both"/>
              <w:rPr>
                <w:rFonts w:ascii="Arial" w:eastAsia="Calibri" w:hAnsi="Arial" w:cs="Arial"/>
              </w:rPr>
            </w:pPr>
            <w:r w:rsidRPr="000426C1">
              <w:rPr>
                <w:rFonts w:ascii="Arial" w:eastAsia="Calibri" w:hAnsi="Arial" w:cs="Arial"/>
              </w:rPr>
              <w:t xml:space="preserve"> The sections erred by treating older people, and people with </w:t>
            </w:r>
            <w:r w:rsidRPr="000426C1">
              <w:rPr>
                <w:rFonts w:ascii="Arial" w:eastAsia="Calibri" w:hAnsi="Arial" w:cs="Arial"/>
              </w:rPr>
              <w:lastRenderedPageBreak/>
              <w:t>physical disabilities, as if they were mentally or intellectually impaired. The wording “… a child, a person with disability or an older person…” in the last-named sections implies that the all three of these groups of people are unable to make informed decisions for themselves when, in fact and in law, it is only the child to whom this incapacity applies. People do not become incapable of making important decisions over their lives just because they have turned 60 or have lost the use of a limb.</w:t>
            </w:r>
          </w:p>
          <w:p w14:paraId="4B72A0A6" w14:textId="77777777" w:rsidR="000426C1" w:rsidRPr="000426C1" w:rsidRDefault="000426C1" w:rsidP="000426C1">
            <w:pPr>
              <w:spacing w:after="0"/>
              <w:contextualSpacing/>
              <w:jc w:val="both"/>
              <w:rPr>
                <w:rFonts w:ascii="Arial" w:eastAsia="Calibri" w:hAnsi="Arial" w:cs="Arial"/>
              </w:rPr>
            </w:pPr>
          </w:p>
          <w:p w14:paraId="295A383F" w14:textId="501DF3F7" w:rsidR="009C4125" w:rsidRPr="009C4125" w:rsidRDefault="009C4125" w:rsidP="000426C1">
            <w:pPr>
              <w:spacing w:after="0"/>
              <w:contextualSpacing/>
              <w:jc w:val="both"/>
              <w:rPr>
                <w:rFonts w:ascii="Arial" w:eastAsia="Calibri" w:hAnsi="Arial" w:cs="Arial"/>
                <w:b/>
              </w:rPr>
            </w:pPr>
            <w:r w:rsidRPr="009C4125">
              <w:rPr>
                <w:rFonts w:ascii="Arial" w:eastAsia="Calibri" w:hAnsi="Arial" w:cs="Arial"/>
                <w:b/>
              </w:rPr>
              <w:t>Southern African Catholic Bishops’ Conference pages 3 to 5</w:t>
            </w:r>
          </w:p>
          <w:p w14:paraId="0789DFD8" w14:textId="6883F4FB" w:rsidR="000426C1" w:rsidRPr="000426C1" w:rsidRDefault="000426C1" w:rsidP="000426C1">
            <w:pPr>
              <w:spacing w:after="0"/>
              <w:contextualSpacing/>
              <w:jc w:val="both"/>
              <w:rPr>
                <w:rFonts w:ascii="Arial" w:eastAsia="Calibri" w:hAnsi="Arial" w:cs="Arial"/>
              </w:rPr>
            </w:pPr>
            <w:r w:rsidRPr="000426C1">
              <w:rPr>
                <w:rFonts w:ascii="Arial" w:eastAsia="Calibri" w:hAnsi="Arial" w:cs="Arial"/>
              </w:rPr>
              <w:t xml:space="preserve"> Mandatory reporting is problematic in at least three respects - * it can violate people’s dignity and agency and end up disempowering them; </w:t>
            </w:r>
          </w:p>
          <w:p w14:paraId="4F5D0549" w14:textId="77777777" w:rsidR="000426C1" w:rsidRPr="000426C1" w:rsidRDefault="000426C1" w:rsidP="000426C1">
            <w:pPr>
              <w:spacing w:after="0"/>
              <w:contextualSpacing/>
              <w:jc w:val="both"/>
              <w:rPr>
                <w:rFonts w:ascii="Arial" w:eastAsia="Calibri" w:hAnsi="Arial" w:cs="Arial"/>
              </w:rPr>
            </w:pPr>
            <w:r w:rsidRPr="000426C1">
              <w:rPr>
                <w:rFonts w:ascii="Arial" w:eastAsia="Calibri" w:hAnsi="Arial" w:cs="Arial"/>
              </w:rPr>
              <w:t xml:space="preserve">* it can have the unintended consequence of concealing, rather than revealing, acts of domestic violence; and </w:t>
            </w:r>
          </w:p>
          <w:p w14:paraId="3EA0949E" w14:textId="77777777" w:rsidR="000426C1" w:rsidRPr="000426C1" w:rsidRDefault="000426C1" w:rsidP="000426C1">
            <w:pPr>
              <w:spacing w:after="0"/>
              <w:contextualSpacing/>
              <w:jc w:val="both"/>
              <w:rPr>
                <w:rFonts w:ascii="Arial" w:eastAsia="Calibri" w:hAnsi="Arial" w:cs="Arial"/>
              </w:rPr>
            </w:pPr>
            <w:r w:rsidRPr="000426C1">
              <w:rPr>
                <w:rFonts w:ascii="Arial" w:eastAsia="Calibri" w:hAnsi="Arial" w:cs="Arial"/>
              </w:rPr>
              <w:t>* it can criminalise people who are themselves victims of the violence.</w:t>
            </w:r>
          </w:p>
          <w:p w14:paraId="317235BC" w14:textId="77777777" w:rsidR="000426C1" w:rsidRPr="000426C1" w:rsidRDefault="000426C1" w:rsidP="000426C1">
            <w:pPr>
              <w:spacing w:after="0"/>
              <w:contextualSpacing/>
              <w:jc w:val="both"/>
              <w:rPr>
                <w:rFonts w:ascii="Arial" w:eastAsia="Calibri" w:hAnsi="Arial" w:cs="Arial"/>
              </w:rPr>
            </w:pPr>
            <w:r w:rsidRPr="000426C1">
              <w:rPr>
                <w:rFonts w:ascii="Arial" w:eastAsia="Calibri" w:hAnsi="Arial" w:cs="Arial"/>
              </w:rPr>
              <w:t>We therefore strongly submit that the provisions relating to mandatory reporting of domestic violence be removed from the Bill, or be redrafted in a way that takes account of the abovementioned objections.</w:t>
            </w:r>
          </w:p>
          <w:p w14:paraId="0E3AB798" w14:textId="56A7F5D8" w:rsidR="000426C1" w:rsidRPr="000426C1" w:rsidRDefault="000426C1" w:rsidP="000426C1">
            <w:pPr>
              <w:spacing w:after="0"/>
              <w:rPr>
                <w:rFonts w:ascii="Arial" w:hAnsi="Arial" w:cs="Arial"/>
                <w:b/>
              </w:rPr>
            </w:pPr>
          </w:p>
        </w:tc>
        <w:tc>
          <w:tcPr>
            <w:tcW w:w="6662" w:type="dxa"/>
          </w:tcPr>
          <w:p w14:paraId="2E171B3B" w14:textId="77777777" w:rsidR="000426C1" w:rsidRDefault="000426C1" w:rsidP="003D70D3">
            <w:pPr>
              <w:spacing w:after="0"/>
              <w:jc w:val="both"/>
              <w:rPr>
                <w:rFonts w:ascii="Arial" w:hAnsi="Arial" w:cs="Arial"/>
              </w:rPr>
            </w:pPr>
          </w:p>
          <w:p w14:paraId="5010180F" w14:textId="77777777" w:rsidR="00B77686" w:rsidRDefault="00B77686" w:rsidP="00B77686">
            <w:pPr>
              <w:spacing w:after="0"/>
              <w:jc w:val="both"/>
              <w:rPr>
                <w:rFonts w:ascii="Arial" w:eastAsia="Calibri" w:hAnsi="Arial" w:cs="Arial"/>
              </w:rPr>
            </w:pPr>
          </w:p>
          <w:p w14:paraId="1477E30D" w14:textId="77777777" w:rsidR="00B77686" w:rsidRDefault="00B77686" w:rsidP="00B77686">
            <w:pPr>
              <w:spacing w:after="0"/>
              <w:jc w:val="both"/>
              <w:rPr>
                <w:rFonts w:ascii="Arial" w:eastAsia="Calibri" w:hAnsi="Arial" w:cs="Arial"/>
              </w:rPr>
            </w:pPr>
          </w:p>
          <w:p w14:paraId="564E16E7" w14:textId="77777777" w:rsidR="00B77686" w:rsidRDefault="00B77686" w:rsidP="00B77686">
            <w:pPr>
              <w:spacing w:after="0"/>
              <w:jc w:val="both"/>
              <w:rPr>
                <w:rFonts w:ascii="Arial" w:eastAsia="Calibri" w:hAnsi="Arial" w:cs="Arial"/>
              </w:rPr>
            </w:pPr>
          </w:p>
          <w:p w14:paraId="0CD18A11" w14:textId="77777777" w:rsidR="00B77686" w:rsidRDefault="00B77686" w:rsidP="00B77686">
            <w:pPr>
              <w:spacing w:after="0"/>
              <w:jc w:val="both"/>
              <w:rPr>
                <w:rFonts w:ascii="Arial" w:eastAsia="Calibri" w:hAnsi="Arial" w:cs="Arial"/>
              </w:rPr>
            </w:pPr>
          </w:p>
          <w:p w14:paraId="5DAA6219" w14:textId="77777777" w:rsidR="00B77686" w:rsidRDefault="00B77686" w:rsidP="00B77686">
            <w:pPr>
              <w:spacing w:after="0"/>
              <w:jc w:val="both"/>
              <w:rPr>
                <w:rFonts w:ascii="Arial" w:eastAsia="Calibri" w:hAnsi="Arial" w:cs="Arial"/>
              </w:rPr>
            </w:pPr>
          </w:p>
          <w:p w14:paraId="6C825490" w14:textId="77777777" w:rsidR="00B77686" w:rsidRDefault="00B77686" w:rsidP="00B77686">
            <w:pPr>
              <w:spacing w:after="0"/>
              <w:jc w:val="both"/>
              <w:rPr>
                <w:rFonts w:ascii="Arial" w:eastAsia="Calibri" w:hAnsi="Arial" w:cs="Arial"/>
              </w:rPr>
            </w:pPr>
          </w:p>
          <w:p w14:paraId="051D6AD7" w14:textId="66B88696" w:rsidR="00B77686" w:rsidRPr="00B77686" w:rsidRDefault="00B77686" w:rsidP="00B77686">
            <w:pPr>
              <w:spacing w:after="0"/>
              <w:jc w:val="both"/>
              <w:rPr>
                <w:rFonts w:ascii="Arial" w:eastAsia="Calibri" w:hAnsi="Arial" w:cs="Arial"/>
              </w:rPr>
            </w:pPr>
            <w:r>
              <w:rPr>
                <w:rFonts w:ascii="Arial" w:eastAsia="Calibri" w:hAnsi="Arial" w:cs="Arial"/>
              </w:rPr>
              <w:t>(</w:t>
            </w:r>
            <w:r w:rsidRPr="00B77686">
              <w:rPr>
                <w:rFonts w:ascii="Arial" w:eastAsia="Calibri" w:hAnsi="Arial" w:cs="Arial"/>
              </w:rPr>
              <w:t>a) * Section 110 of the</w:t>
            </w:r>
            <w:r w:rsidRPr="00B77686">
              <w:rPr>
                <w:rFonts w:ascii="Calibri" w:eastAsia="Calibri" w:hAnsi="Calibri" w:cs="Times New Roman"/>
              </w:rPr>
              <w:t xml:space="preserve"> </w:t>
            </w:r>
            <w:r w:rsidRPr="00B77686">
              <w:rPr>
                <w:rFonts w:ascii="Arial" w:eastAsia="Calibri" w:hAnsi="Arial" w:cs="Arial"/>
              </w:rPr>
              <w:t xml:space="preserve">Children’s Act, provide for the reporting of incidents where a child is abused, neglected, or in need of care </w:t>
            </w:r>
            <w:r w:rsidRPr="00B77686">
              <w:rPr>
                <w:rFonts w:ascii="Arial" w:eastAsia="Calibri" w:hAnsi="Arial" w:cs="Arial"/>
              </w:rPr>
              <w:lastRenderedPageBreak/>
              <w:t>and protection, by persons referred to in that section.</w:t>
            </w:r>
          </w:p>
          <w:p w14:paraId="549879F2" w14:textId="77777777" w:rsidR="00B77686" w:rsidRPr="00B77686" w:rsidRDefault="00B77686" w:rsidP="00B77686">
            <w:pPr>
              <w:spacing w:after="0"/>
              <w:jc w:val="both"/>
              <w:rPr>
                <w:rFonts w:ascii="Arial" w:eastAsia="Calibri" w:hAnsi="Arial" w:cs="Arial"/>
              </w:rPr>
            </w:pPr>
            <w:r w:rsidRPr="00B77686">
              <w:rPr>
                <w:rFonts w:ascii="Arial" w:eastAsia="Calibri" w:hAnsi="Arial" w:cs="Arial"/>
              </w:rPr>
              <w:t xml:space="preserve">* Section 150 of the Children's Act provide for criteria to determine when a child is in need of care and protection. The applicable criteria that may apply to domestic violence are exploitation (paragraph (e); lives or is exposed to circumstances which may seriously harm that child's physical, mental or social well-being (paragraphs </w:t>
            </w:r>
            <w:r w:rsidRPr="00B77686">
              <w:rPr>
                <w:rFonts w:ascii="Arial" w:eastAsia="Calibri" w:hAnsi="Arial" w:cs="Arial"/>
                <w:i/>
              </w:rPr>
              <w:t>(f)</w:t>
            </w:r>
            <w:r w:rsidRPr="00B77686">
              <w:rPr>
                <w:rFonts w:ascii="Arial" w:eastAsia="Calibri" w:hAnsi="Arial" w:cs="Arial"/>
              </w:rPr>
              <w:t xml:space="preserve"> and </w:t>
            </w:r>
            <w:r w:rsidRPr="00B77686">
              <w:rPr>
                <w:rFonts w:ascii="Arial" w:eastAsia="Calibri" w:hAnsi="Arial" w:cs="Arial"/>
                <w:i/>
              </w:rPr>
              <w:t>(g)</w:t>
            </w:r>
            <w:r w:rsidRPr="00B77686">
              <w:rPr>
                <w:rFonts w:ascii="Arial" w:eastAsia="Calibri" w:hAnsi="Arial" w:cs="Arial"/>
              </w:rPr>
              <w:t xml:space="preserve">); is in a state of physical or mental neglect (paragraph </w:t>
            </w:r>
            <w:r w:rsidRPr="00B77686">
              <w:rPr>
                <w:rFonts w:ascii="Arial" w:eastAsia="Calibri" w:hAnsi="Arial" w:cs="Arial"/>
                <w:i/>
              </w:rPr>
              <w:t>(h)</w:t>
            </w:r>
            <w:r w:rsidRPr="00B77686">
              <w:rPr>
                <w:rFonts w:ascii="Arial" w:eastAsia="Calibri" w:hAnsi="Arial" w:cs="Arial"/>
              </w:rPr>
              <w:t xml:space="preserve">); or is being maltreated, abused, deliberately neglected or degraded by a parent or care giver (paragraph </w:t>
            </w:r>
            <w:r w:rsidRPr="00B77686">
              <w:rPr>
                <w:rFonts w:ascii="Arial" w:eastAsia="Calibri" w:hAnsi="Arial" w:cs="Arial"/>
                <w:i/>
              </w:rPr>
              <w:t>(i)</w:t>
            </w:r>
            <w:r w:rsidRPr="00B77686">
              <w:rPr>
                <w:rFonts w:ascii="Arial" w:eastAsia="Calibri" w:hAnsi="Arial" w:cs="Arial"/>
              </w:rPr>
              <w:t>).</w:t>
            </w:r>
          </w:p>
          <w:p w14:paraId="788B0975" w14:textId="77777777" w:rsidR="00B77686" w:rsidRPr="00B77686" w:rsidRDefault="00B77686" w:rsidP="00B77686">
            <w:pPr>
              <w:spacing w:after="0"/>
              <w:jc w:val="both"/>
              <w:rPr>
                <w:rFonts w:ascii="Arial" w:eastAsia="Calibri" w:hAnsi="Arial" w:cs="Arial"/>
              </w:rPr>
            </w:pPr>
            <w:r w:rsidRPr="00B77686">
              <w:rPr>
                <w:rFonts w:ascii="Arial" w:eastAsia="Calibri" w:hAnsi="Arial" w:cs="Arial"/>
              </w:rPr>
              <w:t>* In so far as it may be applicable to domestic violence, abuse is defined in section 1 of the Children's Act as assaulting or inflicting any other form of deliberate injury to a child; sexually abusing a child or allowing a child to be sexually abused; bullying by another child; and exposing or subjecting a child to behaviour that may harm the child psychologically or emotionally.</w:t>
            </w:r>
          </w:p>
          <w:p w14:paraId="08F6D7D3" w14:textId="77777777" w:rsidR="00B77686" w:rsidRPr="00B77686" w:rsidRDefault="00B77686" w:rsidP="00B77686">
            <w:pPr>
              <w:spacing w:after="0"/>
              <w:jc w:val="both"/>
              <w:rPr>
                <w:rFonts w:ascii="Arial" w:eastAsia="Calibri" w:hAnsi="Arial" w:cs="Arial"/>
              </w:rPr>
            </w:pPr>
            <w:r w:rsidRPr="00B77686">
              <w:rPr>
                <w:rFonts w:ascii="Arial" w:eastAsia="Calibri" w:hAnsi="Arial" w:cs="Arial"/>
              </w:rPr>
              <w:t>* Social workers are mainly responsible for the implementation of Chapter 9 of the Children's Act. If a report is made to a social worker, the social worker is responsible to investigate whether the child is in need of care and protection, may remove the child to temporary safe care in terms of sections 151 or 152, an may invoke the children's court process in Part 2 of Chapter 9.</w:t>
            </w:r>
          </w:p>
          <w:p w14:paraId="00C2791F" w14:textId="77777777" w:rsidR="00B77686" w:rsidRPr="00B77686" w:rsidRDefault="00B77686" w:rsidP="00B77686">
            <w:pPr>
              <w:spacing w:after="0"/>
              <w:jc w:val="both"/>
              <w:rPr>
                <w:rFonts w:ascii="Arial" w:eastAsia="Calibri" w:hAnsi="Arial" w:cs="Arial"/>
              </w:rPr>
            </w:pPr>
            <w:r w:rsidRPr="00B77686">
              <w:rPr>
                <w:rFonts w:ascii="Arial" w:eastAsia="Calibri" w:hAnsi="Arial" w:cs="Arial"/>
              </w:rPr>
              <w:t>* Reporting to the SAPS, ensures that they can use the powers in the Children's Act to provide protection to a child in need of care and protection (see section 152 – removal of child to temporary safe care without court order); removal of offender to whom a report in section 110(1) or (2) or a request contemplated in 110(7) has been made, from the home or place where the child resides</w:t>
            </w:r>
          </w:p>
          <w:p w14:paraId="3FAD47F8" w14:textId="77777777" w:rsidR="00B77686" w:rsidRPr="00B77686" w:rsidRDefault="00B77686" w:rsidP="00B77686">
            <w:pPr>
              <w:spacing w:after="0"/>
              <w:jc w:val="both"/>
              <w:rPr>
                <w:rFonts w:ascii="Arial" w:eastAsia="Calibri" w:hAnsi="Arial" w:cs="Arial"/>
              </w:rPr>
            </w:pPr>
            <w:r w:rsidRPr="00B77686">
              <w:rPr>
                <w:rFonts w:ascii="Arial" w:eastAsia="Calibri" w:hAnsi="Arial" w:cs="Arial"/>
              </w:rPr>
              <w:t xml:space="preserve">* The commentator is correct that the Children’s Act, comprehensively deal with the position of children and that </w:t>
            </w:r>
            <w:r w:rsidRPr="00B77686">
              <w:rPr>
                <w:rFonts w:ascii="Arial" w:eastAsia="Calibri" w:hAnsi="Arial" w:cs="Arial"/>
              </w:rPr>
              <w:lastRenderedPageBreak/>
              <w:t xml:space="preserve">section 2A may for that purposes not be needed. However, the directives in the proposed section 18B (clause 22), aims to oblige various Departments to provide additional services to victims of domestic violence that are may not be included in the provisions of the Children's Act. </w:t>
            </w:r>
          </w:p>
          <w:p w14:paraId="75AEC74A" w14:textId="77777777" w:rsidR="00B77686" w:rsidRPr="00B77686" w:rsidRDefault="00B77686" w:rsidP="00B77686">
            <w:pPr>
              <w:spacing w:after="0"/>
              <w:jc w:val="both"/>
              <w:rPr>
                <w:rFonts w:ascii="Arial" w:eastAsia="Calibri" w:hAnsi="Arial" w:cs="Arial"/>
                <w:u w:val="single"/>
              </w:rPr>
            </w:pPr>
            <w:r w:rsidRPr="00B77686">
              <w:rPr>
                <w:rFonts w:ascii="Arial" w:eastAsia="Calibri" w:hAnsi="Arial" w:cs="Arial"/>
                <w:u w:val="single"/>
              </w:rPr>
              <w:t>The proposed section 2A will be amended to deal with child victims of domestic violence in accordance wild the Children's Act and with the retention the directive</w:t>
            </w:r>
            <w:r w:rsidRPr="00B77686">
              <w:rPr>
                <w:rFonts w:ascii="Calibri" w:eastAsia="Calibri" w:hAnsi="Calibri" w:cs="Times New Roman"/>
                <w:u w:val="single"/>
              </w:rPr>
              <w:t xml:space="preserve"> </w:t>
            </w:r>
            <w:r w:rsidRPr="00B77686">
              <w:rPr>
                <w:rFonts w:ascii="Arial" w:eastAsia="Calibri" w:hAnsi="Arial" w:cs="Arial"/>
                <w:u w:val="single"/>
              </w:rPr>
              <w:t>to provide additional services to child victims.</w:t>
            </w:r>
          </w:p>
          <w:p w14:paraId="4D205127" w14:textId="77777777" w:rsidR="00B77686" w:rsidRPr="00B77686" w:rsidRDefault="00B77686" w:rsidP="00B77686">
            <w:pPr>
              <w:spacing w:after="0"/>
              <w:jc w:val="both"/>
              <w:rPr>
                <w:rFonts w:ascii="Arial" w:eastAsia="Calibri" w:hAnsi="Arial" w:cs="Arial"/>
              </w:rPr>
            </w:pPr>
          </w:p>
          <w:p w14:paraId="6BD614F7" w14:textId="77777777" w:rsidR="00B77686" w:rsidRPr="00B77686" w:rsidRDefault="00B77686" w:rsidP="00B77686">
            <w:pPr>
              <w:spacing w:after="0"/>
              <w:jc w:val="both"/>
              <w:rPr>
                <w:rFonts w:ascii="Arial" w:eastAsia="Calibri" w:hAnsi="Arial" w:cs="Arial"/>
              </w:rPr>
            </w:pPr>
            <w:r w:rsidRPr="00B77686">
              <w:rPr>
                <w:rFonts w:ascii="Arial" w:eastAsia="Calibri" w:hAnsi="Arial" w:cs="Arial"/>
              </w:rPr>
              <w:t xml:space="preserve"> </w:t>
            </w:r>
          </w:p>
          <w:p w14:paraId="0EEF32BB" w14:textId="77777777" w:rsidR="00B77686" w:rsidRPr="00B77686" w:rsidRDefault="00B77686" w:rsidP="00B77686">
            <w:pPr>
              <w:spacing w:after="0"/>
              <w:jc w:val="both"/>
              <w:rPr>
                <w:rFonts w:ascii="Arial" w:eastAsia="Calibri" w:hAnsi="Arial" w:cs="Arial"/>
              </w:rPr>
            </w:pPr>
            <w:r w:rsidRPr="00B77686">
              <w:rPr>
                <w:rFonts w:ascii="Arial" w:eastAsia="Calibri" w:hAnsi="Arial" w:cs="Arial"/>
              </w:rPr>
              <w:t>(b) * Without discussing the Chapter 5 of the Older Persons Act, in detail (see, sections 25 – criteria to determine when an</w:t>
            </w:r>
            <w:r w:rsidRPr="00B77686">
              <w:rPr>
                <w:rFonts w:ascii="Calibri" w:eastAsia="Calibri" w:hAnsi="Calibri" w:cs="Times New Roman"/>
              </w:rPr>
              <w:t xml:space="preserve"> o</w:t>
            </w:r>
            <w:r w:rsidRPr="00B77686">
              <w:rPr>
                <w:rFonts w:ascii="Arial" w:eastAsia="Calibri" w:hAnsi="Arial" w:cs="Arial"/>
              </w:rPr>
              <w:t xml:space="preserve">lder person in need of care and protection; 26 - duty to report suspicion of abuse; 27 – immediate SAPS intervention to remove offender; 28 – court proceedings to enquire into abuse; 29 - enquiry into abuse of older person and orders to protect older person; 30 – offences relating to older person abuse; and 31 – register of abuse of older persons), the Department agrees with the commentator. However, the directives in the proposed section 18B (clause 22), aims to oblige various Departments to provide additional services to victims of domestic violence that are may not be included in the provisions of the OPA. </w:t>
            </w:r>
          </w:p>
          <w:p w14:paraId="0979F219" w14:textId="77777777" w:rsidR="00B77686" w:rsidRPr="00B77686" w:rsidRDefault="00B77686" w:rsidP="00B77686">
            <w:pPr>
              <w:spacing w:after="0"/>
              <w:jc w:val="both"/>
              <w:rPr>
                <w:rFonts w:ascii="Arial" w:eastAsia="Calibri" w:hAnsi="Arial" w:cs="Arial"/>
                <w:u w:val="single"/>
              </w:rPr>
            </w:pPr>
            <w:r w:rsidRPr="00B77686">
              <w:rPr>
                <w:rFonts w:ascii="Arial" w:eastAsia="Calibri" w:hAnsi="Arial" w:cs="Arial"/>
                <w:u w:val="single"/>
              </w:rPr>
              <w:t xml:space="preserve">The proposed section 2A will be amended to deal with older person victims of domestic violence in accordance wild the OPA and with the retention the directive to provide additional services to such victims. </w:t>
            </w:r>
          </w:p>
          <w:p w14:paraId="26496B78" w14:textId="77777777" w:rsidR="00B77686" w:rsidRPr="00B77686" w:rsidRDefault="00B77686" w:rsidP="00B77686">
            <w:pPr>
              <w:spacing w:after="0"/>
              <w:jc w:val="both"/>
              <w:rPr>
                <w:rFonts w:ascii="Arial" w:eastAsia="Calibri" w:hAnsi="Arial" w:cs="Arial"/>
              </w:rPr>
            </w:pPr>
          </w:p>
          <w:p w14:paraId="21311C65" w14:textId="77777777" w:rsidR="00B77686" w:rsidRPr="00B77686" w:rsidRDefault="00B77686" w:rsidP="00B77686">
            <w:pPr>
              <w:spacing w:after="0"/>
              <w:jc w:val="both"/>
              <w:rPr>
                <w:rFonts w:ascii="Arial" w:eastAsia="Calibri" w:hAnsi="Arial" w:cs="Arial"/>
              </w:rPr>
            </w:pPr>
            <w:r w:rsidRPr="00B77686">
              <w:rPr>
                <w:rFonts w:ascii="Arial" w:eastAsia="Calibri" w:hAnsi="Arial" w:cs="Arial"/>
              </w:rPr>
              <w:t xml:space="preserve">(c) * The Department agrees with this comment. Although </w:t>
            </w:r>
            <w:r w:rsidRPr="00B77686">
              <w:rPr>
                <w:rFonts w:ascii="Arial" w:eastAsia="Calibri" w:hAnsi="Arial" w:cs="Arial"/>
              </w:rPr>
              <w:lastRenderedPageBreak/>
              <w:t>‘disability’ is defined as a physical, mental, intellectual or sensory impairment which prevents a person having such an impairment from operating in an environment developed for persons without such an impairment, various persons that have the mental capacity to make their own decisions.</w:t>
            </w:r>
          </w:p>
          <w:p w14:paraId="741B1ABE" w14:textId="77777777" w:rsidR="00B77686" w:rsidRPr="00B77686" w:rsidRDefault="00B77686" w:rsidP="00B77686">
            <w:pPr>
              <w:spacing w:after="0"/>
              <w:jc w:val="both"/>
              <w:rPr>
                <w:rFonts w:ascii="Arial" w:eastAsia="Calibri" w:hAnsi="Arial" w:cs="Arial"/>
              </w:rPr>
            </w:pPr>
            <w:r w:rsidRPr="00B77686">
              <w:rPr>
                <w:rFonts w:ascii="Arial" w:eastAsia="Calibri" w:hAnsi="Arial" w:cs="Arial"/>
              </w:rPr>
              <w:t xml:space="preserve"> * The Department agrees with the comments that applicable legislation do not adequately afford protection against abuse for this category of persons (see among others the Mental Health Care Act 17 of 2002 – which criminalise the neglect, abuse or to treat a mental health care user in any degrading manner or allows the user to be treated in that manner (sections 11 and 70)). Similar provisions as those in the Children's Act and OPA outlined above, must form part of such legislation. This cannot be addres in the Bill and separate legislation must be promoted by the responsible Department.</w:t>
            </w:r>
          </w:p>
          <w:p w14:paraId="4EDDD2E0" w14:textId="77777777" w:rsidR="00B77686" w:rsidRPr="00B77686" w:rsidRDefault="00B77686" w:rsidP="00B77686">
            <w:pPr>
              <w:spacing w:after="0"/>
              <w:jc w:val="both"/>
              <w:rPr>
                <w:rFonts w:ascii="Arial" w:eastAsia="Calibri" w:hAnsi="Arial" w:cs="Arial"/>
              </w:rPr>
            </w:pPr>
            <w:r w:rsidRPr="00B77686">
              <w:rPr>
                <w:rFonts w:ascii="Arial" w:eastAsia="Calibri" w:hAnsi="Arial" w:cs="Arial"/>
              </w:rPr>
              <w:t>* To clarify an aspect, physical, psychosocial, intellectual and other disabilities or conditions may have the effect that such a person's ability to function in society and to fend for themselves against abuse are reduced to the level of a child or older person, who are afforded statutory protection against abuse.</w:t>
            </w:r>
          </w:p>
          <w:p w14:paraId="2EEFABED" w14:textId="77777777" w:rsidR="00B77686" w:rsidRPr="00B77686" w:rsidRDefault="00B77686" w:rsidP="00B77686">
            <w:pPr>
              <w:spacing w:after="0"/>
              <w:jc w:val="both"/>
              <w:rPr>
                <w:rFonts w:ascii="Arial" w:eastAsia="Calibri" w:hAnsi="Arial" w:cs="Arial"/>
              </w:rPr>
            </w:pPr>
            <w:r w:rsidRPr="00B77686">
              <w:rPr>
                <w:rFonts w:ascii="Arial" w:eastAsia="Calibri" w:hAnsi="Arial" w:cs="Arial"/>
              </w:rPr>
              <w:t xml:space="preserve">* </w:t>
            </w:r>
            <w:r w:rsidRPr="00B77686">
              <w:rPr>
                <w:rFonts w:ascii="Arial" w:eastAsia="Calibri" w:hAnsi="Arial" w:cs="Arial"/>
                <w:u w:val="single"/>
              </w:rPr>
              <w:t>The definition of disability and the proposed section 2A will be revised to address the concern of over broadness.</w:t>
            </w:r>
          </w:p>
          <w:p w14:paraId="3BA360B0" w14:textId="77777777" w:rsidR="00B77686" w:rsidRPr="00B77686" w:rsidRDefault="00B77686" w:rsidP="00B77686">
            <w:pPr>
              <w:spacing w:after="0"/>
              <w:jc w:val="both"/>
              <w:rPr>
                <w:rFonts w:ascii="Arial" w:eastAsia="Calibri" w:hAnsi="Arial" w:cs="Arial"/>
              </w:rPr>
            </w:pPr>
          </w:p>
          <w:p w14:paraId="05C1259E" w14:textId="77777777" w:rsidR="00B77686" w:rsidRPr="00B77686" w:rsidRDefault="00B77686" w:rsidP="00B77686">
            <w:pPr>
              <w:spacing w:after="0"/>
              <w:jc w:val="both"/>
              <w:rPr>
                <w:rFonts w:ascii="Arial" w:eastAsia="Calibri" w:hAnsi="Arial" w:cs="Arial"/>
              </w:rPr>
            </w:pPr>
          </w:p>
          <w:p w14:paraId="5DCCE488" w14:textId="77777777" w:rsidR="00B77686" w:rsidRPr="00B77686" w:rsidRDefault="00B77686" w:rsidP="00B77686">
            <w:pPr>
              <w:spacing w:after="0"/>
              <w:jc w:val="both"/>
              <w:rPr>
                <w:rFonts w:ascii="Arial" w:eastAsia="Calibri" w:hAnsi="Arial" w:cs="Arial"/>
              </w:rPr>
            </w:pPr>
            <w:r w:rsidRPr="00B77686">
              <w:rPr>
                <w:rFonts w:ascii="Arial" w:eastAsia="Calibri" w:hAnsi="Arial" w:cs="Arial"/>
              </w:rPr>
              <w:t xml:space="preserve">(d) * The mandatory reporting of domestic violence in respect of adults, who do not lack mental capacity or is otherwise unable to do so is problematic. This is in conflict with other laws, such as section 14 of the National Health Act, 2003, that provides for confidentiality in respect of health status, treatment or stay in a </w:t>
            </w:r>
            <w:r w:rsidRPr="00B77686">
              <w:rPr>
                <w:rFonts w:ascii="Arial" w:eastAsia="Calibri" w:hAnsi="Arial" w:cs="Arial"/>
              </w:rPr>
              <w:lastRenderedPageBreak/>
              <w:t xml:space="preserve">health establishment. It is further submitted that the compulsory reporting obligation may also be challenged on a constitutional basis as an unjustifiable limitation of privacy, dignity, freedom of person and dignity. </w:t>
            </w:r>
          </w:p>
          <w:p w14:paraId="18680FD9" w14:textId="77777777" w:rsidR="00B77686" w:rsidRPr="00B77686" w:rsidRDefault="00B77686" w:rsidP="00B77686">
            <w:pPr>
              <w:spacing w:after="0"/>
              <w:jc w:val="both"/>
              <w:rPr>
                <w:rFonts w:ascii="Arial" w:eastAsia="Calibri" w:hAnsi="Arial" w:cs="Arial"/>
              </w:rPr>
            </w:pPr>
            <w:r w:rsidRPr="00B77686">
              <w:rPr>
                <w:rFonts w:ascii="Arial" w:eastAsia="Calibri" w:hAnsi="Arial" w:cs="Arial"/>
              </w:rPr>
              <w:t xml:space="preserve">* The compulsory reporting obligation may have a restricting effect on the seeking of treatment or other relief by victims. </w:t>
            </w:r>
          </w:p>
          <w:p w14:paraId="6B34B486" w14:textId="77777777" w:rsidR="00B77686" w:rsidRPr="00B77686" w:rsidRDefault="00B77686" w:rsidP="00B77686">
            <w:pPr>
              <w:spacing w:after="0"/>
              <w:jc w:val="both"/>
              <w:rPr>
                <w:rFonts w:ascii="Arial" w:eastAsia="Calibri" w:hAnsi="Arial" w:cs="Arial"/>
              </w:rPr>
            </w:pPr>
            <w:r w:rsidRPr="00B77686">
              <w:rPr>
                <w:rFonts w:ascii="Arial" w:eastAsia="Calibri" w:hAnsi="Arial" w:cs="Arial"/>
              </w:rPr>
              <w:t xml:space="preserve">* The Department agrees with the proposed first-line response suggestion that all complainants should be referred to a domestic violence service. </w:t>
            </w:r>
          </w:p>
          <w:p w14:paraId="5FFE5776" w14:textId="77777777" w:rsidR="00B77686" w:rsidRPr="00B77686" w:rsidRDefault="00B77686" w:rsidP="00B77686">
            <w:pPr>
              <w:spacing w:after="0"/>
              <w:jc w:val="both"/>
              <w:rPr>
                <w:rFonts w:ascii="Arial" w:eastAsia="Calibri" w:hAnsi="Arial" w:cs="Arial"/>
              </w:rPr>
            </w:pPr>
            <w:r w:rsidRPr="00B77686">
              <w:rPr>
                <w:rFonts w:ascii="Arial" w:eastAsia="Calibri" w:hAnsi="Arial" w:cs="Arial"/>
              </w:rPr>
              <w:t xml:space="preserve">* The Department agrees with the commentator that risk assessments should be limited to qualified persons. Many functionaries, as defined, are not medical qualified personnel and their usefulness to conduct such assessments may be questioned. </w:t>
            </w:r>
          </w:p>
          <w:p w14:paraId="3B6E4187" w14:textId="77777777" w:rsidR="00B77686" w:rsidRPr="00B77686" w:rsidRDefault="00B77686" w:rsidP="00B77686">
            <w:pPr>
              <w:spacing w:after="0"/>
              <w:jc w:val="both"/>
              <w:rPr>
                <w:rFonts w:ascii="Arial" w:eastAsia="Calibri" w:hAnsi="Arial" w:cs="Arial"/>
              </w:rPr>
            </w:pPr>
            <w:r w:rsidRPr="00B77686">
              <w:rPr>
                <w:rFonts w:ascii="Arial" w:eastAsia="Calibri" w:hAnsi="Arial" w:cs="Arial"/>
              </w:rPr>
              <w:t xml:space="preserve">* Depending on the nature and extend of the envisaged risk assessment and the further service that may be provided, it is a general principle of law that the guardian or parent of a child must consent thereto. Consent by a guardian is equally applicable to older person that cannot consent – also see section 9 of the Health Act which reiterates this principle. </w:t>
            </w:r>
          </w:p>
          <w:p w14:paraId="09A85F3B" w14:textId="77777777" w:rsidR="00B77686" w:rsidRDefault="00B77686" w:rsidP="00B77686">
            <w:pPr>
              <w:spacing w:after="0"/>
              <w:jc w:val="both"/>
              <w:rPr>
                <w:rFonts w:ascii="Arial" w:eastAsia="Calibri" w:hAnsi="Arial" w:cs="Arial"/>
              </w:rPr>
            </w:pPr>
          </w:p>
          <w:p w14:paraId="1B5A15EE" w14:textId="77777777" w:rsidR="00B77686" w:rsidRDefault="00B77686" w:rsidP="00B77686">
            <w:pPr>
              <w:spacing w:after="0"/>
              <w:jc w:val="both"/>
              <w:rPr>
                <w:rFonts w:ascii="Arial" w:eastAsia="Calibri" w:hAnsi="Arial" w:cs="Arial"/>
              </w:rPr>
            </w:pPr>
          </w:p>
          <w:p w14:paraId="6A08077A" w14:textId="77777777" w:rsidR="00B77686" w:rsidRDefault="00B77686" w:rsidP="00B77686">
            <w:pPr>
              <w:spacing w:after="0"/>
              <w:jc w:val="both"/>
              <w:rPr>
                <w:rFonts w:ascii="Arial" w:eastAsia="Calibri" w:hAnsi="Arial" w:cs="Arial"/>
              </w:rPr>
            </w:pPr>
          </w:p>
          <w:p w14:paraId="6E2ED778" w14:textId="28279FF5" w:rsidR="00B77686" w:rsidRPr="00B77686" w:rsidRDefault="00B77686" w:rsidP="00B77686">
            <w:pPr>
              <w:spacing w:after="0"/>
              <w:jc w:val="both"/>
              <w:rPr>
                <w:rFonts w:ascii="Arial" w:eastAsia="Calibri" w:hAnsi="Arial" w:cs="Arial"/>
              </w:rPr>
            </w:pPr>
            <w:r w:rsidRPr="00B77686">
              <w:rPr>
                <w:rFonts w:ascii="Arial" w:eastAsia="Calibri" w:hAnsi="Arial" w:cs="Arial"/>
              </w:rPr>
              <w:t>Noted</w:t>
            </w:r>
          </w:p>
          <w:p w14:paraId="160D06D7" w14:textId="77777777" w:rsidR="00B77686" w:rsidRPr="00B77686" w:rsidRDefault="00B77686" w:rsidP="00B77686">
            <w:pPr>
              <w:spacing w:after="0"/>
              <w:jc w:val="both"/>
              <w:rPr>
                <w:rFonts w:ascii="Arial" w:eastAsia="Calibri" w:hAnsi="Arial" w:cs="Arial"/>
              </w:rPr>
            </w:pPr>
          </w:p>
          <w:p w14:paraId="0CCC1D7B" w14:textId="77777777" w:rsidR="00B77686" w:rsidRPr="00B77686" w:rsidRDefault="00B77686" w:rsidP="00B77686">
            <w:pPr>
              <w:spacing w:after="0"/>
              <w:jc w:val="both"/>
              <w:rPr>
                <w:rFonts w:ascii="Arial" w:eastAsia="Calibri" w:hAnsi="Arial" w:cs="Arial"/>
              </w:rPr>
            </w:pPr>
          </w:p>
          <w:p w14:paraId="0D93B414" w14:textId="77777777" w:rsidR="00B77686" w:rsidRPr="00B77686" w:rsidRDefault="00B77686" w:rsidP="00B77686">
            <w:pPr>
              <w:spacing w:after="0"/>
              <w:jc w:val="both"/>
              <w:rPr>
                <w:rFonts w:ascii="Arial" w:eastAsia="Calibri" w:hAnsi="Arial" w:cs="Arial"/>
              </w:rPr>
            </w:pPr>
          </w:p>
          <w:p w14:paraId="7670262C" w14:textId="77777777" w:rsidR="00B77686" w:rsidRPr="00B77686" w:rsidRDefault="00B77686" w:rsidP="00B77686">
            <w:pPr>
              <w:spacing w:after="0"/>
              <w:jc w:val="both"/>
              <w:rPr>
                <w:rFonts w:ascii="Arial" w:eastAsia="Calibri" w:hAnsi="Arial" w:cs="Arial"/>
              </w:rPr>
            </w:pPr>
          </w:p>
          <w:p w14:paraId="47756E0E" w14:textId="77777777" w:rsidR="00B77686" w:rsidRPr="00B77686" w:rsidRDefault="00B77686" w:rsidP="00B77686">
            <w:pPr>
              <w:spacing w:after="0"/>
              <w:jc w:val="both"/>
              <w:rPr>
                <w:rFonts w:ascii="Arial" w:eastAsia="Calibri" w:hAnsi="Arial" w:cs="Arial"/>
              </w:rPr>
            </w:pPr>
          </w:p>
          <w:p w14:paraId="7F0BE387" w14:textId="77777777" w:rsidR="00B77686" w:rsidRPr="00B77686" w:rsidRDefault="00B77686" w:rsidP="00B77686">
            <w:pPr>
              <w:spacing w:after="0"/>
              <w:jc w:val="both"/>
              <w:rPr>
                <w:rFonts w:ascii="Arial" w:eastAsia="Calibri" w:hAnsi="Arial" w:cs="Arial"/>
              </w:rPr>
            </w:pPr>
          </w:p>
          <w:p w14:paraId="6B9B0EFD" w14:textId="77777777" w:rsidR="009C4125" w:rsidRDefault="009C4125" w:rsidP="00B77686">
            <w:pPr>
              <w:spacing w:after="0"/>
              <w:jc w:val="both"/>
              <w:rPr>
                <w:rFonts w:ascii="Arial" w:eastAsia="Calibri" w:hAnsi="Arial" w:cs="Arial"/>
              </w:rPr>
            </w:pPr>
          </w:p>
          <w:p w14:paraId="0624A716" w14:textId="76E4832D" w:rsidR="00B77686" w:rsidRPr="00B77686" w:rsidRDefault="00B77686" w:rsidP="00B77686">
            <w:pPr>
              <w:spacing w:after="0"/>
              <w:jc w:val="both"/>
              <w:rPr>
                <w:rFonts w:ascii="Arial" w:eastAsia="Calibri" w:hAnsi="Arial" w:cs="Arial"/>
              </w:rPr>
            </w:pPr>
            <w:r w:rsidRPr="00B77686">
              <w:rPr>
                <w:rFonts w:ascii="Arial" w:eastAsia="Calibri" w:hAnsi="Arial" w:cs="Arial"/>
              </w:rPr>
              <w:t>The omission of shelter addresses may be considered. It is however, submitted that it is not the responsibility of the functionaries to prepare a safety plan. Many of these functionaries will not have the expertise to do so. However, paragraph (c) of the subsection does provide referral to  for further services as may be prescribed by the Directives contemplated in section 18B, which may involve a person with the required expertise. The Directives will therefore further deal with the proposed subparagraph (iv).</w:t>
            </w:r>
          </w:p>
          <w:p w14:paraId="472A9FFA" w14:textId="77777777" w:rsidR="00B77686" w:rsidRPr="00B77686" w:rsidRDefault="00B77686" w:rsidP="00B77686">
            <w:pPr>
              <w:spacing w:after="0"/>
              <w:jc w:val="both"/>
              <w:rPr>
                <w:rFonts w:ascii="Arial" w:eastAsia="Calibri" w:hAnsi="Arial" w:cs="Arial"/>
              </w:rPr>
            </w:pPr>
          </w:p>
          <w:p w14:paraId="4948215F" w14:textId="77777777" w:rsidR="00B77686" w:rsidRPr="00B77686" w:rsidRDefault="00B77686" w:rsidP="00B77686">
            <w:pPr>
              <w:spacing w:after="0"/>
              <w:jc w:val="both"/>
              <w:rPr>
                <w:rFonts w:ascii="Arial" w:eastAsia="Calibri" w:hAnsi="Arial" w:cs="Arial"/>
              </w:rPr>
            </w:pPr>
          </w:p>
          <w:p w14:paraId="6F351466" w14:textId="77777777" w:rsidR="00B77686" w:rsidRPr="00B77686" w:rsidRDefault="00B77686" w:rsidP="00B77686">
            <w:pPr>
              <w:spacing w:after="0"/>
              <w:jc w:val="both"/>
              <w:rPr>
                <w:rFonts w:ascii="Arial" w:eastAsia="Calibri" w:hAnsi="Arial" w:cs="Arial"/>
              </w:rPr>
            </w:pPr>
          </w:p>
          <w:p w14:paraId="625C738E" w14:textId="77777777" w:rsidR="00B77686" w:rsidRPr="00B77686" w:rsidRDefault="00B77686" w:rsidP="00B77686">
            <w:pPr>
              <w:spacing w:after="0"/>
              <w:jc w:val="both"/>
              <w:rPr>
                <w:rFonts w:ascii="Arial" w:eastAsia="Calibri" w:hAnsi="Arial" w:cs="Arial"/>
              </w:rPr>
            </w:pPr>
          </w:p>
          <w:p w14:paraId="0FC9FB03" w14:textId="77777777" w:rsidR="00B77686" w:rsidRPr="00B77686" w:rsidRDefault="00B77686" w:rsidP="00B77686">
            <w:pPr>
              <w:spacing w:after="0"/>
              <w:jc w:val="both"/>
              <w:rPr>
                <w:rFonts w:ascii="Arial" w:eastAsia="Calibri" w:hAnsi="Arial" w:cs="Arial"/>
              </w:rPr>
            </w:pPr>
          </w:p>
          <w:p w14:paraId="52AF4F32" w14:textId="77777777" w:rsidR="00B77686" w:rsidRPr="00B77686" w:rsidRDefault="00B77686" w:rsidP="00B77686">
            <w:pPr>
              <w:spacing w:after="0"/>
              <w:jc w:val="both"/>
              <w:rPr>
                <w:rFonts w:ascii="Arial" w:eastAsia="Calibri" w:hAnsi="Arial" w:cs="Arial"/>
              </w:rPr>
            </w:pPr>
          </w:p>
          <w:p w14:paraId="2A7E1858" w14:textId="77777777" w:rsidR="00B77686" w:rsidRPr="00B77686" w:rsidRDefault="00B77686" w:rsidP="00B77686">
            <w:pPr>
              <w:spacing w:after="0"/>
              <w:jc w:val="both"/>
              <w:rPr>
                <w:rFonts w:ascii="Arial" w:eastAsia="Calibri" w:hAnsi="Arial" w:cs="Arial"/>
              </w:rPr>
            </w:pPr>
          </w:p>
          <w:p w14:paraId="4278A004" w14:textId="77777777" w:rsidR="00B77686" w:rsidRPr="00B77686" w:rsidRDefault="00B77686" w:rsidP="00B77686">
            <w:pPr>
              <w:spacing w:after="0"/>
              <w:jc w:val="both"/>
              <w:rPr>
                <w:rFonts w:ascii="Arial" w:eastAsia="Calibri" w:hAnsi="Arial" w:cs="Arial"/>
              </w:rPr>
            </w:pPr>
          </w:p>
          <w:p w14:paraId="289F8E33" w14:textId="77777777" w:rsidR="00B77686" w:rsidRPr="00B77686" w:rsidRDefault="00B77686" w:rsidP="00B77686">
            <w:pPr>
              <w:spacing w:after="0"/>
              <w:jc w:val="both"/>
              <w:rPr>
                <w:rFonts w:ascii="Arial" w:eastAsia="Calibri" w:hAnsi="Arial" w:cs="Arial"/>
              </w:rPr>
            </w:pPr>
          </w:p>
          <w:p w14:paraId="51B27F53" w14:textId="77777777" w:rsidR="009C4125" w:rsidRDefault="009C4125" w:rsidP="00B77686">
            <w:pPr>
              <w:spacing w:after="0"/>
              <w:jc w:val="both"/>
              <w:rPr>
                <w:rFonts w:ascii="Arial" w:eastAsia="Calibri" w:hAnsi="Arial" w:cs="Arial"/>
              </w:rPr>
            </w:pPr>
          </w:p>
          <w:p w14:paraId="0C1EFEB7" w14:textId="565640FD" w:rsidR="00B77686" w:rsidRPr="00B77686" w:rsidRDefault="00B77686" w:rsidP="00B77686">
            <w:pPr>
              <w:spacing w:after="0"/>
              <w:jc w:val="both"/>
              <w:rPr>
                <w:rFonts w:ascii="Arial" w:eastAsia="Calibri" w:hAnsi="Arial" w:cs="Arial"/>
              </w:rPr>
            </w:pPr>
            <w:r w:rsidRPr="00B77686">
              <w:rPr>
                <w:rFonts w:ascii="Arial" w:eastAsia="Calibri" w:hAnsi="Arial" w:cs="Arial"/>
              </w:rPr>
              <w:t>The proposed amendment will be taken into account in the revision of the Bill.</w:t>
            </w:r>
          </w:p>
          <w:p w14:paraId="1C1E7133" w14:textId="77777777" w:rsidR="00B77686" w:rsidRPr="00B77686" w:rsidRDefault="00B77686" w:rsidP="00B77686">
            <w:pPr>
              <w:spacing w:after="0"/>
              <w:jc w:val="both"/>
              <w:rPr>
                <w:rFonts w:ascii="Arial" w:eastAsia="Calibri" w:hAnsi="Arial" w:cs="Arial"/>
              </w:rPr>
            </w:pPr>
          </w:p>
          <w:p w14:paraId="56E96647" w14:textId="77777777" w:rsidR="00B77686" w:rsidRPr="00B77686" w:rsidRDefault="00B77686" w:rsidP="00B77686">
            <w:pPr>
              <w:spacing w:after="0"/>
              <w:jc w:val="both"/>
              <w:rPr>
                <w:rFonts w:ascii="Arial" w:eastAsia="Calibri" w:hAnsi="Arial" w:cs="Arial"/>
              </w:rPr>
            </w:pPr>
          </w:p>
          <w:p w14:paraId="530586D6" w14:textId="77777777" w:rsidR="00B77686" w:rsidRPr="00B77686" w:rsidRDefault="00B77686" w:rsidP="00B77686">
            <w:pPr>
              <w:spacing w:after="0"/>
              <w:jc w:val="both"/>
              <w:rPr>
                <w:rFonts w:ascii="Arial" w:eastAsia="Calibri" w:hAnsi="Arial" w:cs="Arial"/>
              </w:rPr>
            </w:pPr>
          </w:p>
          <w:p w14:paraId="16129FCE" w14:textId="77777777" w:rsidR="00B77686" w:rsidRPr="00B77686" w:rsidRDefault="00B77686" w:rsidP="00B77686">
            <w:pPr>
              <w:spacing w:after="0"/>
              <w:jc w:val="both"/>
              <w:rPr>
                <w:rFonts w:ascii="Arial" w:eastAsia="Calibri" w:hAnsi="Arial" w:cs="Arial"/>
              </w:rPr>
            </w:pPr>
          </w:p>
          <w:p w14:paraId="63895011" w14:textId="77777777" w:rsidR="00B77686" w:rsidRPr="00B77686" w:rsidRDefault="00B77686" w:rsidP="00B77686">
            <w:pPr>
              <w:spacing w:after="0"/>
              <w:jc w:val="both"/>
              <w:rPr>
                <w:rFonts w:ascii="Arial" w:eastAsia="Calibri" w:hAnsi="Arial" w:cs="Arial"/>
              </w:rPr>
            </w:pPr>
          </w:p>
          <w:p w14:paraId="171BE390" w14:textId="77777777" w:rsidR="009C4125" w:rsidRDefault="009C4125" w:rsidP="00B77686">
            <w:pPr>
              <w:spacing w:after="0"/>
              <w:jc w:val="both"/>
              <w:rPr>
                <w:rFonts w:ascii="Arial" w:eastAsia="Calibri" w:hAnsi="Arial" w:cs="Arial"/>
              </w:rPr>
            </w:pPr>
          </w:p>
          <w:p w14:paraId="25D178CA" w14:textId="04783DDB" w:rsidR="00B77686" w:rsidRPr="00B77686" w:rsidRDefault="00B77686" w:rsidP="00B77686">
            <w:pPr>
              <w:spacing w:after="0"/>
              <w:jc w:val="both"/>
              <w:rPr>
                <w:rFonts w:ascii="Arial" w:eastAsia="Calibri" w:hAnsi="Arial" w:cs="Arial"/>
              </w:rPr>
            </w:pPr>
            <w:r w:rsidRPr="00B77686">
              <w:rPr>
                <w:rFonts w:ascii="Arial" w:eastAsia="Calibri" w:hAnsi="Arial" w:cs="Arial"/>
              </w:rPr>
              <w:t>Noted and the provision will be revised.</w:t>
            </w:r>
          </w:p>
          <w:p w14:paraId="7013A456" w14:textId="77777777" w:rsidR="00B77686" w:rsidRPr="00B77686" w:rsidRDefault="00B77686" w:rsidP="00B77686">
            <w:pPr>
              <w:spacing w:after="0"/>
              <w:jc w:val="both"/>
              <w:rPr>
                <w:rFonts w:ascii="Arial" w:eastAsia="Calibri" w:hAnsi="Arial" w:cs="Arial"/>
              </w:rPr>
            </w:pPr>
          </w:p>
          <w:p w14:paraId="3C9477F8" w14:textId="77777777" w:rsidR="00B77686" w:rsidRPr="00B77686" w:rsidRDefault="00B77686" w:rsidP="00B77686">
            <w:pPr>
              <w:spacing w:after="0"/>
              <w:jc w:val="both"/>
              <w:rPr>
                <w:rFonts w:ascii="Arial" w:eastAsia="Calibri" w:hAnsi="Arial" w:cs="Arial"/>
              </w:rPr>
            </w:pPr>
          </w:p>
          <w:p w14:paraId="26CB4155" w14:textId="77777777" w:rsidR="00B77686" w:rsidRPr="00B77686" w:rsidRDefault="00B77686" w:rsidP="00B77686">
            <w:pPr>
              <w:spacing w:after="0"/>
              <w:jc w:val="both"/>
              <w:rPr>
                <w:rFonts w:ascii="Arial" w:eastAsia="Calibri" w:hAnsi="Arial" w:cs="Arial"/>
              </w:rPr>
            </w:pPr>
          </w:p>
          <w:p w14:paraId="5E96245B" w14:textId="77777777" w:rsidR="00B77686" w:rsidRPr="00B77686" w:rsidRDefault="00B77686" w:rsidP="00B77686">
            <w:pPr>
              <w:spacing w:after="0"/>
              <w:jc w:val="both"/>
              <w:rPr>
                <w:rFonts w:ascii="Arial" w:eastAsia="Calibri" w:hAnsi="Arial" w:cs="Arial"/>
              </w:rPr>
            </w:pPr>
          </w:p>
          <w:p w14:paraId="40FDA607" w14:textId="77777777" w:rsidR="00B77686" w:rsidRPr="00B77686" w:rsidRDefault="00B77686" w:rsidP="00B77686">
            <w:pPr>
              <w:spacing w:after="0"/>
              <w:jc w:val="both"/>
              <w:rPr>
                <w:rFonts w:ascii="Arial" w:eastAsia="Calibri" w:hAnsi="Arial" w:cs="Arial"/>
              </w:rPr>
            </w:pPr>
          </w:p>
          <w:p w14:paraId="5DD734C1" w14:textId="77777777" w:rsidR="00B77686" w:rsidRPr="00B77686" w:rsidRDefault="00B77686" w:rsidP="00B77686">
            <w:pPr>
              <w:spacing w:after="0"/>
              <w:jc w:val="both"/>
              <w:rPr>
                <w:rFonts w:ascii="Arial" w:eastAsia="Calibri" w:hAnsi="Arial" w:cs="Arial"/>
              </w:rPr>
            </w:pPr>
          </w:p>
          <w:p w14:paraId="240FC4A1" w14:textId="77777777" w:rsidR="00B77686" w:rsidRPr="00B77686" w:rsidRDefault="00B77686" w:rsidP="00B77686">
            <w:pPr>
              <w:spacing w:after="0"/>
              <w:jc w:val="both"/>
              <w:rPr>
                <w:rFonts w:ascii="Arial" w:eastAsia="Calibri" w:hAnsi="Arial" w:cs="Arial"/>
              </w:rPr>
            </w:pPr>
          </w:p>
          <w:p w14:paraId="0BF71947" w14:textId="77777777" w:rsidR="00B77686" w:rsidRPr="00B77686" w:rsidRDefault="00B77686" w:rsidP="00B77686">
            <w:pPr>
              <w:spacing w:after="0"/>
              <w:jc w:val="both"/>
              <w:rPr>
                <w:rFonts w:ascii="Arial" w:eastAsia="Calibri" w:hAnsi="Arial" w:cs="Arial"/>
              </w:rPr>
            </w:pPr>
          </w:p>
          <w:p w14:paraId="21916288" w14:textId="77777777" w:rsidR="00B77686" w:rsidRPr="00B77686" w:rsidRDefault="00B77686" w:rsidP="00B77686">
            <w:pPr>
              <w:spacing w:after="0"/>
              <w:jc w:val="both"/>
              <w:rPr>
                <w:rFonts w:ascii="Arial" w:eastAsia="Calibri" w:hAnsi="Arial" w:cs="Arial"/>
              </w:rPr>
            </w:pPr>
          </w:p>
          <w:p w14:paraId="617DB58D" w14:textId="77777777" w:rsidR="00B77686" w:rsidRPr="00B77686" w:rsidRDefault="00B77686" w:rsidP="00B77686">
            <w:pPr>
              <w:spacing w:after="0"/>
              <w:jc w:val="both"/>
              <w:rPr>
                <w:rFonts w:ascii="Arial" w:eastAsia="Calibri" w:hAnsi="Arial" w:cs="Arial"/>
              </w:rPr>
            </w:pPr>
          </w:p>
          <w:p w14:paraId="28251DFA" w14:textId="77777777" w:rsidR="009C4125" w:rsidRDefault="009C4125" w:rsidP="00B77686">
            <w:pPr>
              <w:spacing w:after="0"/>
              <w:jc w:val="both"/>
              <w:rPr>
                <w:rFonts w:ascii="Arial" w:eastAsia="Calibri" w:hAnsi="Arial" w:cs="Arial"/>
              </w:rPr>
            </w:pPr>
          </w:p>
          <w:p w14:paraId="7DA1F3D2" w14:textId="1C53DF6D" w:rsidR="00B77686" w:rsidRDefault="00B77686" w:rsidP="00B77686">
            <w:pPr>
              <w:spacing w:after="0"/>
              <w:jc w:val="both"/>
              <w:rPr>
                <w:rFonts w:ascii="Arial" w:hAnsi="Arial" w:cs="Arial"/>
              </w:rPr>
            </w:pPr>
            <w:r w:rsidRPr="00B77686">
              <w:rPr>
                <w:rFonts w:ascii="Arial" w:eastAsia="Calibri" w:hAnsi="Arial" w:cs="Arial"/>
              </w:rPr>
              <w:t>Noted, these comments will be taken into account in the revision of the Bill.</w:t>
            </w:r>
          </w:p>
        </w:tc>
      </w:tr>
    </w:tbl>
    <w:p w14:paraId="2AF59A73" w14:textId="77777777" w:rsidR="00B77686" w:rsidRDefault="00B77686" w:rsidP="000C6DA1"/>
    <w:p w14:paraId="6943645A" w14:textId="37D96B49" w:rsidR="000C6DA1" w:rsidRDefault="000C6DA1" w:rsidP="000C6DA1"/>
    <w:p w14:paraId="596DC655" w14:textId="77777777" w:rsidR="00E77B6B" w:rsidRDefault="00E77B6B" w:rsidP="00E77B6B">
      <w:pPr>
        <w:rPr>
          <w:rFonts w:ascii="Arial" w:hAnsi="Arial" w:cs="Arial"/>
          <w:b/>
        </w:rPr>
      </w:pPr>
      <w:r>
        <w:rPr>
          <w:rFonts w:ascii="Arial" w:hAnsi="Arial" w:cs="Arial"/>
          <w:b/>
        </w:rPr>
        <w:t>4.</w:t>
      </w:r>
      <w:r>
        <w:rPr>
          <w:rFonts w:ascii="Arial" w:hAnsi="Arial" w:cs="Arial"/>
          <w:b/>
        </w:rPr>
        <w:tab/>
        <w:t xml:space="preserve">Clause </w:t>
      </w:r>
      <w:r w:rsidR="00C90842" w:rsidRPr="000426C1">
        <w:rPr>
          <w:rFonts w:ascii="Arial" w:hAnsi="Arial" w:cs="Arial"/>
          <w:b/>
        </w:rPr>
        <w:t xml:space="preserve">3: Section </w:t>
      </w:r>
      <w:r w:rsidR="00D3029F" w:rsidRPr="000426C1">
        <w:rPr>
          <w:rFonts w:ascii="Arial" w:hAnsi="Arial" w:cs="Arial"/>
          <w:b/>
        </w:rPr>
        <w:t>2</w:t>
      </w:r>
      <w:r>
        <w:rPr>
          <w:rFonts w:ascii="Arial" w:hAnsi="Arial" w:cs="Arial"/>
          <w:b/>
        </w:rPr>
        <w:t>(</w:t>
      </w:r>
      <w:r w:rsidR="00312298">
        <w:rPr>
          <w:rFonts w:ascii="Arial" w:hAnsi="Arial" w:cs="Arial"/>
          <w:b/>
        </w:rPr>
        <w:t>B</w:t>
      </w:r>
      <w:r>
        <w:rPr>
          <w:rFonts w:ascii="Arial" w:hAnsi="Arial" w:cs="Arial"/>
          <w:b/>
        </w:rPr>
        <w:t>)</w:t>
      </w:r>
      <w:r w:rsidRPr="00E77B6B">
        <w:rPr>
          <w:rFonts w:ascii="Arial" w:hAnsi="Arial" w:cs="Arial"/>
          <w:b/>
        </w:rPr>
        <w:t xml:space="preserve">: </w:t>
      </w:r>
      <w:r>
        <w:rPr>
          <w:rFonts w:ascii="Arial" w:hAnsi="Arial" w:cs="Arial"/>
          <w:b/>
        </w:rPr>
        <w:t>Obligations to report do</w:t>
      </w:r>
      <w:r w:rsidRPr="00E77B6B">
        <w:rPr>
          <w:rFonts w:ascii="Arial" w:hAnsi="Arial" w:cs="Arial"/>
          <w:b/>
        </w:rPr>
        <w:t>mestic violence</w:t>
      </w:r>
      <w:r>
        <w:rPr>
          <w:rFonts w:ascii="Arial" w:hAnsi="Arial" w:cs="Arial"/>
          <w:b/>
        </w:rPr>
        <w:t xml:space="preserve"> and to provide information</w:t>
      </w:r>
    </w:p>
    <w:tbl>
      <w:tblPr>
        <w:tblStyle w:val="TableGrid"/>
        <w:tblW w:w="0" w:type="auto"/>
        <w:tblInd w:w="108" w:type="dxa"/>
        <w:tblLook w:val="04A0" w:firstRow="1" w:lastRow="0" w:firstColumn="1" w:lastColumn="0" w:noHBand="0" w:noVBand="1"/>
      </w:tblPr>
      <w:tblGrid>
        <w:gridCol w:w="645"/>
        <w:gridCol w:w="6487"/>
        <w:gridCol w:w="6662"/>
      </w:tblGrid>
      <w:tr w:rsidR="00E77B6B" w14:paraId="4B31C571" w14:textId="77777777" w:rsidTr="003D70D3">
        <w:trPr>
          <w:tblHeader/>
        </w:trPr>
        <w:tc>
          <w:tcPr>
            <w:tcW w:w="630" w:type="dxa"/>
          </w:tcPr>
          <w:p w14:paraId="635E8B76" w14:textId="77777777" w:rsidR="00E77B6B" w:rsidRPr="003E31C3" w:rsidRDefault="00E77B6B" w:rsidP="003D70D3">
            <w:pPr>
              <w:spacing w:after="0"/>
              <w:rPr>
                <w:rFonts w:ascii="Arial" w:hAnsi="Arial" w:cs="Arial"/>
              </w:rPr>
            </w:pPr>
          </w:p>
        </w:tc>
        <w:tc>
          <w:tcPr>
            <w:tcW w:w="6487" w:type="dxa"/>
          </w:tcPr>
          <w:p w14:paraId="3D190CE0" w14:textId="77777777" w:rsidR="00E77B6B" w:rsidRDefault="00E77B6B" w:rsidP="003D70D3">
            <w:pPr>
              <w:spacing w:after="0"/>
              <w:jc w:val="center"/>
              <w:rPr>
                <w:rFonts w:ascii="Arial" w:hAnsi="Arial" w:cs="Arial"/>
                <w:b/>
              </w:rPr>
            </w:pPr>
            <w:r>
              <w:rPr>
                <w:rFonts w:ascii="Arial" w:hAnsi="Arial" w:cs="Arial"/>
                <w:b/>
              </w:rPr>
              <w:t>Comments</w:t>
            </w:r>
          </w:p>
        </w:tc>
        <w:tc>
          <w:tcPr>
            <w:tcW w:w="6662" w:type="dxa"/>
          </w:tcPr>
          <w:p w14:paraId="050FD382" w14:textId="77777777" w:rsidR="00E77B6B" w:rsidRDefault="00E77B6B" w:rsidP="003D70D3">
            <w:pPr>
              <w:spacing w:after="0"/>
              <w:jc w:val="center"/>
              <w:rPr>
                <w:rFonts w:ascii="Arial" w:hAnsi="Arial" w:cs="Arial"/>
                <w:b/>
              </w:rPr>
            </w:pPr>
            <w:r>
              <w:rPr>
                <w:rFonts w:ascii="Arial" w:hAnsi="Arial" w:cs="Arial"/>
                <w:b/>
              </w:rPr>
              <w:t>Responses</w:t>
            </w:r>
          </w:p>
        </w:tc>
      </w:tr>
      <w:tr w:rsidR="00E77B6B" w14:paraId="3B7344E7" w14:textId="77777777" w:rsidTr="003D70D3">
        <w:tc>
          <w:tcPr>
            <w:tcW w:w="630" w:type="dxa"/>
          </w:tcPr>
          <w:p w14:paraId="4F706820" w14:textId="77777777" w:rsidR="00E77B6B" w:rsidRPr="005F4B46" w:rsidRDefault="00047B33" w:rsidP="005F4B46">
            <w:pPr>
              <w:spacing w:after="0"/>
              <w:rPr>
                <w:rFonts w:ascii="Arial" w:hAnsi="Arial" w:cs="Arial"/>
              </w:rPr>
            </w:pPr>
            <w:r w:rsidRPr="005F4B46">
              <w:rPr>
                <w:rFonts w:ascii="Arial" w:hAnsi="Arial" w:cs="Arial"/>
              </w:rPr>
              <w:lastRenderedPageBreak/>
              <w:t>4</w:t>
            </w:r>
            <w:r w:rsidR="00E77B6B" w:rsidRPr="005F4B46">
              <w:rPr>
                <w:rFonts w:ascii="Arial" w:hAnsi="Arial" w:cs="Arial"/>
              </w:rPr>
              <w:t>.1</w:t>
            </w:r>
          </w:p>
          <w:p w14:paraId="265778EE" w14:textId="77777777" w:rsidR="00732432" w:rsidRPr="005F4B46" w:rsidRDefault="00732432" w:rsidP="005F4B46">
            <w:pPr>
              <w:spacing w:after="0"/>
              <w:rPr>
                <w:rFonts w:ascii="Arial" w:hAnsi="Arial" w:cs="Arial"/>
              </w:rPr>
            </w:pPr>
          </w:p>
          <w:p w14:paraId="04C70C1F" w14:textId="77777777" w:rsidR="00732432" w:rsidRPr="005F4B46" w:rsidRDefault="00732432" w:rsidP="005F4B46">
            <w:pPr>
              <w:spacing w:after="0"/>
              <w:rPr>
                <w:rFonts w:ascii="Arial" w:hAnsi="Arial" w:cs="Arial"/>
              </w:rPr>
            </w:pPr>
          </w:p>
          <w:p w14:paraId="6328A394" w14:textId="77777777" w:rsidR="00732432" w:rsidRPr="005F4B46" w:rsidRDefault="00732432" w:rsidP="005F4B46">
            <w:pPr>
              <w:spacing w:after="0"/>
              <w:rPr>
                <w:rFonts w:ascii="Arial" w:hAnsi="Arial" w:cs="Arial"/>
              </w:rPr>
            </w:pPr>
          </w:p>
          <w:p w14:paraId="291845F3" w14:textId="77777777" w:rsidR="00732432" w:rsidRPr="005F4B46" w:rsidRDefault="00732432" w:rsidP="005F4B46">
            <w:pPr>
              <w:spacing w:after="0"/>
              <w:rPr>
                <w:rFonts w:ascii="Arial" w:hAnsi="Arial" w:cs="Arial"/>
              </w:rPr>
            </w:pPr>
          </w:p>
          <w:p w14:paraId="2340454F" w14:textId="77777777" w:rsidR="00732432" w:rsidRPr="005F4B46" w:rsidRDefault="00732432" w:rsidP="005F4B46">
            <w:pPr>
              <w:spacing w:after="0"/>
              <w:rPr>
                <w:rFonts w:ascii="Arial" w:hAnsi="Arial" w:cs="Arial"/>
              </w:rPr>
            </w:pPr>
          </w:p>
          <w:p w14:paraId="73AFACDB" w14:textId="77777777" w:rsidR="00732432" w:rsidRPr="005F4B46" w:rsidRDefault="00732432" w:rsidP="005F4B46">
            <w:pPr>
              <w:spacing w:after="0"/>
              <w:rPr>
                <w:rFonts w:ascii="Arial" w:hAnsi="Arial" w:cs="Arial"/>
              </w:rPr>
            </w:pPr>
          </w:p>
          <w:p w14:paraId="35874080" w14:textId="77777777" w:rsidR="00732432" w:rsidRPr="005F4B46" w:rsidRDefault="00732432" w:rsidP="005F4B46">
            <w:pPr>
              <w:spacing w:after="0"/>
              <w:rPr>
                <w:rFonts w:ascii="Arial" w:hAnsi="Arial" w:cs="Arial"/>
              </w:rPr>
            </w:pPr>
          </w:p>
          <w:p w14:paraId="20C23A8E" w14:textId="77777777" w:rsidR="00732432" w:rsidRPr="005F4B46" w:rsidRDefault="00732432" w:rsidP="005F4B46">
            <w:pPr>
              <w:spacing w:after="0"/>
              <w:rPr>
                <w:rFonts w:ascii="Arial" w:hAnsi="Arial" w:cs="Arial"/>
              </w:rPr>
            </w:pPr>
          </w:p>
          <w:p w14:paraId="564D1B12" w14:textId="77777777" w:rsidR="00732432" w:rsidRPr="005F4B46" w:rsidRDefault="00732432" w:rsidP="005F4B46">
            <w:pPr>
              <w:spacing w:after="0"/>
              <w:rPr>
                <w:rFonts w:ascii="Arial" w:hAnsi="Arial" w:cs="Arial"/>
              </w:rPr>
            </w:pPr>
          </w:p>
          <w:p w14:paraId="6714784C" w14:textId="77777777" w:rsidR="00732432" w:rsidRPr="005F4B46" w:rsidRDefault="00732432" w:rsidP="005F4B46">
            <w:pPr>
              <w:spacing w:after="0"/>
              <w:rPr>
                <w:rFonts w:ascii="Arial" w:hAnsi="Arial" w:cs="Arial"/>
              </w:rPr>
            </w:pPr>
          </w:p>
          <w:p w14:paraId="1757F7FE" w14:textId="77777777" w:rsidR="00732432" w:rsidRPr="005F4B46" w:rsidRDefault="00732432" w:rsidP="005F4B46">
            <w:pPr>
              <w:spacing w:after="0"/>
              <w:rPr>
                <w:rFonts w:ascii="Arial" w:hAnsi="Arial" w:cs="Arial"/>
              </w:rPr>
            </w:pPr>
          </w:p>
          <w:p w14:paraId="24D192D5" w14:textId="77777777" w:rsidR="00732432" w:rsidRPr="005F4B46" w:rsidRDefault="00732432" w:rsidP="005F4B46">
            <w:pPr>
              <w:spacing w:after="0"/>
              <w:rPr>
                <w:rFonts w:ascii="Arial" w:hAnsi="Arial" w:cs="Arial"/>
              </w:rPr>
            </w:pPr>
          </w:p>
          <w:p w14:paraId="16FABAC4" w14:textId="77777777" w:rsidR="00732432" w:rsidRPr="005F4B46" w:rsidRDefault="00732432" w:rsidP="005F4B46">
            <w:pPr>
              <w:spacing w:after="0"/>
              <w:rPr>
                <w:rFonts w:ascii="Arial" w:hAnsi="Arial" w:cs="Arial"/>
              </w:rPr>
            </w:pPr>
          </w:p>
          <w:p w14:paraId="2BDBAC53" w14:textId="77777777" w:rsidR="00732432" w:rsidRPr="005F4B46" w:rsidRDefault="00732432" w:rsidP="005F4B46">
            <w:pPr>
              <w:spacing w:after="0"/>
              <w:rPr>
                <w:rFonts w:ascii="Arial" w:hAnsi="Arial" w:cs="Arial"/>
              </w:rPr>
            </w:pPr>
          </w:p>
          <w:p w14:paraId="256EABB2" w14:textId="77777777" w:rsidR="00732432" w:rsidRPr="005F4B46" w:rsidRDefault="00732432" w:rsidP="005F4B46">
            <w:pPr>
              <w:spacing w:after="0"/>
              <w:rPr>
                <w:rFonts w:ascii="Arial" w:hAnsi="Arial" w:cs="Arial"/>
              </w:rPr>
            </w:pPr>
          </w:p>
          <w:p w14:paraId="21BD8057" w14:textId="77777777" w:rsidR="00732432" w:rsidRPr="005F4B46" w:rsidRDefault="00732432" w:rsidP="005F4B46">
            <w:pPr>
              <w:spacing w:after="0"/>
              <w:rPr>
                <w:rFonts w:ascii="Arial" w:hAnsi="Arial" w:cs="Arial"/>
              </w:rPr>
            </w:pPr>
          </w:p>
          <w:p w14:paraId="7DF157AD" w14:textId="77777777" w:rsidR="00732432" w:rsidRPr="005F4B46" w:rsidRDefault="00732432" w:rsidP="005F4B46">
            <w:pPr>
              <w:spacing w:after="0"/>
              <w:rPr>
                <w:rFonts w:ascii="Arial" w:hAnsi="Arial" w:cs="Arial"/>
              </w:rPr>
            </w:pPr>
          </w:p>
          <w:p w14:paraId="2EBD9264" w14:textId="77777777" w:rsidR="00732432" w:rsidRPr="005F4B46" w:rsidRDefault="00732432" w:rsidP="005F4B46">
            <w:pPr>
              <w:spacing w:after="0"/>
              <w:rPr>
                <w:rFonts w:ascii="Arial" w:hAnsi="Arial" w:cs="Arial"/>
              </w:rPr>
            </w:pPr>
          </w:p>
          <w:p w14:paraId="39A5DAA0" w14:textId="77777777" w:rsidR="00732432" w:rsidRPr="005F4B46" w:rsidRDefault="00732432" w:rsidP="005F4B46">
            <w:pPr>
              <w:spacing w:after="0"/>
              <w:rPr>
                <w:rFonts w:ascii="Arial" w:hAnsi="Arial" w:cs="Arial"/>
              </w:rPr>
            </w:pPr>
          </w:p>
          <w:p w14:paraId="2AC0ECDD" w14:textId="77777777" w:rsidR="00732432" w:rsidRPr="005F4B46" w:rsidRDefault="00732432" w:rsidP="005F4B46">
            <w:pPr>
              <w:spacing w:after="0"/>
              <w:rPr>
                <w:rFonts w:ascii="Arial" w:hAnsi="Arial" w:cs="Arial"/>
              </w:rPr>
            </w:pPr>
          </w:p>
          <w:p w14:paraId="464BB1BA" w14:textId="77777777" w:rsidR="00732432" w:rsidRPr="005F4B46" w:rsidRDefault="00732432" w:rsidP="005F4B46">
            <w:pPr>
              <w:spacing w:after="0"/>
              <w:rPr>
                <w:rFonts w:ascii="Arial" w:hAnsi="Arial" w:cs="Arial"/>
              </w:rPr>
            </w:pPr>
          </w:p>
          <w:p w14:paraId="60EE056F" w14:textId="77777777" w:rsidR="00732432" w:rsidRPr="005F4B46" w:rsidRDefault="00732432" w:rsidP="005F4B46">
            <w:pPr>
              <w:spacing w:after="0"/>
              <w:rPr>
                <w:rFonts w:ascii="Arial" w:hAnsi="Arial" w:cs="Arial"/>
              </w:rPr>
            </w:pPr>
          </w:p>
          <w:p w14:paraId="26535D80" w14:textId="77777777" w:rsidR="00732432" w:rsidRPr="005F4B46" w:rsidRDefault="00732432" w:rsidP="005F4B46">
            <w:pPr>
              <w:spacing w:after="0"/>
              <w:rPr>
                <w:rFonts w:ascii="Arial" w:hAnsi="Arial" w:cs="Arial"/>
              </w:rPr>
            </w:pPr>
          </w:p>
          <w:p w14:paraId="6736B9BC" w14:textId="77777777" w:rsidR="00732432" w:rsidRPr="005F4B46" w:rsidRDefault="00732432" w:rsidP="005F4B46">
            <w:pPr>
              <w:spacing w:after="0"/>
              <w:rPr>
                <w:rFonts w:ascii="Arial" w:hAnsi="Arial" w:cs="Arial"/>
              </w:rPr>
            </w:pPr>
          </w:p>
          <w:p w14:paraId="39805104" w14:textId="77777777" w:rsidR="00732432" w:rsidRPr="005F4B46" w:rsidRDefault="00732432" w:rsidP="005F4B46">
            <w:pPr>
              <w:spacing w:after="0"/>
              <w:rPr>
                <w:rFonts w:ascii="Arial" w:hAnsi="Arial" w:cs="Arial"/>
              </w:rPr>
            </w:pPr>
          </w:p>
          <w:p w14:paraId="0AB0D9A1" w14:textId="77777777" w:rsidR="00732432" w:rsidRPr="005F4B46" w:rsidRDefault="00732432" w:rsidP="005F4B46">
            <w:pPr>
              <w:spacing w:after="0"/>
              <w:rPr>
                <w:rFonts w:ascii="Arial" w:hAnsi="Arial" w:cs="Arial"/>
              </w:rPr>
            </w:pPr>
          </w:p>
          <w:p w14:paraId="3D999A6E" w14:textId="77777777" w:rsidR="00732432" w:rsidRPr="005F4B46" w:rsidRDefault="00732432" w:rsidP="005F4B46">
            <w:pPr>
              <w:spacing w:after="0"/>
              <w:rPr>
                <w:rFonts w:ascii="Arial" w:hAnsi="Arial" w:cs="Arial"/>
              </w:rPr>
            </w:pPr>
          </w:p>
          <w:p w14:paraId="48C6367E" w14:textId="77777777" w:rsidR="00732432" w:rsidRPr="005F4B46" w:rsidRDefault="00732432" w:rsidP="005F4B46">
            <w:pPr>
              <w:spacing w:after="0"/>
              <w:rPr>
                <w:rFonts w:ascii="Arial" w:hAnsi="Arial" w:cs="Arial"/>
              </w:rPr>
            </w:pPr>
          </w:p>
          <w:p w14:paraId="77255304" w14:textId="77777777" w:rsidR="00732432" w:rsidRPr="005F4B46" w:rsidRDefault="00732432" w:rsidP="005F4B46">
            <w:pPr>
              <w:spacing w:after="0"/>
              <w:rPr>
                <w:rFonts w:ascii="Arial" w:hAnsi="Arial" w:cs="Arial"/>
              </w:rPr>
            </w:pPr>
          </w:p>
          <w:p w14:paraId="6DEEB916" w14:textId="77777777" w:rsidR="00732432" w:rsidRPr="005F4B46" w:rsidRDefault="00732432" w:rsidP="005F4B46">
            <w:pPr>
              <w:spacing w:after="0"/>
              <w:rPr>
                <w:rFonts w:ascii="Arial" w:hAnsi="Arial" w:cs="Arial"/>
              </w:rPr>
            </w:pPr>
          </w:p>
          <w:p w14:paraId="7A3F6BE9" w14:textId="77777777" w:rsidR="00732432" w:rsidRPr="005F4B46" w:rsidRDefault="00732432" w:rsidP="005F4B46">
            <w:pPr>
              <w:spacing w:after="0"/>
              <w:rPr>
                <w:rFonts w:ascii="Arial" w:hAnsi="Arial" w:cs="Arial"/>
              </w:rPr>
            </w:pPr>
          </w:p>
          <w:p w14:paraId="6E1BD1A3" w14:textId="77777777" w:rsidR="00732432" w:rsidRPr="005F4B46" w:rsidRDefault="00732432" w:rsidP="005F4B46">
            <w:pPr>
              <w:spacing w:after="0"/>
              <w:rPr>
                <w:rFonts w:ascii="Arial" w:hAnsi="Arial" w:cs="Arial"/>
              </w:rPr>
            </w:pPr>
          </w:p>
          <w:p w14:paraId="3C464E21" w14:textId="77777777" w:rsidR="00732432" w:rsidRPr="005F4B46" w:rsidRDefault="00732432" w:rsidP="005F4B46">
            <w:pPr>
              <w:spacing w:after="0"/>
              <w:rPr>
                <w:rFonts w:ascii="Arial" w:hAnsi="Arial" w:cs="Arial"/>
              </w:rPr>
            </w:pPr>
          </w:p>
          <w:p w14:paraId="703021D3" w14:textId="77777777" w:rsidR="00732432" w:rsidRPr="005F4B46" w:rsidRDefault="00732432" w:rsidP="005F4B46">
            <w:pPr>
              <w:spacing w:after="0"/>
              <w:rPr>
                <w:rFonts w:ascii="Arial" w:hAnsi="Arial" w:cs="Arial"/>
              </w:rPr>
            </w:pPr>
          </w:p>
          <w:p w14:paraId="018E93B1" w14:textId="77777777" w:rsidR="00732432" w:rsidRPr="005F4B46" w:rsidRDefault="00732432" w:rsidP="005F4B46">
            <w:pPr>
              <w:spacing w:after="0"/>
              <w:rPr>
                <w:rFonts w:ascii="Arial" w:hAnsi="Arial" w:cs="Arial"/>
              </w:rPr>
            </w:pPr>
          </w:p>
          <w:p w14:paraId="55C4A07A" w14:textId="77777777" w:rsidR="00732432" w:rsidRPr="005F4B46" w:rsidRDefault="00732432" w:rsidP="005F4B46">
            <w:pPr>
              <w:spacing w:after="0"/>
              <w:rPr>
                <w:rFonts w:ascii="Arial" w:hAnsi="Arial" w:cs="Arial"/>
              </w:rPr>
            </w:pPr>
          </w:p>
          <w:p w14:paraId="734D447B" w14:textId="77777777" w:rsidR="00732432" w:rsidRPr="005F4B46" w:rsidRDefault="00732432" w:rsidP="005F4B46">
            <w:pPr>
              <w:spacing w:after="0"/>
              <w:rPr>
                <w:rFonts w:ascii="Arial" w:hAnsi="Arial" w:cs="Arial"/>
              </w:rPr>
            </w:pPr>
          </w:p>
          <w:p w14:paraId="76491805" w14:textId="77777777" w:rsidR="00732432" w:rsidRPr="005F4B46" w:rsidRDefault="00732432" w:rsidP="005F4B46">
            <w:pPr>
              <w:spacing w:after="0"/>
              <w:rPr>
                <w:rFonts w:ascii="Arial" w:hAnsi="Arial" w:cs="Arial"/>
              </w:rPr>
            </w:pPr>
          </w:p>
          <w:p w14:paraId="6D2B6309" w14:textId="77777777" w:rsidR="00732432" w:rsidRPr="005F4B46" w:rsidRDefault="00732432" w:rsidP="005F4B46">
            <w:pPr>
              <w:spacing w:after="0"/>
              <w:rPr>
                <w:rFonts w:ascii="Arial" w:hAnsi="Arial" w:cs="Arial"/>
              </w:rPr>
            </w:pPr>
          </w:p>
          <w:p w14:paraId="34834DC7" w14:textId="77777777" w:rsidR="00732432" w:rsidRPr="005F4B46" w:rsidRDefault="00732432" w:rsidP="005F4B46">
            <w:pPr>
              <w:spacing w:after="0"/>
              <w:rPr>
                <w:rFonts w:ascii="Arial" w:hAnsi="Arial" w:cs="Arial"/>
              </w:rPr>
            </w:pPr>
          </w:p>
          <w:p w14:paraId="2C4B885C" w14:textId="77777777" w:rsidR="00732432" w:rsidRPr="005F4B46" w:rsidRDefault="00732432" w:rsidP="005F4B46">
            <w:pPr>
              <w:spacing w:after="0"/>
              <w:rPr>
                <w:rFonts w:ascii="Arial" w:hAnsi="Arial" w:cs="Arial"/>
              </w:rPr>
            </w:pPr>
          </w:p>
          <w:p w14:paraId="68BB0CAF" w14:textId="77777777" w:rsidR="00732432" w:rsidRPr="005F4B46" w:rsidRDefault="00732432" w:rsidP="005F4B46">
            <w:pPr>
              <w:spacing w:after="0"/>
              <w:rPr>
                <w:rFonts w:ascii="Arial" w:hAnsi="Arial" w:cs="Arial"/>
              </w:rPr>
            </w:pPr>
          </w:p>
          <w:p w14:paraId="6AE2788D" w14:textId="77777777" w:rsidR="00732432" w:rsidRPr="005F4B46" w:rsidRDefault="00732432" w:rsidP="005F4B46">
            <w:pPr>
              <w:spacing w:after="0"/>
              <w:rPr>
                <w:rFonts w:ascii="Arial" w:hAnsi="Arial" w:cs="Arial"/>
              </w:rPr>
            </w:pPr>
          </w:p>
          <w:p w14:paraId="0D37B768" w14:textId="77777777" w:rsidR="00732432" w:rsidRPr="005F4B46" w:rsidRDefault="00732432" w:rsidP="005F4B46">
            <w:pPr>
              <w:spacing w:after="0"/>
              <w:rPr>
                <w:rFonts w:ascii="Arial" w:hAnsi="Arial" w:cs="Arial"/>
              </w:rPr>
            </w:pPr>
          </w:p>
          <w:p w14:paraId="2D83BFC3" w14:textId="77777777" w:rsidR="00732432" w:rsidRPr="005F4B46" w:rsidRDefault="00732432" w:rsidP="005F4B46">
            <w:pPr>
              <w:spacing w:after="0"/>
              <w:rPr>
                <w:rFonts w:ascii="Arial" w:hAnsi="Arial" w:cs="Arial"/>
              </w:rPr>
            </w:pPr>
          </w:p>
          <w:p w14:paraId="32607169" w14:textId="77777777" w:rsidR="00732432" w:rsidRPr="005F4B46" w:rsidRDefault="00732432" w:rsidP="005F4B46">
            <w:pPr>
              <w:spacing w:after="0"/>
              <w:rPr>
                <w:rFonts w:ascii="Arial" w:hAnsi="Arial" w:cs="Arial"/>
              </w:rPr>
            </w:pPr>
          </w:p>
          <w:p w14:paraId="38EB8D41" w14:textId="77777777" w:rsidR="00732432" w:rsidRPr="005F4B46" w:rsidRDefault="00732432" w:rsidP="005F4B46">
            <w:pPr>
              <w:spacing w:after="0"/>
              <w:rPr>
                <w:rFonts w:ascii="Arial" w:hAnsi="Arial" w:cs="Arial"/>
              </w:rPr>
            </w:pPr>
          </w:p>
          <w:p w14:paraId="3F96D4B9" w14:textId="77777777" w:rsidR="00732432" w:rsidRPr="005F4B46" w:rsidRDefault="00732432" w:rsidP="005F4B46">
            <w:pPr>
              <w:spacing w:after="0"/>
              <w:rPr>
                <w:rFonts w:ascii="Arial" w:hAnsi="Arial" w:cs="Arial"/>
              </w:rPr>
            </w:pPr>
          </w:p>
          <w:p w14:paraId="186B9C72" w14:textId="77777777" w:rsidR="00732432" w:rsidRPr="005F4B46" w:rsidRDefault="00732432" w:rsidP="005F4B46">
            <w:pPr>
              <w:spacing w:after="0"/>
              <w:rPr>
                <w:rFonts w:ascii="Arial" w:hAnsi="Arial" w:cs="Arial"/>
              </w:rPr>
            </w:pPr>
          </w:p>
          <w:p w14:paraId="735D6FB8" w14:textId="77777777" w:rsidR="00732432" w:rsidRPr="005F4B46" w:rsidRDefault="00732432" w:rsidP="005F4B46">
            <w:pPr>
              <w:spacing w:after="0"/>
              <w:rPr>
                <w:rFonts w:ascii="Arial" w:hAnsi="Arial" w:cs="Arial"/>
              </w:rPr>
            </w:pPr>
          </w:p>
          <w:p w14:paraId="6293C96C" w14:textId="77777777" w:rsidR="00732432" w:rsidRPr="005F4B46" w:rsidRDefault="00732432" w:rsidP="005F4B46">
            <w:pPr>
              <w:spacing w:after="0"/>
              <w:rPr>
                <w:rFonts w:ascii="Arial" w:hAnsi="Arial" w:cs="Arial"/>
              </w:rPr>
            </w:pPr>
          </w:p>
          <w:p w14:paraId="5AA31D82" w14:textId="77777777" w:rsidR="00732432" w:rsidRPr="005F4B46" w:rsidRDefault="00732432" w:rsidP="005F4B46">
            <w:pPr>
              <w:spacing w:after="0"/>
              <w:rPr>
                <w:rFonts w:ascii="Arial" w:hAnsi="Arial" w:cs="Arial"/>
              </w:rPr>
            </w:pPr>
          </w:p>
          <w:p w14:paraId="3EAFE5EF" w14:textId="77777777" w:rsidR="00732432" w:rsidRPr="005F4B46" w:rsidRDefault="00732432" w:rsidP="005F4B46">
            <w:pPr>
              <w:spacing w:after="0"/>
              <w:rPr>
                <w:rFonts w:ascii="Arial" w:hAnsi="Arial" w:cs="Arial"/>
              </w:rPr>
            </w:pPr>
          </w:p>
          <w:p w14:paraId="7D14D644" w14:textId="77777777" w:rsidR="00732432" w:rsidRPr="005F4B46" w:rsidRDefault="00732432" w:rsidP="005F4B46">
            <w:pPr>
              <w:spacing w:after="0"/>
              <w:rPr>
                <w:rFonts w:ascii="Arial" w:hAnsi="Arial" w:cs="Arial"/>
              </w:rPr>
            </w:pPr>
          </w:p>
          <w:p w14:paraId="236CE3BE" w14:textId="77777777" w:rsidR="00732432" w:rsidRPr="005F4B46" w:rsidRDefault="00732432" w:rsidP="005F4B46">
            <w:pPr>
              <w:spacing w:after="0"/>
              <w:rPr>
                <w:rFonts w:ascii="Arial" w:hAnsi="Arial" w:cs="Arial"/>
              </w:rPr>
            </w:pPr>
          </w:p>
          <w:p w14:paraId="2369BF60" w14:textId="77777777" w:rsidR="00732432" w:rsidRPr="005F4B46" w:rsidRDefault="00732432" w:rsidP="005F4B46">
            <w:pPr>
              <w:spacing w:after="0"/>
              <w:rPr>
                <w:rFonts w:ascii="Arial" w:hAnsi="Arial" w:cs="Arial"/>
              </w:rPr>
            </w:pPr>
          </w:p>
          <w:p w14:paraId="2ADF8710" w14:textId="77777777" w:rsidR="00732432" w:rsidRPr="005F4B46" w:rsidRDefault="00732432" w:rsidP="005F4B46">
            <w:pPr>
              <w:spacing w:after="0"/>
              <w:rPr>
                <w:rFonts w:ascii="Arial" w:hAnsi="Arial" w:cs="Arial"/>
              </w:rPr>
            </w:pPr>
          </w:p>
          <w:p w14:paraId="5C4D4BB3" w14:textId="77777777" w:rsidR="00732432" w:rsidRPr="005F4B46" w:rsidRDefault="00732432" w:rsidP="005F4B46">
            <w:pPr>
              <w:spacing w:after="0"/>
              <w:rPr>
                <w:rFonts w:ascii="Arial" w:hAnsi="Arial" w:cs="Arial"/>
              </w:rPr>
            </w:pPr>
          </w:p>
          <w:p w14:paraId="1C5DF888" w14:textId="77777777" w:rsidR="00732432" w:rsidRPr="005F4B46" w:rsidRDefault="00732432" w:rsidP="005F4B46">
            <w:pPr>
              <w:spacing w:after="0"/>
              <w:rPr>
                <w:rFonts w:ascii="Arial" w:hAnsi="Arial" w:cs="Arial"/>
              </w:rPr>
            </w:pPr>
          </w:p>
          <w:p w14:paraId="5C143F76" w14:textId="77777777" w:rsidR="00732432" w:rsidRPr="005F4B46" w:rsidRDefault="00732432" w:rsidP="005F4B46">
            <w:pPr>
              <w:spacing w:after="0"/>
              <w:rPr>
                <w:rFonts w:ascii="Arial" w:hAnsi="Arial" w:cs="Arial"/>
              </w:rPr>
            </w:pPr>
          </w:p>
          <w:p w14:paraId="0FD38BB4" w14:textId="77777777" w:rsidR="00732432" w:rsidRPr="005F4B46" w:rsidRDefault="00732432" w:rsidP="005F4B46">
            <w:pPr>
              <w:spacing w:after="0"/>
              <w:rPr>
                <w:rFonts w:ascii="Arial" w:hAnsi="Arial" w:cs="Arial"/>
              </w:rPr>
            </w:pPr>
          </w:p>
          <w:p w14:paraId="41A33934" w14:textId="77777777" w:rsidR="00732432" w:rsidRPr="005F4B46" w:rsidRDefault="00732432" w:rsidP="005F4B46">
            <w:pPr>
              <w:spacing w:after="0"/>
              <w:rPr>
                <w:rFonts w:ascii="Arial" w:hAnsi="Arial" w:cs="Arial"/>
              </w:rPr>
            </w:pPr>
          </w:p>
          <w:p w14:paraId="2DD65E4D" w14:textId="77777777" w:rsidR="00732432" w:rsidRPr="005F4B46" w:rsidRDefault="00732432" w:rsidP="005F4B46">
            <w:pPr>
              <w:spacing w:after="0"/>
              <w:rPr>
                <w:rFonts w:ascii="Arial" w:hAnsi="Arial" w:cs="Arial"/>
              </w:rPr>
            </w:pPr>
          </w:p>
          <w:p w14:paraId="13EC84B8" w14:textId="77777777" w:rsidR="00732432" w:rsidRPr="005F4B46" w:rsidRDefault="00732432" w:rsidP="005F4B46">
            <w:pPr>
              <w:spacing w:after="0"/>
              <w:rPr>
                <w:rFonts w:ascii="Arial" w:hAnsi="Arial" w:cs="Arial"/>
              </w:rPr>
            </w:pPr>
          </w:p>
          <w:p w14:paraId="73AC4B07" w14:textId="77777777" w:rsidR="00732432" w:rsidRPr="005F4B46" w:rsidRDefault="00732432" w:rsidP="005F4B46">
            <w:pPr>
              <w:spacing w:after="0"/>
              <w:rPr>
                <w:rFonts w:ascii="Arial" w:hAnsi="Arial" w:cs="Arial"/>
              </w:rPr>
            </w:pPr>
          </w:p>
          <w:p w14:paraId="158D83ED" w14:textId="77777777" w:rsidR="00732A87" w:rsidRPr="005F4B46" w:rsidRDefault="00732A87" w:rsidP="005F4B46">
            <w:pPr>
              <w:spacing w:after="0"/>
              <w:rPr>
                <w:rFonts w:ascii="Arial" w:hAnsi="Arial" w:cs="Arial"/>
              </w:rPr>
            </w:pPr>
          </w:p>
          <w:p w14:paraId="710AD983" w14:textId="77777777" w:rsidR="00732A87" w:rsidRPr="005F4B46" w:rsidRDefault="00732A87" w:rsidP="005F4B46">
            <w:pPr>
              <w:spacing w:after="0"/>
              <w:rPr>
                <w:rFonts w:ascii="Arial" w:hAnsi="Arial" w:cs="Arial"/>
              </w:rPr>
            </w:pPr>
          </w:p>
          <w:p w14:paraId="33C7309F" w14:textId="77777777" w:rsidR="00732432" w:rsidRPr="005F4B46" w:rsidRDefault="00732432" w:rsidP="005F4B46">
            <w:pPr>
              <w:spacing w:after="0"/>
              <w:rPr>
                <w:rFonts w:ascii="Arial" w:hAnsi="Arial" w:cs="Arial"/>
              </w:rPr>
            </w:pPr>
            <w:r w:rsidRPr="005F4B46">
              <w:rPr>
                <w:rFonts w:ascii="Arial" w:hAnsi="Arial" w:cs="Arial"/>
              </w:rPr>
              <w:t>4.2</w:t>
            </w:r>
          </w:p>
          <w:p w14:paraId="7BA11EF2" w14:textId="77777777" w:rsidR="004A08A9" w:rsidRPr="005F4B46" w:rsidRDefault="004A08A9" w:rsidP="005F4B46">
            <w:pPr>
              <w:spacing w:after="0"/>
              <w:rPr>
                <w:rFonts w:ascii="Arial" w:hAnsi="Arial" w:cs="Arial"/>
              </w:rPr>
            </w:pPr>
          </w:p>
          <w:p w14:paraId="6F2D2C49" w14:textId="77777777" w:rsidR="004A08A9" w:rsidRPr="005F4B46" w:rsidRDefault="004A08A9" w:rsidP="005F4B46">
            <w:pPr>
              <w:spacing w:after="0"/>
              <w:rPr>
                <w:rFonts w:ascii="Arial" w:hAnsi="Arial" w:cs="Arial"/>
              </w:rPr>
            </w:pPr>
          </w:p>
          <w:p w14:paraId="3308EED2" w14:textId="77777777" w:rsidR="004A08A9" w:rsidRPr="005F4B46" w:rsidRDefault="004A08A9" w:rsidP="005F4B46">
            <w:pPr>
              <w:spacing w:after="0"/>
              <w:rPr>
                <w:rFonts w:ascii="Arial" w:hAnsi="Arial" w:cs="Arial"/>
              </w:rPr>
            </w:pPr>
          </w:p>
          <w:p w14:paraId="78BEC354" w14:textId="77777777" w:rsidR="004A08A9" w:rsidRPr="005F4B46" w:rsidRDefault="004A08A9" w:rsidP="005F4B46">
            <w:pPr>
              <w:spacing w:after="0"/>
              <w:rPr>
                <w:rFonts w:ascii="Arial" w:hAnsi="Arial" w:cs="Arial"/>
              </w:rPr>
            </w:pPr>
          </w:p>
          <w:p w14:paraId="495873F0" w14:textId="77777777" w:rsidR="004A08A9" w:rsidRPr="005F4B46" w:rsidRDefault="004A08A9" w:rsidP="005F4B46">
            <w:pPr>
              <w:spacing w:after="0"/>
              <w:rPr>
                <w:rFonts w:ascii="Arial" w:hAnsi="Arial" w:cs="Arial"/>
              </w:rPr>
            </w:pPr>
          </w:p>
          <w:p w14:paraId="616492EE" w14:textId="77777777" w:rsidR="004A08A9" w:rsidRPr="005F4B46" w:rsidRDefault="004A08A9" w:rsidP="005F4B46">
            <w:pPr>
              <w:spacing w:after="0"/>
              <w:rPr>
                <w:rFonts w:ascii="Arial" w:hAnsi="Arial" w:cs="Arial"/>
              </w:rPr>
            </w:pPr>
          </w:p>
          <w:p w14:paraId="6A659F02" w14:textId="77777777" w:rsidR="004A08A9" w:rsidRPr="005F4B46" w:rsidRDefault="004A08A9" w:rsidP="005F4B46">
            <w:pPr>
              <w:spacing w:after="0"/>
              <w:rPr>
                <w:rFonts w:ascii="Arial" w:hAnsi="Arial" w:cs="Arial"/>
              </w:rPr>
            </w:pPr>
          </w:p>
          <w:p w14:paraId="5791F4CE" w14:textId="77777777" w:rsidR="004A08A9" w:rsidRPr="005F4B46" w:rsidRDefault="004A08A9" w:rsidP="005F4B46">
            <w:pPr>
              <w:spacing w:after="0"/>
              <w:rPr>
                <w:rFonts w:ascii="Arial" w:hAnsi="Arial" w:cs="Arial"/>
              </w:rPr>
            </w:pPr>
            <w:r w:rsidRPr="005F4B46">
              <w:rPr>
                <w:rFonts w:ascii="Arial" w:hAnsi="Arial" w:cs="Arial"/>
              </w:rPr>
              <w:t>4.3</w:t>
            </w:r>
          </w:p>
          <w:p w14:paraId="15695DF4" w14:textId="77777777" w:rsidR="004A08A9" w:rsidRPr="005F4B46" w:rsidRDefault="004A08A9" w:rsidP="005F4B46">
            <w:pPr>
              <w:spacing w:after="0"/>
              <w:rPr>
                <w:rFonts w:ascii="Arial" w:hAnsi="Arial" w:cs="Arial"/>
              </w:rPr>
            </w:pPr>
          </w:p>
          <w:p w14:paraId="06460853" w14:textId="77777777" w:rsidR="004A08A9" w:rsidRPr="005F4B46" w:rsidRDefault="004A08A9" w:rsidP="005F4B46">
            <w:pPr>
              <w:spacing w:after="0"/>
              <w:rPr>
                <w:rFonts w:ascii="Arial" w:hAnsi="Arial" w:cs="Arial"/>
              </w:rPr>
            </w:pPr>
          </w:p>
          <w:p w14:paraId="47BA11D9" w14:textId="77777777" w:rsidR="004A08A9" w:rsidRPr="005F4B46" w:rsidRDefault="004A08A9" w:rsidP="005F4B46">
            <w:pPr>
              <w:spacing w:after="0"/>
              <w:rPr>
                <w:rFonts w:ascii="Arial" w:hAnsi="Arial" w:cs="Arial"/>
              </w:rPr>
            </w:pPr>
          </w:p>
          <w:p w14:paraId="484B866D" w14:textId="77777777" w:rsidR="004A08A9" w:rsidRPr="005F4B46" w:rsidRDefault="004A08A9" w:rsidP="005F4B46">
            <w:pPr>
              <w:spacing w:after="0"/>
              <w:rPr>
                <w:rFonts w:ascii="Arial" w:hAnsi="Arial" w:cs="Arial"/>
              </w:rPr>
            </w:pPr>
          </w:p>
          <w:p w14:paraId="1470E036" w14:textId="77777777" w:rsidR="004A08A9" w:rsidRPr="005F4B46" w:rsidRDefault="004A08A9" w:rsidP="005F4B46">
            <w:pPr>
              <w:spacing w:after="0"/>
              <w:rPr>
                <w:rFonts w:ascii="Arial" w:hAnsi="Arial" w:cs="Arial"/>
              </w:rPr>
            </w:pPr>
          </w:p>
          <w:p w14:paraId="49563E93" w14:textId="77777777" w:rsidR="004A08A9" w:rsidRPr="005F4B46" w:rsidRDefault="004A08A9" w:rsidP="005F4B46">
            <w:pPr>
              <w:spacing w:after="0"/>
              <w:rPr>
                <w:rFonts w:ascii="Arial" w:hAnsi="Arial" w:cs="Arial"/>
              </w:rPr>
            </w:pPr>
          </w:p>
          <w:p w14:paraId="0CAB67C5" w14:textId="77777777" w:rsidR="004A08A9" w:rsidRPr="005F4B46" w:rsidRDefault="004A08A9" w:rsidP="005F4B46">
            <w:pPr>
              <w:spacing w:after="0"/>
              <w:rPr>
                <w:rFonts w:ascii="Arial" w:hAnsi="Arial" w:cs="Arial"/>
              </w:rPr>
            </w:pPr>
          </w:p>
          <w:p w14:paraId="7B8D280A" w14:textId="77777777" w:rsidR="005F4B46" w:rsidRDefault="005F4B46" w:rsidP="005F4B46">
            <w:pPr>
              <w:spacing w:after="0"/>
              <w:rPr>
                <w:rFonts w:ascii="Arial" w:hAnsi="Arial" w:cs="Arial"/>
              </w:rPr>
            </w:pPr>
          </w:p>
          <w:p w14:paraId="26B8A64B" w14:textId="77777777" w:rsidR="004A08A9" w:rsidRPr="005F4B46" w:rsidRDefault="004A08A9" w:rsidP="005F4B46">
            <w:pPr>
              <w:spacing w:after="0"/>
              <w:rPr>
                <w:rFonts w:ascii="Arial" w:hAnsi="Arial" w:cs="Arial"/>
              </w:rPr>
            </w:pPr>
            <w:r w:rsidRPr="005F4B46">
              <w:rPr>
                <w:rFonts w:ascii="Arial" w:hAnsi="Arial" w:cs="Arial"/>
              </w:rPr>
              <w:t>4.4</w:t>
            </w:r>
          </w:p>
          <w:p w14:paraId="14D047CB" w14:textId="77777777" w:rsidR="004A08A9" w:rsidRPr="005F4B46" w:rsidRDefault="004A08A9" w:rsidP="005F4B46">
            <w:pPr>
              <w:spacing w:after="0"/>
              <w:rPr>
                <w:rFonts w:ascii="Arial" w:hAnsi="Arial" w:cs="Arial"/>
              </w:rPr>
            </w:pPr>
          </w:p>
          <w:p w14:paraId="155EE13C" w14:textId="77777777" w:rsidR="004A08A9" w:rsidRPr="005F4B46" w:rsidRDefault="004A08A9" w:rsidP="005F4B46">
            <w:pPr>
              <w:spacing w:after="0"/>
              <w:rPr>
                <w:rFonts w:ascii="Arial" w:hAnsi="Arial" w:cs="Arial"/>
              </w:rPr>
            </w:pPr>
          </w:p>
          <w:p w14:paraId="73F36DE5" w14:textId="77777777" w:rsidR="004A08A9" w:rsidRPr="005F4B46" w:rsidRDefault="004A08A9" w:rsidP="005F4B46">
            <w:pPr>
              <w:spacing w:after="0"/>
              <w:rPr>
                <w:rFonts w:ascii="Arial" w:hAnsi="Arial" w:cs="Arial"/>
              </w:rPr>
            </w:pPr>
          </w:p>
          <w:p w14:paraId="5CCBE5BF" w14:textId="77777777" w:rsidR="004A08A9" w:rsidRPr="005F4B46" w:rsidRDefault="004A08A9" w:rsidP="005F4B46">
            <w:pPr>
              <w:spacing w:after="0"/>
              <w:rPr>
                <w:rFonts w:ascii="Arial" w:hAnsi="Arial" w:cs="Arial"/>
              </w:rPr>
            </w:pPr>
          </w:p>
          <w:p w14:paraId="1539BE76" w14:textId="77777777" w:rsidR="004A08A9" w:rsidRPr="005F4B46" w:rsidRDefault="004A08A9" w:rsidP="005F4B46">
            <w:pPr>
              <w:spacing w:after="0"/>
              <w:rPr>
                <w:rFonts w:ascii="Arial" w:hAnsi="Arial" w:cs="Arial"/>
              </w:rPr>
            </w:pPr>
          </w:p>
          <w:p w14:paraId="634C61D3" w14:textId="77777777" w:rsidR="004A08A9" w:rsidRPr="005F4B46" w:rsidRDefault="004A08A9" w:rsidP="005F4B46">
            <w:pPr>
              <w:spacing w:after="0"/>
              <w:rPr>
                <w:rFonts w:ascii="Arial" w:hAnsi="Arial" w:cs="Arial"/>
              </w:rPr>
            </w:pPr>
          </w:p>
          <w:p w14:paraId="0451B4E5" w14:textId="77777777" w:rsidR="004A08A9" w:rsidRPr="005F4B46" w:rsidRDefault="004A08A9" w:rsidP="005F4B46">
            <w:pPr>
              <w:spacing w:after="0"/>
              <w:rPr>
                <w:rFonts w:ascii="Arial" w:hAnsi="Arial" w:cs="Arial"/>
              </w:rPr>
            </w:pPr>
          </w:p>
          <w:p w14:paraId="4D95757B" w14:textId="77777777" w:rsidR="004A08A9" w:rsidRPr="005F4B46" w:rsidRDefault="004A08A9" w:rsidP="005F4B46">
            <w:pPr>
              <w:spacing w:after="0"/>
              <w:rPr>
                <w:rFonts w:ascii="Arial" w:hAnsi="Arial" w:cs="Arial"/>
              </w:rPr>
            </w:pPr>
          </w:p>
          <w:p w14:paraId="79C8C3AD" w14:textId="77777777" w:rsidR="004A08A9" w:rsidRPr="005F4B46" w:rsidRDefault="004A08A9" w:rsidP="005F4B46">
            <w:pPr>
              <w:spacing w:after="0"/>
              <w:rPr>
                <w:rFonts w:ascii="Arial" w:hAnsi="Arial" w:cs="Arial"/>
              </w:rPr>
            </w:pPr>
          </w:p>
          <w:p w14:paraId="2607B571" w14:textId="77777777" w:rsidR="004A08A9" w:rsidRPr="005F4B46" w:rsidRDefault="004A08A9" w:rsidP="005F4B46">
            <w:pPr>
              <w:spacing w:after="0"/>
              <w:rPr>
                <w:rFonts w:ascii="Arial" w:hAnsi="Arial" w:cs="Arial"/>
              </w:rPr>
            </w:pPr>
          </w:p>
          <w:p w14:paraId="10C8719E" w14:textId="77777777" w:rsidR="004A08A9" w:rsidRPr="005F4B46" w:rsidRDefault="004A08A9" w:rsidP="005F4B46">
            <w:pPr>
              <w:spacing w:after="0"/>
              <w:rPr>
                <w:rFonts w:ascii="Arial" w:hAnsi="Arial" w:cs="Arial"/>
              </w:rPr>
            </w:pPr>
          </w:p>
          <w:p w14:paraId="74BB6B66" w14:textId="77777777" w:rsidR="004A08A9" w:rsidRDefault="004A08A9" w:rsidP="005F4B46">
            <w:pPr>
              <w:spacing w:after="0"/>
              <w:rPr>
                <w:rFonts w:ascii="Arial" w:hAnsi="Arial" w:cs="Arial"/>
              </w:rPr>
            </w:pPr>
          </w:p>
          <w:p w14:paraId="55142050" w14:textId="77777777" w:rsidR="004A08A9" w:rsidRPr="005F4B46" w:rsidRDefault="004A08A9" w:rsidP="005F4B46">
            <w:pPr>
              <w:spacing w:after="0"/>
              <w:rPr>
                <w:rFonts w:ascii="Arial" w:hAnsi="Arial" w:cs="Arial"/>
              </w:rPr>
            </w:pPr>
            <w:r w:rsidRPr="005F4B46">
              <w:rPr>
                <w:rFonts w:ascii="Arial" w:hAnsi="Arial" w:cs="Arial"/>
              </w:rPr>
              <w:t>4.5</w:t>
            </w:r>
          </w:p>
          <w:p w14:paraId="00288B70" w14:textId="77777777" w:rsidR="004A08A9" w:rsidRPr="005F4B46" w:rsidRDefault="004A08A9" w:rsidP="005F4B46">
            <w:pPr>
              <w:spacing w:after="0"/>
              <w:rPr>
                <w:rFonts w:ascii="Arial" w:hAnsi="Arial" w:cs="Arial"/>
              </w:rPr>
            </w:pPr>
          </w:p>
          <w:p w14:paraId="2E79EA28" w14:textId="77777777" w:rsidR="004A08A9" w:rsidRPr="005F4B46" w:rsidRDefault="004A08A9" w:rsidP="005F4B46">
            <w:pPr>
              <w:spacing w:after="0"/>
              <w:rPr>
                <w:rFonts w:ascii="Arial" w:hAnsi="Arial" w:cs="Arial"/>
              </w:rPr>
            </w:pPr>
          </w:p>
          <w:p w14:paraId="1618C94A" w14:textId="77777777" w:rsidR="004A08A9" w:rsidRPr="005F4B46" w:rsidRDefault="004A08A9" w:rsidP="005F4B46">
            <w:pPr>
              <w:spacing w:after="0"/>
              <w:rPr>
                <w:rFonts w:ascii="Arial" w:hAnsi="Arial" w:cs="Arial"/>
              </w:rPr>
            </w:pPr>
          </w:p>
          <w:p w14:paraId="4FEEEC0E" w14:textId="77777777" w:rsidR="004A08A9" w:rsidRPr="005F4B46" w:rsidRDefault="004A08A9" w:rsidP="005F4B46">
            <w:pPr>
              <w:spacing w:after="0"/>
              <w:rPr>
                <w:rFonts w:ascii="Arial" w:hAnsi="Arial" w:cs="Arial"/>
              </w:rPr>
            </w:pPr>
          </w:p>
          <w:p w14:paraId="1BE2BC90" w14:textId="77777777" w:rsidR="004A08A9" w:rsidRPr="005F4B46" w:rsidRDefault="004A08A9" w:rsidP="005F4B46">
            <w:pPr>
              <w:spacing w:after="0"/>
              <w:rPr>
                <w:rFonts w:ascii="Arial" w:hAnsi="Arial" w:cs="Arial"/>
              </w:rPr>
            </w:pPr>
          </w:p>
          <w:p w14:paraId="6468B43B" w14:textId="77777777" w:rsidR="004A08A9" w:rsidRPr="005F4B46" w:rsidRDefault="004A08A9" w:rsidP="005F4B46">
            <w:pPr>
              <w:spacing w:after="0"/>
              <w:rPr>
                <w:rFonts w:ascii="Arial" w:hAnsi="Arial" w:cs="Arial"/>
              </w:rPr>
            </w:pPr>
          </w:p>
          <w:p w14:paraId="1FD7260F" w14:textId="77777777" w:rsidR="004A08A9" w:rsidRPr="005F4B46" w:rsidRDefault="004A08A9" w:rsidP="005F4B46">
            <w:pPr>
              <w:spacing w:after="0"/>
              <w:rPr>
                <w:rFonts w:ascii="Arial" w:hAnsi="Arial" w:cs="Arial"/>
              </w:rPr>
            </w:pPr>
          </w:p>
          <w:p w14:paraId="1BDBD323" w14:textId="77777777" w:rsidR="004A08A9" w:rsidRPr="005F4B46" w:rsidRDefault="004A08A9" w:rsidP="005F4B46">
            <w:pPr>
              <w:spacing w:after="0"/>
              <w:rPr>
                <w:rFonts w:ascii="Arial" w:hAnsi="Arial" w:cs="Arial"/>
              </w:rPr>
            </w:pPr>
          </w:p>
          <w:p w14:paraId="5B3F9658" w14:textId="77777777" w:rsidR="004A08A9" w:rsidRPr="005F4B46" w:rsidRDefault="004A08A9" w:rsidP="005F4B46">
            <w:pPr>
              <w:spacing w:after="0"/>
              <w:rPr>
                <w:rFonts w:ascii="Arial" w:hAnsi="Arial" w:cs="Arial"/>
              </w:rPr>
            </w:pPr>
          </w:p>
          <w:p w14:paraId="31778363" w14:textId="77777777" w:rsidR="004A08A9" w:rsidRPr="005F4B46" w:rsidRDefault="004A08A9" w:rsidP="005F4B46">
            <w:pPr>
              <w:spacing w:after="0"/>
              <w:rPr>
                <w:rFonts w:ascii="Arial" w:hAnsi="Arial" w:cs="Arial"/>
              </w:rPr>
            </w:pPr>
          </w:p>
          <w:p w14:paraId="50F84980" w14:textId="77777777" w:rsidR="004A08A9" w:rsidRPr="005F4B46" w:rsidRDefault="004A08A9" w:rsidP="005F4B46">
            <w:pPr>
              <w:spacing w:after="0"/>
              <w:rPr>
                <w:rFonts w:ascii="Arial" w:hAnsi="Arial" w:cs="Arial"/>
              </w:rPr>
            </w:pPr>
          </w:p>
          <w:p w14:paraId="602899DA" w14:textId="77777777" w:rsidR="004A08A9" w:rsidRPr="005F4B46" w:rsidRDefault="004A08A9" w:rsidP="005F4B46">
            <w:pPr>
              <w:spacing w:after="0"/>
              <w:rPr>
                <w:rFonts w:ascii="Arial" w:hAnsi="Arial" w:cs="Arial"/>
              </w:rPr>
            </w:pPr>
          </w:p>
          <w:p w14:paraId="10A31EAF" w14:textId="77777777" w:rsidR="004A08A9" w:rsidRPr="005F4B46" w:rsidRDefault="004A08A9" w:rsidP="005F4B46">
            <w:pPr>
              <w:spacing w:after="0"/>
              <w:rPr>
                <w:rFonts w:ascii="Arial" w:hAnsi="Arial" w:cs="Arial"/>
              </w:rPr>
            </w:pPr>
          </w:p>
          <w:p w14:paraId="5CDCD4EC" w14:textId="77777777" w:rsidR="004A08A9" w:rsidRPr="005F4B46" w:rsidRDefault="004A08A9" w:rsidP="005F4B46">
            <w:pPr>
              <w:spacing w:after="0"/>
              <w:rPr>
                <w:rFonts w:ascii="Arial" w:hAnsi="Arial" w:cs="Arial"/>
              </w:rPr>
            </w:pPr>
          </w:p>
          <w:p w14:paraId="1EE1482A" w14:textId="77777777" w:rsidR="004A08A9" w:rsidRPr="005F4B46" w:rsidRDefault="004A08A9" w:rsidP="005F4B46">
            <w:pPr>
              <w:spacing w:after="0"/>
              <w:rPr>
                <w:rFonts w:ascii="Arial" w:hAnsi="Arial" w:cs="Arial"/>
              </w:rPr>
            </w:pPr>
            <w:r w:rsidRPr="005F4B46">
              <w:rPr>
                <w:rFonts w:ascii="Arial" w:hAnsi="Arial" w:cs="Arial"/>
              </w:rPr>
              <w:t>4.6</w:t>
            </w:r>
          </w:p>
          <w:p w14:paraId="439A3259" w14:textId="77777777" w:rsidR="004A08A9" w:rsidRPr="005F4B46" w:rsidRDefault="004A08A9" w:rsidP="005F4B46">
            <w:pPr>
              <w:spacing w:after="0"/>
              <w:rPr>
                <w:rFonts w:ascii="Arial" w:hAnsi="Arial" w:cs="Arial"/>
              </w:rPr>
            </w:pPr>
          </w:p>
          <w:p w14:paraId="0D8A57ED" w14:textId="77777777" w:rsidR="004A08A9" w:rsidRPr="005F4B46" w:rsidRDefault="004A08A9" w:rsidP="005F4B46">
            <w:pPr>
              <w:spacing w:after="0"/>
              <w:rPr>
                <w:rFonts w:ascii="Arial" w:hAnsi="Arial" w:cs="Arial"/>
              </w:rPr>
            </w:pPr>
          </w:p>
          <w:p w14:paraId="0F5BDF8A" w14:textId="77777777" w:rsidR="004A08A9" w:rsidRPr="005F4B46" w:rsidRDefault="004A08A9" w:rsidP="005F4B46">
            <w:pPr>
              <w:spacing w:after="0"/>
              <w:rPr>
                <w:rFonts w:ascii="Arial" w:hAnsi="Arial" w:cs="Arial"/>
              </w:rPr>
            </w:pPr>
          </w:p>
          <w:p w14:paraId="529B6CB3" w14:textId="77777777" w:rsidR="004A08A9" w:rsidRPr="005F4B46" w:rsidRDefault="004A08A9" w:rsidP="005F4B46">
            <w:pPr>
              <w:spacing w:after="0"/>
              <w:rPr>
                <w:rFonts w:ascii="Arial" w:hAnsi="Arial" w:cs="Arial"/>
              </w:rPr>
            </w:pPr>
          </w:p>
          <w:p w14:paraId="2FA5F861" w14:textId="77777777" w:rsidR="004A08A9" w:rsidRPr="005F4B46" w:rsidRDefault="004A08A9" w:rsidP="005F4B46">
            <w:pPr>
              <w:spacing w:after="0"/>
              <w:rPr>
                <w:rFonts w:ascii="Arial" w:hAnsi="Arial" w:cs="Arial"/>
              </w:rPr>
            </w:pPr>
          </w:p>
          <w:p w14:paraId="0D36638E" w14:textId="77777777" w:rsidR="004A08A9" w:rsidRPr="005F4B46" w:rsidRDefault="004A08A9" w:rsidP="005F4B46">
            <w:pPr>
              <w:spacing w:after="0"/>
              <w:rPr>
                <w:rFonts w:ascii="Arial" w:hAnsi="Arial" w:cs="Arial"/>
              </w:rPr>
            </w:pPr>
          </w:p>
          <w:p w14:paraId="7A95E88B" w14:textId="77777777" w:rsidR="004A08A9" w:rsidRPr="005F4B46" w:rsidRDefault="004A08A9" w:rsidP="005F4B46">
            <w:pPr>
              <w:spacing w:after="0"/>
              <w:rPr>
                <w:rFonts w:ascii="Arial" w:hAnsi="Arial" w:cs="Arial"/>
              </w:rPr>
            </w:pPr>
          </w:p>
          <w:p w14:paraId="640711E8" w14:textId="77777777" w:rsidR="004A08A9" w:rsidRPr="005F4B46" w:rsidRDefault="004A08A9" w:rsidP="005F4B46">
            <w:pPr>
              <w:spacing w:after="0"/>
              <w:rPr>
                <w:rFonts w:ascii="Arial" w:hAnsi="Arial" w:cs="Arial"/>
              </w:rPr>
            </w:pPr>
          </w:p>
          <w:p w14:paraId="7E46E365" w14:textId="77777777" w:rsidR="004A08A9" w:rsidRPr="005F4B46" w:rsidRDefault="004A08A9" w:rsidP="005F4B46">
            <w:pPr>
              <w:spacing w:after="0"/>
              <w:rPr>
                <w:rFonts w:ascii="Arial" w:hAnsi="Arial" w:cs="Arial"/>
              </w:rPr>
            </w:pPr>
          </w:p>
          <w:p w14:paraId="008E8C09" w14:textId="77777777" w:rsidR="004A08A9" w:rsidRPr="005F4B46" w:rsidRDefault="004A08A9" w:rsidP="005F4B46">
            <w:pPr>
              <w:spacing w:after="0"/>
              <w:rPr>
                <w:rFonts w:ascii="Arial" w:hAnsi="Arial" w:cs="Arial"/>
              </w:rPr>
            </w:pPr>
            <w:r w:rsidRPr="005F4B46">
              <w:rPr>
                <w:rFonts w:ascii="Arial" w:hAnsi="Arial" w:cs="Arial"/>
              </w:rPr>
              <w:t>4.7</w:t>
            </w:r>
          </w:p>
        </w:tc>
        <w:tc>
          <w:tcPr>
            <w:tcW w:w="6487" w:type="dxa"/>
          </w:tcPr>
          <w:p w14:paraId="779EEFEF" w14:textId="77777777" w:rsidR="009368FA" w:rsidRDefault="009368FA" w:rsidP="005F4B46">
            <w:pPr>
              <w:spacing w:after="0"/>
              <w:rPr>
                <w:rFonts w:ascii="Arial" w:hAnsi="Arial" w:cs="Arial"/>
              </w:rPr>
            </w:pPr>
            <w:r>
              <w:rPr>
                <w:rFonts w:ascii="Arial" w:hAnsi="Arial" w:cs="Arial"/>
                <w:b/>
              </w:rPr>
              <w:lastRenderedPageBreak/>
              <w:t>Action Aid SA:</w:t>
            </w:r>
          </w:p>
          <w:p w14:paraId="2767ACA5" w14:textId="77777777" w:rsidR="00E77B6B" w:rsidRDefault="009368FA" w:rsidP="005F4B46">
            <w:pPr>
              <w:pStyle w:val="ListParagraph"/>
              <w:numPr>
                <w:ilvl w:val="0"/>
                <w:numId w:val="12"/>
              </w:numPr>
              <w:tabs>
                <w:tab w:val="left" w:pos="425"/>
              </w:tabs>
              <w:spacing w:after="0"/>
              <w:ind w:left="0" w:firstLine="0"/>
              <w:jc w:val="both"/>
              <w:rPr>
                <w:rFonts w:ascii="Arial" w:hAnsi="Arial" w:cs="Arial"/>
              </w:rPr>
            </w:pPr>
            <w:r w:rsidRPr="009368FA">
              <w:rPr>
                <w:rFonts w:ascii="Arial" w:hAnsi="Arial" w:cs="Arial"/>
              </w:rPr>
              <w:t xml:space="preserve">The domestic violence victims do not support mandatory reporting, and feel that ‘decisions regarding reporting should be up to them, </w:t>
            </w:r>
            <w:r w:rsidR="005944CE">
              <w:rPr>
                <w:rFonts w:ascii="Arial" w:hAnsi="Arial" w:cs="Arial"/>
              </w:rPr>
              <w:t>since</w:t>
            </w:r>
            <w:r w:rsidRPr="009368FA">
              <w:rPr>
                <w:rFonts w:ascii="Arial" w:hAnsi="Arial" w:cs="Arial"/>
              </w:rPr>
              <w:t xml:space="preserve"> their safety and that of their children should be first priority.</w:t>
            </w:r>
          </w:p>
          <w:p w14:paraId="4F570EE1" w14:textId="77777777" w:rsidR="0052381C" w:rsidRDefault="0052381C" w:rsidP="005F4B46">
            <w:pPr>
              <w:tabs>
                <w:tab w:val="left" w:pos="425"/>
              </w:tabs>
              <w:spacing w:after="0"/>
              <w:jc w:val="both"/>
              <w:rPr>
                <w:rFonts w:ascii="Arial" w:hAnsi="Arial" w:cs="Arial"/>
              </w:rPr>
            </w:pPr>
          </w:p>
          <w:p w14:paraId="59E2BEE1" w14:textId="77777777" w:rsidR="0052381C" w:rsidRDefault="0052381C" w:rsidP="005F4B46">
            <w:pPr>
              <w:tabs>
                <w:tab w:val="left" w:pos="425"/>
              </w:tabs>
              <w:spacing w:after="0"/>
              <w:jc w:val="both"/>
              <w:rPr>
                <w:rFonts w:ascii="Arial" w:hAnsi="Arial" w:cs="Arial"/>
              </w:rPr>
            </w:pPr>
          </w:p>
          <w:p w14:paraId="6AC1A237" w14:textId="77777777" w:rsidR="00F5179D" w:rsidRPr="0052381C" w:rsidRDefault="00F5179D" w:rsidP="005F4B46">
            <w:pPr>
              <w:tabs>
                <w:tab w:val="left" w:pos="425"/>
              </w:tabs>
              <w:spacing w:after="0"/>
              <w:jc w:val="both"/>
              <w:rPr>
                <w:rFonts w:ascii="Arial" w:hAnsi="Arial" w:cs="Arial"/>
              </w:rPr>
            </w:pPr>
          </w:p>
          <w:p w14:paraId="21790813" w14:textId="77777777" w:rsidR="00FD1C62" w:rsidRDefault="00FD1C62" w:rsidP="005F4B46">
            <w:pPr>
              <w:pStyle w:val="ListParagraph"/>
              <w:tabs>
                <w:tab w:val="left" w:pos="425"/>
              </w:tabs>
              <w:spacing w:after="0"/>
              <w:ind w:left="0"/>
              <w:jc w:val="both"/>
              <w:rPr>
                <w:rFonts w:ascii="Arial" w:hAnsi="Arial" w:cs="Arial"/>
              </w:rPr>
            </w:pPr>
          </w:p>
          <w:p w14:paraId="3B37908D" w14:textId="77777777" w:rsidR="00C90842" w:rsidRDefault="00C90842" w:rsidP="005F4B46">
            <w:pPr>
              <w:pStyle w:val="ListParagraph"/>
              <w:tabs>
                <w:tab w:val="left" w:pos="425"/>
              </w:tabs>
              <w:spacing w:after="0"/>
              <w:ind w:left="0"/>
              <w:jc w:val="both"/>
              <w:rPr>
                <w:rFonts w:ascii="Arial" w:hAnsi="Arial" w:cs="Arial"/>
              </w:rPr>
            </w:pPr>
          </w:p>
          <w:p w14:paraId="5DB14E48" w14:textId="77777777" w:rsidR="00C90842" w:rsidRDefault="00C90842" w:rsidP="005F4B46">
            <w:pPr>
              <w:pStyle w:val="ListParagraph"/>
              <w:tabs>
                <w:tab w:val="left" w:pos="425"/>
              </w:tabs>
              <w:spacing w:after="0"/>
              <w:ind w:left="0"/>
              <w:jc w:val="both"/>
              <w:rPr>
                <w:rFonts w:ascii="Arial" w:hAnsi="Arial" w:cs="Arial"/>
              </w:rPr>
            </w:pPr>
          </w:p>
          <w:p w14:paraId="761510EC" w14:textId="77777777" w:rsidR="0052381C" w:rsidRDefault="00FD1C62" w:rsidP="005F4B46">
            <w:pPr>
              <w:pStyle w:val="ListParagraph"/>
              <w:tabs>
                <w:tab w:val="left" w:pos="425"/>
              </w:tabs>
              <w:spacing w:after="0"/>
              <w:ind w:left="0"/>
              <w:jc w:val="both"/>
              <w:rPr>
                <w:rFonts w:ascii="Arial" w:hAnsi="Arial" w:cs="Arial"/>
              </w:rPr>
            </w:pPr>
            <w:r>
              <w:rPr>
                <w:rFonts w:ascii="Arial" w:hAnsi="Arial" w:cs="Arial"/>
              </w:rPr>
              <w:t xml:space="preserve">(b) </w:t>
            </w:r>
            <w:r w:rsidR="005944CE">
              <w:rPr>
                <w:rFonts w:ascii="Arial" w:hAnsi="Arial" w:cs="Arial"/>
              </w:rPr>
              <w:t>M</w:t>
            </w:r>
            <w:r w:rsidR="0052381C" w:rsidRPr="0052381C">
              <w:rPr>
                <w:rFonts w:ascii="Arial" w:hAnsi="Arial" w:cs="Arial"/>
              </w:rPr>
              <w:t>any health professionals had limited or no exp</w:t>
            </w:r>
            <w:r w:rsidR="0052381C">
              <w:rPr>
                <w:rFonts w:ascii="Arial" w:hAnsi="Arial" w:cs="Arial"/>
              </w:rPr>
              <w:t>erience of mandatory reporting,</w:t>
            </w:r>
            <w:r w:rsidR="0052381C" w:rsidRPr="0052381C">
              <w:rPr>
                <w:rFonts w:ascii="Arial" w:hAnsi="Arial" w:cs="Arial"/>
              </w:rPr>
              <w:t xml:space="preserve"> which suggests that where mandatory reporting laws are in place, mandatory reporting tends to be under-utilized.</w:t>
            </w:r>
          </w:p>
          <w:p w14:paraId="213715BD" w14:textId="77777777" w:rsidR="00F5179D" w:rsidRDefault="00F5179D" w:rsidP="005F4B46">
            <w:pPr>
              <w:pStyle w:val="ListParagraph"/>
              <w:tabs>
                <w:tab w:val="left" w:pos="425"/>
              </w:tabs>
              <w:spacing w:after="0"/>
              <w:ind w:left="0"/>
              <w:jc w:val="both"/>
              <w:rPr>
                <w:rFonts w:ascii="Arial" w:hAnsi="Arial" w:cs="Arial"/>
              </w:rPr>
            </w:pPr>
          </w:p>
          <w:p w14:paraId="5949ABA1" w14:textId="77777777" w:rsidR="003C634C" w:rsidRDefault="00FD1C62" w:rsidP="005F4B46">
            <w:pPr>
              <w:pStyle w:val="ListParagraph"/>
              <w:tabs>
                <w:tab w:val="left" w:pos="425"/>
              </w:tabs>
              <w:spacing w:after="0"/>
              <w:ind w:left="0"/>
              <w:jc w:val="both"/>
              <w:rPr>
                <w:rFonts w:ascii="Arial" w:hAnsi="Arial" w:cs="Arial"/>
              </w:rPr>
            </w:pPr>
            <w:r>
              <w:rPr>
                <w:rFonts w:ascii="Arial" w:hAnsi="Arial" w:cs="Arial"/>
              </w:rPr>
              <w:t xml:space="preserve">(c) </w:t>
            </w:r>
            <w:r w:rsidR="003C634C" w:rsidRPr="003C634C">
              <w:rPr>
                <w:rFonts w:ascii="Arial" w:hAnsi="Arial" w:cs="Arial"/>
              </w:rPr>
              <w:t xml:space="preserve">Mandatory reporting would turn a civic duty to report domestic violence into a legal obligation, with a criminal penalty attached. </w:t>
            </w:r>
            <w:r w:rsidR="003C634C">
              <w:rPr>
                <w:rFonts w:ascii="Arial" w:hAnsi="Arial" w:cs="Arial"/>
              </w:rPr>
              <w:t>A</w:t>
            </w:r>
            <w:r w:rsidR="003C634C" w:rsidRPr="003C634C">
              <w:rPr>
                <w:rFonts w:ascii="Arial" w:hAnsi="Arial" w:cs="Arial"/>
              </w:rPr>
              <w:t xml:space="preserve"> person who fails to report domestic violence, even if they were acting in good faith, could face a criminal prosecution and sentence.  </w:t>
            </w:r>
          </w:p>
          <w:p w14:paraId="7A4A33A0" w14:textId="77777777" w:rsidR="00F5179D" w:rsidRDefault="00F5179D" w:rsidP="005F4B46">
            <w:pPr>
              <w:pStyle w:val="ListParagraph"/>
              <w:tabs>
                <w:tab w:val="left" w:pos="425"/>
              </w:tabs>
              <w:spacing w:after="0"/>
              <w:ind w:left="0"/>
              <w:jc w:val="both"/>
              <w:rPr>
                <w:rFonts w:ascii="Arial" w:hAnsi="Arial" w:cs="Arial"/>
              </w:rPr>
            </w:pPr>
          </w:p>
          <w:p w14:paraId="0BAB6FCC" w14:textId="77777777" w:rsidR="004F3578" w:rsidRDefault="00FD1C62" w:rsidP="005F4B46">
            <w:pPr>
              <w:pStyle w:val="ListParagraph"/>
              <w:tabs>
                <w:tab w:val="left" w:pos="425"/>
              </w:tabs>
              <w:spacing w:after="0"/>
              <w:ind w:left="0"/>
              <w:jc w:val="both"/>
              <w:rPr>
                <w:rFonts w:ascii="Arial" w:hAnsi="Arial" w:cs="Arial"/>
              </w:rPr>
            </w:pPr>
            <w:r>
              <w:rPr>
                <w:rFonts w:ascii="Arial" w:hAnsi="Arial" w:cs="Arial"/>
              </w:rPr>
              <w:t xml:space="preserve">(d) </w:t>
            </w:r>
            <w:r w:rsidR="004F3578">
              <w:rPr>
                <w:rFonts w:ascii="Arial" w:hAnsi="Arial" w:cs="Arial"/>
              </w:rPr>
              <w:t>T</w:t>
            </w:r>
            <w:r w:rsidR="004F3578" w:rsidRPr="004F3578">
              <w:rPr>
                <w:rFonts w:ascii="Arial" w:hAnsi="Arial" w:cs="Arial"/>
              </w:rPr>
              <w:t>he Domestic Violence Act does not make domestic violence a criminal offence. Instead, a perpetrator of domestic violence can only be prosecuted if their behaviour also amounts to a criminal offence such as assault, or if they breach a protection order. In practice, convictions for violence which occurs within the context of domestic relationships are rare.</w:t>
            </w:r>
          </w:p>
          <w:p w14:paraId="4AECA386" w14:textId="77777777" w:rsidR="00F5179D" w:rsidRDefault="00F5179D" w:rsidP="005F4B46">
            <w:pPr>
              <w:pStyle w:val="ListParagraph"/>
              <w:tabs>
                <w:tab w:val="left" w:pos="425"/>
              </w:tabs>
              <w:spacing w:after="0"/>
              <w:ind w:left="0"/>
              <w:jc w:val="both"/>
              <w:rPr>
                <w:rFonts w:ascii="Arial" w:hAnsi="Arial" w:cs="Arial"/>
              </w:rPr>
            </w:pPr>
          </w:p>
          <w:p w14:paraId="734A3148" w14:textId="77777777" w:rsidR="00C76EB7" w:rsidRDefault="00FD1C62" w:rsidP="005F4B46">
            <w:pPr>
              <w:pStyle w:val="ListParagraph"/>
              <w:tabs>
                <w:tab w:val="left" w:pos="425"/>
              </w:tabs>
              <w:spacing w:after="0"/>
              <w:ind w:left="0"/>
              <w:jc w:val="both"/>
              <w:rPr>
                <w:rFonts w:ascii="Arial" w:hAnsi="Arial" w:cs="Arial"/>
              </w:rPr>
            </w:pPr>
            <w:r>
              <w:rPr>
                <w:rFonts w:ascii="Arial" w:hAnsi="Arial" w:cs="Arial"/>
              </w:rPr>
              <w:lastRenderedPageBreak/>
              <w:t xml:space="preserve">(e) </w:t>
            </w:r>
            <w:r w:rsidR="00C76EB7">
              <w:rPr>
                <w:rFonts w:ascii="Arial" w:hAnsi="Arial" w:cs="Arial"/>
              </w:rPr>
              <w:t>M</w:t>
            </w:r>
            <w:r w:rsidR="00BE4C75" w:rsidRPr="00BE4C75">
              <w:rPr>
                <w:rFonts w:ascii="Arial" w:hAnsi="Arial" w:cs="Arial"/>
              </w:rPr>
              <w:t xml:space="preserve">andatory reporting would create an unfair situation where individuals who fail to report domestic violence </w:t>
            </w:r>
            <w:r w:rsidR="00C76EB7">
              <w:rPr>
                <w:rFonts w:ascii="Arial" w:hAnsi="Arial" w:cs="Arial"/>
              </w:rPr>
              <w:t>are</w:t>
            </w:r>
            <w:r w:rsidR="00BE4C75" w:rsidRPr="00BE4C75">
              <w:rPr>
                <w:rFonts w:ascii="Arial" w:hAnsi="Arial" w:cs="Arial"/>
              </w:rPr>
              <w:t xml:space="preserve"> punished more harshly than pe</w:t>
            </w:r>
            <w:r w:rsidR="00C76EB7">
              <w:rPr>
                <w:rFonts w:ascii="Arial" w:hAnsi="Arial" w:cs="Arial"/>
              </w:rPr>
              <w:t xml:space="preserve">rpetrators of domestic violence. </w:t>
            </w:r>
            <w:r w:rsidR="00C76EB7" w:rsidRPr="00C76EB7">
              <w:rPr>
                <w:rFonts w:ascii="Arial" w:hAnsi="Arial" w:cs="Arial"/>
              </w:rPr>
              <w:t>Unless perpetrators breach the protection order, they are unlikely to face criminal sanctions, but those who fail to report could face a criminal prosecution, and a prison sentence of up to five years.</w:t>
            </w:r>
          </w:p>
          <w:p w14:paraId="00517CB0" w14:textId="77777777" w:rsidR="00F66EED" w:rsidRDefault="00F66EED" w:rsidP="005F4B46">
            <w:pPr>
              <w:pStyle w:val="ListParagraph"/>
              <w:tabs>
                <w:tab w:val="left" w:pos="425"/>
              </w:tabs>
              <w:spacing w:after="0"/>
              <w:jc w:val="both"/>
              <w:rPr>
                <w:rFonts w:ascii="Arial" w:hAnsi="Arial" w:cs="Arial"/>
              </w:rPr>
            </w:pPr>
          </w:p>
          <w:p w14:paraId="51292435" w14:textId="77777777" w:rsidR="00F66EED" w:rsidRDefault="00F66EED" w:rsidP="005F4B46">
            <w:pPr>
              <w:pStyle w:val="ListParagraph"/>
              <w:tabs>
                <w:tab w:val="left" w:pos="425"/>
              </w:tabs>
              <w:spacing w:after="0"/>
              <w:jc w:val="both"/>
              <w:rPr>
                <w:rFonts w:ascii="Arial" w:hAnsi="Arial" w:cs="Arial"/>
              </w:rPr>
            </w:pPr>
          </w:p>
          <w:p w14:paraId="325EEEE8" w14:textId="77777777" w:rsidR="00732432" w:rsidRDefault="00732432" w:rsidP="005F4B46">
            <w:pPr>
              <w:pStyle w:val="ListParagraph"/>
              <w:tabs>
                <w:tab w:val="left" w:pos="425"/>
              </w:tabs>
              <w:spacing w:after="0"/>
              <w:jc w:val="both"/>
              <w:rPr>
                <w:rFonts w:ascii="Arial" w:hAnsi="Arial" w:cs="Arial"/>
              </w:rPr>
            </w:pPr>
          </w:p>
          <w:p w14:paraId="7F00007C" w14:textId="77777777" w:rsidR="00F5179D" w:rsidRPr="0048785D" w:rsidRDefault="00F5179D" w:rsidP="005F4B46">
            <w:pPr>
              <w:tabs>
                <w:tab w:val="left" w:pos="425"/>
              </w:tabs>
              <w:spacing w:after="0"/>
              <w:jc w:val="both"/>
              <w:rPr>
                <w:rFonts w:ascii="Arial" w:hAnsi="Arial" w:cs="Arial"/>
              </w:rPr>
            </w:pPr>
          </w:p>
          <w:p w14:paraId="27112F49" w14:textId="77777777" w:rsidR="00732A87" w:rsidRDefault="00732A87" w:rsidP="005F4B46">
            <w:pPr>
              <w:pStyle w:val="ListParagraph"/>
              <w:tabs>
                <w:tab w:val="left" w:pos="425"/>
              </w:tabs>
              <w:spacing w:after="0"/>
              <w:ind w:left="0"/>
              <w:jc w:val="both"/>
              <w:rPr>
                <w:rFonts w:ascii="Arial" w:hAnsi="Arial" w:cs="Arial"/>
              </w:rPr>
            </w:pPr>
          </w:p>
          <w:p w14:paraId="67FE9340" w14:textId="77777777" w:rsidR="00732A87" w:rsidRDefault="00732A87" w:rsidP="005F4B46">
            <w:pPr>
              <w:pStyle w:val="ListParagraph"/>
              <w:tabs>
                <w:tab w:val="left" w:pos="425"/>
              </w:tabs>
              <w:spacing w:after="0"/>
              <w:ind w:left="0"/>
              <w:jc w:val="both"/>
              <w:rPr>
                <w:rFonts w:ascii="Arial" w:hAnsi="Arial" w:cs="Arial"/>
              </w:rPr>
            </w:pPr>
          </w:p>
          <w:p w14:paraId="3E1F9CD1" w14:textId="77777777" w:rsidR="00F5179D" w:rsidRDefault="00FD1C62" w:rsidP="005F4B46">
            <w:pPr>
              <w:pStyle w:val="ListParagraph"/>
              <w:tabs>
                <w:tab w:val="left" w:pos="425"/>
              </w:tabs>
              <w:spacing w:after="0"/>
              <w:ind w:left="0"/>
              <w:jc w:val="both"/>
              <w:rPr>
                <w:rFonts w:ascii="Arial" w:hAnsi="Arial" w:cs="Arial"/>
              </w:rPr>
            </w:pPr>
            <w:r>
              <w:rPr>
                <w:rFonts w:ascii="Arial" w:hAnsi="Arial" w:cs="Arial"/>
              </w:rPr>
              <w:t xml:space="preserve">(f) </w:t>
            </w:r>
            <w:r w:rsidR="00F66EED">
              <w:rPr>
                <w:rFonts w:ascii="Arial" w:hAnsi="Arial" w:cs="Arial"/>
              </w:rPr>
              <w:t>A</w:t>
            </w:r>
            <w:r w:rsidR="00F66EED" w:rsidRPr="00F66EED">
              <w:rPr>
                <w:rFonts w:ascii="Arial" w:hAnsi="Arial" w:cs="Arial"/>
              </w:rPr>
              <w:t xml:space="preserve"> duty to report undermines a victim’s agency by removing the choice from them in respect of whether to report the abuse. T</w:t>
            </w:r>
            <w:r w:rsidR="004063B8">
              <w:rPr>
                <w:rFonts w:ascii="Arial" w:hAnsi="Arial" w:cs="Arial"/>
              </w:rPr>
              <w:t>o take</w:t>
            </w:r>
            <w:r w:rsidR="00F66EED" w:rsidRPr="00F66EED">
              <w:rPr>
                <w:rFonts w:ascii="Arial" w:hAnsi="Arial" w:cs="Arial"/>
              </w:rPr>
              <w:t xml:space="preserve"> away a</w:t>
            </w:r>
            <w:r w:rsidR="004063B8">
              <w:rPr>
                <w:rFonts w:ascii="Arial" w:hAnsi="Arial" w:cs="Arial"/>
              </w:rPr>
              <w:t>n adult</w:t>
            </w:r>
            <w:r w:rsidR="00F66EED" w:rsidRPr="00F66EED">
              <w:rPr>
                <w:rFonts w:ascii="Arial" w:hAnsi="Arial" w:cs="Arial"/>
              </w:rPr>
              <w:t>’s ability to act in their own interests, or exercise choice, is a characteristic feature of abusive relationships</w:t>
            </w:r>
            <w:r w:rsidR="002C4E24">
              <w:rPr>
                <w:rFonts w:ascii="Arial" w:hAnsi="Arial" w:cs="Arial"/>
              </w:rPr>
              <w:t>. Mandatory reporting</w:t>
            </w:r>
            <w:r w:rsidR="002C4E24" w:rsidRPr="002C4E24">
              <w:rPr>
                <w:rFonts w:ascii="Arial" w:hAnsi="Arial" w:cs="Arial"/>
              </w:rPr>
              <w:t xml:space="preserve"> implies that the victim’s assessment of their circumstances, as well as their choices, cannot be trusted and that others understand their situations and options better than they do.</w:t>
            </w:r>
          </w:p>
          <w:p w14:paraId="5DCFDCDC" w14:textId="77777777" w:rsidR="00F5179D" w:rsidRDefault="00F5179D" w:rsidP="005F4B46">
            <w:pPr>
              <w:pStyle w:val="ListParagraph"/>
              <w:tabs>
                <w:tab w:val="left" w:pos="425"/>
              </w:tabs>
              <w:spacing w:after="0"/>
              <w:ind w:left="0"/>
              <w:jc w:val="both"/>
              <w:rPr>
                <w:rFonts w:ascii="Arial" w:hAnsi="Arial" w:cs="Arial"/>
              </w:rPr>
            </w:pPr>
          </w:p>
          <w:p w14:paraId="0A58C316" w14:textId="77777777" w:rsidR="002C4E24" w:rsidRDefault="00FD1C62" w:rsidP="005F4B46">
            <w:pPr>
              <w:pStyle w:val="ListParagraph"/>
              <w:tabs>
                <w:tab w:val="left" w:pos="425"/>
              </w:tabs>
              <w:spacing w:after="0"/>
              <w:ind w:left="0"/>
              <w:jc w:val="both"/>
              <w:rPr>
                <w:rFonts w:ascii="Arial" w:hAnsi="Arial" w:cs="Arial"/>
              </w:rPr>
            </w:pPr>
            <w:r>
              <w:rPr>
                <w:rFonts w:ascii="Arial" w:hAnsi="Arial" w:cs="Arial"/>
              </w:rPr>
              <w:t xml:space="preserve">(g) </w:t>
            </w:r>
            <w:r w:rsidR="002C4E24">
              <w:rPr>
                <w:rFonts w:ascii="Arial" w:hAnsi="Arial" w:cs="Arial"/>
              </w:rPr>
              <w:t>C</w:t>
            </w:r>
            <w:r w:rsidR="002C4E24" w:rsidRPr="002C4E24">
              <w:rPr>
                <w:rFonts w:ascii="Arial" w:hAnsi="Arial" w:cs="Arial"/>
              </w:rPr>
              <w:t>ounselling and other therapeutic work with victims seeks to build the</w:t>
            </w:r>
            <w:r w:rsidR="002C4E24">
              <w:rPr>
                <w:rFonts w:ascii="Arial" w:hAnsi="Arial" w:cs="Arial"/>
              </w:rPr>
              <w:t xml:space="preserve"> victims’</w:t>
            </w:r>
            <w:r w:rsidR="002C4E24" w:rsidRPr="002C4E24">
              <w:rPr>
                <w:rFonts w:ascii="Arial" w:hAnsi="Arial" w:cs="Arial"/>
              </w:rPr>
              <w:t xml:space="preserve"> ability to trust their judgement and capacity to act in their own interests.</w:t>
            </w:r>
            <w:r w:rsidR="002C4E24">
              <w:rPr>
                <w:rFonts w:ascii="Arial" w:hAnsi="Arial" w:cs="Arial"/>
              </w:rPr>
              <w:t xml:space="preserve"> Therefore, </w:t>
            </w:r>
            <w:r w:rsidR="002C4E24" w:rsidRPr="002C4E24">
              <w:rPr>
                <w:rFonts w:ascii="Arial" w:hAnsi="Arial" w:cs="Arial"/>
              </w:rPr>
              <w:t>mandatory reporting should only apply in circumstances where the victim is hindered due to their personal vulnerabilities, from speaking out themselves</w:t>
            </w:r>
            <w:r w:rsidR="002C4E24">
              <w:rPr>
                <w:rFonts w:ascii="Arial" w:hAnsi="Arial" w:cs="Arial"/>
              </w:rPr>
              <w:t>.</w:t>
            </w:r>
          </w:p>
          <w:p w14:paraId="0A40CA55" w14:textId="77777777" w:rsidR="00F5179D" w:rsidRDefault="00F5179D" w:rsidP="005F4B46">
            <w:pPr>
              <w:pStyle w:val="ListParagraph"/>
              <w:tabs>
                <w:tab w:val="left" w:pos="425"/>
              </w:tabs>
              <w:spacing w:after="0"/>
              <w:ind w:left="0"/>
              <w:jc w:val="both"/>
              <w:rPr>
                <w:rFonts w:ascii="Arial" w:hAnsi="Arial" w:cs="Arial"/>
              </w:rPr>
            </w:pPr>
          </w:p>
          <w:p w14:paraId="729EE037" w14:textId="77777777" w:rsidR="00E7714B" w:rsidRDefault="00FD1C62" w:rsidP="005F4B46">
            <w:pPr>
              <w:pStyle w:val="ListParagraph"/>
              <w:tabs>
                <w:tab w:val="left" w:pos="425"/>
              </w:tabs>
              <w:spacing w:after="0"/>
              <w:ind w:left="0"/>
              <w:jc w:val="both"/>
              <w:rPr>
                <w:rFonts w:ascii="Arial" w:hAnsi="Arial" w:cs="Arial"/>
              </w:rPr>
            </w:pPr>
            <w:r>
              <w:rPr>
                <w:rFonts w:ascii="Arial" w:hAnsi="Arial" w:cs="Arial"/>
              </w:rPr>
              <w:t xml:space="preserve">(h) </w:t>
            </w:r>
            <w:r w:rsidR="00E7714B" w:rsidRPr="00E7714B">
              <w:rPr>
                <w:rFonts w:ascii="Arial" w:hAnsi="Arial" w:cs="Arial"/>
              </w:rPr>
              <w:t xml:space="preserve">Health and psychosocial support professionals, counsellors and other therapists would need to advise their clients at the </w:t>
            </w:r>
            <w:r w:rsidR="00E7714B" w:rsidRPr="00E7714B">
              <w:rPr>
                <w:rFonts w:ascii="Arial" w:hAnsi="Arial" w:cs="Arial"/>
              </w:rPr>
              <w:lastRenderedPageBreak/>
              <w:t>outset that confidentiality is not guaranteed. If a person reveals experiences of domestic violence, the professional or counsellor would be obliged to report this, regardless of their client’s wishes.</w:t>
            </w:r>
          </w:p>
          <w:p w14:paraId="540C86CE" w14:textId="77777777" w:rsidR="00F5179D" w:rsidRDefault="00F5179D" w:rsidP="005F4B46">
            <w:pPr>
              <w:pStyle w:val="ListParagraph"/>
              <w:tabs>
                <w:tab w:val="left" w:pos="425"/>
              </w:tabs>
              <w:spacing w:after="0"/>
              <w:ind w:left="0"/>
              <w:jc w:val="both"/>
              <w:rPr>
                <w:rFonts w:ascii="Arial" w:hAnsi="Arial" w:cs="Arial"/>
              </w:rPr>
            </w:pPr>
          </w:p>
          <w:p w14:paraId="7F9C6B2B" w14:textId="77777777" w:rsidR="005D6FBC" w:rsidRDefault="00FD1C62" w:rsidP="005F4B46">
            <w:pPr>
              <w:pStyle w:val="ListParagraph"/>
              <w:tabs>
                <w:tab w:val="left" w:pos="425"/>
              </w:tabs>
              <w:spacing w:after="0"/>
              <w:ind w:left="0"/>
              <w:jc w:val="both"/>
              <w:rPr>
                <w:rFonts w:ascii="Arial" w:hAnsi="Arial" w:cs="Arial"/>
              </w:rPr>
            </w:pPr>
            <w:r>
              <w:rPr>
                <w:rFonts w:ascii="Arial" w:hAnsi="Arial" w:cs="Arial"/>
              </w:rPr>
              <w:t xml:space="preserve">(i) </w:t>
            </w:r>
            <w:r w:rsidR="005D6FBC" w:rsidRPr="005D6FBC">
              <w:rPr>
                <w:rFonts w:ascii="Arial" w:hAnsi="Arial" w:cs="Arial"/>
              </w:rPr>
              <w:t>Mandatory reporting might deter complainants from seeking help, or encourage them to withhold information if they are not yet ready to report the abuse to the authorities. This could ultimately further isolate them from support.</w:t>
            </w:r>
          </w:p>
          <w:p w14:paraId="2EC844C3" w14:textId="77777777" w:rsidR="004A43B4" w:rsidRDefault="004A43B4" w:rsidP="005F4B46">
            <w:pPr>
              <w:pStyle w:val="ListParagraph"/>
              <w:tabs>
                <w:tab w:val="left" w:pos="425"/>
              </w:tabs>
              <w:spacing w:after="0"/>
              <w:ind w:left="0"/>
              <w:jc w:val="both"/>
              <w:rPr>
                <w:rFonts w:ascii="Arial" w:hAnsi="Arial" w:cs="Arial"/>
              </w:rPr>
            </w:pPr>
          </w:p>
          <w:p w14:paraId="5402B54B" w14:textId="77777777" w:rsidR="004A43B4" w:rsidRDefault="004A43B4" w:rsidP="005F4B46">
            <w:pPr>
              <w:pStyle w:val="ListParagraph"/>
              <w:tabs>
                <w:tab w:val="left" w:pos="425"/>
              </w:tabs>
              <w:spacing w:after="0"/>
              <w:ind w:left="0"/>
              <w:jc w:val="both"/>
              <w:rPr>
                <w:rFonts w:ascii="Arial" w:hAnsi="Arial" w:cs="Arial"/>
              </w:rPr>
            </w:pPr>
            <w:r>
              <w:rPr>
                <w:rFonts w:ascii="Arial" w:hAnsi="Arial" w:cs="Arial"/>
                <w:b/>
              </w:rPr>
              <w:t>ANCWL:</w:t>
            </w:r>
            <w:r>
              <w:rPr>
                <w:rFonts w:ascii="Arial" w:hAnsi="Arial" w:cs="Arial"/>
              </w:rPr>
              <w:t xml:space="preserve"> </w:t>
            </w:r>
          </w:p>
          <w:p w14:paraId="06F1F0E4" w14:textId="77777777" w:rsidR="004A43B4" w:rsidRPr="00FD1C62" w:rsidRDefault="00732432" w:rsidP="005F4B46">
            <w:pPr>
              <w:spacing w:after="0"/>
              <w:jc w:val="both"/>
              <w:rPr>
                <w:rFonts w:ascii="Arial" w:hAnsi="Arial" w:cs="Arial"/>
              </w:rPr>
            </w:pPr>
            <w:r>
              <w:rPr>
                <w:rFonts w:ascii="Arial" w:hAnsi="Arial" w:cs="Arial"/>
              </w:rPr>
              <w:t>Th</w:t>
            </w:r>
            <w:r w:rsidR="004A43B4" w:rsidRPr="00FD1C62">
              <w:rPr>
                <w:rFonts w:ascii="Arial" w:hAnsi="Arial" w:cs="Arial"/>
              </w:rPr>
              <w:t>e imposition of an obligation to report an act of domestic violence committed against an adult in a domestic relationship</w:t>
            </w:r>
            <w:r>
              <w:rPr>
                <w:rFonts w:ascii="Arial" w:hAnsi="Arial" w:cs="Arial"/>
              </w:rPr>
              <w:t xml:space="preserve"> is not supported</w:t>
            </w:r>
            <w:r w:rsidR="004A43B4" w:rsidRPr="00FD1C62">
              <w:rPr>
                <w:rFonts w:ascii="Arial" w:hAnsi="Arial" w:cs="Arial"/>
              </w:rPr>
              <w:t xml:space="preserve">. Criminalising the failure to report acts of domestic violence may indirectly limit the agency of family and friends who do witness such acts, as they may </w:t>
            </w:r>
            <w:r w:rsidR="00900248" w:rsidRPr="00FD1C62">
              <w:rPr>
                <w:rFonts w:ascii="Arial" w:hAnsi="Arial" w:cs="Arial"/>
              </w:rPr>
              <w:t xml:space="preserve">get </w:t>
            </w:r>
            <w:r w:rsidR="004A43B4" w:rsidRPr="00FD1C62">
              <w:rPr>
                <w:rFonts w:ascii="Arial" w:hAnsi="Arial" w:cs="Arial"/>
              </w:rPr>
              <w:t>arrest</w:t>
            </w:r>
            <w:r w:rsidR="00900248" w:rsidRPr="00FD1C62">
              <w:rPr>
                <w:rFonts w:ascii="Arial" w:hAnsi="Arial" w:cs="Arial"/>
              </w:rPr>
              <w:t>ed</w:t>
            </w:r>
            <w:r w:rsidR="004A43B4" w:rsidRPr="00FD1C62">
              <w:rPr>
                <w:rFonts w:ascii="Arial" w:hAnsi="Arial" w:cs="Arial"/>
              </w:rPr>
              <w:t xml:space="preserve"> in cases where they fail to report violence.</w:t>
            </w:r>
          </w:p>
          <w:p w14:paraId="0AB30ADC" w14:textId="77777777" w:rsidR="0076643D" w:rsidRDefault="0076643D" w:rsidP="005F4B46">
            <w:pPr>
              <w:pStyle w:val="ListParagraph"/>
              <w:tabs>
                <w:tab w:val="left" w:pos="425"/>
              </w:tabs>
              <w:spacing w:after="0"/>
              <w:ind w:left="0"/>
              <w:jc w:val="both"/>
              <w:rPr>
                <w:rFonts w:ascii="Arial" w:hAnsi="Arial" w:cs="Arial"/>
              </w:rPr>
            </w:pPr>
          </w:p>
          <w:p w14:paraId="11B45DF6" w14:textId="77777777" w:rsidR="0076643D" w:rsidRDefault="0076643D" w:rsidP="005F4B46">
            <w:pPr>
              <w:pStyle w:val="ListParagraph"/>
              <w:tabs>
                <w:tab w:val="left" w:pos="567"/>
              </w:tabs>
              <w:spacing w:after="0"/>
              <w:ind w:left="0"/>
              <w:jc w:val="both"/>
              <w:rPr>
                <w:rFonts w:ascii="Arial" w:hAnsi="Arial" w:cs="Arial"/>
              </w:rPr>
            </w:pPr>
            <w:r>
              <w:rPr>
                <w:rFonts w:ascii="Arial" w:hAnsi="Arial" w:cs="Arial"/>
                <w:b/>
              </w:rPr>
              <w:t>Ms Busisiwe Memela</w:t>
            </w:r>
            <w:r>
              <w:rPr>
                <w:rFonts w:ascii="Arial" w:hAnsi="Arial" w:cs="Arial"/>
              </w:rPr>
              <w:t>:</w:t>
            </w:r>
          </w:p>
          <w:p w14:paraId="4F855725" w14:textId="77777777" w:rsidR="0076643D" w:rsidRDefault="0076643D" w:rsidP="005F4B46">
            <w:pPr>
              <w:spacing w:after="0"/>
              <w:jc w:val="both"/>
              <w:rPr>
                <w:rFonts w:ascii="Arial" w:hAnsi="Arial" w:cs="Arial"/>
              </w:rPr>
            </w:pPr>
            <w:r>
              <w:rPr>
                <w:rFonts w:ascii="Arial" w:hAnsi="Arial" w:cs="Arial"/>
              </w:rPr>
              <w:t xml:space="preserve">It is proposed </w:t>
            </w:r>
            <w:r w:rsidR="004A08A9">
              <w:rPr>
                <w:rFonts w:ascii="Arial" w:hAnsi="Arial" w:cs="Arial"/>
              </w:rPr>
              <w:t xml:space="preserve">that </w:t>
            </w:r>
            <w:r>
              <w:rPr>
                <w:rFonts w:ascii="Arial" w:hAnsi="Arial" w:cs="Arial"/>
              </w:rPr>
              <w:t>the requirement of reporting domestic violence cases at the police station</w:t>
            </w:r>
            <w:r w:rsidR="004A08A9">
              <w:rPr>
                <w:rFonts w:ascii="Arial" w:hAnsi="Arial" w:cs="Arial"/>
              </w:rPr>
              <w:t xml:space="preserve"> should be removed</w:t>
            </w:r>
            <w:r>
              <w:rPr>
                <w:rFonts w:ascii="Arial" w:hAnsi="Arial" w:cs="Arial"/>
              </w:rPr>
              <w:t>, since the police</w:t>
            </w:r>
            <w:r w:rsidRPr="00E01C65">
              <w:rPr>
                <w:rFonts w:ascii="Arial" w:hAnsi="Arial" w:cs="Arial"/>
              </w:rPr>
              <w:t xml:space="preserve"> are ill-equipped to handle </w:t>
            </w:r>
            <w:r>
              <w:rPr>
                <w:rFonts w:ascii="Arial" w:hAnsi="Arial" w:cs="Arial"/>
              </w:rPr>
              <w:t>such</w:t>
            </w:r>
            <w:r w:rsidRPr="00E01C65">
              <w:rPr>
                <w:rFonts w:ascii="Arial" w:hAnsi="Arial" w:cs="Arial"/>
              </w:rPr>
              <w:t xml:space="preserve"> cases, </w:t>
            </w:r>
            <w:r>
              <w:rPr>
                <w:rFonts w:ascii="Arial" w:hAnsi="Arial" w:cs="Arial"/>
              </w:rPr>
              <w:t xml:space="preserve">and a </w:t>
            </w:r>
            <w:r w:rsidRPr="00E01C65">
              <w:rPr>
                <w:rFonts w:ascii="Arial" w:hAnsi="Arial" w:cs="Arial"/>
              </w:rPr>
              <w:t>social worker must be involved. For some women it is even the environment of the station itself that perpetuates the violence.</w:t>
            </w:r>
          </w:p>
          <w:p w14:paraId="496D09CC" w14:textId="77777777" w:rsidR="004A08A9" w:rsidRDefault="004A08A9" w:rsidP="005F4B46">
            <w:pPr>
              <w:spacing w:after="0"/>
              <w:jc w:val="both"/>
              <w:rPr>
                <w:rFonts w:ascii="Arial" w:hAnsi="Arial" w:cs="Arial"/>
              </w:rPr>
            </w:pPr>
          </w:p>
          <w:p w14:paraId="74A8A953" w14:textId="77777777" w:rsidR="00732A87" w:rsidRDefault="00732A87" w:rsidP="005F4B46">
            <w:pPr>
              <w:spacing w:after="0"/>
              <w:jc w:val="both"/>
              <w:rPr>
                <w:rFonts w:ascii="Arial" w:hAnsi="Arial" w:cs="Arial"/>
                <w:b/>
              </w:rPr>
            </w:pPr>
          </w:p>
          <w:p w14:paraId="7145F6AD" w14:textId="77777777" w:rsidR="005F4B46" w:rsidRDefault="005F4B46" w:rsidP="005F4B46">
            <w:pPr>
              <w:spacing w:after="0"/>
              <w:jc w:val="both"/>
              <w:rPr>
                <w:rFonts w:ascii="Arial" w:hAnsi="Arial" w:cs="Arial"/>
                <w:b/>
              </w:rPr>
            </w:pPr>
          </w:p>
          <w:p w14:paraId="76650533" w14:textId="77777777" w:rsidR="005F4B46" w:rsidRDefault="00312298" w:rsidP="005F4B46">
            <w:pPr>
              <w:spacing w:after="0"/>
              <w:jc w:val="both"/>
              <w:rPr>
                <w:rFonts w:ascii="Arial" w:hAnsi="Arial" w:cs="Arial"/>
                <w:b/>
              </w:rPr>
            </w:pPr>
            <w:r>
              <w:rPr>
                <w:rFonts w:ascii="Arial" w:hAnsi="Arial" w:cs="Arial"/>
                <w:b/>
              </w:rPr>
              <w:t>City of Tshwane</w:t>
            </w:r>
          </w:p>
          <w:p w14:paraId="48457585" w14:textId="1C857881" w:rsidR="00312298" w:rsidRDefault="00312298" w:rsidP="005F4B46">
            <w:pPr>
              <w:spacing w:after="0"/>
              <w:jc w:val="both"/>
              <w:rPr>
                <w:rFonts w:ascii="Arial" w:hAnsi="Arial" w:cs="Arial"/>
              </w:rPr>
            </w:pPr>
            <w:r>
              <w:rPr>
                <w:rFonts w:ascii="Arial" w:hAnsi="Arial" w:cs="Arial"/>
              </w:rPr>
              <w:t>It is submitted that the provision</w:t>
            </w:r>
            <w:r w:rsidRPr="00312298">
              <w:rPr>
                <w:rFonts w:ascii="Arial" w:hAnsi="Arial" w:cs="Arial"/>
              </w:rPr>
              <w:t xml:space="preserve"> seems to open loopholes to </w:t>
            </w:r>
            <w:r w:rsidRPr="00312298">
              <w:rPr>
                <w:rFonts w:ascii="Arial" w:hAnsi="Arial" w:cs="Arial"/>
              </w:rPr>
              <w:lastRenderedPageBreak/>
              <w:t>criminalize the victim who didn’t report the abuse that took place for over a period of 10 years. It will also possibly limit or</w:t>
            </w:r>
            <w:r>
              <w:rPr>
                <w:rFonts w:ascii="Arial" w:hAnsi="Arial" w:cs="Arial"/>
              </w:rPr>
              <w:t xml:space="preserve"> reduce access to help </w:t>
            </w:r>
            <w:r w:rsidRPr="00312298">
              <w:rPr>
                <w:rFonts w:ascii="Arial" w:hAnsi="Arial" w:cs="Arial"/>
              </w:rPr>
              <w:t>victims with the threa</w:t>
            </w:r>
            <w:r>
              <w:rPr>
                <w:rFonts w:ascii="Arial" w:hAnsi="Arial" w:cs="Arial"/>
              </w:rPr>
              <w:t>ts of being criminally liable</w:t>
            </w:r>
            <w:r w:rsidRPr="00312298">
              <w:rPr>
                <w:rFonts w:ascii="Arial" w:hAnsi="Arial" w:cs="Arial"/>
              </w:rPr>
              <w:t xml:space="preserve"> for not reporting abuse before</w:t>
            </w:r>
            <w:r>
              <w:rPr>
                <w:rFonts w:ascii="Arial" w:hAnsi="Arial" w:cs="Arial"/>
              </w:rPr>
              <w:t xml:space="preserve">. The provisions </w:t>
            </w:r>
            <w:r w:rsidRPr="00312298">
              <w:rPr>
                <w:rFonts w:ascii="Arial" w:hAnsi="Arial" w:cs="Arial"/>
              </w:rPr>
              <w:t xml:space="preserve">needs to be considered in a manner that does not limit, chase away </w:t>
            </w:r>
            <w:r w:rsidRPr="003040CE">
              <w:rPr>
                <w:rFonts w:ascii="Arial" w:hAnsi="Arial" w:cs="Arial"/>
              </w:rPr>
              <w:t>or cut the services the activists give to victims or to limit and keep women in fear of reporting it late.</w:t>
            </w:r>
            <w:r w:rsidR="003040CE" w:rsidRPr="003040CE">
              <w:rPr>
                <w:rFonts w:ascii="Arial" w:hAnsi="Arial" w:cs="Arial"/>
              </w:rPr>
              <w:t xml:space="preserve"> </w:t>
            </w:r>
            <w:r w:rsidR="003040CE">
              <w:rPr>
                <w:rFonts w:ascii="Arial" w:hAnsi="Arial" w:cs="Arial"/>
              </w:rPr>
              <w:t xml:space="preserve">The mandatory reporting </w:t>
            </w:r>
            <w:r w:rsidR="003040CE" w:rsidRPr="003040CE">
              <w:rPr>
                <w:rFonts w:ascii="Arial" w:hAnsi="Arial" w:cs="Arial"/>
              </w:rPr>
              <w:t xml:space="preserve">forces the activist </w:t>
            </w:r>
            <w:r w:rsidR="003040CE">
              <w:rPr>
                <w:rFonts w:ascii="Arial" w:hAnsi="Arial" w:cs="Arial"/>
              </w:rPr>
              <w:t xml:space="preserve">who are service providers </w:t>
            </w:r>
            <w:r w:rsidR="003040CE" w:rsidRPr="003040CE">
              <w:rPr>
                <w:rFonts w:ascii="Arial" w:hAnsi="Arial" w:cs="Arial"/>
              </w:rPr>
              <w:t xml:space="preserve">to immediately report </w:t>
            </w:r>
            <w:r w:rsidR="003040CE">
              <w:rPr>
                <w:rFonts w:ascii="Arial" w:hAnsi="Arial" w:cs="Arial"/>
              </w:rPr>
              <w:t>acts of domestic violence</w:t>
            </w:r>
            <w:r w:rsidR="003040CE" w:rsidRPr="003040CE">
              <w:rPr>
                <w:rFonts w:ascii="Arial" w:hAnsi="Arial" w:cs="Arial"/>
              </w:rPr>
              <w:t xml:space="preserve"> and that will drive the victims away from seeking help.</w:t>
            </w:r>
          </w:p>
          <w:p w14:paraId="7C94F2C2" w14:textId="77777777" w:rsidR="005F4B46" w:rsidRDefault="005F4B46" w:rsidP="005F4B46">
            <w:pPr>
              <w:spacing w:after="0"/>
              <w:jc w:val="both"/>
              <w:rPr>
                <w:rFonts w:ascii="Arial" w:hAnsi="Arial" w:cs="Arial"/>
                <w:b/>
              </w:rPr>
            </w:pPr>
          </w:p>
          <w:p w14:paraId="2BBA46C2" w14:textId="77777777" w:rsidR="006F67E4" w:rsidRDefault="006F67E4" w:rsidP="005F4B46">
            <w:pPr>
              <w:spacing w:after="0"/>
              <w:jc w:val="both"/>
              <w:rPr>
                <w:rFonts w:ascii="Arial" w:hAnsi="Arial" w:cs="Arial"/>
              </w:rPr>
            </w:pPr>
            <w:r>
              <w:rPr>
                <w:rFonts w:ascii="Arial" w:hAnsi="Arial" w:cs="Arial"/>
                <w:b/>
              </w:rPr>
              <w:t>Commission for Gender Equality</w:t>
            </w:r>
          </w:p>
          <w:p w14:paraId="24395958" w14:textId="77777777" w:rsidR="002A36CF" w:rsidRDefault="006F67E4" w:rsidP="005F4B46">
            <w:pPr>
              <w:spacing w:after="0"/>
              <w:jc w:val="both"/>
              <w:rPr>
                <w:rFonts w:ascii="Arial" w:hAnsi="Arial" w:cs="Arial"/>
                <w:color w:val="000000"/>
                <w:lang w:val="en-ZA"/>
              </w:rPr>
            </w:pPr>
            <w:r>
              <w:rPr>
                <w:rFonts w:ascii="Arial" w:hAnsi="Arial" w:cs="Arial"/>
                <w:bCs/>
              </w:rPr>
              <w:t>The general mandatory reporting duty on any person</w:t>
            </w:r>
            <w:r w:rsidR="005944CE">
              <w:rPr>
                <w:rFonts w:ascii="Arial" w:hAnsi="Arial" w:cs="Arial"/>
                <w:bCs/>
              </w:rPr>
              <w:t xml:space="preserve"> is opposed</w:t>
            </w:r>
            <w:r>
              <w:rPr>
                <w:rFonts w:ascii="Arial" w:hAnsi="Arial" w:cs="Arial"/>
                <w:bCs/>
              </w:rPr>
              <w:t xml:space="preserve">. </w:t>
            </w:r>
            <w:r w:rsidR="005944CE">
              <w:rPr>
                <w:rFonts w:ascii="Arial" w:hAnsi="Arial" w:cs="Arial"/>
                <w:bCs/>
              </w:rPr>
              <w:t>There</w:t>
            </w:r>
            <w:r w:rsidRPr="006F67E4">
              <w:rPr>
                <w:rFonts w:ascii="Arial" w:hAnsi="Arial" w:cs="Arial"/>
                <w:bCs/>
              </w:rPr>
              <w:t xml:space="preserve"> should only be a legal duty to report a reasonable belief or suspicion that an act of domestic violence has been committed against a child</w:t>
            </w:r>
            <w:r w:rsidRPr="006F67E4">
              <w:rPr>
                <w:rFonts w:ascii="Arial" w:hAnsi="Arial" w:cs="Arial"/>
              </w:rPr>
              <w:t>.</w:t>
            </w:r>
            <w:r>
              <w:rPr>
                <w:rFonts w:ascii="Arial" w:hAnsi="Arial" w:cs="Arial"/>
              </w:rPr>
              <w:t xml:space="preserve"> This is in line with the existing legislation for maximum protection of children who</w:t>
            </w:r>
            <w:r w:rsidR="005944CE">
              <w:rPr>
                <w:rFonts w:ascii="Arial" w:hAnsi="Arial" w:cs="Arial"/>
              </w:rPr>
              <w:t xml:space="preserve"> are especially vulnerable. The proposed</w:t>
            </w:r>
            <w:r>
              <w:rPr>
                <w:rFonts w:ascii="Arial" w:hAnsi="Arial" w:cs="Arial"/>
              </w:rPr>
              <w:t xml:space="preserve"> duty, and corresponding criminal liability, is not appropriate in relation to adults as it is submitted that </w:t>
            </w:r>
            <w:r w:rsidRPr="006F67E4">
              <w:rPr>
                <w:rFonts w:ascii="Arial" w:hAnsi="Arial" w:cs="Arial"/>
                <w:color w:val="000000"/>
                <w:lang w:val="en-ZA"/>
              </w:rPr>
              <w:t>under no circumstance</w:t>
            </w:r>
            <w:r>
              <w:rPr>
                <w:rFonts w:ascii="Arial" w:hAnsi="Arial" w:cs="Arial"/>
                <w:color w:val="000000"/>
                <w:lang w:val="en-ZA"/>
              </w:rPr>
              <w:t>s</w:t>
            </w:r>
            <w:r w:rsidRPr="006F67E4">
              <w:rPr>
                <w:rFonts w:ascii="Arial" w:hAnsi="Arial" w:cs="Arial"/>
                <w:color w:val="000000"/>
                <w:lang w:val="en-ZA"/>
              </w:rPr>
              <w:t xml:space="preserve"> should the agency of those affected b</w:t>
            </w:r>
            <w:r>
              <w:rPr>
                <w:rFonts w:ascii="Arial" w:hAnsi="Arial" w:cs="Arial"/>
                <w:color w:val="000000"/>
                <w:lang w:val="en-ZA"/>
              </w:rPr>
              <w:t>e taken away</w:t>
            </w:r>
            <w:r w:rsidRPr="006F67E4">
              <w:rPr>
                <w:rFonts w:ascii="Arial" w:hAnsi="Arial" w:cs="Arial"/>
                <w:color w:val="000000"/>
                <w:lang w:val="en-ZA"/>
              </w:rPr>
              <w:t xml:space="preserve"> or interfered with.</w:t>
            </w:r>
            <w:r w:rsidR="002A36CF">
              <w:rPr>
                <w:rFonts w:ascii="Arial" w:hAnsi="Arial" w:cs="Arial"/>
                <w:color w:val="000000"/>
                <w:lang w:val="en-ZA"/>
              </w:rPr>
              <w:t xml:space="preserve"> The </w:t>
            </w:r>
            <w:r w:rsidR="002A36CF" w:rsidRPr="002A36CF">
              <w:rPr>
                <w:rFonts w:ascii="Arial" w:hAnsi="Arial" w:cs="Arial"/>
                <w:color w:val="000000"/>
                <w:lang w:val="en-ZA"/>
              </w:rPr>
              <w:t>law should not presume the best and safest course of action for an adult complainant, who may be weighing up complex emotional, physical and other interests</w:t>
            </w:r>
            <w:r w:rsidR="002A36CF">
              <w:rPr>
                <w:rFonts w:ascii="Arial" w:hAnsi="Arial" w:cs="Arial"/>
                <w:color w:val="000000"/>
                <w:lang w:val="en-ZA"/>
              </w:rPr>
              <w:t>. C</w:t>
            </w:r>
            <w:r w:rsidR="002A36CF" w:rsidRPr="002A36CF">
              <w:rPr>
                <w:rFonts w:ascii="Arial" w:hAnsi="Arial" w:cs="Arial"/>
                <w:color w:val="000000"/>
                <w:lang w:val="en-ZA"/>
              </w:rPr>
              <w:t xml:space="preserve">omplainants </w:t>
            </w:r>
            <w:r w:rsidR="002A36CF">
              <w:rPr>
                <w:rFonts w:ascii="Arial" w:hAnsi="Arial" w:cs="Arial"/>
                <w:color w:val="000000"/>
                <w:lang w:val="en-ZA"/>
              </w:rPr>
              <w:t>should not be forced into a legal process</w:t>
            </w:r>
            <w:r w:rsidR="002A36CF" w:rsidRPr="002A36CF">
              <w:rPr>
                <w:rFonts w:ascii="Arial" w:hAnsi="Arial" w:cs="Arial"/>
                <w:color w:val="000000"/>
                <w:lang w:val="en-ZA"/>
              </w:rPr>
              <w:t xml:space="preserve"> or </w:t>
            </w:r>
            <w:r w:rsidR="002A36CF">
              <w:rPr>
                <w:rFonts w:ascii="Arial" w:hAnsi="Arial" w:cs="Arial"/>
                <w:color w:val="000000"/>
                <w:lang w:val="en-ZA"/>
              </w:rPr>
              <w:t>into</w:t>
            </w:r>
            <w:r w:rsidR="002A36CF" w:rsidRPr="002A36CF">
              <w:rPr>
                <w:rFonts w:ascii="Arial" w:hAnsi="Arial" w:cs="Arial"/>
                <w:color w:val="000000"/>
                <w:lang w:val="en-ZA"/>
              </w:rPr>
              <w:t xml:space="preserve"> contact with legal or state officials. </w:t>
            </w:r>
          </w:p>
          <w:p w14:paraId="5B4CB8C0" w14:textId="77777777" w:rsidR="005F4B46" w:rsidRDefault="005F4B46" w:rsidP="005F4B46">
            <w:pPr>
              <w:spacing w:after="0"/>
              <w:jc w:val="both"/>
              <w:rPr>
                <w:rFonts w:ascii="Arial" w:hAnsi="Arial" w:cs="Arial"/>
                <w:b/>
                <w:color w:val="000000"/>
                <w:lang w:val="en-ZA"/>
              </w:rPr>
            </w:pPr>
          </w:p>
          <w:p w14:paraId="472548C7" w14:textId="77777777" w:rsidR="00E8269B" w:rsidRDefault="005944CE" w:rsidP="005F4B46">
            <w:pPr>
              <w:spacing w:after="0"/>
              <w:jc w:val="both"/>
              <w:rPr>
                <w:rFonts w:ascii="Arial" w:hAnsi="Arial" w:cs="Arial"/>
              </w:rPr>
            </w:pPr>
            <w:r>
              <w:rPr>
                <w:rFonts w:ascii="Arial" w:hAnsi="Arial" w:cs="Arial"/>
                <w:b/>
                <w:color w:val="000000"/>
                <w:lang w:val="en-ZA"/>
              </w:rPr>
              <w:t>COSAT</w:t>
            </w:r>
            <w:r w:rsidRPr="00E8269B">
              <w:rPr>
                <w:rFonts w:ascii="Arial" w:hAnsi="Arial" w:cs="Arial"/>
                <w:b/>
                <w:color w:val="000000"/>
                <w:lang w:val="en-ZA"/>
              </w:rPr>
              <w:t>U</w:t>
            </w:r>
            <w:r w:rsidRPr="00E8269B">
              <w:rPr>
                <w:rFonts w:ascii="Arial" w:hAnsi="Arial" w:cs="Arial"/>
              </w:rPr>
              <w:t xml:space="preserve"> </w:t>
            </w:r>
          </w:p>
          <w:p w14:paraId="7C65E2E4" w14:textId="77777777" w:rsidR="005944CE" w:rsidRPr="001C07A6" w:rsidRDefault="001C07A6" w:rsidP="005F4B46">
            <w:pPr>
              <w:spacing w:after="0"/>
              <w:jc w:val="both"/>
              <w:rPr>
                <w:rFonts w:ascii="Arial" w:hAnsi="Arial" w:cs="Arial"/>
              </w:rPr>
            </w:pPr>
            <w:r>
              <w:rPr>
                <w:rFonts w:ascii="Arial" w:hAnsi="Arial" w:cs="Arial"/>
              </w:rPr>
              <w:t xml:space="preserve">(a) </w:t>
            </w:r>
            <w:r w:rsidR="00E8269B">
              <w:rPr>
                <w:rFonts w:ascii="Arial" w:hAnsi="Arial" w:cs="Arial"/>
              </w:rPr>
              <w:t xml:space="preserve">Mandatory reporting </w:t>
            </w:r>
            <w:r w:rsidR="005944CE" w:rsidRPr="00E8269B">
              <w:rPr>
                <w:rFonts w:ascii="Arial" w:hAnsi="Arial" w:cs="Arial"/>
              </w:rPr>
              <w:t xml:space="preserve">could inadvertently undermine the survivor’s agency and their willingness to confide in others.  </w:t>
            </w:r>
            <w:r w:rsidR="00E8269B">
              <w:rPr>
                <w:rFonts w:ascii="Arial" w:hAnsi="Arial" w:cs="Arial"/>
              </w:rPr>
              <w:lastRenderedPageBreak/>
              <w:t>S</w:t>
            </w:r>
            <w:r w:rsidR="005944CE" w:rsidRPr="00E8269B">
              <w:rPr>
                <w:rFonts w:ascii="Arial" w:hAnsi="Arial" w:cs="Arial"/>
              </w:rPr>
              <w:t xml:space="preserve">ervice providers, the state and its various agencies, including health </w:t>
            </w:r>
            <w:r w:rsidR="005944CE" w:rsidRPr="001C07A6">
              <w:rPr>
                <w:rFonts w:ascii="Arial" w:hAnsi="Arial" w:cs="Arial"/>
              </w:rPr>
              <w:t xml:space="preserve">and police, </w:t>
            </w:r>
            <w:r w:rsidR="00E8269B" w:rsidRPr="001C07A6">
              <w:rPr>
                <w:rFonts w:ascii="Arial" w:hAnsi="Arial" w:cs="Arial"/>
              </w:rPr>
              <w:t xml:space="preserve">must </w:t>
            </w:r>
            <w:r w:rsidR="005944CE" w:rsidRPr="001C07A6">
              <w:rPr>
                <w:rFonts w:ascii="Arial" w:hAnsi="Arial" w:cs="Arial"/>
              </w:rPr>
              <w:t xml:space="preserve">help to empower domestic violence victims to make informed choices for themselves.  </w:t>
            </w:r>
          </w:p>
          <w:p w14:paraId="6BBE348B" w14:textId="77777777" w:rsidR="001C07A6" w:rsidRPr="001C07A6" w:rsidRDefault="001C07A6" w:rsidP="005F4B46">
            <w:pPr>
              <w:spacing w:after="0"/>
              <w:jc w:val="both"/>
              <w:rPr>
                <w:rFonts w:ascii="Arial" w:hAnsi="Arial" w:cs="Arial"/>
                <w:b/>
                <w:color w:val="000000"/>
                <w:lang w:val="en-ZA"/>
              </w:rPr>
            </w:pPr>
            <w:r w:rsidRPr="001C07A6">
              <w:rPr>
                <w:rFonts w:ascii="Arial" w:hAnsi="Arial" w:cs="Arial"/>
              </w:rPr>
              <w:t xml:space="preserve">(b) The criminalisation of non-reporting of domestic violence creates a situation where individuals who fail to report could end up being punished more severely than perpetrators.  </w:t>
            </w:r>
          </w:p>
          <w:p w14:paraId="44663134" w14:textId="77777777" w:rsidR="005F4B46" w:rsidRDefault="005F4B46" w:rsidP="005F4B46">
            <w:pPr>
              <w:spacing w:after="0"/>
              <w:jc w:val="both"/>
              <w:rPr>
                <w:rFonts w:ascii="Arial" w:hAnsi="Arial" w:cs="Arial"/>
                <w:b/>
                <w:color w:val="000000"/>
                <w:highlight w:val="yellow"/>
                <w:lang w:val="en-ZA"/>
              </w:rPr>
            </w:pPr>
          </w:p>
          <w:p w14:paraId="7AF2B21A" w14:textId="77777777" w:rsidR="00007020" w:rsidRPr="005F4B46" w:rsidRDefault="00007020" w:rsidP="005F4B46">
            <w:pPr>
              <w:spacing w:after="0"/>
              <w:jc w:val="both"/>
              <w:rPr>
                <w:rFonts w:ascii="Arial" w:hAnsi="Arial" w:cs="Arial"/>
                <w:b/>
                <w:color w:val="000000"/>
                <w:lang w:val="en-ZA"/>
              </w:rPr>
            </w:pPr>
            <w:r w:rsidRPr="005F4B46">
              <w:rPr>
                <w:rFonts w:ascii="Arial" w:hAnsi="Arial" w:cs="Arial"/>
                <w:b/>
                <w:color w:val="000000"/>
                <w:lang w:val="en-ZA"/>
              </w:rPr>
              <w:t>Pro Bono.org 2A and 2B</w:t>
            </w:r>
          </w:p>
          <w:p w14:paraId="4BA78828" w14:textId="77777777" w:rsidR="00007020" w:rsidRPr="005F4B46" w:rsidRDefault="00007020" w:rsidP="005F4B46">
            <w:pPr>
              <w:autoSpaceDE w:val="0"/>
              <w:autoSpaceDN w:val="0"/>
              <w:adjustRightInd w:val="0"/>
              <w:spacing w:after="0"/>
              <w:jc w:val="both"/>
              <w:rPr>
                <w:rFonts w:ascii="Arial" w:hAnsi="Arial" w:cs="Arial"/>
                <w:lang w:val="en-ZA"/>
              </w:rPr>
            </w:pPr>
            <w:r w:rsidRPr="005F4B46">
              <w:rPr>
                <w:rFonts w:ascii="Arial" w:hAnsi="Arial" w:cs="Arial"/>
                <w:lang w:val="en-ZA"/>
              </w:rPr>
              <w:t>We welcome the proposed insertions of sections 2A and 2B in the Act. With particular reference to section 2B, however, it is our view that the content thereof requires further clarification which would best be encapsulated in regulations that flesh out the ambit of the duty to report. In this regard, we propose (without purporting to be prescriptive) that the relevant regulations would need to address, at least, the following aspects –</w:t>
            </w:r>
          </w:p>
          <w:p w14:paraId="751F31FB" w14:textId="77777777" w:rsidR="00007020" w:rsidRPr="005F4B46" w:rsidRDefault="00007020" w:rsidP="005F4B46">
            <w:pPr>
              <w:autoSpaceDE w:val="0"/>
              <w:autoSpaceDN w:val="0"/>
              <w:adjustRightInd w:val="0"/>
              <w:spacing w:after="0"/>
              <w:jc w:val="both"/>
              <w:rPr>
                <w:rFonts w:ascii="Arial" w:hAnsi="Arial" w:cs="Arial"/>
                <w:lang w:val="en-ZA"/>
              </w:rPr>
            </w:pPr>
            <w:r w:rsidRPr="005F4B46">
              <w:rPr>
                <w:rFonts w:ascii="Arial" w:hAnsi="Arial" w:cs="Arial"/>
                <w:lang w:val="en-ZA"/>
              </w:rPr>
              <w:t>1 The circumstances under which the duty to report exists;</w:t>
            </w:r>
          </w:p>
          <w:p w14:paraId="48CD6704" w14:textId="77777777" w:rsidR="00007020" w:rsidRPr="005F4B46" w:rsidRDefault="00007020" w:rsidP="005F4B46">
            <w:pPr>
              <w:autoSpaceDE w:val="0"/>
              <w:autoSpaceDN w:val="0"/>
              <w:adjustRightInd w:val="0"/>
              <w:spacing w:after="0"/>
              <w:jc w:val="both"/>
              <w:rPr>
                <w:rFonts w:ascii="Arial" w:hAnsi="Arial" w:cs="Arial"/>
                <w:lang w:val="en-ZA"/>
              </w:rPr>
            </w:pPr>
            <w:r w:rsidRPr="005F4B46">
              <w:rPr>
                <w:rFonts w:ascii="Arial" w:hAnsi="Arial" w:cs="Arial"/>
                <w:lang w:val="en-ZA"/>
              </w:rPr>
              <w:t>2 The degree to which the abused person's consent may be required before a report is made;</w:t>
            </w:r>
          </w:p>
          <w:p w14:paraId="0AF5CF9C" w14:textId="77777777" w:rsidR="00007020" w:rsidRPr="005F4B46" w:rsidRDefault="00007020" w:rsidP="005F4B46">
            <w:pPr>
              <w:autoSpaceDE w:val="0"/>
              <w:autoSpaceDN w:val="0"/>
              <w:adjustRightInd w:val="0"/>
              <w:spacing w:after="0"/>
              <w:jc w:val="both"/>
              <w:rPr>
                <w:rFonts w:ascii="Arial" w:hAnsi="Arial" w:cs="Arial"/>
                <w:lang w:val="en-ZA"/>
              </w:rPr>
            </w:pPr>
            <w:r w:rsidRPr="005F4B46">
              <w:rPr>
                <w:rFonts w:ascii="Arial" w:hAnsi="Arial" w:cs="Arial"/>
                <w:lang w:val="en-ZA"/>
              </w:rPr>
              <w:t>3 Possible exemptions or exceptions to the duty to report; and</w:t>
            </w:r>
          </w:p>
          <w:p w14:paraId="132A4E45" w14:textId="77777777" w:rsidR="00007020" w:rsidRPr="005F4B46" w:rsidRDefault="00007020" w:rsidP="005F4B46">
            <w:pPr>
              <w:autoSpaceDE w:val="0"/>
              <w:autoSpaceDN w:val="0"/>
              <w:adjustRightInd w:val="0"/>
              <w:spacing w:after="0"/>
              <w:jc w:val="both"/>
              <w:rPr>
                <w:rFonts w:ascii="Arial" w:hAnsi="Arial" w:cs="Arial"/>
                <w:lang w:val="en-ZA"/>
              </w:rPr>
            </w:pPr>
            <w:r w:rsidRPr="005F4B46">
              <w:rPr>
                <w:rFonts w:ascii="Arial" w:hAnsi="Arial" w:cs="Arial"/>
                <w:lang w:val="en-ZA"/>
              </w:rPr>
              <w:t>4 The obligations of professionals who are bound by the prescripts of privilege and confidentiality in their relations with clients or patients (for example: mental healthcare practitioners, legal practitioners and medical practitioners).</w:t>
            </w:r>
          </w:p>
          <w:p w14:paraId="59096230" w14:textId="77777777" w:rsidR="0076643D" w:rsidRPr="005F4B46" w:rsidRDefault="00007020" w:rsidP="005F4B46">
            <w:pPr>
              <w:autoSpaceDE w:val="0"/>
              <w:autoSpaceDN w:val="0"/>
              <w:adjustRightInd w:val="0"/>
              <w:spacing w:after="0"/>
              <w:jc w:val="both"/>
              <w:rPr>
                <w:rFonts w:ascii="Arial" w:hAnsi="Arial" w:cs="Arial"/>
                <w:lang w:val="en-ZA"/>
              </w:rPr>
            </w:pPr>
            <w:r w:rsidRPr="005F4B46">
              <w:rPr>
                <w:rFonts w:ascii="Arial" w:hAnsi="Arial" w:cs="Arial"/>
                <w:lang w:val="en-ZA"/>
              </w:rPr>
              <w:t>We submit that regulations of this nature are crucial because without a proper consideration of the aforementioned issues, there may be a conflict of rights which could lead to judicial challenges to</w:t>
            </w:r>
            <w:r w:rsidR="002A36CF" w:rsidRPr="005F4B46">
              <w:rPr>
                <w:rFonts w:ascii="Arial" w:hAnsi="Arial" w:cs="Arial"/>
                <w:color w:val="000000"/>
                <w:lang w:val="en-ZA"/>
              </w:rPr>
              <w:t xml:space="preserve"> </w:t>
            </w:r>
            <w:r w:rsidRPr="005F4B46">
              <w:rPr>
                <w:rFonts w:ascii="Arial" w:hAnsi="Arial" w:cs="Arial"/>
                <w:lang w:val="en-ZA"/>
              </w:rPr>
              <w:t>the constitutionality of the provisions.</w:t>
            </w:r>
          </w:p>
          <w:p w14:paraId="5808C352" w14:textId="77777777" w:rsidR="00007020" w:rsidRPr="005F4B46" w:rsidRDefault="00007020" w:rsidP="005F4B46">
            <w:pPr>
              <w:autoSpaceDE w:val="0"/>
              <w:autoSpaceDN w:val="0"/>
              <w:adjustRightInd w:val="0"/>
              <w:spacing w:after="0"/>
              <w:jc w:val="both"/>
              <w:rPr>
                <w:rFonts w:ascii="Arial" w:hAnsi="Arial" w:cs="Arial"/>
                <w:lang w:val="en-ZA"/>
              </w:rPr>
            </w:pPr>
          </w:p>
          <w:p w14:paraId="633A129A" w14:textId="77777777" w:rsidR="00007020" w:rsidRPr="005F4B46" w:rsidRDefault="00007020" w:rsidP="005F4B46">
            <w:pPr>
              <w:autoSpaceDE w:val="0"/>
              <w:autoSpaceDN w:val="0"/>
              <w:adjustRightInd w:val="0"/>
              <w:spacing w:after="0"/>
              <w:jc w:val="both"/>
              <w:rPr>
                <w:rFonts w:ascii="Arial" w:hAnsi="Arial" w:cs="Arial"/>
                <w:lang w:val="en-ZA"/>
              </w:rPr>
            </w:pPr>
            <w:r w:rsidRPr="005F4B46">
              <w:rPr>
                <w:rFonts w:ascii="Arial" w:hAnsi="Arial" w:cs="Arial"/>
                <w:lang w:val="en-ZA"/>
              </w:rPr>
              <w:lastRenderedPageBreak/>
              <w:t>The regulations must necessarily navigate, with substantive elaboration, a balance of the following constitutional rights, amongst others –</w:t>
            </w:r>
          </w:p>
          <w:p w14:paraId="45E89AC7" w14:textId="77777777" w:rsidR="00007020" w:rsidRPr="005F4B46" w:rsidRDefault="00007020" w:rsidP="005F4B46">
            <w:pPr>
              <w:autoSpaceDE w:val="0"/>
              <w:autoSpaceDN w:val="0"/>
              <w:adjustRightInd w:val="0"/>
              <w:spacing w:after="0"/>
              <w:jc w:val="both"/>
              <w:rPr>
                <w:rFonts w:ascii="Arial" w:hAnsi="Arial" w:cs="Arial"/>
                <w:lang w:val="en-ZA"/>
              </w:rPr>
            </w:pPr>
            <w:r w:rsidRPr="005F4B46">
              <w:rPr>
                <w:rFonts w:ascii="Arial" w:hAnsi="Arial" w:cs="Arial"/>
                <w:lang w:val="en-ZA"/>
              </w:rPr>
              <w:t>1 section 12 (right to freedom and security of the person);</w:t>
            </w:r>
          </w:p>
          <w:p w14:paraId="07868F4D" w14:textId="77777777" w:rsidR="00007020" w:rsidRPr="005F4B46" w:rsidRDefault="00007020" w:rsidP="005F4B46">
            <w:pPr>
              <w:autoSpaceDE w:val="0"/>
              <w:autoSpaceDN w:val="0"/>
              <w:adjustRightInd w:val="0"/>
              <w:spacing w:after="0"/>
              <w:jc w:val="both"/>
              <w:rPr>
                <w:rFonts w:ascii="Arial" w:hAnsi="Arial" w:cs="Arial"/>
                <w:lang w:val="en-ZA"/>
              </w:rPr>
            </w:pPr>
            <w:r w:rsidRPr="005F4B46">
              <w:rPr>
                <w:rFonts w:ascii="Arial" w:hAnsi="Arial" w:cs="Arial"/>
                <w:lang w:val="en-ZA"/>
              </w:rPr>
              <w:t>2 section 9 (right to equal protection of the law and not to be unfairly discriminated against);</w:t>
            </w:r>
          </w:p>
          <w:p w14:paraId="503429A1" w14:textId="77777777" w:rsidR="00007020" w:rsidRPr="005F4B46" w:rsidRDefault="00007020" w:rsidP="005F4B46">
            <w:pPr>
              <w:autoSpaceDE w:val="0"/>
              <w:autoSpaceDN w:val="0"/>
              <w:adjustRightInd w:val="0"/>
              <w:spacing w:after="0"/>
              <w:jc w:val="both"/>
              <w:rPr>
                <w:rFonts w:ascii="Arial" w:hAnsi="Arial" w:cs="Arial"/>
                <w:lang w:val="en-ZA"/>
              </w:rPr>
            </w:pPr>
            <w:r w:rsidRPr="005F4B46">
              <w:rPr>
                <w:rFonts w:ascii="Arial" w:hAnsi="Arial" w:cs="Arial"/>
                <w:lang w:val="en-ZA"/>
              </w:rPr>
              <w:t>3 section 10 (right to human dignity);</w:t>
            </w:r>
          </w:p>
          <w:p w14:paraId="7C2DE937" w14:textId="77777777" w:rsidR="00007020" w:rsidRPr="005F4B46" w:rsidRDefault="00007020" w:rsidP="005F4B46">
            <w:pPr>
              <w:autoSpaceDE w:val="0"/>
              <w:autoSpaceDN w:val="0"/>
              <w:adjustRightInd w:val="0"/>
              <w:spacing w:after="0"/>
              <w:jc w:val="both"/>
              <w:rPr>
                <w:rFonts w:ascii="Arial" w:hAnsi="Arial" w:cs="Arial"/>
                <w:lang w:val="en-ZA"/>
              </w:rPr>
            </w:pPr>
            <w:r w:rsidRPr="005F4B46">
              <w:rPr>
                <w:rFonts w:ascii="Arial" w:hAnsi="Arial" w:cs="Arial"/>
                <w:lang w:val="en-ZA"/>
              </w:rPr>
              <w:t>4 section 14 (right to privacy);</w:t>
            </w:r>
          </w:p>
          <w:p w14:paraId="0858DA1F" w14:textId="77777777" w:rsidR="00007020" w:rsidRPr="005F4B46" w:rsidRDefault="00007020" w:rsidP="005F4B46">
            <w:pPr>
              <w:autoSpaceDE w:val="0"/>
              <w:autoSpaceDN w:val="0"/>
              <w:adjustRightInd w:val="0"/>
              <w:spacing w:after="0"/>
              <w:jc w:val="both"/>
              <w:rPr>
                <w:rFonts w:ascii="Arial" w:hAnsi="Arial" w:cs="Arial"/>
                <w:lang w:val="en-ZA"/>
              </w:rPr>
            </w:pPr>
            <w:r w:rsidRPr="005F4B46">
              <w:rPr>
                <w:rFonts w:ascii="Arial" w:hAnsi="Arial" w:cs="Arial"/>
                <w:lang w:val="en-ZA"/>
              </w:rPr>
              <w:t>5 section 15 (right to freedom of religion, belief and opinion – in particular, where spiritual abuse is concerned); and/or</w:t>
            </w:r>
          </w:p>
          <w:p w14:paraId="53B4838B" w14:textId="77777777" w:rsidR="00007020" w:rsidRPr="005F4B46" w:rsidRDefault="00007020" w:rsidP="005F4B46">
            <w:pPr>
              <w:autoSpaceDE w:val="0"/>
              <w:autoSpaceDN w:val="0"/>
              <w:adjustRightInd w:val="0"/>
              <w:spacing w:after="0"/>
              <w:jc w:val="both"/>
              <w:rPr>
                <w:rFonts w:ascii="Arial" w:hAnsi="Arial" w:cs="Arial"/>
                <w:lang w:val="en-ZA"/>
              </w:rPr>
            </w:pPr>
            <w:r w:rsidRPr="005F4B46">
              <w:rPr>
                <w:rFonts w:ascii="Arial" w:hAnsi="Arial" w:cs="Arial"/>
                <w:lang w:val="en-ZA"/>
              </w:rPr>
              <w:t>6 sections 28(1)(b), (d) and (2) (children's rights).</w:t>
            </w:r>
          </w:p>
          <w:p w14:paraId="4F2752BF" w14:textId="77777777" w:rsidR="00007020" w:rsidRPr="005F4B46" w:rsidRDefault="00007020" w:rsidP="005F4B46">
            <w:pPr>
              <w:autoSpaceDE w:val="0"/>
              <w:autoSpaceDN w:val="0"/>
              <w:adjustRightInd w:val="0"/>
              <w:spacing w:after="0"/>
              <w:jc w:val="both"/>
              <w:rPr>
                <w:rFonts w:ascii="Arial" w:hAnsi="Arial" w:cs="Arial"/>
                <w:lang w:val="en-ZA"/>
              </w:rPr>
            </w:pPr>
            <w:r w:rsidRPr="005F4B46">
              <w:rPr>
                <w:rFonts w:ascii="Arial" w:hAnsi="Arial" w:cs="Arial"/>
                <w:lang w:val="en-ZA"/>
              </w:rPr>
              <w:t>Furthermore, we note that in crafting the regulations it would be necessary to consider similar provisions and their application in foreign jurisdictions (for example, the United States of America).</w:t>
            </w:r>
          </w:p>
          <w:p w14:paraId="329E4EC4" w14:textId="77777777" w:rsidR="00007020" w:rsidRDefault="00007020" w:rsidP="005F4B46">
            <w:pPr>
              <w:autoSpaceDE w:val="0"/>
              <w:autoSpaceDN w:val="0"/>
              <w:adjustRightInd w:val="0"/>
              <w:spacing w:after="0"/>
              <w:jc w:val="both"/>
              <w:rPr>
                <w:rFonts w:ascii="Arial" w:hAnsi="Arial" w:cs="Arial"/>
                <w:lang w:val="en-ZA"/>
              </w:rPr>
            </w:pPr>
            <w:r w:rsidRPr="005F4B46">
              <w:rPr>
                <w:rFonts w:ascii="Arial" w:hAnsi="Arial" w:cs="Arial"/>
                <w:lang w:val="en-ZA"/>
              </w:rPr>
              <w:t>Further still, another practical consideration has to be the manner of policing and the very real possibility that criminalising a failure to report may inadvertently burden an already burdened criminal justice system and the South African Police Service.</w:t>
            </w:r>
          </w:p>
          <w:p w14:paraId="7E4085D3" w14:textId="77777777" w:rsidR="00007020" w:rsidRPr="0048785D" w:rsidRDefault="00007020" w:rsidP="005F4B46">
            <w:pPr>
              <w:autoSpaceDE w:val="0"/>
              <w:autoSpaceDN w:val="0"/>
              <w:adjustRightInd w:val="0"/>
              <w:spacing w:after="0"/>
              <w:jc w:val="both"/>
              <w:rPr>
                <w:rFonts w:ascii="Arial" w:hAnsi="Arial" w:cs="Arial"/>
                <w:color w:val="000000"/>
                <w:lang w:val="en-ZA"/>
              </w:rPr>
            </w:pPr>
          </w:p>
        </w:tc>
        <w:tc>
          <w:tcPr>
            <w:tcW w:w="6662" w:type="dxa"/>
          </w:tcPr>
          <w:p w14:paraId="0C5ADA94" w14:textId="77777777" w:rsidR="00E77B6B" w:rsidRDefault="00E77B6B" w:rsidP="005F4B46">
            <w:pPr>
              <w:spacing w:after="0"/>
              <w:jc w:val="both"/>
              <w:rPr>
                <w:rFonts w:ascii="Arial" w:hAnsi="Arial" w:cs="Arial"/>
              </w:rPr>
            </w:pPr>
          </w:p>
          <w:p w14:paraId="14801B09" w14:textId="77777777" w:rsidR="00F5179D" w:rsidRDefault="00B31AD6" w:rsidP="005F4B46">
            <w:pPr>
              <w:pStyle w:val="ListParagraph"/>
              <w:numPr>
                <w:ilvl w:val="0"/>
                <w:numId w:val="13"/>
              </w:numPr>
              <w:tabs>
                <w:tab w:val="left" w:pos="459"/>
              </w:tabs>
              <w:spacing w:after="0"/>
              <w:ind w:left="0" w:firstLine="0"/>
              <w:jc w:val="both"/>
              <w:rPr>
                <w:rFonts w:ascii="Arial" w:hAnsi="Arial" w:cs="Arial"/>
              </w:rPr>
            </w:pPr>
            <w:r>
              <w:rPr>
                <w:rFonts w:ascii="Arial" w:hAnsi="Arial" w:cs="Arial"/>
              </w:rPr>
              <w:t>We are faced with a dilemma in that a</w:t>
            </w:r>
            <w:r w:rsidR="009368FA">
              <w:rPr>
                <w:rFonts w:ascii="Arial" w:hAnsi="Arial" w:cs="Arial"/>
              </w:rPr>
              <w:t xml:space="preserve">lthough victims may want to make the decision to report their own election, there are other victims who are in a situation </w:t>
            </w:r>
            <w:r>
              <w:rPr>
                <w:rFonts w:ascii="Arial" w:hAnsi="Arial" w:cs="Arial"/>
              </w:rPr>
              <w:t>where</w:t>
            </w:r>
            <w:r w:rsidR="009368FA">
              <w:rPr>
                <w:rFonts w:ascii="Arial" w:hAnsi="Arial" w:cs="Arial"/>
              </w:rPr>
              <w:t xml:space="preserve"> they are disenabled by the perpetrators from reporting their cases. </w:t>
            </w:r>
            <w:r w:rsidR="00C90842">
              <w:rPr>
                <w:rFonts w:ascii="Arial" w:hAnsi="Arial" w:cs="Arial"/>
              </w:rPr>
              <w:t xml:space="preserve"> Conflicting submissions have been received in this regard. </w:t>
            </w:r>
            <w:r w:rsidR="009368FA">
              <w:rPr>
                <w:rFonts w:ascii="Arial" w:hAnsi="Arial" w:cs="Arial"/>
              </w:rPr>
              <w:t>Mandatory reporting may be detrimental to some victims and may also be helpful to other victims who may want to be rescued.</w:t>
            </w:r>
            <w:r w:rsidR="00F5179D">
              <w:rPr>
                <w:rFonts w:ascii="Arial" w:hAnsi="Arial" w:cs="Arial"/>
              </w:rPr>
              <w:t xml:space="preserve"> However, it is suggested that the mandatory reporting provision be deleted from the Bill.</w:t>
            </w:r>
          </w:p>
          <w:p w14:paraId="1199F5C0" w14:textId="77777777" w:rsidR="009368FA" w:rsidRDefault="00F5179D" w:rsidP="005F4B46">
            <w:pPr>
              <w:pStyle w:val="ListParagraph"/>
              <w:tabs>
                <w:tab w:val="left" w:pos="459"/>
              </w:tabs>
              <w:spacing w:after="0"/>
              <w:ind w:left="0"/>
              <w:jc w:val="both"/>
              <w:rPr>
                <w:rFonts w:ascii="Arial" w:hAnsi="Arial" w:cs="Arial"/>
              </w:rPr>
            </w:pPr>
            <w:r>
              <w:rPr>
                <w:rFonts w:ascii="Arial" w:hAnsi="Arial" w:cs="Arial"/>
              </w:rPr>
              <w:t xml:space="preserve"> </w:t>
            </w:r>
            <w:r w:rsidR="009368FA">
              <w:rPr>
                <w:rFonts w:ascii="Arial" w:hAnsi="Arial" w:cs="Arial"/>
              </w:rPr>
              <w:t xml:space="preserve"> </w:t>
            </w:r>
          </w:p>
          <w:p w14:paraId="5A75732E" w14:textId="77777777" w:rsidR="003C634C" w:rsidRDefault="0052381C" w:rsidP="005F4B46">
            <w:pPr>
              <w:pStyle w:val="ListParagraph"/>
              <w:numPr>
                <w:ilvl w:val="0"/>
                <w:numId w:val="13"/>
              </w:numPr>
              <w:tabs>
                <w:tab w:val="left" w:pos="459"/>
              </w:tabs>
              <w:spacing w:after="0"/>
              <w:ind w:left="0" w:firstLine="0"/>
              <w:jc w:val="both"/>
              <w:rPr>
                <w:rFonts w:ascii="Arial" w:hAnsi="Arial" w:cs="Arial"/>
              </w:rPr>
            </w:pPr>
            <w:r>
              <w:rPr>
                <w:rFonts w:ascii="Arial" w:hAnsi="Arial" w:cs="Arial"/>
              </w:rPr>
              <w:t>The directives to be promulgated by various department</w:t>
            </w:r>
            <w:r w:rsidR="003C634C">
              <w:rPr>
                <w:rFonts w:ascii="Arial" w:hAnsi="Arial" w:cs="Arial"/>
              </w:rPr>
              <w:t>s</w:t>
            </w:r>
            <w:r>
              <w:rPr>
                <w:rFonts w:ascii="Arial" w:hAnsi="Arial" w:cs="Arial"/>
              </w:rPr>
              <w:t xml:space="preserve"> must provide for the </w:t>
            </w:r>
            <w:r w:rsidR="003C634C">
              <w:rPr>
                <w:rFonts w:ascii="Arial" w:hAnsi="Arial" w:cs="Arial"/>
              </w:rPr>
              <w:t>training of officials, and this will go a long way in ensuring that officials do get proper experience within their respective fields.</w:t>
            </w:r>
          </w:p>
          <w:p w14:paraId="66D0A0E6" w14:textId="77777777" w:rsidR="00F5179D" w:rsidRDefault="00F5179D" w:rsidP="005F4B46">
            <w:pPr>
              <w:pStyle w:val="ListParagraph"/>
              <w:tabs>
                <w:tab w:val="left" w:pos="459"/>
              </w:tabs>
              <w:spacing w:after="0"/>
              <w:ind w:left="0"/>
              <w:jc w:val="both"/>
              <w:rPr>
                <w:rFonts w:ascii="Arial" w:hAnsi="Arial" w:cs="Arial"/>
              </w:rPr>
            </w:pPr>
          </w:p>
          <w:p w14:paraId="6CB974B0" w14:textId="77777777" w:rsidR="00A83972" w:rsidRDefault="003C634C" w:rsidP="005F4B46">
            <w:pPr>
              <w:pStyle w:val="ListParagraph"/>
              <w:numPr>
                <w:ilvl w:val="0"/>
                <w:numId w:val="13"/>
              </w:numPr>
              <w:tabs>
                <w:tab w:val="left" w:pos="459"/>
              </w:tabs>
              <w:spacing w:after="0"/>
              <w:ind w:left="0" w:firstLine="0"/>
              <w:jc w:val="both"/>
              <w:rPr>
                <w:rFonts w:ascii="Arial" w:hAnsi="Arial" w:cs="Arial"/>
              </w:rPr>
            </w:pPr>
            <w:r>
              <w:rPr>
                <w:rFonts w:ascii="Arial" w:hAnsi="Arial" w:cs="Arial"/>
              </w:rPr>
              <w:t xml:space="preserve">The approach of the Bill in this regard is to avoid </w:t>
            </w:r>
            <w:r w:rsidR="00682544">
              <w:rPr>
                <w:rFonts w:ascii="Arial" w:hAnsi="Arial" w:cs="Arial"/>
              </w:rPr>
              <w:t>bystander</w:t>
            </w:r>
            <w:r>
              <w:rPr>
                <w:rFonts w:ascii="Arial" w:hAnsi="Arial" w:cs="Arial"/>
              </w:rPr>
              <w:t xml:space="preserve">ism and to ensure that those who can’t act on their own </w:t>
            </w:r>
            <w:r w:rsidR="00C90842">
              <w:rPr>
                <w:rFonts w:ascii="Arial" w:hAnsi="Arial" w:cs="Arial"/>
              </w:rPr>
              <w:t>are assisted timeously</w:t>
            </w:r>
            <w:r>
              <w:rPr>
                <w:rFonts w:ascii="Arial" w:hAnsi="Arial" w:cs="Arial"/>
              </w:rPr>
              <w:t>.</w:t>
            </w:r>
            <w:r w:rsidR="004F3578">
              <w:rPr>
                <w:rFonts w:ascii="Arial" w:hAnsi="Arial" w:cs="Arial"/>
              </w:rPr>
              <w:t xml:space="preserve"> However, the good faith reporting is protected from liability for civil, criminal or disciplinary proceedings.</w:t>
            </w:r>
            <w:r>
              <w:rPr>
                <w:rFonts w:ascii="Arial" w:hAnsi="Arial" w:cs="Arial"/>
              </w:rPr>
              <w:t xml:space="preserve">  </w:t>
            </w:r>
          </w:p>
          <w:p w14:paraId="21BE7BAD" w14:textId="77777777" w:rsidR="004A43B4" w:rsidRDefault="004A43B4" w:rsidP="005F4B46">
            <w:pPr>
              <w:pStyle w:val="ListParagraph"/>
              <w:spacing w:after="0"/>
              <w:rPr>
                <w:rFonts w:ascii="Arial" w:hAnsi="Arial" w:cs="Arial"/>
              </w:rPr>
            </w:pPr>
          </w:p>
          <w:p w14:paraId="239B5984" w14:textId="77777777" w:rsidR="00A83972" w:rsidRDefault="00A83972" w:rsidP="005F4B46">
            <w:pPr>
              <w:pStyle w:val="ListParagraph"/>
              <w:numPr>
                <w:ilvl w:val="0"/>
                <w:numId w:val="13"/>
              </w:numPr>
              <w:tabs>
                <w:tab w:val="left" w:pos="459"/>
              </w:tabs>
              <w:spacing w:after="0"/>
              <w:ind w:left="0" w:firstLine="0"/>
              <w:jc w:val="both"/>
              <w:rPr>
                <w:rFonts w:ascii="Arial" w:hAnsi="Arial" w:cs="Arial"/>
              </w:rPr>
            </w:pPr>
            <w:r>
              <w:rPr>
                <w:rFonts w:ascii="Arial" w:hAnsi="Arial" w:cs="Arial"/>
              </w:rPr>
              <w:t>The</w:t>
            </w:r>
            <w:r w:rsidRPr="008E7EC5">
              <w:rPr>
                <w:rFonts w:ascii="Arial" w:hAnsi="Arial" w:cs="Arial"/>
              </w:rPr>
              <w:t xml:space="preserve"> D</w:t>
            </w:r>
            <w:r>
              <w:rPr>
                <w:rFonts w:ascii="Arial" w:hAnsi="Arial" w:cs="Arial"/>
              </w:rPr>
              <w:t xml:space="preserve">omestic </w:t>
            </w:r>
            <w:r w:rsidRPr="008E7EC5">
              <w:rPr>
                <w:rFonts w:ascii="Arial" w:hAnsi="Arial" w:cs="Arial"/>
              </w:rPr>
              <w:t>V</w:t>
            </w:r>
            <w:r>
              <w:rPr>
                <w:rFonts w:ascii="Arial" w:hAnsi="Arial" w:cs="Arial"/>
              </w:rPr>
              <w:t xml:space="preserve">iolence </w:t>
            </w:r>
            <w:r w:rsidRPr="008E7EC5">
              <w:rPr>
                <w:rFonts w:ascii="Arial" w:hAnsi="Arial" w:cs="Arial"/>
              </w:rPr>
              <w:t>A</w:t>
            </w:r>
            <w:r>
              <w:rPr>
                <w:rFonts w:ascii="Arial" w:hAnsi="Arial" w:cs="Arial"/>
              </w:rPr>
              <w:t>ct</w:t>
            </w:r>
            <w:r w:rsidRPr="008E7EC5">
              <w:rPr>
                <w:rFonts w:ascii="Arial" w:hAnsi="Arial" w:cs="Arial"/>
              </w:rPr>
              <w:t xml:space="preserve"> is a civil instrument and does not criminalise actions other than non-compliance with the </w:t>
            </w:r>
            <w:r>
              <w:rPr>
                <w:rFonts w:ascii="Arial" w:hAnsi="Arial" w:cs="Arial"/>
              </w:rPr>
              <w:t>Act</w:t>
            </w:r>
            <w:r w:rsidRPr="008E7EC5">
              <w:rPr>
                <w:rFonts w:ascii="Arial" w:hAnsi="Arial" w:cs="Arial"/>
              </w:rPr>
              <w:t>.</w:t>
            </w:r>
            <w:r>
              <w:rPr>
                <w:rFonts w:ascii="Arial" w:hAnsi="Arial" w:cs="Arial"/>
              </w:rPr>
              <w:t xml:space="preserve"> However, criminal acts which occur within a domestic relationship can be prosecuted as such</w:t>
            </w:r>
            <w:r w:rsidR="00BE4C75">
              <w:rPr>
                <w:rFonts w:ascii="Arial" w:hAnsi="Arial" w:cs="Arial"/>
              </w:rPr>
              <w:t>. Conviction is dependent on the evidence presented in court and that cannot be cured in the Bill.</w:t>
            </w:r>
            <w:r w:rsidR="00732432">
              <w:rPr>
                <w:rFonts w:ascii="Arial" w:hAnsi="Arial" w:cs="Arial"/>
              </w:rPr>
              <w:t xml:space="preserve"> A civil and criminal process may run parallel to one another.</w:t>
            </w:r>
          </w:p>
          <w:p w14:paraId="19C5E33D" w14:textId="77777777" w:rsidR="00732432" w:rsidRDefault="00732432" w:rsidP="005F4B46">
            <w:pPr>
              <w:pStyle w:val="ListParagraph"/>
              <w:tabs>
                <w:tab w:val="left" w:pos="459"/>
              </w:tabs>
              <w:spacing w:after="0"/>
              <w:ind w:left="0"/>
              <w:jc w:val="both"/>
              <w:rPr>
                <w:rFonts w:ascii="Arial" w:hAnsi="Arial" w:cs="Arial"/>
              </w:rPr>
            </w:pPr>
          </w:p>
          <w:p w14:paraId="57AB5D2C" w14:textId="77777777" w:rsidR="004063B8" w:rsidRDefault="00732432" w:rsidP="005F4B46">
            <w:pPr>
              <w:pStyle w:val="ListParagraph"/>
              <w:numPr>
                <w:ilvl w:val="0"/>
                <w:numId w:val="13"/>
              </w:numPr>
              <w:tabs>
                <w:tab w:val="left" w:pos="459"/>
              </w:tabs>
              <w:spacing w:after="0"/>
              <w:ind w:left="0" w:firstLine="0"/>
              <w:jc w:val="both"/>
              <w:rPr>
                <w:rFonts w:ascii="Arial" w:hAnsi="Arial" w:cs="Arial"/>
              </w:rPr>
            </w:pPr>
            <w:r>
              <w:rPr>
                <w:rFonts w:ascii="Arial" w:hAnsi="Arial" w:cs="Arial"/>
              </w:rPr>
              <w:lastRenderedPageBreak/>
              <w:t>The aim of m</w:t>
            </w:r>
            <w:r w:rsidR="00C76EB7">
              <w:rPr>
                <w:rFonts w:ascii="Arial" w:hAnsi="Arial" w:cs="Arial"/>
              </w:rPr>
              <w:t>andatory repor</w:t>
            </w:r>
            <w:r w:rsidR="00682544">
              <w:rPr>
                <w:rFonts w:ascii="Arial" w:hAnsi="Arial" w:cs="Arial"/>
              </w:rPr>
              <w:t xml:space="preserve">ting </w:t>
            </w:r>
            <w:r>
              <w:rPr>
                <w:rFonts w:ascii="Arial" w:hAnsi="Arial" w:cs="Arial"/>
              </w:rPr>
              <w:t>was to</w:t>
            </w:r>
            <w:r w:rsidR="00682544">
              <w:rPr>
                <w:rFonts w:ascii="Arial" w:hAnsi="Arial" w:cs="Arial"/>
              </w:rPr>
              <w:t xml:space="preserve"> discourage bystander</w:t>
            </w:r>
            <w:r w:rsidR="00C76EB7">
              <w:rPr>
                <w:rFonts w:ascii="Arial" w:hAnsi="Arial" w:cs="Arial"/>
              </w:rPr>
              <w:t>i</w:t>
            </w:r>
            <w:r w:rsidR="00682544">
              <w:rPr>
                <w:rFonts w:ascii="Arial" w:hAnsi="Arial" w:cs="Arial"/>
              </w:rPr>
              <w:t>s</w:t>
            </w:r>
            <w:r w:rsidR="00C76EB7">
              <w:rPr>
                <w:rFonts w:ascii="Arial" w:hAnsi="Arial" w:cs="Arial"/>
              </w:rPr>
              <w:t xml:space="preserve">m and </w:t>
            </w:r>
            <w:r>
              <w:rPr>
                <w:rFonts w:ascii="Arial" w:hAnsi="Arial" w:cs="Arial"/>
              </w:rPr>
              <w:t xml:space="preserve">to intervene on behalf of </w:t>
            </w:r>
            <w:r w:rsidR="00C76EB7">
              <w:rPr>
                <w:rFonts w:ascii="Arial" w:hAnsi="Arial" w:cs="Arial"/>
              </w:rPr>
              <w:t>victims</w:t>
            </w:r>
            <w:r>
              <w:rPr>
                <w:rFonts w:ascii="Arial" w:hAnsi="Arial" w:cs="Arial"/>
              </w:rPr>
              <w:t xml:space="preserve"> where they have not done so</w:t>
            </w:r>
            <w:r w:rsidR="00C76EB7">
              <w:rPr>
                <w:rFonts w:ascii="Arial" w:hAnsi="Arial" w:cs="Arial"/>
              </w:rPr>
              <w:t xml:space="preserve">. </w:t>
            </w:r>
            <w:r>
              <w:rPr>
                <w:rFonts w:ascii="Arial" w:hAnsi="Arial" w:cs="Arial"/>
              </w:rPr>
              <w:t xml:space="preserve">Numerous reports abound of third party’s who chose not to intervene in spite of knowledge of domestic violence with tragic consequences.  </w:t>
            </w:r>
            <w:r w:rsidR="00C76EB7">
              <w:rPr>
                <w:rFonts w:ascii="Arial" w:hAnsi="Arial" w:cs="Arial"/>
              </w:rPr>
              <w:t>If the perpetrator does not breach the protection order then the purpose of that order would have been achieved, which is to protect the complainant from acts of domestic violence.</w:t>
            </w:r>
            <w:r w:rsidR="00DC5A32">
              <w:rPr>
                <w:rFonts w:ascii="Arial" w:hAnsi="Arial" w:cs="Arial"/>
              </w:rPr>
              <w:t xml:space="preserve"> </w:t>
            </w:r>
            <w:r>
              <w:rPr>
                <w:rFonts w:ascii="Arial" w:hAnsi="Arial" w:cs="Arial"/>
              </w:rPr>
              <w:t>The flipside is that it may be disempowering for adult victims and even place them at greater risk.  The point has been taken on board and mandatory reporting is being reconsidered.</w:t>
            </w:r>
          </w:p>
          <w:p w14:paraId="594FDDD8" w14:textId="77777777" w:rsidR="00732A87" w:rsidRDefault="00732A87" w:rsidP="005F4B46">
            <w:pPr>
              <w:pStyle w:val="ListParagraph"/>
              <w:tabs>
                <w:tab w:val="left" w:pos="459"/>
              </w:tabs>
              <w:spacing w:after="0"/>
              <w:ind w:left="0"/>
              <w:jc w:val="both"/>
              <w:rPr>
                <w:rFonts w:ascii="Arial" w:hAnsi="Arial" w:cs="Arial"/>
              </w:rPr>
            </w:pPr>
          </w:p>
          <w:p w14:paraId="64223BCC" w14:textId="77777777" w:rsidR="002C4E24" w:rsidRDefault="004063B8" w:rsidP="005F4B46">
            <w:pPr>
              <w:pStyle w:val="ListParagraph"/>
              <w:numPr>
                <w:ilvl w:val="0"/>
                <w:numId w:val="13"/>
              </w:numPr>
              <w:tabs>
                <w:tab w:val="left" w:pos="459"/>
              </w:tabs>
              <w:spacing w:after="0"/>
              <w:ind w:left="0" w:firstLine="0"/>
              <w:jc w:val="both"/>
              <w:rPr>
                <w:rFonts w:ascii="Arial" w:hAnsi="Arial" w:cs="Arial"/>
              </w:rPr>
            </w:pPr>
            <w:r>
              <w:rPr>
                <w:rFonts w:ascii="Arial" w:hAnsi="Arial" w:cs="Arial"/>
              </w:rPr>
              <w:t xml:space="preserve">The </w:t>
            </w:r>
            <w:r w:rsidR="00732432">
              <w:rPr>
                <w:rFonts w:ascii="Arial" w:hAnsi="Arial" w:cs="Arial"/>
              </w:rPr>
              <w:t>point is noted.  Another person may act on behalf of the complainant with the complainant’s consent.</w:t>
            </w:r>
            <w:r w:rsidR="002C4E24">
              <w:rPr>
                <w:rFonts w:ascii="Arial" w:hAnsi="Arial" w:cs="Arial"/>
              </w:rPr>
              <w:t xml:space="preserve"> </w:t>
            </w:r>
          </w:p>
          <w:p w14:paraId="105CE0A5" w14:textId="77777777" w:rsidR="002C4E24" w:rsidRDefault="002C4E24" w:rsidP="005F4B46">
            <w:pPr>
              <w:tabs>
                <w:tab w:val="left" w:pos="459"/>
              </w:tabs>
              <w:spacing w:after="0"/>
              <w:jc w:val="both"/>
              <w:rPr>
                <w:rFonts w:ascii="Arial" w:hAnsi="Arial" w:cs="Arial"/>
              </w:rPr>
            </w:pPr>
          </w:p>
          <w:p w14:paraId="5622E41F" w14:textId="77777777" w:rsidR="002C4E24" w:rsidRDefault="002C4E24" w:rsidP="005F4B46">
            <w:pPr>
              <w:tabs>
                <w:tab w:val="left" w:pos="459"/>
              </w:tabs>
              <w:spacing w:after="0"/>
              <w:jc w:val="both"/>
              <w:rPr>
                <w:rFonts w:ascii="Arial" w:hAnsi="Arial" w:cs="Arial"/>
              </w:rPr>
            </w:pPr>
          </w:p>
          <w:p w14:paraId="13964C5C" w14:textId="77777777" w:rsidR="002C4E24" w:rsidRDefault="002C4E24" w:rsidP="005F4B46">
            <w:pPr>
              <w:tabs>
                <w:tab w:val="left" w:pos="459"/>
              </w:tabs>
              <w:spacing w:after="0"/>
              <w:jc w:val="both"/>
              <w:rPr>
                <w:rFonts w:ascii="Arial" w:hAnsi="Arial" w:cs="Arial"/>
              </w:rPr>
            </w:pPr>
          </w:p>
          <w:p w14:paraId="07FC29C3" w14:textId="77777777" w:rsidR="002C4E24" w:rsidRDefault="002C4E24" w:rsidP="005F4B46">
            <w:pPr>
              <w:tabs>
                <w:tab w:val="left" w:pos="459"/>
              </w:tabs>
              <w:spacing w:after="0"/>
              <w:jc w:val="both"/>
              <w:rPr>
                <w:rFonts w:ascii="Arial" w:hAnsi="Arial" w:cs="Arial"/>
              </w:rPr>
            </w:pPr>
          </w:p>
          <w:p w14:paraId="6FDAC420" w14:textId="77777777" w:rsidR="00F5179D" w:rsidRDefault="00F5179D" w:rsidP="005F4B46">
            <w:pPr>
              <w:tabs>
                <w:tab w:val="left" w:pos="459"/>
              </w:tabs>
              <w:spacing w:after="0"/>
              <w:jc w:val="both"/>
              <w:rPr>
                <w:rFonts w:ascii="Arial" w:hAnsi="Arial" w:cs="Arial"/>
              </w:rPr>
            </w:pPr>
          </w:p>
          <w:p w14:paraId="36A2F8DC" w14:textId="77777777" w:rsidR="002C4E24" w:rsidRPr="002C4E24" w:rsidRDefault="002C4E24" w:rsidP="005F4B46">
            <w:pPr>
              <w:tabs>
                <w:tab w:val="left" w:pos="459"/>
              </w:tabs>
              <w:spacing w:after="0"/>
              <w:jc w:val="both"/>
              <w:rPr>
                <w:rFonts w:ascii="Arial" w:hAnsi="Arial" w:cs="Arial"/>
              </w:rPr>
            </w:pPr>
          </w:p>
          <w:p w14:paraId="2C63F670" w14:textId="77777777" w:rsidR="00732A87" w:rsidRDefault="00732A87" w:rsidP="005F4B46">
            <w:pPr>
              <w:pStyle w:val="ListParagraph"/>
              <w:tabs>
                <w:tab w:val="left" w:pos="459"/>
              </w:tabs>
              <w:spacing w:after="0"/>
              <w:ind w:left="0"/>
              <w:jc w:val="both"/>
              <w:rPr>
                <w:rFonts w:ascii="Arial" w:hAnsi="Arial" w:cs="Arial"/>
              </w:rPr>
            </w:pPr>
          </w:p>
          <w:p w14:paraId="2531E5DE" w14:textId="11F1E7A7" w:rsidR="00CA2364" w:rsidRDefault="00732A87" w:rsidP="005F4B46">
            <w:pPr>
              <w:pStyle w:val="ListParagraph"/>
              <w:tabs>
                <w:tab w:val="left" w:pos="459"/>
              </w:tabs>
              <w:spacing w:after="0"/>
              <w:ind w:left="0"/>
              <w:jc w:val="both"/>
              <w:rPr>
                <w:rFonts w:ascii="Arial" w:hAnsi="Arial" w:cs="Arial"/>
              </w:rPr>
            </w:pPr>
            <w:r>
              <w:rPr>
                <w:rFonts w:ascii="Arial" w:hAnsi="Arial" w:cs="Arial"/>
              </w:rPr>
              <w:t xml:space="preserve">(g) </w:t>
            </w:r>
            <w:r w:rsidR="002C4E24">
              <w:rPr>
                <w:rFonts w:ascii="Arial" w:hAnsi="Arial" w:cs="Arial"/>
              </w:rPr>
              <w:t xml:space="preserve">Counselling is always available and proves to be helpful to victims. </w:t>
            </w:r>
            <w:r w:rsidR="00CA2364">
              <w:rPr>
                <w:rFonts w:ascii="Arial" w:hAnsi="Arial" w:cs="Arial"/>
              </w:rPr>
              <w:t>Other adults who are not under the class of vulnerable groups could also be hindered by the perpetrators from speaking out themselves, and that is where third parties are able to come to their rescue by reporting on their behalf.</w:t>
            </w:r>
          </w:p>
          <w:p w14:paraId="481C9226" w14:textId="77777777" w:rsidR="00732A87" w:rsidRDefault="00732A87" w:rsidP="005F4B46">
            <w:pPr>
              <w:spacing w:after="0"/>
              <w:ind w:left="360"/>
              <w:jc w:val="both"/>
              <w:rPr>
                <w:rFonts w:ascii="Arial" w:hAnsi="Arial" w:cs="Arial"/>
              </w:rPr>
            </w:pPr>
          </w:p>
          <w:p w14:paraId="34C98BAA" w14:textId="0B1F9F17" w:rsidR="005D6FBC" w:rsidRPr="00732A87" w:rsidRDefault="00732A87" w:rsidP="005F4B46">
            <w:pPr>
              <w:spacing w:after="0"/>
              <w:jc w:val="both"/>
              <w:rPr>
                <w:rFonts w:ascii="Arial" w:hAnsi="Arial" w:cs="Arial"/>
              </w:rPr>
            </w:pPr>
            <w:r>
              <w:rPr>
                <w:rFonts w:ascii="Arial" w:hAnsi="Arial" w:cs="Arial"/>
              </w:rPr>
              <w:t xml:space="preserve">(h) </w:t>
            </w:r>
            <w:r w:rsidR="005D6FBC" w:rsidRPr="00732A87">
              <w:rPr>
                <w:rFonts w:ascii="Arial" w:hAnsi="Arial" w:cs="Arial"/>
                <w:lang w:val="en-ZA"/>
              </w:rPr>
              <w:t>Those covered by privilege are not required to comply with this provision, as that would be in breach of the privilege.</w:t>
            </w:r>
          </w:p>
          <w:p w14:paraId="32FFD9DE" w14:textId="77777777" w:rsidR="005D6FBC" w:rsidRDefault="005D6FBC" w:rsidP="005F4B46">
            <w:pPr>
              <w:tabs>
                <w:tab w:val="left" w:pos="459"/>
              </w:tabs>
              <w:spacing w:after="0"/>
              <w:jc w:val="both"/>
              <w:rPr>
                <w:rFonts w:ascii="Arial" w:hAnsi="Arial" w:cs="Arial"/>
              </w:rPr>
            </w:pPr>
          </w:p>
          <w:p w14:paraId="1C55DCB6" w14:textId="77777777" w:rsidR="005D6FBC" w:rsidRDefault="005D6FBC" w:rsidP="005F4B46">
            <w:pPr>
              <w:tabs>
                <w:tab w:val="left" w:pos="459"/>
              </w:tabs>
              <w:spacing w:after="0"/>
              <w:jc w:val="both"/>
              <w:rPr>
                <w:rFonts w:ascii="Arial" w:hAnsi="Arial" w:cs="Arial"/>
              </w:rPr>
            </w:pPr>
          </w:p>
          <w:p w14:paraId="2500FB66" w14:textId="77777777" w:rsidR="00F5179D" w:rsidRDefault="00F5179D" w:rsidP="005F4B46">
            <w:pPr>
              <w:tabs>
                <w:tab w:val="left" w:pos="459"/>
              </w:tabs>
              <w:spacing w:after="0"/>
              <w:jc w:val="both"/>
              <w:rPr>
                <w:rFonts w:ascii="Arial" w:hAnsi="Arial" w:cs="Arial"/>
              </w:rPr>
            </w:pPr>
          </w:p>
          <w:p w14:paraId="31B94442" w14:textId="77777777" w:rsidR="00732432" w:rsidRDefault="00732432" w:rsidP="005F4B46">
            <w:pPr>
              <w:tabs>
                <w:tab w:val="left" w:pos="459"/>
              </w:tabs>
              <w:spacing w:after="0"/>
              <w:jc w:val="both"/>
              <w:rPr>
                <w:rFonts w:ascii="Arial" w:hAnsi="Arial" w:cs="Arial"/>
              </w:rPr>
            </w:pPr>
          </w:p>
          <w:p w14:paraId="3A7128B1" w14:textId="77777777" w:rsidR="00732A87" w:rsidRDefault="00732A87" w:rsidP="005F4B46">
            <w:pPr>
              <w:tabs>
                <w:tab w:val="left" w:pos="-10359"/>
              </w:tabs>
              <w:spacing w:after="0"/>
              <w:jc w:val="both"/>
              <w:rPr>
                <w:rFonts w:ascii="Arial" w:hAnsi="Arial" w:cs="Arial"/>
              </w:rPr>
            </w:pPr>
          </w:p>
          <w:p w14:paraId="5E97A293" w14:textId="2232E525" w:rsidR="005D6FBC" w:rsidRPr="00732A87" w:rsidRDefault="00732A87" w:rsidP="005F4B46">
            <w:pPr>
              <w:tabs>
                <w:tab w:val="left" w:pos="-10359"/>
              </w:tabs>
              <w:spacing w:after="0"/>
              <w:jc w:val="both"/>
              <w:rPr>
                <w:rFonts w:ascii="Arial" w:hAnsi="Arial" w:cs="Arial"/>
              </w:rPr>
            </w:pPr>
            <w:r>
              <w:rPr>
                <w:rFonts w:ascii="Arial" w:hAnsi="Arial" w:cs="Arial"/>
              </w:rPr>
              <w:t xml:space="preserve">(i) </w:t>
            </w:r>
            <w:r w:rsidR="005D6FBC" w:rsidRPr="00732A87">
              <w:rPr>
                <w:rFonts w:ascii="Arial" w:hAnsi="Arial" w:cs="Arial"/>
              </w:rPr>
              <w:t>The comment is noted</w:t>
            </w:r>
          </w:p>
          <w:p w14:paraId="7A44B82B" w14:textId="77777777" w:rsidR="00900248" w:rsidRDefault="00900248" w:rsidP="005F4B46">
            <w:pPr>
              <w:tabs>
                <w:tab w:val="left" w:pos="459"/>
              </w:tabs>
              <w:spacing w:after="0"/>
              <w:jc w:val="both"/>
              <w:rPr>
                <w:rFonts w:ascii="Arial" w:hAnsi="Arial" w:cs="Arial"/>
              </w:rPr>
            </w:pPr>
          </w:p>
          <w:p w14:paraId="395A3080" w14:textId="77777777" w:rsidR="00900248" w:rsidRDefault="00900248" w:rsidP="005F4B46">
            <w:pPr>
              <w:tabs>
                <w:tab w:val="left" w:pos="459"/>
              </w:tabs>
              <w:spacing w:after="0"/>
              <w:jc w:val="both"/>
              <w:rPr>
                <w:rFonts w:ascii="Arial" w:hAnsi="Arial" w:cs="Arial"/>
              </w:rPr>
            </w:pPr>
          </w:p>
          <w:p w14:paraId="5403611C" w14:textId="77777777" w:rsidR="00732432" w:rsidRDefault="00732432" w:rsidP="005F4B46">
            <w:pPr>
              <w:tabs>
                <w:tab w:val="left" w:pos="459"/>
              </w:tabs>
              <w:spacing w:after="0"/>
              <w:jc w:val="both"/>
              <w:rPr>
                <w:rFonts w:ascii="Arial" w:hAnsi="Arial" w:cs="Arial"/>
              </w:rPr>
            </w:pPr>
          </w:p>
          <w:p w14:paraId="20B15B5F" w14:textId="77777777" w:rsidR="0048785D" w:rsidRDefault="0048785D" w:rsidP="005F4B46">
            <w:pPr>
              <w:tabs>
                <w:tab w:val="left" w:pos="459"/>
              </w:tabs>
              <w:spacing w:after="0"/>
              <w:jc w:val="both"/>
              <w:rPr>
                <w:rFonts w:ascii="Arial" w:hAnsi="Arial" w:cs="Arial"/>
              </w:rPr>
            </w:pPr>
          </w:p>
          <w:p w14:paraId="4F0B0A14" w14:textId="77777777" w:rsidR="004A08A9" w:rsidRDefault="004A08A9" w:rsidP="005F4B46">
            <w:pPr>
              <w:tabs>
                <w:tab w:val="left" w:pos="459"/>
              </w:tabs>
              <w:spacing w:after="0"/>
              <w:jc w:val="both"/>
              <w:rPr>
                <w:rFonts w:ascii="Arial" w:hAnsi="Arial" w:cs="Arial"/>
              </w:rPr>
            </w:pPr>
          </w:p>
          <w:p w14:paraId="758E6E70" w14:textId="77777777" w:rsidR="00900248" w:rsidRDefault="004A08A9" w:rsidP="005F4B46">
            <w:pPr>
              <w:pStyle w:val="ListParagraph"/>
              <w:tabs>
                <w:tab w:val="left" w:pos="317"/>
              </w:tabs>
              <w:spacing w:after="0"/>
              <w:ind w:left="0"/>
              <w:jc w:val="both"/>
              <w:rPr>
                <w:rFonts w:ascii="Arial" w:hAnsi="Arial" w:cs="Arial"/>
              </w:rPr>
            </w:pPr>
            <w:r>
              <w:rPr>
                <w:rFonts w:ascii="Arial" w:hAnsi="Arial" w:cs="Arial"/>
              </w:rPr>
              <w:t>The point is noted.  Although some comments argued that</w:t>
            </w:r>
            <w:r w:rsidR="00900248">
              <w:rPr>
                <w:rFonts w:ascii="Arial" w:hAnsi="Arial" w:cs="Arial"/>
              </w:rPr>
              <w:t xml:space="preserve"> mandatory reporting would discourage bystanderism and victims could be saved through mandatory reporting in some instances</w:t>
            </w:r>
            <w:r>
              <w:rPr>
                <w:rFonts w:ascii="Arial" w:hAnsi="Arial" w:cs="Arial"/>
              </w:rPr>
              <w:t xml:space="preserve">, </w:t>
            </w:r>
            <w:r w:rsidR="00F5179D">
              <w:rPr>
                <w:rFonts w:ascii="Arial" w:hAnsi="Arial" w:cs="Arial"/>
              </w:rPr>
              <w:t xml:space="preserve">it is suggested that the </w:t>
            </w:r>
            <w:r w:rsidR="002A36CF">
              <w:rPr>
                <w:rFonts w:ascii="Arial" w:hAnsi="Arial" w:cs="Arial"/>
              </w:rPr>
              <w:t>mandatory reporting of domestic violence against adults be deleted from the Bill.</w:t>
            </w:r>
          </w:p>
          <w:p w14:paraId="742FC255" w14:textId="77777777" w:rsidR="00C76EB7" w:rsidRDefault="00C76EB7" w:rsidP="005F4B46">
            <w:pPr>
              <w:pStyle w:val="ListParagraph"/>
              <w:tabs>
                <w:tab w:val="left" w:pos="459"/>
              </w:tabs>
              <w:spacing w:after="0"/>
              <w:ind w:left="0"/>
              <w:jc w:val="both"/>
              <w:rPr>
                <w:rFonts w:ascii="Arial" w:hAnsi="Arial" w:cs="Arial"/>
              </w:rPr>
            </w:pPr>
          </w:p>
          <w:p w14:paraId="673F3CA0" w14:textId="77777777" w:rsidR="0076643D" w:rsidRDefault="0076643D" w:rsidP="005F4B46">
            <w:pPr>
              <w:pStyle w:val="ListParagraph"/>
              <w:tabs>
                <w:tab w:val="left" w:pos="459"/>
              </w:tabs>
              <w:spacing w:after="0"/>
              <w:ind w:left="0"/>
              <w:jc w:val="both"/>
              <w:rPr>
                <w:rFonts w:ascii="Arial" w:hAnsi="Arial" w:cs="Arial"/>
              </w:rPr>
            </w:pPr>
          </w:p>
          <w:p w14:paraId="0005A8CF" w14:textId="77777777" w:rsidR="0076643D" w:rsidRDefault="0076643D" w:rsidP="005F4B46">
            <w:pPr>
              <w:pStyle w:val="ListParagraph"/>
              <w:tabs>
                <w:tab w:val="left" w:pos="459"/>
              </w:tabs>
              <w:spacing w:after="0"/>
              <w:ind w:left="0"/>
              <w:jc w:val="both"/>
              <w:rPr>
                <w:rFonts w:ascii="Arial" w:hAnsi="Arial" w:cs="Arial"/>
              </w:rPr>
            </w:pPr>
          </w:p>
          <w:p w14:paraId="7429C924" w14:textId="77777777" w:rsidR="00FD1C62" w:rsidRDefault="004A08A9" w:rsidP="005F4B46">
            <w:pPr>
              <w:pStyle w:val="ListParagraph"/>
              <w:tabs>
                <w:tab w:val="left" w:pos="459"/>
              </w:tabs>
              <w:spacing w:after="0"/>
              <w:ind w:left="0"/>
              <w:jc w:val="both"/>
              <w:rPr>
                <w:rFonts w:ascii="Arial" w:hAnsi="Arial" w:cs="Arial"/>
              </w:rPr>
            </w:pPr>
            <w:r>
              <w:rPr>
                <w:rFonts w:ascii="Arial" w:hAnsi="Arial" w:cs="Arial"/>
              </w:rPr>
              <w:t xml:space="preserve">An application for a protection order can be made directly at the nearest Magistrate’s court.  </w:t>
            </w:r>
            <w:r w:rsidR="0076643D">
              <w:rPr>
                <w:rFonts w:ascii="Arial" w:hAnsi="Arial" w:cs="Arial"/>
              </w:rPr>
              <w:t xml:space="preserve">It is not compulsory to report to the police station, as cases can be reported to a social worker who may report the case to the police on behalf of the victim. Reporting </w:t>
            </w:r>
            <w:r>
              <w:rPr>
                <w:rFonts w:ascii="Arial" w:hAnsi="Arial" w:cs="Arial"/>
              </w:rPr>
              <w:t xml:space="preserve">criminal </w:t>
            </w:r>
            <w:r w:rsidR="0076643D">
              <w:rPr>
                <w:rFonts w:ascii="Arial" w:hAnsi="Arial" w:cs="Arial"/>
              </w:rPr>
              <w:t>cases at the police station cannot be removed as many victims (mostly in cases involving an element of violence) would prefer to go to the police.</w:t>
            </w:r>
          </w:p>
          <w:p w14:paraId="02164FE9" w14:textId="77777777" w:rsidR="00FD1C62" w:rsidRDefault="00FD1C62" w:rsidP="005F4B46">
            <w:pPr>
              <w:pStyle w:val="ListParagraph"/>
              <w:tabs>
                <w:tab w:val="left" w:pos="459"/>
              </w:tabs>
              <w:spacing w:after="0"/>
              <w:ind w:left="0"/>
              <w:jc w:val="both"/>
              <w:rPr>
                <w:rFonts w:ascii="Arial" w:hAnsi="Arial" w:cs="Arial"/>
              </w:rPr>
            </w:pPr>
          </w:p>
          <w:p w14:paraId="2D045937" w14:textId="77777777" w:rsidR="005944CE" w:rsidRDefault="005944CE" w:rsidP="005F4B46">
            <w:pPr>
              <w:pStyle w:val="ListParagraph"/>
              <w:tabs>
                <w:tab w:val="left" w:pos="459"/>
              </w:tabs>
              <w:spacing w:after="0"/>
              <w:ind w:left="0"/>
              <w:jc w:val="both"/>
              <w:rPr>
                <w:rFonts w:ascii="Arial" w:hAnsi="Arial" w:cs="Arial"/>
              </w:rPr>
            </w:pPr>
          </w:p>
          <w:p w14:paraId="1ADF55F9" w14:textId="77777777" w:rsidR="00FD1C62" w:rsidRDefault="004A08A9" w:rsidP="005F4B46">
            <w:pPr>
              <w:pStyle w:val="ListParagraph"/>
              <w:tabs>
                <w:tab w:val="left" w:pos="459"/>
              </w:tabs>
              <w:spacing w:after="0"/>
              <w:ind w:left="0"/>
              <w:jc w:val="both"/>
              <w:rPr>
                <w:rFonts w:ascii="Arial" w:hAnsi="Arial" w:cs="Arial"/>
              </w:rPr>
            </w:pPr>
            <w:r>
              <w:rPr>
                <w:rFonts w:ascii="Arial" w:hAnsi="Arial" w:cs="Arial"/>
              </w:rPr>
              <w:t>The point is noted and t</w:t>
            </w:r>
            <w:r w:rsidR="002A36CF">
              <w:rPr>
                <w:rFonts w:ascii="Arial" w:hAnsi="Arial" w:cs="Arial"/>
              </w:rPr>
              <w:t xml:space="preserve">he mandatory reporting of domestic </w:t>
            </w:r>
            <w:r w:rsidR="002A36CF">
              <w:rPr>
                <w:rFonts w:ascii="Arial" w:hAnsi="Arial" w:cs="Arial"/>
              </w:rPr>
              <w:lastRenderedPageBreak/>
              <w:t xml:space="preserve">violence against adults </w:t>
            </w:r>
            <w:r w:rsidR="005944CE">
              <w:rPr>
                <w:rFonts w:ascii="Arial" w:hAnsi="Arial" w:cs="Arial"/>
              </w:rPr>
              <w:t xml:space="preserve">will </w:t>
            </w:r>
            <w:r w:rsidR="002A36CF">
              <w:rPr>
                <w:rFonts w:ascii="Arial" w:hAnsi="Arial" w:cs="Arial"/>
              </w:rPr>
              <w:t xml:space="preserve">be </w:t>
            </w:r>
            <w:r>
              <w:rPr>
                <w:rFonts w:ascii="Arial" w:hAnsi="Arial" w:cs="Arial"/>
              </w:rPr>
              <w:t xml:space="preserve">removed </w:t>
            </w:r>
            <w:r w:rsidR="002A36CF">
              <w:rPr>
                <w:rFonts w:ascii="Arial" w:hAnsi="Arial" w:cs="Arial"/>
              </w:rPr>
              <w:t>from the Bill.</w:t>
            </w:r>
          </w:p>
          <w:p w14:paraId="04F1E46A" w14:textId="77777777" w:rsidR="00FD1C62" w:rsidRDefault="00FD1C62" w:rsidP="005F4B46">
            <w:pPr>
              <w:pStyle w:val="ListParagraph"/>
              <w:tabs>
                <w:tab w:val="left" w:pos="459"/>
              </w:tabs>
              <w:spacing w:after="0"/>
              <w:ind w:left="0"/>
              <w:jc w:val="both"/>
              <w:rPr>
                <w:rFonts w:ascii="Arial" w:hAnsi="Arial" w:cs="Arial"/>
              </w:rPr>
            </w:pPr>
          </w:p>
          <w:p w14:paraId="4ED45767" w14:textId="77777777" w:rsidR="006F67E4" w:rsidRDefault="006F67E4" w:rsidP="005F4B46">
            <w:pPr>
              <w:pStyle w:val="ListParagraph"/>
              <w:tabs>
                <w:tab w:val="left" w:pos="459"/>
              </w:tabs>
              <w:spacing w:after="0"/>
              <w:ind w:left="0"/>
              <w:jc w:val="both"/>
              <w:rPr>
                <w:rFonts w:ascii="Arial" w:hAnsi="Arial" w:cs="Arial"/>
              </w:rPr>
            </w:pPr>
          </w:p>
          <w:p w14:paraId="4329DA4B" w14:textId="77777777" w:rsidR="006F67E4" w:rsidRDefault="006F67E4" w:rsidP="005F4B46">
            <w:pPr>
              <w:pStyle w:val="ListParagraph"/>
              <w:tabs>
                <w:tab w:val="left" w:pos="459"/>
              </w:tabs>
              <w:spacing w:after="0"/>
              <w:ind w:left="0"/>
              <w:jc w:val="both"/>
              <w:rPr>
                <w:rFonts w:ascii="Arial" w:hAnsi="Arial" w:cs="Arial"/>
              </w:rPr>
            </w:pPr>
          </w:p>
          <w:p w14:paraId="37A83AD9" w14:textId="77777777" w:rsidR="006F67E4" w:rsidRDefault="006F67E4" w:rsidP="005F4B46">
            <w:pPr>
              <w:pStyle w:val="ListParagraph"/>
              <w:tabs>
                <w:tab w:val="left" w:pos="459"/>
              </w:tabs>
              <w:spacing w:after="0"/>
              <w:ind w:left="0"/>
              <w:jc w:val="both"/>
              <w:rPr>
                <w:rFonts w:ascii="Arial" w:hAnsi="Arial" w:cs="Arial"/>
              </w:rPr>
            </w:pPr>
          </w:p>
          <w:p w14:paraId="4BE67B3C" w14:textId="77777777" w:rsidR="006F67E4" w:rsidRDefault="006F67E4" w:rsidP="005F4B46">
            <w:pPr>
              <w:pStyle w:val="ListParagraph"/>
              <w:tabs>
                <w:tab w:val="left" w:pos="459"/>
              </w:tabs>
              <w:spacing w:after="0"/>
              <w:ind w:left="0"/>
              <w:jc w:val="both"/>
              <w:rPr>
                <w:rFonts w:ascii="Arial" w:hAnsi="Arial" w:cs="Arial"/>
              </w:rPr>
            </w:pPr>
          </w:p>
          <w:p w14:paraId="641295EB" w14:textId="77777777" w:rsidR="006F67E4" w:rsidRDefault="006F67E4" w:rsidP="005F4B46">
            <w:pPr>
              <w:pStyle w:val="ListParagraph"/>
              <w:tabs>
                <w:tab w:val="left" w:pos="459"/>
              </w:tabs>
              <w:spacing w:after="0"/>
              <w:ind w:left="0"/>
              <w:jc w:val="both"/>
              <w:rPr>
                <w:rFonts w:ascii="Arial" w:hAnsi="Arial" w:cs="Arial"/>
              </w:rPr>
            </w:pPr>
          </w:p>
          <w:p w14:paraId="380E5281" w14:textId="77777777" w:rsidR="006F67E4" w:rsidRDefault="006F67E4" w:rsidP="005F4B46">
            <w:pPr>
              <w:pStyle w:val="ListParagraph"/>
              <w:tabs>
                <w:tab w:val="left" w:pos="459"/>
              </w:tabs>
              <w:spacing w:after="0"/>
              <w:ind w:left="0"/>
              <w:jc w:val="both"/>
              <w:rPr>
                <w:rFonts w:ascii="Arial" w:hAnsi="Arial" w:cs="Arial"/>
              </w:rPr>
            </w:pPr>
          </w:p>
          <w:p w14:paraId="187FFB8D" w14:textId="77777777" w:rsidR="006F67E4" w:rsidRDefault="006F67E4" w:rsidP="005F4B46">
            <w:pPr>
              <w:pStyle w:val="ListParagraph"/>
              <w:tabs>
                <w:tab w:val="left" w:pos="459"/>
              </w:tabs>
              <w:spacing w:after="0"/>
              <w:ind w:left="0"/>
              <w:jc w:val="both"/>
              <w:rPr>
                <w:rFonts w:ascii="Arial" w:hAnsi="Arial" w:cs="Arial"/>
              </w:rPr>
            </w:pPr>
          </w:p>
          <w:p w14:paraId="00E21E27" w14:textId="77777777" w:rsidR="006F67E4" w:rsidRDefault="006F67E4" w:rsidP="005F4B46">
            <w:pPr>
              <w:pStyle w:val="ListParagraph"/>
              <w:tabs>
                <w:tab w:val="left" w:pos="459"/>
              </w:tabs>
              <w:spacing w:after="0"/>
              <w:ind w:left="0"/>
              <w:jc w:val="both"/>
              <w:rPr>
                <w:rFonts w:ascii="Arial" w:hAnsi="Arial" w:cs="Arial"/>
              </w:rPr>
            </w:pPr>
          </w:p>
          <w:p w14:paraId="7DAB6E0B" w14:textId="77777777" w:rsidR="0048785D" w:rsidRDefault="0048785D" w:rsidP="005F4B46">
            <w:pPr>
              <w:pStyle w:val="ListParagraph"/>
              <w:tabs>
                <w:tab w:val="left" w:pos="459"/>
              </w:tabs>
              <w:spacing w:after="0"/>
              <w:ind w:left="0"/>
              <w:jc w:val="both"/>
              <w:rPr>
                <w:rFonts w:ascii="Arial" w:hAnsi="Arial" w:cs="Arial"/>
              </w:rPr>
            </w:pPr>
          </w:p>
          <w:p w14:paraId="34A99ED3" w14:textId="77777777" w:rsidR="004A08A9" w:rsidRDefault="004A08A9" w:rsidP="005F4B46">
            <w:pPr>
              <w:pStyle w:val="ListParagraph"/>
              <w:tabs>
                <w:tab w:val="left" w:pos="459"/>
              </w:tabs>
              <w:spacing w:after="0"/>
              <w:ind w:left="0"/>
              <w:jc w:val="both"/>
              <w:rPr>
                <w:rFonts w:ascii="Arial" w:hAnsi="Arial" w:cs="Arial"/>
              </w:rPr>
            </w:pPr>
          </w:p>
          <w:p w14:paraId="6A3EC936" w14:textId="77777777" w:rsidR="006F67E4" w:rsidRDefault="006F67E4" w:rsidP="005F4B46">
            <w:pPr>
              <w:pStyle w:val="ListParagraph"/>
              <w:tabs>
                <w:tab w:val="left" w:pos="459"/>
              </w:tabs>
              <w:spacing w:after="0"/>
              <w:ind w:left="0"/>
              <w:jc w:val="both"/>
              <w:rPr>
                <w:rFonts w:ascii="Arial" w:hAnsi="Arial" w:cs="Arial"/>
              </w:rPr>
            </w:pPr>
            <w:r>
              <w:rPr>
                <w:rFonts w:ascii="Arial" w:hAnsi="Arial" w:cs="Arial"/>
              </w:rPr>
              <w:t xml:space="preserve">The submissions are accepted and it is proposed that the mandatory reporting </w:t>
            </w:r>
            <w:r w:rsidR="002A36CF">
              <w:rPr>
                <w:rFonts w:ascii="Arial" w:hAnsi="Arial" w:cs="Arial"/>
              </w:rPr>
              <w:t>of domestic violence against adults</w:t>
            </w:r>
            <w:r>
              <w:rPr>
                <w:rFonts w:ascii="Arial" w:hAnsi="Arial" w:cs="Arial"/>
              </w:rPr>
              <w:t xml:space="preserve"> be deleted from the Bill.</w:t>
            </w:r>
          </w:p>
          <w:p w14:paraId="05B9FE2D" w14:textId="77777777" w:rsidR="00E8269B" w:rsidRDefault="00E8269B" w:rsidP="005F4B46">
            <w:pPr>
              <w:pStyle w:val="ListParagraph"/>
              <w:tabs>
                <w:tab w:val="left" w:pos="459"/>
              </w:tabs>
              <w:spacing w:after="0"/>
              <w:ind w:left="0"/>
              <w:jc w:val="both"/>
              <w:rPr>
                <w:rFonts w:ascii="Arial" w:hAnsi="Arial" w:cs="Arial"/>
              </w:rPr>
            </w:pPr>
          </w:p>
          <w:p w14:paraId="4B58CADB" w14:textId="77777777" w:rsidR="00E8269B" w:rsidRDefault="00E8269B" w:rsidP="005F4B46">
            <w:pPr>
              <w:pStyle w:val="ListParagraph"/>
              <w:tabs>
                <w:tab w:val="left" w:pos="459"/>
              </w:tabs>
              <w:spacing w:after="0"/>
              <w:ind w:left="0"/>
              <w:jc w:val="both"/>
              <w:rPr>
                <w:rFonts w:ascii="Arial" w:hAnsi="Arial" w:cs="Arial"/>
              </w:rPr>
            </w:pPr>
          </w:p>
          <w:p w14:paraId="286B0A7A" w14:textId="77777777" w:rsidR="00E8269B" w:rsidRDefault="00E8269B" w:rsidP="005F4B46">
            <w:pPr>
              <w:pStyle w:val="ListParagraph"/>
              <w:tabs>
                <w:tab w:val="left" w:pos="459"/>
              </w:tabs>
              <w:spacing w:after="0"/>
              <w:ind w:left="0"/>
              <w:jc w:val="both"/>
              <w:rPr>
                <w:rFonts w:ascii="Arial" w:hAnsi="Arial" w:cs="Arial"/>
              </w:rPr>
            </w:pPr>
          </w:p>
          <w:p w14:paraId="2D7DB8C6" w14:textId="77777777" w:rsidR="00E8269B" w:rsidRDefault="00E8269B" w:rsidP="005F4B46">
            <w:pPr>
              <w:pStyle w:val="ListParagraph"/>
              <w:tabs>
                <w:tab w:val="left" w:pos="459"/>
              </w:tabs>
              <w:spacing w:after="0"/>
              <w:ind w:left="0"/>
              <w:jc w:val="both"/>
              <w:rPr>
                <w:rFonts w:ascii="Arial" w:hAnsi="Arial" w:cs="Arial"/>
              </w:rPr>
            </w:pPr>
          </w:p>
          <w:p w14:paraId="4B263E39" w14:textId="77777777" w:rsidR="00E8269B" w:rsidRDefault="00E8269B" w:rsidP="005F4B46">
            <w:pPr>
              <w:pStyle w:val="ListParagraph"/>
              <w:tabs>
                <w:tab w:val="left" w:pos="459"/>
              </w:tabs>
              <w:spacing w:after="0"/>
              <w:ind w:left="0"/>
              <w:jc w:val="both"/>
              <w:rPr>
                <w:rFonts w:ascii="Arial" w:hAnsi="Arial" w:cs="Arial"/>
              </w:rPr>
            </w:pPr>
          </w:p>
          <w:p w14:paraId="152DF6B0" w14:textId="77777777" w:rsidR="00E8269B" w:rsidRDefault="00E8269B" w:rsidP="005F4B46">
            <w:pPr>
              <w:pStyle w:val="ListParagraph"/>
              <w:tabs>
                <w:tab w:val="left" w:pos="459"/>
              </w:tabs>
              <w:spacing w:after="0"/>
              <w:ind w:left="0"/>
              <w:jc w:val="both"/>
              <w:rPr>
                <w:rFonts w:ascii="Arial" w:hAnsi="Arial" w:cs="Arial"/>
              </w:rPr>
            </w:pPr>
          </w:p>
          <w:p w14:paraId="1F5D7995" w14:textId="77777777" w:rsidR="00E8269B" w:rsidRDefault="00E8269B" w:rsidP="005F4B46">
            <w:pPr>
              <w:pStyle w:val="ListParagraph"/>
              <w:tabs>
                <w:tab w:val="left" w:pos="459"/>
              </w:tabs>
              <w:spacing w:after="0"/>
              <w:ind w:left="0"/>
              <w:jc w:val="both"/>
              <w:rPr>
                <w:rFonts w:ascii="Arial" w:hAnsi="Arial" w:cs="Arial"/>
              </w:rPr>
            </w:pPr>
          </w:p>
          <w:p w14:paraId="600E1315" w14:textId="77777777" w:rsidR="00E8269B" w:rsidRDefault="00E8269B" w:rsidP="005F4B46">
            <w:pPr>
              <w:pStyle w:val="ListParagraph"/>
              <w:tabs>
                <w:tab w:val="left" w:pos="459"/>
              </w:tabs>
              <w:spacing w:after="0"/>
              <w:ind w:left="0"/>
              <w:jc w:val="both"/>
              <w:rPr>
                <w:rFonts w:ascii="Arial" w:hAnsi="Arial" w:cs="Arial"/>
              </w:rPr>
            </w:pPr>
          </w:p>
          <w:p w14:paraId="16FEF12F" w14:textId="77777777" w:rsidR="00E8269B" w:rsidRDefault="00E8269B" w:rsidP="005F4B46">
            <w:pPr>
              <w:pStyle w:val="ListParagraph"/>
              <w:tabs>
                <w:tab w:val="left" w:pos="459"/>
              </w:tabs>
              <w:spacing w:after="0"/>
              <w:ind w:left="0"/>
              <w:jc w:val="both"/>
              <w:rPr>
                <w:rFonts w:ascii="Arial" w:hAnsi="Arial" w:cs="Arial"/>
              </w:rPr>
            </w:pPr>
          </w:p>
          <w:p w14:paraId="4D7768C6" w14:textId="77777777" w:rsidR="00E8269B" w:rsidRDefault="00E8269B" w:rsidP="005F4B46">
            <w:pPr>
              <w:pStyle w:val="ListParagraph"/>
              <w:tabs>
                <w:tab w:val="left" w:pos="459"/>
              </w:tabs>
              <w:spacing w:after="0"/>
              <w:ind w:left="0"/>
              <w:jc w:val="both"/>
              <w:rPr>
                <w:rFonts w:ascii="Arial" w:hAnsi="Arial" w:cs="Arial"/>
              </w:rPr>
            </w:pPr>
          </w:p>
          <w:p w14:paraId="78FB3F74" w14:textId="77777777" w:rsidR="00E8269B" w:rsidRDefault="00E8269B" w:rsidP="005F4B46">
            <w:pPr>
              <w:pStyle w:val="ListParagraph"/>
              <w:tabs>
                <w:tab w:val="left" w:pos="459"/>
              </w:tabs>
              <w:spacing w:after="0"/>
              <w:ind w:left="0"/>
              <w:jc w:val="both"/>
              <w:rPr>
                <w:rFonts w:ascii="Arial" w:hAnsi="Arial" w:cs="Arial"/>
              </w:rPr>
            </w:pPr>
          </w:p>
          <w:p w14:paraId="29588800" w14:textId="77777777" w:rsidR="005F4B46" w:rsidRDefault="005F4B46" w:rsidP="005F4B46">
            <w:pPr>
              <w:pStyle w:val="ListParagraph"/>
              <w:tabs>
                <w:tab w:val="left" w:pos="459"/>
              </w:tabs>
              <w:spacing w:after="0"/>
              <w:ind w:left="0"/>
              <w:jc w:val="both"/>
              <w:rPr>
                <w:rFonts w:ascii="Arial" w:hAnsi="Arial" w:cs="Arial"/>
              </w:rPr>
            </w:pPr>
          </w:p>
          <w:p w14:paraId="59BE48F0" w14:textId="77777777" w:rsidR="00E8269B" w:rsidRDefault="001C07A6" w:rsidP="005F4B46">
            <w:pPr>
              <w:pStyle w:val="ListParagraph"/>
              <w:tabs>
                <w:tab w:val="left" w:pos="459"/>
              </w:tabs>
              <w:spacing w:after="0"/>
              <w:ind w:left="0"/>
              <w:jc w:val="both"/>
              <w:rPr>
                <w:rFonts w:ascii="Arial" w:hAnsi="Arial" w:cs="Arial"/>
              </w:rPr>
            </w:pPr>
            <w:r>
              <w:rPr>
                <w:rFonts w:ascii="Arial" w:hAnsi="Arial" w:cs="Arial"/>
              </w:rPr>
              <w:t xml:space="preserve">(a) and (b) </w:t>
            </w:r>
            <w:r w:rsidR="00E8269B">
              <w:rPr>
                <w:rFonts w:ascii="Arial" w:hAnsi="Arial" w:cs="Arial"/>
              </w:rPr>
              <w:t xml:space="preserve">The mandatory reporting provision in relation to adults </w:t>
            </w:r>
            <w:r>
              <w:rPr>
                <w:rFonts w:ascii="Arial" w:hAnsi="Arial" w:cs="Arial"/>
              </w:rPr>
              <w:t xml:space="preserve">and criminalisation of failure to report </w:t>
            </w:r>
            <w:r w:rsidR="00E8269B">
              <w:rPr>
                <w:rFonts w:ascii="Arial" w:hAnsi="Arial" w:cs="Arial"/>
              </w:rPr>
              <w:t>will be deleted from the Bill.</w:t>
            </w:r>
          </w:p>
          <w:p w14:paraId="74010C81" w14:textId="77777777" w:rsidR="00E8269B" w:rsidRDefault="00E8269B" w:rsidP="005F4B46">
            <w:pPr>
              <w:pStyle w:val="ListParagraph"/>
              <w:tabs>
                <w:tab w:val="left" w:pos="459"/>
              </w:tabs>
              <w:spacing w:after="0"/>
              <w:ind w:left="0"/>
              <w:jc w:val="both"/>
              <w:rPr>
                <w:rFonts w:ascii="Arial" w:hAnsi="Arial" w:cs="Arial"/>
              </w:rPr>
            </w:pPr>
            <w:r>
              <w:rPr>
                <w:rFonts w:ascii="Arial" w:hAnsi="Arial" w:cs="Arial"/>
              </w:rPr>
              <w:lastRenderedPageBreak/>
              <w:t xml:space="preserve"> </w:t>
            </w:r>
          </w:p>
          <w:p w14:paraId="6749B197" w14:textId="77777777" w:rsidR="006F67E4" w:rsidRDefault="006F67E4" w:rsidP="005F4B46">
            <w:pPr>
              <w:pStyle w:val="ListParagraph"/>
              <w:tabs>
                <w:tab w:val="left" w:pos="459"/>
              </w:tabs>
              <w:spacing w:after="0"/>
              <w:ind w:left="0"/>
              <w:jc w:val="both"/>
              <w:rPr>
                <w:rFonts w:ascii="Arial" w:hAnsi="Arial" w:cs="Arial"/>
              </w:rPr>
            </w:pPr>
          </w:p>
          <w:p w14:paraId="112ECA18" w14:textId="77777777" w:rsidR="00FD1C62" w:rsidRDefault="00FD1C62" w:rsidP="005F4B46">
            <w:pPr>
              <w:pStyle w:val="ListParagraph"/>
              <w:tabs>
                <w:tab w:val="left" w:pos="459"/>
              </w:tabs>
              <w:spacing w:after="0"/>
              <w:ind w:left="0"/>
              <w:jc w:val="both"/>
              <w:rPr>
                <w:rFonts w:ascii="Arial" w:hAnsi="Arial" w:cs="Arial"/>
              </w:rPr>
            </w:pPr>
          </w:p>
          <w:p w14:paraId="4B0BC532" w14:textId="77777777" w:rsidR="00FD1C62" w:rsidRDefault="00FD1C62" w:rsidP="005F4B46">
            <w:pPr>
              <w:pStyle w:val="ListParagraph"/>
              <w:tabs>
                <w:tab w:val="left" w:pos="459"/>
              </w:tabs>
              <w:spacing w:after="0"/>
              <w:ind w:left="0"/>
              <w:jc w:val="both"/>
              <w:rPr>
                <w:rFonts w:ascii="Arial" w:hAnsi="Arial" w:cs="Arial"/>
              </w:rPr>
            </w:pPr>
          </w:p>
          <w:p w14:paraId="1D98FE23" w14:textId="77777777" w:rsidR="00FD1C62" w:rsidRDefault="00FD1C62" w:rsidP="005F4B46">
            <w:pPr>
              <w:pStyle w:val="ListParagraph"/>
              <w:tabs>
                <w:tab w:val="left" w:pos="459"/>
              </w:tabs>
              <w:spacing w:after="0"/>
              <w:ind w:left="0"/>
              <w:jc w:val="both"/>
              <w:rPr>
                <w:rFonts w:ascii="Arial" w:hAnsi="Arial" w:cs="Arial"/>
              </w:rPr>
            </w:pPr>
          </w:p>
          <w:p w14:paraId="115A3892" w14:textId="77777777" w:rsidR="004A08A9" w:rsidRDefault="004A08A9" w:rsidP="005F4B46">
            <w:pPr>
              <w:pStyle w:val="ListParagraph"/>
              <w:tabs>
                <w:tab w:val="left" w:pos="459"/>
              </w:tabs>
              <w:spacing w:after="0"/>
              <w:ind w:left="0"/>
              <w:jc w:val="both"/>
              <w:rPr>
                <w:rFonts w:ascii="Arial" w:hAnsi="Arial" w:cs="Arial"/>
              </w:rPr>
            </w:pPr>
          </w:p>
          <w:p w14:paraId="4D38E0D3" w14:textId="77777777" w:rsidR="004A08A9" w:rsidRDefault="004A08A9" w:rsidP="005F4B46">
            <w:pPr>
              <w:pStyle w:val="ListParagraph"/>
              <w:tabs>
                <w:tab w:val="left" w:pos="459"/>
              </w:tabs>
              <w:spacing w:after="0"/>
              <w:ind w:left="0"/>
              <w:jc w:val="both"/>
              <w:rPr>
                <w:rFonts w:ascii="Arial" w:hAnsi="Arial" w:cs="Arial"/>
              </w:rPr>
            </w:pPr>
          </w:p>
          <w:p w14:paraId="1A15E9CD" w14:textId="77777777" w:rsidR="00633542" w:rsidRDefault="00633542" w:rsidP="005F4B46">
            <w:pPr>
              <w:pStyle w:val="ListParagraph"/>
              <w:tabs>
                <w:tab w:val="left" w:pos="459"/>
              </w:tabs>
              <w:spacing w:after="0"/>
              <w:ind w:left="0"/>
              <w:jc w:val="both"/>
              <w:rPr>
                <w:rFonts w:ascii="Arial" w:hAnsi="Arial" w:cs="Arial"/>
              </w:rPr>
            </w:pPr>
          </w:p>
          <w:p w14:paraId="55B72D92" w14:textId="54E64AB4" w:rsidR="004A08A9" w:rsidRDefault="005F4B46" w:rsidP="005F4B46">
            <w:pPr>
              <w:pStyle w:val="ListParagraph"/>
              <w:tabs>
                <w:tab w:val="left" w:pos="459"/>
              </w:tabs>
              <w:spacing w:after="0"/>
              <w:ind w:left="0"/>
              <w:jc w:val="both"/>
              <w:rPr>
                <w:rFonts w:ascii="Arial" w:hAnsi="Arial" w:cs="Arial"/>
              </w:rPr>
            </w:pPr>
            <w:r>
              <w:rPr>
                <w:rFonts w:ascii="Arial" w:hAnsi="Arial" w:cs="Arial"/>
              </w:rPr>
              <w:t>M</w:t>
            </w:r>
            <w:r w:rsidR="004A08A9">
              <w:rPr>
                <w:rFonts w:ascii="Arial" w:hAnsi="Arial" w:cs="Arial"/>
              </w:rPr>
              <w:t xml:space="preserve">andatory reporting in respect of adults </w:t>
            </w:r>
            <w:r>
              <w:rPr>
                <w:rFonts w:ascii="Arial" w:hAnsi="Arial" w:cs="Arial"/>
              </w:rPr>
              <w:t>should be reconsidered.</w:t>
            </w:r>
            <w:r w:rsidR="004A08A9">
              <w:rPr>
                <w:rFonts w:ascii="Arial" w:hAnsi="Arial" w:cs="Arial"/>
              </w:rPr>
              <w:t xml:space="preserve"> </w:t>
            </w:r>
            <w:r w:rsidR="00633542">
              <w:rPr>
                <w:rFonts w:ascii="Arial" w:hAnsi="Arial" w:cs="Arial"/>
              </w:rPr>
              <w:t>The comment made would be instructive in the development of directives and the manner in which support should be given to victims of domestic violence.</w:t>
            </w:r>
          </w:p>
          <w:p w14:paraId="6F5C1A8B" w14:textId="77777777" w:rsidR="0076643D" w:rsidRPr="009368FA" w:rsidRDefault="0076643D" w:rsidP="005F4B46">
            <w:pPr>
              <w:pStyle w:val="ListParagraph"/>
              <w:tabs>
                <w:tab w:val="left" w:pos="459"/>
              </w:tabs>
              <w:spacing w:after="0"/>
              <w:ind w:left="0"/>
              <w:jc w:val="both"/>
              <w:rPr>
                <w:rFonts w:ascii="Arial" w:hAnsi="Arial" w:cs="Arial"/>
              </w:rPr>
            </w:pPr>
          </w:p>
        </w:tc>
      </w:tr>
      <w:tr w:rsidR="007953CD" w14:paraId="4CB46E55" w14:textId="77777777" w:rsidTr="003D70D3">
        <w:tc>
          <w:tcPr>
            <w:tcW w:w="630" w:type="dxa"/>
          </w:tcPr>
          <w:p w14:paraId="502715E1" w14:textId="77777777" w:rsidR="007953CD" w:rsidRPr="005F4B46" w:rsidRDefault="00633542" w:rsidP="005F4B46">
            <w:pPr>
              <w:spacing w:after="0"/>
              <w:rPr>
                <w:rFonts w:ascii="Arial" w:hAnsi="Arial" w:cs="Arial"/>
              </w:rPr>
            </w:pPr>
            <w:r w:rsidRPr="005F4B46">
              <w:rPr>
                <w:rFonts w:ascii="Arial" w:hAnsi="Arial" w:cs="Arial"/>
              </w:rPr>
              <w:lastRenderedPageBreak/>
              <w:t>4.8</w:t>
            </w:r>
          </w:p>
        </w:tc>
        <w:tc>
          <w:tcPr>
            <w:tcW w:w="6487" w:type="dxa"/>
          </w:tcPr>
          <w:p w14:paraId="067F28EA" w14:textId="77777777" w:rsidR="007953CD" w:rsidRPr="005F4B46" w:rsidRDefault="007953CD" w:rsidP="005F4B46">
            <w:pPr>
              <w:spacing w:after="0"/>
              <w:jc w:val="both"/>
              <w:rPr>
                <w:rFonts w:ascii="Arial" w:hAnsi="Arial" w:cs="Arial"/>
                <w:lang w:val="en-ZA"/>
              </w:rPr>
            </w:pPr>
            <w:r w:rsidRPr="005F4B46">
              <w:rPr>
                <w:rFonts w:ascii="Arial" w:hAnsi="Arial" w:cs="Arial"/>
                <w:b/>
              </w:rPr>
              <w:t xml:space="preserve">WLC </w:t>
            </w:r>
            <w:r w:rsidRPr="005F4B46">
              <w:rPr>
                <w:rFonts w:ascii="Arial" w:hAnsi="Arial" w:cs="Arial"/>
                <w:b/>
                <w:lang w:val="en-ZA"/>
              </w:rPr>
              <w:t>Ad 2B(1)(a)</w:t>
            </w:r>
            <w:r w:rsidRPr="005F4B46">
              <w:rPr>
                <w:rFonts w:ascii="Arial" w:hAnsi="Arial" w:cs="Arial"/>
                <w:lang w:val="en-ZA"/>
              </w:rPr>
              <w:t>:</w:t>
            </w:r>
          </w:p>
          <w:p w14:paraId="57515A1F" w14:textId="77777777" w:rsidR="007953CD" w:rsidRDefault="007953CD" w:rsidP="005F4B46">
            <w:pPr>
              <w:autoSpaceDE w:val="0"/>
              <w:autoSpaceDN w:val="0"/>
              <w:adjustRightInd w:val="0"/>
              <w:spacing w:after="0"/>
              <w:jc w:val="both"/>
              <w:rPr>
                <w:rFonts w:ascii="Arial" w:hAnsi="Arial" w:cs="Arial"/>
              </w:rPr>
            </w:pPr>
            <w:r w:rsidRPr="005F4B46">
              <w:rPr>
                <w:rFonts w:ascii="Arial" w:hAnsi="Arial" w:cs="Arial"/>
                <w:lang w:val="en-ZA"/>
              </w:rPr>
              <w:t>WLC supports the inclusion of this clause in the Bill. This clause reflects similar clauses on the duty to report in the both the Criminal Law (Sexual Offences and Related Matters) Amendment Act and the Children’s Act. The recognition of particularly vulnerable victims and the placement of a duty on all members of society to take responsibility for their protection is supported.</w:t>
            </w:r>
          </w:p>
        </w:tc>
        <w:tc>
          <w:tcPr>
            <w:tcW w:w="6662" w:type="dxa"/>
          </w:tcPr>
          <w:p w14:paraId="21CCCBB6" w14:textId="77777777" w:rsidR="005F4B46" w:rsidRDefault="005F4B46" w:rsidP="005F4B46">
            <w:pPr>
              <w:spacing w:after="0"/>
              <w:jc w:val="both"/>
              <w:rPr>
                <w:rFonts w:ascii="Arial" w:hAnsi="Arial" w:cs="Arial"/>
              </w:rPr>
            </w:pPr>
          </w:p>
          <w:p w14:paraId="66FB2B2E" w14:textId="77777777" w:rsidR="007953CD" w:rsidRDefault="00633542" w:rsidP="005F4B46">
            <w:pPr>
              <w:spacing w:after="0"/>
              <w:jc w:val="both"/>
              <w:rPr>
                <w:rFonts w:ascii="Arial" w:hAnsi="Arial" w:cs="Arial"/>
              </w:rPr>
            </w:pPr>
            <w:r>
              <w:rPr>
                <w:rFonts w:ascii="Arial" w:hAnsi="Arial" w:cs="Arial"/>
              </w:rPr>
              <w:t>The comment is noted.</w:t>
            </w:r>
          </w:p>
        </w:tc>
      </w:tr>
      <w:tr w:rsidR="007953CD" w14:paraId="44B6A4D0" w14:textId="77777777" w:rsidTr="003D70D3">
        <w:tc>
          <w:tcPr>
            <w:tcW w:w="630" w:type="dxa"/>
          </w:tcPr>
          <w:p w14:paraId="40F99EED" w14:textId="77777777" w:rsidR="007953CD" w:rsidRPr="005F4B46" w:rsidRDefault="00633542" w:rsidP="005F4B46">
            <w:pPr>
              <w:spacing w:after="0"/>
              <w:rPr>
                <w:rFonts w:ascii="Arial" w:hAnsi="Arial" w:cs="Arial"/>
              </w:rPr>
            </w:pPr>
            <w:r w:rsidRPr="005F4B46">
              <w:rPr>
                <w:rFonts w:ascii="Arial" w:hAnsi="Arial" w:cs="Arial"/>
              </w:rPr>
              <w:t>4.9</w:t>
            </w:r>
          </w:p>
        </w:tc>
        <w:tc>
          <w:tcPr>
            <w:tcW w:w="6487" w:type="dxa"/>
          </w:tcPr>
          <w:p w14:paraId="4352C117" w14:textId="77777777" w:rsidR="007953CD" w:rsidRPr="007953CD" w:rsidRDefault="007953CD" w:rsidP="005F4B46">
            <w:pPr>
              <w:spacing w:after="0"/>
              <w:jc w:val="both"/>
              <w:rPr>
                <w:rFonts w:ascii="Arial" w:hAnsi="Arial" w:cs="Arial"/>
                <w:highlight w:val="yellow"/>
                <w:lang w:val="en-ZA"/>
              </w:rPr>
            </w:pPr>
            <w:r w:rsidRPr="005F4B46">
              <w:rPr>
                <w:rFonts w:ascii="Arial" w:hAnsi="Arial" w:cs="Arial"/>
                <w:b/>
              </w:rPr>
              <w:t xml:space="preserve">WLC </w:t>
            </w:r>
            <w:r w:rsidRPr="005F4B46">
              <w:rPr>
                <w:rFonts w:ascii="Arial" w:hAnsi="Arial" w:cs="Arial"/>
                <w:b/>
                <w:lang w:val="en-ZA"/>
              </w:rPr>
              <w:t>Ad 2B(1)(b)</w:t>
            </w:r>
            <w:r w:rsidRPr="005F4B46">
              <w:rPr>
                <w:rFonts w:ascii="Arial" w:hAnsi="Arial" w:cs="Arial"/>
                <w:lang w:val="en-ZA"/>
              </w:rPr>
              <w:t>:</w:t>
            </w:r>
          </w:p>
          <w:p w14:paraId="58C664C6" w14:textId="77777777" w:rsidR="007953CD" w:rsidRPr="005F4B46" w:rsidRDefault="007953CD" w:rsidP="005F4B46">
            <w:pPr>
              <w:autoSpaceDE w:val="0"/>
              <w:autoSpaceDN w:val="0"/>
              <w:adjustRightInd w:val="0"/>
              <w:spacing w:after="0"/>
              <w:jc w:val="both"/>
              <w:rPr>
                <w:rFonts w:ascii="Arial" w:hAnsi="Arial" w:cs="Arial"/>
                <w:lang w:val="en-ZA"/>
              </w:rPr>
            </w:pPr>
            <w:r w:rsidRPr="005F4B46">
              <w:rPr>
                <w:rFonts w:ascii="Arial" w:hAnsi="Arial" w:cs="Arial"/>
                <w:lang w:val="en-ZA"/>
              </w:rPr>
              <w:lastRenderedPageBreak/>
              <w:t>The WLC does not support the addition of this clause providing for the mandatory of reporting of domestic violence by an adult person where the complainant is an adult.</w:t>
            </w:r>
          </w:p>
          <w:p w14:paraId="4E14DC77" w14:textId="77777777" w:rsidR="007953CD" w:rsidRPr="005F4B46" w:rsidRDefault="007953CD" w:rsidP="005F4B46">
            <w:pPr>
              <w:autoSpaceDE w:val="0"/>
              <w:autoSpaceDN w:val="0"/>
              <w:adjustRightInd w:val="0"/>
              <w:spacing w:after="0"/>
              <w:jc w:val="both"/>
              <w:rPr>
                <w:rFonts w:ascii="Arial" w:hAnsi="Arial" w:cs="Arial"/>
                <w:lang w:val="en-ZA"/>
              </w:rPr>
            </w:pPr>
            <w:r w:rsidRPr="005F4B46">
              <w:rPr>
                <w:rFonts w:ascii="Arial" w:hAnsi="Arial" w:cs="Arial"/>
                <w:lang w:val="en-ZA"/>
              </w:rPr>
              <w:t>The rationale for this objection is reflected above at point 18.</w:t>
            </w:r>
          </w:p>
          <w:p w14:paraId="115AA796" w14:textId="77777777" w:rsidR="007953CD" w:rsidRPr="005F4B46" w:rsidRDefault="007953CD" w:rsidP="005F4B46">
            <w:pPr>
              <w:autoSpaceDE w:val="0"/>
              <w:autoSpaceDN w:val="0"/>
              <w:adjustRightInd w:val="0"/>
              <w:spacing w:after="0"/>
              <w:jc w:val="both"/>
              <w:rPr>
                <w:rFonts w:ascii="Arial" w:hAnsi="Arial" w:cs="Arial"/>
                <w:lang w:val="en-ZA"/>
              </w:rPr>
            </w:pPr>
            <w:r w:rsidRPr="005F4B46">
              <w:rPr>
                <w:rFonts w:ascii="Arial" w:hAnsi="Arial" w:cs="Arial"/>
                <w:lang w:val="en-ZA"/>
              </w:rPr>
              <w:t>Ad 2A(5) and 2B(4):</w:t>
            </w:r>
          </w:p>
          <w:p w14:paraId="5DDBDD9D" w14:textId="77777777" w:rsidR="007953CD" w:rsidRDefault="007953CD" w:rsidP="005F4B46">
            <w:pPr>
              <w:autoSpaceDE w:val="0"/>
              <w:autoSpaceDN w:val="0"/>
              <w:adjustRightInd w:val="0"/>
              <w:spacing w:after="0"/>
              <w:jc w:val="both"/>
              <w:rPr>
                <w:rFonts w:ascii="Arial" w:hAnsi="Arial" w:cs="Arial"/>
              </w:rPr>
            </w:pPr>
            <w:r w:rsidRPr="005F4B46">
              <w:rPr>
                <w:rFonts w:ascii="Arial" w:hAnsi="Arial" w:cs="Arial"/>
                <w:lang w:val="en-ZA"/>
              </w:rPr>
              <w:t>The criminalisation of the failure to report domestic violence where the complainant is an adult is not supported by WLC. The effect of this clause is to criminalise women who offer support, refuge, and safety to adult victims of domestic violence. Very often adult women who seek assistance and support from other women do not want the matter reported; to place confidants in jeopardy of being arrested and prosecuted for providing support and safety to victims is surely an unintended consequence of the Bill. Women victims should be able to seek assistance, advice and safety from both functionaries and ‘other adults’ without the pressure of knowing that the people with whom they are engaging are under a legal obligation to report the domestic violence to SAPS or a social worker. An additional effect of this provision is that people will be reluctant to both formally and informally assist adult victims for fear of criminalisation should they and/or the victim not want to report the violence.</w:t>
            </w:r>
          </w:p>
        </w:tc>
        <w:tc>
          <w:tcPr>
            <w:tcW w:w="6662" w:type="dxa"/>
          </w:tcPr>
          <w:p w14:paraId="48AFC34F" w14:textId="77777777" w:rsidR="005F4B46" w:rsidRDefault="005F4B46" w:rsidP="005F4B46">
            <w:pPr>
              <w:spacing w:after="0"/>
              <w:jc w:val="both"/>
              <w:rPr>
                <w:rFonts w:ascii="Arial" w:hAnsi="Arial" w:cs="Arial"/>
              </w:rPr>
            </w:pPr>
          </w:p>
          <w:p w14:paraId="56D1ABBF" w14:textId="6DD1DA94" w:rsidR="007953CD" w:rsidRDefault="00633542" w:rsidP="005F4B46">
            <w:pPr>
              <w:spacing w:after="0"/>
              <w:jc w:val="both"/>
              <w:rPr>
                <w:rFonts w:ascii="Arial" w:hAnsi="Arial" w:cs="Arial"/>
              </w:rPr>
            </w:pPr>
            <w:r>
              <w:rPr>
                <w:rFonts w:ascii="Arial" w:hAnsi="Arial" w:cs="Arial"/>
              </w:rPr>
              <w:lastRenderedPageBreak/>
              <w:t xml:space="preserve">The point is noted and </w:t>
            </w:r>
            <w:r w:rsidR="005F4B46">
              <w:rPr>
                <w:rFonts w:ascii="Arial" w:hAnsi="Arial" w:cs="Arial"/>
              </w:rPr>
              <w:t>will be taken into account in the revision of the Bill.</w:t>
            </w:r>
          </w:p>
        </w:tc>
      </w:tr>
      <w:tr w:rsidR="001022D9" w14:paraId="51171FDC" w14:textId="77777777" w:rsidTr="003D70D3">
        <w:tc>
          <w:tcPr>
            <w:tcW w:w="630" w:type="dxa"/>
          </w:tcPr>
          <w:p w14:paraId="2DDDA504" w14:textId="77777777" w:rsidR="001022D9" w:rsidRPr="005F4B46" w:rsidRDefault="00633542" w:rsidP="005F4B46">
            <w:pPr>
              <w:spacing w:after="0"/>
              <w:rPr>
                <w:rFonts w:ascii="Arial" w:hAnsi="Arial" w:cs="Arial"/>
              </w:rPr>
            </w:pPr>
            <w:r w:rsidRPr="005F4B46">
              <w:rPr>
                <w:rFonts w:ascii="Arial" w:hAnsi="Arial" w:cs="Arial"/>
              </w:rPr>
              <w:lastRenderedPageBreak/>
              <w:t>4.10</w:t>
            </w:r>
          </w:p>
        </w:tc>
        <w:tc>
          <w:tcPr>
            <w:tcW w:w="6487" w:type="dxa"/>
          </w:tcPr>
          <w:p w14:paraId="2B10620C" w14:textId="77777777" w:rsidR="001022D9" w:rsidRPr="005F4B46" w:rsidRDefault="001022D9" w:rsidP="005F4B46">
            <w:pPr>
              <w:spacing w:after="0"/>
              <w:rPr>
                <w:rFonts w:ascii="Arial" w:hAnsi="Arial" w:cs="Arial"/>
                <w:b/>
              </w:rPr>
            </w:pPr>
            <w:r w:rsidRPr="005F4B46">
              <w:rPr>
                <w:rFonts w:ascii="Arial" w:hAnsi="Arial" w:cs="Arial"/>
                <w:b/>
              </w:rPr>
              <w:t>WLC</w:t>
            </w:r>
          </w:p>
          <w:p w14:paraId="2E8E26CD" w14:textId="77777777" w:rsidR="001022D9" w:rsidRPr="005F4B46" w:rsidRDefault="001022D9" w:rsidP="005F4B46">
            <w:pPr>
              <w:autoSpaceDE w:val="0"/>
              <w:autoSpaceDN w:val="0"/>
              <w:adjustRightInd w:val="0"/>
              <w:spacing w:after="0"/>
              <w:jc w:val="both"/>
              <w:rPr>
                <w:rFonts w:ascii="Arial" w:hAnsi="Arial" w:cs="Arial"/>
                <w:lang w:val="en-ZA"/>
              </w:rPr>
            </w:pPr>
            <w:r w:rsidRPr="005F4B46">
              <w:rPr>
                <w:rFonts w:ascii="Arial" w:hAnsi="Arial" w:cs="Arial"/>
                <w:lang w:val="en-ZA"/>
              </w:rPr>
              <w:t xml:space="preserve">As a general comment applicable to section 3 of the Bill, it is important to align the language used regarding obligations on both functionaries and ‘other adults’. The use of terms ‘becomes aware of the fact’; ‘knowledge’; ‘reasonable grounds believes or suspects’; and ‘a reasonable belief or suspicion’ implies that there may be different meanings ascribed to ‘fact’ and ‘knowledge’. It is recommended that the terminology is </w:t>
            </w:r>
            <w:r w:rsidRPr="005F4B46">
              <w:rPr>
                <w:rFonts w:ascii="Arial" w:hAnsi="Arial" w:cs="Arial"/>
                <w:lang w:val="en-ZA"/>
              </w:rPr>
              <w:lastRenderedPageBreak/>
              <w:t>standardized to be applicable to both sections 2A and 2B of the Bill.</w:t>
            </w:r>
          </w:p>
          <w:p w14:paraId="1E73420B" w14:textId="77777777" w:rsidR="001022D9" w:rsidRPr="005F4B46" w:rsidRDefault="001022D9" w:rsidP="005F4B46">
            <w:pPr>
              <w:autoSpaceDE w:val="0"/>
              <w:autoSpaceDN w:val="0"/>
              <w:adjustRightInd w:val="0"/>
              <w:spacing w:after="0"/>
              <w:jc w:val="both"/>
              <w:rPr>
                <w:rFonts w:ascii="Arial" w:hAnsi="Arial" w:cs="Arial"/>
              </w:rPr>
            </w:pPr>
            <w:r w:rsidRPr="005F4B46">
              <w:rPr>
                <w:rFonts w:ascii="Arial" w:hAnsi="Arial" w:cs="Arial"/>
                <w:lang w:val="en-ZA"/>
              </w:rPr>
              <w:t>WLC recommends the use of two standards to apply to both functionaries and ‘other adults’: those of ‘knowledge’ and ‘reasonable belief or suspicion’.</w:t>
            </w:r>
          </w:p>
        </w:tc>
        <w:tc>
          <w:tcPr>
            <w:tcW w:w="6662" w:type="dxa"/>
          </w:tcPr>
          <w:p w14:paraId="26BB6391" w14:textId="77777777" w:rsidR="005F4B46" w:rsidRDefault="005F4B46" w:rsidP="005F4B46">
            <w:pPr>
              <w:spacing w:after="0"/>
              <w:jc w:val="both"/>
              <w:rPr>
                <w:rFonts w:ascii="Arial" w:hAnsi="Arial" w:cs="Arial"/>
              </w:rPr>
            </w:pPr>
          </w:p>
          <w:p w14:paraId="46B962FB" w14:textId="77777777" w:rsidR="001022D9" w:rsidRDefault="00633542" w:rsidP="005F4B46">
            <w:pPr>
              <w:spacing w:after="0"/>
              <w:jc w:val="both"/>
              <w:rPr>
                <w:rFonts w:ascii="Arial" w:hAnsi="Arial" w:cs="Arial"/>
              </w:rPr>
            </w:pPr>
            <w:r>
              <w:rPr>
                <w:rFonts w:ascii="Arial" w:hAnsi="Arial" w:cs="Arial"/>
              </w:rPr>
              <w:t>The point is noted and will receive attention.</w:t>
            </w:r>
          </w:p>
        </w:tc>
      </w:tr>
      <w:tr w:rsidR="00554950" w14:paraId="242C8A63" w14:textId="77777777" w:rsidTr="003D70D3">
        <w:tc>
          <w:tcPr>
            <w:tcW w:w="630" w:type="dxa"/>
          </w:tcPr>
          <w:p w14:paraId="7F2E0B3E" w14:textId="77777777" w:rsidR="00554950" w:rsidRPr="005F4B46" w:rsidRDefault="00633542" w:rsidP="005F4B46">
            <w:pPr>
              <w:spacing w:after="0"/>
              <w:rPr>
                <w:rFonts w:ascii="Arial" w:hAnsi="Arial" w:cs="Arial"/>
              </w:rPr>
            </w:pPr>
            <w:r w:rsidRPr="005F4B46">
              <w:rPr>
                <w:rFonts w:ascii="Arial" w:hAnsi="Arial" w:cs="Arial"/>
              </w:rPr>
              <w:lastRenderedPageBreak/>
              <w:t>4.11</w:t>
            </w:r>
          </w:p>
        </w:tc>
        <w:tc>
          <w:tcPr>
            <w:tcW w:w="6487" w:type="dxa"/>
          </w:tcPr>
          <w:p w14:paraId="24723EF0" w14:textId="77777777" w:rsidR="00554950" w:rsidRPr="005F4B46" w:rsidRDefault="00554950" w:rsidP="005F4B46">
            <w:pPr>
              <w:pStyle w:val="ListParagraph"/>
              <w:spacing w:after="0"/>
              <w:ind w:left="0"/>
              <w:jc w:val="both"/>
              <w:rPr>
                <w:rFonts w:ascii="Arial" w:hAnsi="Arial" w:cs="Arial"/>
                <w:b/>
              </w:rPr>
            </w:pPr>
            <w:r w:rsidRPr="005F4B46">
              <w:rPr>
                <w:rFonts w:ascii="Arial" w:hAnsi="Arial" w:cs="Arial"/>
                <w:b/>
              </w:rPr>
              <w:t>South African Police Service (National Commissioner)</w:t>
            </w:r>
          </w:p>
          <w:p w14:paraId="4DE548F1" w14:textId="77777777" w:rsidR="00C67457" w:rsidRPr="005F4B46" w:rsidRDefault="00F34845" w:rsidP="005F4B46">
            <w:pPr>
              <w:spacing w:after="0"/>
              <w:rPr>
                <w:rFonts w:ascii="Arial" w:hAnsi="Arial" w:cs="Arial"/>
              </w:rPr>
            </w:pPr>
            <w:r w:rsidRPr="005F4B46">
              <w:rPr>
                <w:rFonts w:ascii="Arial" w:hAnsi="Arial" w:cs="Arial"/>
              </w:rPr>
              <w:t>It is unclear what is expected of a police official where a report is received of conduct that does not amount to a criminal offence and where the victim does not want to report the matter to the police.</w:t>
            </w:r>
          </w:p>
          <w:p w14:paraId="702C1187" w14:textId="77777777" w:rsidR="00F34845" w:rsidRPr="005F4B46" w:rsidRDefault="00F34845" w:rsidP="005F4B46">
            <w:pPr>
              <w:spacing w:after="0"/>
              <w:rPr>
                <w:rFonts w:ascii="Arial" w:hAnsi="Arial" w:cs="Arial"/>
              </w:rPr>
            </w:pPr>
          </w:p>
          <w:p w14:paraId="65A948EC" w14:textId="77777777" w:rsidR="00F34845" w:rsidRPr="005F4B46" w:rsidRDefault="00F34845" w:rsidP="005F4B46">
            <w:pPr>
              <w:spacing w:after="0"/>
              <w:rPr>
                <w:rFonts w:ascii="Arial" w:hAnsi="Arial" w:cs="Arial"/>
              </w:rPr>
            </w:pPr>
            <w:r w:rsidRPr="005F4B46">
              <w:rPr>
                <w:rFonts w:ascii="Arial" w:hAnsi="Arial" w:cs="Arial"/>
              </w:rPr>
              <w:t>There are many inherent risks involved:</w:t>
            </w:r>
          </w:p>
          <w:p w14:paraId="2A5F80B1" w14:textId="77777777" w:rsidR="00F34845" w:rsidRPr="005F4B46" w:rsidRDefault="004F0F6A" w:rsidP="005F4B46">
            <w:pPr>
              <w:pStyle w:val="ListParagraph"/>
              <w:numPr>
                <w:ilvl w:val="0"/>
                <w:numId w:val="29"/>
              </w:numPr>
              <w:spacing w:after="0"/>
              <w:rPr>
                <w:rFonts w:ascii="Arial" w:hAnsi="Arial" w:cs="Arial"/>
              </w:rPr>
            </w:pPr>
            <w:r w:rsidRPr="005F4B46">
              <w:rPr>
                <w:rFonts w:ascii="Arial" w:hAnsi="Arial" w:cs="Arial"/>
              </w:rPr>
              <w:t>Family members would be seeing as breaking the victims trust thereby affecting her support system.</w:t>
            </w:r>
          </w:p>
          <w:p w14:paraId="2CD8E2EA" w14:textId="77777777" w:rsidR="004F0F6A" w:rsidRPr="005F4B46" w:rsidRDefault="004F0F6A" w:rsidP="005F4B46">
            <w:pPr>
              <w:pStyle w:val="ListParagraph"/>
              <w:numPr>
                <w:ilvl w:val="0"/>
                <w:numId w:val="29"/>
              </w:numPr>
              <w:spacing w:after="0"/>
              <w:rPr>
                <w:rFonts w:ascii="Arial" w:hAnsi="Arial" w:cs="Arial"/>
              </w:rPr>
            </w:pPr>
            <w:r w:rsidRPr="005F4B46">
              <w:rPr>
                <w:rFonts w:ascii="Arial" w:hAnsi="Arial" w:cs="Arial"/>
              </w:rPr>
              <w:t>Public reaction to the police arresting grief torn family members after a victim has been killed.</w:t>
            </w:r>
          </w:p>
          <w:p w14:paraId="1785F1F8" w14:textId="77777777" w:rsidR="004F0F6A" w:rsidRPr="005F4B46" w:rsidRDefault="004F0F6A" w:rsidP="005F4B46">
            <w:pPr>
              <w:pStyle w:val="ListParagraph"/>
              <w:numPr>
                <w:ilvl w:val="0"/>
                <w:numId w:val="29"/>
              </w:numPr>
              <w:spacing w:after="0"/>
              <w:rPr>
                <w:rFonts w:ascii="Arial" w:hAnsi="Arial" w:cs="Arial"/>
              </w:rPr>
            </w:pPr>
            <w:r w:rsidRPr="005F4B46">
              <w:rPr>
                <w:rFonts w:ascii="Arial" w:hAnsi="Arial" w:cs="Arial"/>
              </w:rPr>
              <w:t>The victim will feel less in control as decisions on reporting are made on her behalf.</w:t>
            </w:r>
          </w:p>
          <w:p w14:paraId="08A06B19" w14:textId="77777777" w:rsidR="004F0F6A" w:rsidRPr="005F4B46" w:rsidRDefault="004F0F6A" w:rsidP="005F4B46">
            <w:pPr>
              <w:pStyle w:val="ListParagraph"/>
              <w:numPr>
                <w:ilvl w:val="0"/>
                <w:numId w:val="29"/>
              </w:numPr>
              <w:spacing w:after="0"/>
              <w:rPr>
                <w:rFonts w:ascii="Arial" w:hAnsi="Arial" w:cs="Arial"/>
              </w:rPr>
            </w:pPr>
            <w:r w:rsidRPr="005F4B46">
              <w:rPr>
                <w:rFonts w:ascii="Arial" w:hAnsi="Arial" w:cs="Arial"/>
              </w:rPr>
              <w:t>Due to reasons, including financial dependency, the victim may deny the allegations of domestic violence.</w:t>
            </w:r>
          </w:p>
          <w:p w14:paraId="0D3953CF" w14:textId="77777777" w:rsidR="004F0F6A" w:rsidRPr="005F4B46" w:rsidRDefault="004F0F6A" w:rsidP="005F4B46">
            <w:pPr>
              <w:pStyle w:val="ListParagraph"/>
              <w:numPr>
                <w:ilvl w:val="0"/>
                <w:numId w:val="29"/>
              </w:numPr>
              <w:spacing w:after="0"/>
              <w:rPr>
                <w:rFonts w:ascii="Arial" w:hAnsi="Arial" w:cs="Arial"/>
              </w:rPr>
            </w:pPr>
            <w:r w:rsidRPr="005F4B46">
              <w:rPr>
                <w:rFonts w:ascii="Arial" w:hAnsi="Arial" w:cs="Arial"/>
              </w:rPr>
              <w:t>The victim may remain silent and more isolated and people who assist e.g. NGO’s and shelters will be liable for prosecution if they do not report.</w:t>
            </w:r>
          </w:p>
          <w:p w14:paraId="6B50E8BD" w14:textId="77777777" w:rsidR="004F0F6A" w:rsidRPr="005F4B46" w:rsidRDefault="004F0F6A" w:rsidP="005F4B46">
            <w:pPr>
              <w:pStyle w:val="ListParagraph"/>
              <w:numPr>
                <w:ilvl w:val="0"/>
                <w:numId w:val="29"/>
              </w:numPr>
              <w:spacing w:after="0"/>
              <w:rPr>
                <w:rFonts w:ascii="Arial" w:hAnsi="Arial" w:cs="Arial"/>
              </w:rPr>
            </w:pPr>
            <w:r w:rsidRPr="005F4B46">
              <w:rPr>
                <w:rFonts w:ascii="Arial" w:hAnsi="Arial" w:cs="Arial"/>
              </w:rPr>
              <w:t>An adult person may include adult children or other members of the family in the house, which may cause an escalation of violence.</w:t>
            </w:r>
          </w:p>
          <w:p w14:paraId="19FD91E0" w14:textId="77777777" w:rsidR="00C67457" w:rsidRPr="005F4B46" w:rsidRDefault="00C67457" w:rsidP="005F4B46">
            <w:pPr>
              <w:spacing w:after="0"/>
              <w:rPr>
                <w:rFonts w:ascii="Arial" w:hAnsi="Arial" w:cs="Arial"/>
              </w:rPr>
            </w:pPr>
          </w:p>
        </w:tc>
        <w:tc>
          <w:tcPr>
            <w:tcW w:w="6662" w:type="dxa"/>
          </w:tcPr>
          <w:p w14:paraId="7DE778A1" w14:textId="77777777" w:rsidR="005F4B46" w:rsidRDefault="005F4B46" w:rsidP="005F4B46">
            <w:pPr>
              <w:spacing w:after="0"/>
              <w:jc w:val="both"/>
              <w:rPr>
                <w:rFonts w:ascii="Arial" w:hAnsi="Arial" w:cs="Arial"/>
              </w:rPr>
            </w:pPr>
          </w:p>
          <w:p w14:paraId="2FD1F18D" w14:textId="77777777" w:rsidR="00554950" w:rsidRDefault="00633542" w:rsidP="005F4B46">
            <w:pPr>
              <w:spacing w:after="0"/>
              <w:jc w:val="both"/>
              <w:rPr>
                <w:rFonts w:ascii="Arial" w:hAnsi="Arial" w:cs="Arial"/>
              </w:rPr>
            </w:pPr>
            <w:r>
              <w:rPr>
                <w:rFonts w:ascii="Arial" w:hAnsi="Arial" w:cs="Arial"/>
              </w:rPr>
              <w:t>The point is noted and the clause will be revisited with a view to removing mandatory reporting in respect of adults.</w:t>
            </w:r>
          </w:p>
        </w:tc>
      </w:tr>
      <w:tr w:rsidR="00E77B6B" w14:paraId="5FF0141C" w14:textId="77777777" w:rsidTr="003D70D3">
        <w:tc>
          <w:tcPr>
            <w:tcW w:w="630" w:type="dxa"/>
          </w:tcPr>
          <w:p w14:paraId="5BC5BB79" w14:textId="77777777" w:rsidR="00E77B6B" w:rsidRPr="005F4B46" w:rsidRDefault="00047B33" w:rsidP="005F4B46">
            <w:pPr>
              <w:spacing w:after="0"/>
              <w:rPr>
                <w:rFonts w:ascii="Arial" w:hAnsi="Arial" w:cs="Arial"/>
              </w:rPr>
            </w:pPr>
            <w:r w:rsidRPr="005F4B46">
              <w:rPr>
                <w:rFonts w:ascii="Arial" w:hAnsi="Arial" w:cs="Arial"/>
              </w:rPr>
              <w:t>4</w:t>
            </w:r>
            <w:r w:rsidR="00E77B6B" w:rsidRPr="005F4B46">
              <w:rPr>
                <w:rFonts w:ascii="Arial" w:hAnsi="Arial" w:cs="Arial"/>
              </w:rPr>
              <w:t>.</w:t>
            </w:r>
            <w:r w:rsidR="00633542" w:rsidRPr="005F4B46">
              <w:rPr>
                <w:rFonts w:ascii="Arial" w:hAnsi="Arial" w:cs="Arial"/>
              </w:rPr>
              <w:t>1</w:t>
            </w:r>
            <w:r w:rsidR="00E77B6B" w:rsidRPr="005F4B46">
              <w:rPr>
                <w:rFonts w:ascii="Arial" w:hAnsi="Arial" w:cs="Arial"/>
              </w:rPr>
              <w:t>2</w:t>
            </w:r>
          </w:p>
        </w:tc>
        <w:tc>
          <w:tcPr>
            <w:tcW w:w="6487" w:type="dxa"/>
          </w:tcPr>
          <w:p w14:paraId="4BB6040C" w14:textId="77777777" w:rsidR="00E77B6B" w:rsidRPr="005F4B46" w:rsidRDefault="00300C9A" w:rsidP="005F4B46">
            <w:pPr>
              <w:spacing w:after="0"/>
              <w:rPr>
                <w:rFonts w:ascii="Arial" w:hAnsi="Arial" w:cs="Arial"/>
                <w:b/>
              </w:rPr>
            </w:pPr>
            <w:r w:rsidRPr="005F4B46">
              <w:rPr>
                <w:rFonts w:ascii="Arial" w:hAnsi="Arial" w:cs="Arial"/>
                <w:b/>
              </w:rPr>
              <w:t>Zuzukele Ndzunge (concerned citizen)</w:t>
            </w:r>
          </w:p>
          <w:p w14:paraId="20C61A33" w14:textId="77777777" w:rsidR="00300C9A" w:rsidRPr="005F4B46" w:rsidRDefault="00300C9A" w:rsidP="005F4B46">
            <w:pPr>
              <w:spacing w:after="0"/>
              <w:jc w:val="both"/>
              <w:rPr>
                <w:rFonts w:ascii="Arial" w:hAnsi="Arial" w:cs="Arial"/>
              </w:rPr>
            </w:pPr>
            <w:r w:rsidRPr="005F4B46">
              <w:rPr>
                <w:rFonts w:ascii="Arial" w:hAnsi="Arial" w:cs="Arial"/>
              </w:rPr>
              <w:t xml:space="preserve">Third parties need to be able to report violence inflicted publicly. </w:t>
            </w:r>
          </w:p>
          <w:p w14:paraId="6AE7E832" w14:textId="77777777" w:rsidR="00300C9A" w:rsidRPr="005F4B46" w:rsidRDefault="00300C9A" w:rsidP="005F4B46">
            <w:pPr>
              <w:spacing w:after="0"/>
              <w:jc w:val="both"/>
              <w:rPr>
                <w:rFonts w:ascii="Arial" w:hAnsi="Arial" w:cs="Arial"/>
              </w:rPr>
            </w:pPr>
            <w:r w:rsidRPr="005F4B46">
              <w:rPr>
                <w:rFonts w:ascii="Arial" w:hAnsi="Arial" w:cs="Arial"/>
              </w:rPr>
              <w:lastRenderedPageBreak/>
              <w:t>If I witness a person assaulting their partner I should be able to open a case.</w:t>
            </w:r>
          </w:p>
          <w:p w14:paraId="5DC3C5EA" w14:textId="77777777" w:rsidR="00300C9A" w:rsidRPr="005F4B46" w:rsidRDefault="00300C9A" w:rsidP="005F4B46">
            <w:pPr>
              <w:spacing w:after="0"/>
              <w:jc w:val="both"/>
              <w:rPr>
                <w:rFonts w:ascii="Arial" w:hAnsi="Arial" w:cs="Arial"/>
              </w:rPr>
            </w:pPr>
            <w:r w:rsidRPr="005F4B46">
              <w:rPr>
                <w:rFonts w:ascii="Arial" w:hAnsi="Arial" w:cs="Arial"/>
              </w:rPr>
              <w:t>Where there is a video or picture, audio the courts should not take long to convict.</w:t>
            </w:r>
          </w:p>
          <w:p w14:paraId="3A8C96AC" w14:textId="77777777" w:rsidR="00300C9A" w:rsidRPr="005F4B46" w:rsidRDefault="00300C9A" w:rsidP="005F4B46">
            <w:pPr>
              <w:spacing w:after="0"/>
              <w:jc w:val="both"/>
              <w:rPr>
                <w:rFonts w:ascii="Arial" w:hAnsi="Arial" w:cs="Arial"/>
              </w:rPr>
            </w:pPr>
          </w:p>
        </w:tc>
        <w:tc>
          <w:tcPr>
            <w:tcW w:w="6662" w:type="dxa"/>
          </w:tcPr>
          <w:p w14:paraId="3E7D1735" w14:textId="77777777" w:rsidR="00E77B6B" w:rsidRDefault="00633542" w:rsidP="005F4B46">
            <w:pPr>
              <w:spacing w:after="0"/>
              <w:jc w:val="both"/>
              <w:rPr>
                <w:rFonts w:ascii="Arial" w:hAnsi="Arial" w:cs="Arial"/>
              </w:rPr>
            </w:pPr>
            <w:r>
              <w:rPr>
                <w:rFonts w:ascii="Arial" w:hAnsi="Arial" w:cs="Arial"/>
              </w:rPr>
              <w:lastRenderedPageBreak/>
              <w:t xml:space="preserve">Reporting an incidence of public domestic violence is a civic duty but not a legal obligation as pointed out in other comment.  </w:t>
            </w:r>
            <w:r>
              <w:rPr>
                <w:rFonts w:ascii="Arial" w:hAnsi="Arial" w:cs="Arial"/>
              </w:rPr>
              <w:lastRenderedPageBreak/>
              <w:t>Collective public intolerance for such behaviour may cause a much needed shift in societal norms and values.</w:t>
            </w:r>
          </w:p>
        </w:tc>
      </w:tr>
      <w:tr w:rsidR="00402626" w14:paraId="2D4D0B81" w14:textId="77777777" w:rsidTr="005F4B46">
        <w:trPr>
          <w:trHeight w:val="1260"/>
        </w:trPr>
        <w:tc>
          <w:tcPr>
            <w:tcW w:w="630" w:type="dxa"/>
          </w:tcPr>
          <w:p w14:paraId="1840576E" w14:textId="77777777" w:rsidR="00402626" w:rsidRPr="005F4B46" w:rsidRDefault="00633542" w:rsidP="005F4B46">
            <w:pPr>
              <w:spacing w:after="0"/>
              <w:rPr>
                <w:rFonts w:ascii="Arial" w:hAnsi="Arial" w:cs="Arial"/>
              </w:rPr>
            </w:pPr>
            <w:r w:rsidRPr="005F4B46">
              <w:rPr>
                <w:rFonts w:ascii="Arial" w:hAnsi="Arial" w:cs="Arial"/>
              </w:rPr>
              <w:lastRenderedPageBreak/>
              <w:t>4.13</w:t>
            </w:r>
          </w:p>
          <w:p w14:paraId="7766E7F5" w14:textId="77777777" w:rsidR="00633542" w:rsidRPr="005F4B46" w:rsidRDefault="00633542" w:rsidP="005F4B46">
            <w:pPr>
              <w:spacing w:after="0"/>
              <w:rPr>
                <w:rFonts w:ascii="Arial" w:hAnsi="Arial" w:cs="Arial"/>
              </w:rPr>
            </w:pPr>
          </w:p>
          <w:p w14:paraId="41DD8968" w14:textId="77777777" w:rsidR="00633542" w:rsidRPr="005F4B46" w:rsidRDefault="00633542" w:rsidP="005F4B46">
            <w:pPr>
              <w:spacing w:after="0"/>
              <w:rPr>
                <w:rFonts w:ascii="Arial" w:hAnsi="Arial" w:cs="Arial"/>
              </w:rPr>
            </w:pPr>
          </w:p>
          <w:p w14:paraId="6AED27BB" w14:textId="77777777" w:rsidR="00633542" w:rsidRPr="005F4B46" w:rsidRDefault="00633542" w:rsidP="005F4B46">
            <w:pPr>
              <w:spacing w:after="0"/>
              <w:rPr>
                <w:rFonts w:ascii="Arial" w:hAnsi="Arial" w:cs="Arial"/>
              </w:rPr>
            </w:pPr>
          </w:p>
          <w:p w14:paraId="303E1BAC" w14:textId="3BA5AC2A" w:rsidR="00633542" w:rsidRPr="005F4B46" w:rsidRDefault="00633542" w:rsidP="005F4B46">
            <w:pPr>
              <w:spacing w:after="0"/>
              <w:rPr>
                <w:rFonts w:ascii="Arial" w:hAnsi="Arial" w:cs="Arial"/>
              </w:rPr>
            </w:pPr>
          </w:p>
        </w:tc>
        <w:tc>
          <w:tcPr>
            <w:tcW w:w="6487" w:type="dxa"/>
          </w:tcPr>
          <w:p w14:paraId="59B85792" w14:textId="77777777" w:rsidR="00402626" w:rsidRPr="005F4B46" w:rsidRDefault="00402626" w:rsidP="005F4B46">
            <w:pPr>
              <w:spacing w:after="0"/>
              <w:rPr>
                <w:rFonts w:ascii="Arial" w:hAnsi="Arial" w:cs="Arial"/>
                <w:b/>
              </w:rPr>
            </w:pPr>
            <w:r w:rsidRPr="005F4B46">
              <w:rPr>
                <w:rFonts w:ascii="Arial" w:hAnsi="Arial" w:cs="Arial"/>
                <w:b/>
              </w:rPr>
              <w:t>Yvonne Wakefield: The Warrior Project</w:t>
            </w:r>
          </w:p>
          <w:p w14:paraId="10045DD3" w14:textId="77777777" w:rsidR="00402626" w:rsidRPr="005F4B46" w:rsidRDefault="00402626" w:rsidP="005F4B46">
            <w:pPr>
              <w:spacing w:after="0"/>
              <w:rPr>
                <w:rFonts w:ascii="Arial" w:hAnsi="Arial" w:cs="Arial"/>
              </w:rPr>
            </w:pPr>
            <w:r w:rsidRPr="005F4B46">
              <w:rPr>
                <w:rFonts w:ascii="Arial" w:hAnsi="Arial" w:cs="Arial"/>
              </w:rPr>
              <w:t>Strongly opposed to section 2B(2)(a) and (b). Placing an obligation on a person in a position of support to report the matter will have a negative impact.</w:t>
            </w:r>
          </w:p>
          <w:p w14:paraId="3B66E67D" w14:textId="0ACFE687" w:rsidR="00F076D0" w:rsidRPr="005F4B46" w:rsidRDefault="00F076D0" w:rsidP="005F4B46">
            <w:pPr>
              <w:spacing w:after="0"/>
              <w:jc w:val="both"/>
              <w:rPr>
                <w:rFonts w:ascii="Arial" w:hAnsi="Arial" w:cs="Arial"/>
              </w:rPr>
            </w:pPr>
          </w:p>
        </w:tc>
        <w:tc>
          <w:tcPr>
            <w:tcW w:w="6662" w:type="dxa"/>
          </w:tcPr>
          <w:p w14:paraId="75A51F80" w14:textId="77777777" w:rsidR="00402626" w:rsidRDefault="00633542" w:rsidP="005F4B46">
            <w:pPr>
              <w:spacing w:after="0"/>
              <w:jc w:val="both"/>
              <w:rPr>
                <w:rFonts w:ascii="Arial" w:hAnsi="Arial" w:cs="Arial"/>
              </w:rPr>
            </w:pPr>
            <w:r>
              <w:rPr>
                <w:rFonts w:ascii="Arial" w:hAnsi="Arial" w:cs="Arial"/>
              </w:rPr>
              <w:t>The point is noted and will be addressed.</w:t>
            </w:r>
          </w:p>
          <w:p w14:paraId="5AB66663" w14:textId="77777777" w:rsidR="00633542" w:rsidRDefault="00633542" w:rsidP="005F4B46">
            <w:pPr>
              <w:spacing w:after="0"/>
              <w:jc w:val="both"/>
              <w:rPr>
                <w:rFonts w:ascii="Arial" w:hAnsi="Arial" w:cs="Arial"/>
              </w:rPr>
            </w:pPr>
          </w:p>
          <w:p w14:paraId="2282CB98" w14:textId="77777777" w:rsidR="00633542" w:rsidRDefault="00633542" w:rsidP="005F4B46">
            <w:pPr>
              <w:spacing w:after="0"/>
              <w:jc w:val="both"/>
              <w:rPr>
                <w:rFonts w:ascii="Arial" w:hAnsi="Arial" w:cs="Arial"/>
              </w:rPr>
            </w:pPr>
          </w:p>
          <w:p w14:paraId="0EC941B7" w14:textId="77777777" w:rsidR="00633542" w:rsidRDefault="00633542" w:rsidP="005F4B46">
            <w:pPr>
              <w:spacing w:after="0"/>
              <w:jc w:val="both"/>
              <w:rPr>
                <w:rFonts w:ascii="Arial" w:hAnsi="Arial" w:cs="Arial"/>
              </w:rPr>
            </w:pPr>
          </w:p>
          <w:p w14:paraId="1BC9F1C6" w14:textId="621051C4" w:rsidR="00633542" w:rsidRDefault="00633542" w:rsidP="005F4B46">
            <w:pPr>
              <w:spacing w:after="0"/>
              <w:jc w:val="both"/>
              <w:rPr>
                <w:rFonts w:ascii="Arial" w:hAnsi="Arial" w:cs="Arial"/>
              </w:rPr>
            </w:pPr>
          </w:p>
        </w:tc>
      </w:tr>
      <w:tr w:rsidR="005F4B46" w14:paraId="19E01CF2" w14:textId="77777777" w:rsidTr="003D70D3">
        <w:trPr>
          <w:trHeight w:val="2520"/>
        </w:trPr>
        <w:tc>
          <w:tcPr>
            <w:tcW w:w="630" w:type="dxa"/>
          </w:tcPr>
          <w:p w14:paraId="6509F7BE" w14:textId="1538B5DD" w:rsidR="005F4B46" w:rsidRPr="005F4B46" w:rsidRDefault="005F4B46" w:rsidP="005F4B46">
            <w:pPr>
              <w:spacing w:after="0"/>
              <w:rPr>
                <w:rFonts w:ascii="Arial" w:hAnsi="Arial" w:cs="Arial"/>
              </w:rPr>
            </w:pPr>
            <w:r w:rsidRPr="005F4B46">
              <w:rPr>
                <w:rFonts w:ascii="Arial" w:hAnsi="Arial" w:cs="Arial"/>
              </w:rPr>
              <w:t>4.14</w:t>
            </w:r>
          </w:p>
        </w:tc>
        <w:tc>
          <w:tcPr>
            <w:tcW w:w="6487" w:type="dxa"/>
          </w:tcPr>
          <w:p w14:paraId="260641A7" w14:textId="77777777" w:rsidR="005F4B46" w:rsidRPr="005F4B46" w:rsidRDefault="005F4B46" w:rsidP="005F4B46">
            <w:pPr>
              <w:spacing w:after="0"/>
              <w:rPr>
                <w:rFonts w:ascii="Arial" w:hAnsi="Arial" w:cs="Arial"/>
                <w:b/>
              </w:rPr>
            </w:pPr>
            <w:r w:rsidRPr="005F4B46">
              <w:rPr>
                <w:rFonts w:ascii="Arial" w:hAnsi="Arial" w:cs="Arial"/>
                <w:b/>
              </w:rPr>
              <w:t>SAWID</w:t>
            </w:r>
          </w:p>
          <w:p w14:paraId="4A722E62" w14:textId="59116155" w:rsidR="005F4B46" w:rsidRPr="005F4B46" w:rsidRDefault="005F4B46" w:rsidP="005F4B46">
            <w:pPr>
              <w:spacing w:after="0"/>
              <w:jc w:val="both"/>
              <w:rPr>
                <w:rFonts w:ascii="Arial" w:hAnsi="Arial" w:cs="Arial"/>
                <w:b/>
              </w:rPr>
            </w:pPr>
            <w:r w:rsidRPr="005F4B46">
              <w:rPr>
                <w:rFonts w:ascii="Arial" w:hAnsi="Arial" w:cs="Arial"/>
              </w:rPr>
              <w:t>SAWID has reservations on the mandatory reporting clause as it relates to adults and suggests that the autonomy and agency of complainants be respected. The likelihood of a person who fails to report being criminally charged, may well go against the objects of doing away with ‘by-standerism’ and deter members of the community, family members, friends and colleagues from assisting the complainants.</w:t>
            </w:r>
          </w:p>
        </w:tc>
        <w:tc>
          <w:tcPr>
            <w:tcW w:w="6662" w:type="dxa"/>
          </w:tcPr>
          <w:p w14:paraId="505B05DF" w14:textId="77777777" w:rsidR="005F4B46" w:rsidRDefault="005F4B46" w:rsidP="005F4B46">
            <w:pPr>
              <w:spacing w:after="0"/>
              <w:jc w:val="both"/>
              <w:rPr>
                <w:rFonts w:ascii="Arial" w:hAnsi="Arial" w:cs="Arial"/>
              </w:rPr>
            </w:pPr>
          </w:p>
          <w:p w14:paraId="196A30D5" w14:textId="4EFD2F67" w:rsidR="005F4B46" w:rsidRDefault="005F4B46" w:rsidP="005F4B46">
            <w:pPr>
              <w:spacing w:after="0"/>
              <w:jc w:val="both"/>
              <w:rPr>
                <w:rFonts w:ascii="Arial" w:hAnsi="Arial" w:cs="Arial"/>
              </w:rPr>
            </w:pPr>
            <w:r>
              <w:rPr>
                <w:rFonts w:ascii="Arial" w:hAnsi="Arial" w:cs="Arial"/>
              </w:rPr>
              <w:t>The point is noted and will be addressed.</w:t>
            </w:r>
          </w:p>
        </w:tc>
      </w:tr>
      <w:tr w:rsidR="007A05A3" w14:paraId="589CFD06" w14:textId="77777777" w:rsidTr="003D70D3">
        <w:tc>
          <w:tcPr>
            <w:tcW w:w="630" w:type="dxa"/>
          </w:tcPr>
          <w:p w14:paraId="7FBF0DC7" w14:textId="77777777" w:rsidR="007A05A3" w:rsidRPr="005F4B46" w:rsidRDefault="00633542" w:rsidP="005F4B46">
            <w:pPr>
              <w:spacing w:after="0"/>
              <w:rPr>
                <w:rFonts w:ascii="Arial" w:hAnsi="Arial" w:cs="Arial"/>
              </w:rPr>
            </w:pPr>
            <w:r w:rsidRPr="005F4B46">
              <w:rPr>
                <w:rFonts w:ascii="Arial" w:hAnsi="Arial" w:cs="Arial"/>
              </w:rPr>
              <w:t>4.15</w:t>
            </w:r>
          </w:p>
        </w:tc>
        <w:tc>
          <w:tcPr>
            <w:tcW w:w="6487" w:type="dxa"/>
          </w:tcPr>
          <w:p w14:paraId="5F809B27" w14:textId="77777777" w:rsidR="007A05A3" w:rsidRPr="005F4B46" w:rsidRDefault="007A05A3" w:rsidP="005F4B46">
            <w:pPr>
              <w:spacing w:after="0"/>
              <w:rPr>
                <w:rFonts w:ascii="Arial" w:hAnsi="Arial" w:cs="Arial"/>
              </w:rPr>
            </w:pPr>
            <w:r w:rsidRPr="005F4B46">
              <w:rPr>
                <w:rFonts w:ascii="Arial" w:hAnsi="Arial" w:cs="Arial"/>
                <w:b/>
              </w:rPr>
              <w:t>Wise 4 Afrika</w:t>
            </w:r>
          </w:p>
          <w:p w14:paraId="63CD1DC7" w14:textId="77777777" w:rsidR="007A05A3" w:rsidRPr="005F4B46" w:rsidRDefault="007A05A3" w:rsidP="005F4B46">
            <w:pPr>
              <w:spacing w:after="0"/>
              <w:jc w:val="both"/>
              <w:rPr>
                <w:rFonts w:ascii="Arial" w:hAnsi="Arial" w:cs="Arial"/>
              </w:rPr>
            </w:pPr>
            <w:r w:rsidRPr="005F4B46">
              <w:rPr>
                <w:rFonts w:ascii="Arial" w:hAnsi="Arial" w:cs="Arial"/>
              </w:rPr>
              <w:t>A standardized prescribed form for reporting must be widely available in all official languages and easily accessible through government buildings, commercial sites, schools, community buildings, etc.</w:t>
            </w:r>
          </w:p>
          <w:p w14:paraId="4EFC49BD" w14:textId="77777777" w:rsidR="007A05A3" w:rsidRPr="005F4B46" w:rsidRDefault="007A05A3" w:rsidP="005F4B46">
            <w:pPr>
              <w:spacing w:after="0"/>
              <w:jc w:val="both"/>
              <w:rPr>
                <w:rFonts w:ascii="Arial" w:hAnsi="Arial" w:cs="Arial"/>
              </w:rPr>
            </w:pPr>
            <w:r w:rsidRPr="005F4B46">
              <w:rPr>
                <w:rFonts w:ascii="Arial" w:hAnsi="Arial" w:cs="Arial"/>
              </w:rPr>
              <w:t>A Whistleblower/Reporting line must be enabled for voice reporting to</w:t>
            </w:r>
            <w:r w:rsidR="007F5051" w:rsidRPr="005F4B46">
              <w:rPr>
                <w:rFonts w:ascii="Arial" w:hAnsi="Arial" w:cs="Arial"/>
              </w:rPr>
              <w:t xml:space="preserve"> </w:t>
            </w:r>
            <w:r w:rsidRPr="005F4B46">
              <w:rPr>
                <w:rFonts w:ascii="Arial" w:hAnsi="Arial" w:cs="Arial"/>
              </w:rPr>
              <w:t>ensure inclusion of those who may not be able to write, including but not</w:t>
            </w:r>
            <w:r w:rsidR="007F5051" w:rsidRPr="005F4B46">
              <w:rPr>
                <w:rFonts w:ascii="Arial" w:hAnsi="Arial" w:cs="Arial"/>
              </w:rPr>
              <w:t xml:space="preserve"> </w:t>
            </w:r>
            <w:r w:rsidRPr="005F4B46">
              <w:rPr>
                <w:rFonts w:ascii="Arial" w:hAnsi="Arial" w:cs="Arial"/>
              </w:rPr>
              <w:t>limited to electronic voicenote facilities.</w:t>
            </w:r>
          </w:p>
        </w:tc>
        <w:tc>
          <w:tcPr>
            <w:tcW w:w="6662" w:type="dxa"/>
          </w:tcPr>
          <w:p w14:paraId="3FA5A776" w14:textId="77777777" w:rsidR="007A05A3" w:rsidRDefault="007A05A3" w:rsidP="005F4B46">
            <w:pPr>
              <w:spacing w:after="0"/>
              <w:jc w:val="both"/>
              <w:rPr>
                <w:rFonts w:ascii="Arial" w:hAnsi="Arial" w:cs="Arial"/>
              </w:rPr>
            </w:pPr>
          </w:p>
          <w:p w14:paraId="51161E80" w14:textId="77777777" w:rsidR="00633542" w:rsidRDefault="00633542" w:rsidP="005F4B46">
            <w:pPr>
              <w:spacing w:after="0"/>
              <w:jc w:val="both"/>
              <w:rPr>
                <w:rFonts w:ascii="Arial" w:hAnsi="Arial" w:cs="Arial"/>
              </w:rPr>
            </w:pPr>
            <w:r>
              <w:rPr>
                <w:rFonts w:ascii="Arial" w:hAnsi="Arial" w:cs="Arial"/>
              </w:rPr>
              <w:t>Based on the cogent arguments against mandatory reporting the view is held that the deleterious effect on the victims themselves cannot justify the inclusion of this provision.</w:t>
            </w:r>
          </w:p>
        </w:tc>
      </w:tr>
      <w:tr w:rsidR="005F4B46" w14:paraId="02DDA205" w14:textId="77777777" w:rsidTr="003D70D3">
        <w:tc>
          <w:tcPr>
            <w:tcW w:w="630" w:type="dxa"/>
          </w:tcPr>
          <w:p w14:paraId="09313F35" w14:textId="4DBBAC7C" w:rsidR="005F4B46" w:rsidRPr="005F4B46" w:rsidRDefault="005F4B46" w:rsidP="005F4B46">
            <w:pPr>
              <w:spacing w:after="0"/>
              <w:rPr>
                <w:rFonts w:ascii="Arial" w:hAnsi="Arial" w:cs="Arial"/>
              </w:rPr>
            </w:pPr>
            <w:r>
              <w:rPr>
                <w:rFonts w:ascii="Arial" w:hAnsi="Arial" w:cs="Arial"/>
              </w:rPr>
              <w:t>4.16</w:t>
            </w:r>
          </w:p>
        </w:tc>
        <w:tc>
          <w:tcPr>
            <w:tcW w:w="6487" w:type="dxa"/>
          </w:tcPr>
          <w:p w14:paraId="7CD67D3A" w14:textId="074DD718" w:rsidR="005F4B46" w:rsidRPr="005F4B46" w:rsidRDefault="005F4B46" w:rsidP="005F4B46">
            <w:pPr>
              <w:tabs>
                <w:tab w:val="left" w:pos="425"/>
              </w:tabs>
              <w:spacing w:after="0"/>
              <w:contextualSpacing/>
              <w:jc w:val="both"/>
              <w:rPr>
                <w:rFonts w:ascii="Arial" w:eastAsia="Calibri" w:hAnsi="Arial" w:cs="Arial"/>
                <w:b/>
                <w:u w:val="single"/>
              </w:rPr>
            </w:pPr>
            <w:r w:rsidRPr="005F4B46">
              <w:rPr>
                <w:rFonts w:ascii="Arial" w:eastAsia="Calibri" w:hAnsi="Arial" w:cs="Arial"/>
                <w:b/>
              </w:rPr>
              <w:t>Lisa Vetten</w:t>
            </w:r>
          </w:p>
          <w:p w14:paraId="792DC16C" w14:textId="50415835" w:rsidR="005F4B46" w:rsidRPr="005F4B46" w:rsidRDefault="005F4B46" w:rsidP="005F4B46">
            <w:pPr>
              <w:tabs>
                <w:tab w:val="left" w:pos="425"/>
              </w:tabs>
              <w:spacing w:after="0"/>
              <w:contextualSpacing/>
              <w:jc w:val="both"/>
              <w:rPr>
                <w:rFonts w:ascii="Arial" w:eastAsia="Calibri" w:hAnsi="Arial" w:cs="Arial"/>
                <w:u w:val="single"/>
              </w:rPr>
            </w:pPr>
            <w:r w:rsidRPr="005F4B46">
              <w:rPr>
                <w:rFonts w:ascii="Arial" w:eastAsia="Calibri" w:hAnsi="Arial" w:cs="Arial"/>
              </w:rPr>
              <w:t xml:space="preserve">(a) </w:t>
            </w:r>
            <w:r w:rsidRPr="005F4B46">
              <w:rPr>
                <w:rFonts w:ascii="Arial" w:eastAsia="Calibri" w:hAnsi="Arial" w:cs="Arial"/>
                <w:u w:val="single"/>
              </w:rPr>
              <w:t>Children and older persons</w:t>
            </w:r>
          </w:p>
          <w:p w14:paraId="33AB46FD" w14:textId="73A9C2FF" w:rsidR="005F4B46" w:rsidRPr="005F4B46" w:rsidRDefault="005F4B46" w:rsidP="005F4B46">
            <w:pPr>
              <w:tabs>
                <w:tab w:val="left" w:pos="-3999"/>
              </w:tabs>
              <w:spacing w:after="0"/>
              <w:contextualSpacing/>
              <w:jc w:val="both"/>
              <w:rPr>
                <w:rFonts w:ascii="Arial" w:eastAsia="Calibri" w:hAnsi="Arial" w:cs="Arial"/>
              </w:rPr>
            </w:pPr>
            <w:r w:rsidRPr="005F4B46">
              <w:rPr>
                <w:rFonts w:ascii="Arial" w:eastAsia="Calibri" w:hAnsi="Arial" w:cs="Arial"/>
              </w:rPr>
              <w:t xml:space="preserve">The Children's Act and the Older Persons Act cater for this and  </w:t>
            </w:r>
            <w:r w:rsidRPr="005F4B46">
              <w:rPr>
                <w:rFonts w:ascii="Arial" w:eastAsia="Calibri" w:hAnsi="Arial" w:cs="Arial"/>
              </w:rPr>
              <w:lastRenderedPageBreak/>
              <w:t>the commentator's comments in respect of the proposed section 2A equally applie to the reporting obligation in terms of the proposed section 2B</w:t>
            </w:r>
            <w:r>
              <w:rPr>
                <w:rFonts w:ascii="Arial" w:eastAsia="Calibri" w:hAnsi="Arial" w:cs="Arial"/>
              </w:rPr>
              <w:t>.</w:t>
            </w:r>
          </w:p>
          <w:p w14:paraId="4CCF2EC0" w14:textId="77777777" w:rsidR="005F4B46" w:rsidRPr="005F4B46" w:rsidRDefault="005F4B46" w:rsidP="005F4B46">
            <w:pPr>
              <w:tabs>
                <w:tab w:val="left" w:pos="425"/>
              </w:tabs>
              <w:spacing w:after="0"/>
              <w:contextualSpacing/>
              <w:jc w:val="both"/>
              <w:rPr>
                <w:rFonts w:ascii="Arial" w:eastAsia="Calibri" w:hAnsi="Arial" w:cs="Arial"/>
              </w:rPr>
            </w:pPr>
          </w:p>
          <w:p w14:paraId="43416998" w14:textId="77777777" w:rsidR="005F4B46" w:rsidRPr="005F4B46" w:rsidRDefault="005F4B46" w:rsidP="005F4B46">
            <w:pPr>
              <w:tabs>
                <w:tab w:val="left" w:pos="425"/>
              </w:tabs>
              <w:spacing w:after="0"/>
              <w:contextualSpacing/>
              <w:jc w:val="both"/>
              <w:rPr>
                <w:rFonts w:ascii="Arial" w:eastAsia="Calibri" w:hAnsi="Arial" w:cs="Arial"/>
                <w:u w:val="single"/>
              </w:rPr>
            </w:pPr>
            <w:r w:rsidRPr="005F4B46">
              <w:rPr>
                <w:rFonts w:ascii="Arial" w:eastAsia="Calibri" w:hAnsi="Arial" w:cs="Arial"/>
              </w:rPr>
              <w:t xml:space="preserve">(b) </w:t>
            </w:r>
            <w:r w:rsidRPr="005F4B46">
              <w:rPr>
                <w:rFonts w:ascii="Arial" w:eastAsia="Calibri" w:hAnsi="Arial" w:cs="Arial"/>
                <w:u w:val="single"/>
              </w:rPr>
              <w:t>Adults</w:t>
            </w:r>
          </w:p>
          <w:p w14:paraId="3F7CD0FF" w14:textId="77777777" w:rsidR="005F4B46" w:rsidRPr="005F4B46" w:rsidRDefault="005F4B46" w:rsidP="005F4B46">
            <w:pPr>
              <w:tabs>
                <w:tab w:val="left" w:pos="425"/>
              </w:tabs>
              <w:spacing w:after="0"/>
              <w:contextualSpacing/>
              <w:jc w:val="both"/>
              <w:rPr>
                <w:rFonts w:ascii="Arial" w:eastAsia="Calibri" w:hAnsi="Arial" w:cs="Arial"/>
              </w:rPr>
            </w:pPr>
            <w:r w:rsidRPr="005F4B46">
              <w:rPr>
                <w:rFonts w:ascii="Arial" w:eastAsia="Calibri" w:hAnsi="Arial" w:cs="Arial"/>
              </w:rPr>
              <w:t>Third parties reporting of instances of domestic violence, when this is not at the explicit request of the complainant, are not supported for various reasons, among others:</w:t>
            </w:r>
          </w:p>
          <w:p w14:paraId="326AAC3E" w14:textId="77777777" w:rsidR="005F4B46" w:rsidRPr="005F4B46" w:rsidRDefault="005F4B46" w:rsidP="005F4B46">
            <w:pPr>
              <w:tabs>
                <w:tab w:val="left" w:pos="425"/>
              </w:tabs>
              <w:spacing w:after="0"/>
              <w:contextualSpacing/>
              <w:jc w:val="both"/>
              <w:rPr>
                <w:rFonts w:ascii="Arial" w:eastAsia="Calibri" w:hAnsi="Arial" w:cs="Arial"/>
              </w:rPr>
            </w:pPr>
            <w:r w:rsidRPr="005F4B46">
              <w:rPr>
                <w:rFonts w:ascii="Arial" w:eastAsia="Calibri" w:hAnsi="Arial" w:cs="Arial"/>
              </w:rPr>
              <w:t>* Health, counselling and other emotional and psychological support services are offered and accepted on the basis that they are confidential. The provision changes this and a service provider is obliged to report knowledge of domestic violence. This may be either to deter complainants from seeking help, or to withheld important information, and ultimately further isolate them from support.</w:t>
            </w:r>
          </w:p>
          <w:p w14:paraId="415E85B0" w14:textId="77777777" w:rsidR="005F4B46" w:rsidRPr="005F4B46" w:rsidRDefault="005F4B46" w:rsidP="005F4B46">
            <w:pPr>
              <w:tabs>
                <w:tab w:val="left" w:pos="425"/>
              </w:tabs>
              <w:spacing w:after="0"/>
              <w:contextualSpacing/>
              <w:jc w:val="both"/>
              <w:rPr>
                <w:rFonts w:ascii="Arial" w:eastAsia="Calibri" w:hAnsi="Arial" w:cs="Arial"/>
              </w:rPr>
            </w:pPr>
            <w:r w:rsidRPr="005F4B46">
              <w:rPr>
                <w:rFonts w:ascii="Arial" w:eastAsia="Calibri" w:hAnsi="Arial" w:cs="Arial"/>
              </w:rPr>
              <w:t xml:space="preserve"> * It may result in victim criminalisation, for instance, a mother who fails to report domestic violence against herself or a child.</w:t>
            </w:r>
          </w:p>
          <w:p w14:paraId="623B8F7F" w14:textId="77777777" w:rsidR="005F4B46" w:rsidRPr="005F4B46" w:rsidRDefault="005F4B46" w:rsidP="005F4B46">
            <w:pPr>
              <w:tabs>
                <w:tab w:val="left" w:pos="425"/>
              </w:tabs>
              <w:spacing w:after="0"/>
              <w:contextualSpacing/>
              <w:jc w:val="both"/>
              <w:rPr>
                <w:rFonts w:ascii="Arial" w:eastAsia="Calibri" w:hAnsi="Arial" w:cs="Arial"/>
              </w:rPr>
            </w:pPr>
            <w:r w:rsidRPr="005F4B46">
              <w:rPr>
                <w:rFonts w:ascii="Arial" w:eastAsia="Calibri" w:hAnsi="Arial" w:cs="Arial"/>
              </w:rPr>
              <w:t>* It may discourage assistance by other persons to a complainant, since the incident must be reported. For instance, if a friend is approached to provide advice or assistance after an incident of domestic violence he or she must report any knowledge that an act of domestic violence has been committed against the complainant to a social worker or the SAPS.</w:t>
            </w:r>
          </w:p>
          <w:p w14:paraId="21FCDDD2" w14:textId="3F96E4F9" w:rsidR="005F4B46" w:rsidRPr="005F4B46" w:rsidRDefault="005F4B46" w:rsidP="005F4B46">
            <w:pPr>
              <w:tabs>
                <w:tab w:val="left" w:pos="425"/>
              </w:tabs>
              <w:spacing w:after="0"/>
              <w:contextualSpacing/>
              <w:jc w:val="both"/>
              <w:rPr>
                <w:rFonts w:ascii="Arial" w:eastAsia="Calibri" w:hAnsi="Arial" w:cs="Arial"/>
              </w:rPr>
            </w:pPr>
            <w:r w:rsidRPr="005F4B46">
              <w:rPr>
                <w:rFonts w:ascii="Arial" w:eastAsia="Calibri" w:hAnsi="Arial" w:cs="Arial"/>
              </w:rPr>
              <w:t>(</w:t>
            </w:r>
            <w:r>
              <w:rPr>
                <w:rFonts w:ascii="Arial" w:eastAsia="Calibri" w:hAnsi="Arial" w:cs="Arial"/>
              </w:rPr>
              <w:t>P</w:t>
            </w:r>
            <w:r w:rsidRPr="005F4B46">
              <w:rPr>
                <w:rFonts w:ascii="Arial" w:eastAsia="Calibri" w:hAnsi="Arial" w:cs="Arial"/>
              </w:rPr>
              <w:t>ages 11 to 13)</w:t>
            </w:r>
          </w:p>
          <w:p w14:paraId="41529538" w14:textId="77777777" w:rsidR="005F4B46" w:rsidRPr="005F4B46" w:rsidRDefault="005F4B46" w:rsidP="005F4B46">
            <w:pPr>
              <w:spacing w:after="0"/>
              <w:rPr>
                <w:rFonts w:ascii="Arial" w:hAnsi="Arial" w:cs="Arial"/>
                <w:b/>
              </w:rPr>
            </w:pPr>
          </w:p>
        </w:tc>
        <w:tc>
          <w:tcPr>
            <w:tcW w:w="6662" w:type="dxa"/>
          </w:tcPr>
          <w:p w14:paraId="19413523" w14:textId="77777777" w:rsidR="005F4B46" w:rsidRDefault="005F4B46" w:rsidP="005F4B46">
            <w:pPr>
              <w:spacing w:after="0"/>
              <w:jc w:val="both"/>
              <w:rPr>
                <w:rFonts w:ascii="Arial" w:hAnsi="Arial" w:cs="Arial"/>
              </w:rPr>
            </w:pPr>
          </w:p>
          <w:p w14:paraId="75A044CC" w14:textId="77777777" w:rsidR="005F4B46" w:rsidRDefault="005F4B46" w:rsidP="005F4B46">
            <w:pPr>
              <w:spacing w:after="0"/>
              <w:jc w:val="both"/>
              <w:rPr>
                <w:rFonts w:ascii="Arial" w:hAnsi="Arial" w:cs="Arial"/>
              </w:rPr>
            </w:pPr>
          </w:p>
          <w:p w14:paraId="207C3215" w14:textId="3383B808" w:rsidR="005F4B46" w:rsidRPr="005F4B46" w:rsidRDefault="005F4B46" w:rsidP="005F4B46">
            <w:pPr>
              <w:tabs>
                <w:tab w:val="left" w:pos="459"/>
              </w:tabs>
              <w:spacing w:after="0"/>
              <w:contextualSpacing/>
              <w:jc w:val="both"/>
              <w:rPr>
                <w:rFonts w:ascii="Arial" w:eastAsia="Calibri" w:hAnsi="Arial" w:cs="Arial"/>
              </w:rPr>
            </w:pPr>
            <w:r w:rsidRPr="005F4B46">
              <w:rPr>
                <w:rFonts w:ascii="Arial" w:eastAsia="Calibri" w:hAnsi="Arial" w:cs="Arial"/>
              </w:rPr>
              <w:t>(a) See responses under paragraph</w:t>
            </w:r>
            <w:r w:rsidR="00063E48">
              <w:rPr>
                <w:rFonts w:ascii="Arial" w:eastAsia="Calibri" w:hAnsi="Arial" w:cs="Arial"/>
              </w:rPr>
              <w:t xml:space="preserve"> 3.10</w:t>
            </w:r>
            <w:r w:rsidRPr="005F4B46">
              <w:rPr>
                <w:rFonts w:ascii="Arial" w:eastAsia="Calibri" w:hAnsi="Arial" w:cs="Arial"/>
              </w:rPr>
              <w:t>, above.</w:t>
            </w:r>
          </w:p>
          <w:p w14:paraId="579A1FBA" w14:textId="77777777" w:rsidR="005F4B46" w:rsidRPr="005F4B46" w:rsidRDefault="005F4B46" w:rsidP="005F4B46">
            <w:pPr>
              <w:tabs>
                <w:tab w:val="left" w:pos="459"/>
              </w:tabs>
              <w:spacing w:after="0"/>
              <w:contextualSpacing/>
              <w:jc w:val="both"/>
              <w:rPr>
                <w:rFonts w:ascii="Arial" w:eastAsia="Calibri" w:hAnsi="Arial" w:cs="Arial"/>
              </w:rPr>
            </w:pPr>
          </w:p>
          <w:p w14:paraId="4EC00314" w14:textId="77777777" w:rsidR="005F4B46" w:rsidRPr="005F4B46" w:rsidRDefault="005F4B46" w:rsidP="005F4B46">
            <w:pPr>
              <w:tabs>
                <w:tab w:val="left" w:pos="459"/>
              </w:tabs>
              <w:spacing w:after="0"/>
              <w:contextualSpacing/>
              <w:jc w:val="both"/>
              <w:rPr>
                <w:rFonts w:ascii="Arial" w:eastAsia="Calibri" w:hAnsi="Arial" w:cs="Arial"/>
              </w:rPr>
            </w:pPr>
          </w:p>
          <w:p w14:paraId="3742EE4F" w14:textId="77777777" w:rsidR="005F4B46" w:rsidRPr="005F4B46" w:rsidRDefault="005F4B46" w:rsidP="005F4B46">
            <w:pPr>
              <w:tabs>
                <w:tab w:val="left" w:pos="459"/>
              </w:tabs>
              <w:spacing w:after="0"/>
              <w:contextualSpacing/>
              <w:jc w:val="both"/>
              <w:rPr>
                <w:rFonts w:ascii="Arial" w:eastAsia="Calibri" w:hAnsi="Arial" w:cs="Arial"/>
              </w:rPr>
            </w:pPr>
          </w:p>
          <w:p w14:paraId="1DBD1096" w14:textId="77777777" w:rsidR="005F4B46" w:rsidRPr="005F4B46" w:rsidRDefault="005F4B46" w:rsidP="005F4B46">
            <w:pPr>
              <w:tabs>
                <w:tab w:val="left" w:pos="459"/>
              </w:tabs>
              <w:spacing w:after="0"/>
              <w:contextualSpacing/>
              <w:jc w:val="both"/>
              <w:rPr>
                <w:rFonts w:ascii="Arial" w:eastAsia="Calibri" w:hAnsi="Arial" w:cs="Arial"/>
              </w:rPr>
            </w:pPr>
          </w:p>
          <w:p w14:paraId="16D3481F" w14:textId="77777777" w:rsidR="005F4B46" w:rsidRDefault="005F4B46" w:rsidP="005F4B46">
            <w:pPr>
              <w:tabs>
                <w:tab w:val="left" w:pos="459"/>
              </w:tabs>
              <w:spacing w:after="0"/>
              <w:contextualSpacing/>
              <w:jc w:val="both"/>
              <w:rPr>
                <w:rFonts w:ascii="Arial" w:eastAsia="Calibri" w:hAnsi="Arial" w:cs="Arial"/>
              </w:rPr>
            </w:pPr>
          </w:p>
          <w:p w14:paraId="266100E3" w14:textId="77777777" w:rsidR="005F4B46" w:rsidRPr="005F4B46" w:rsidRDefault="005F4B46" w:rsidP="005F4B46">
            <w:pPr>
              <w:tabs>
                <w:tab w:val="left" w:pos="459"/>
              </w:tabs>
              <w:spacing w:after="0"/>
              <w:contextualSpacing/>
              <w:jc w:val="both"/>
              <w:rPr>
                <w:rFonts w:ascii="Arial" w:eastAsia="Calibri" w:hAnsi="Arial" w:cs="Arial"/>
              </w:rPr>
            </w:pPr>
            <w:r w:rsidRPr="005F4B46">
              <w:rPr>
                <w:rFonts w:ascii="Arial" w:eastAsia="Calibri" w:hAnsi="Arial" w:cs="Arial"/>
              </w:rPr>
              <w:t>(b) The Department agrees that the reporting requirement may have the unintended consequences pointed out by the commentator.</w:t>
            </w:r>
          </w:p>
          <w:p w14:paraId="726BCC3E" w14:textId="77777777" w:rsidR="005F4B46" w:rsidRPr="005F4B46" w:rsidRDefault="005F4B46" w:rsidP="005F4B46">
            <w:pPr>
              <w:tabs>
                <w:tab w:val="left" w:pos="459"/>
              </w:tabs>
              <w:spacing w:after="0"/>
              <w:contextualSpacing/>
              <w:jc w:val="both"/>
              <w:rPr>
                <w:rFonts w:ascii="Arial" w:eastAsia="Calibri" w:hAnsi="Arial" w:cs="Arial"/>
              </w:rPr>
            </w:pPr>
            <w:r w:rsidRPr="005F4B46">
              <w:rPr>
                <w:rFonts w:ascii="Arial" w:eastAsia="Calibri" w:hAnsi="Arial" w:cs="Arial"/>
              </w:rPr>
              <w:t xml:space="preserve">  </w:t>
            </w:r>
          </w:p>
          <w:p w14:paraId="2C87672D" w14:textId="77777777" w:rsidR="005F4B46" w:rsidRPr="005F4B46" w:rsidRDefault="005F4B46" w:rsidP="005F4B46">
            <w:pPr>
              <w:tabs>
                <w:tab w:val="left" w:pos="459"/>
              </w:tabs>
              <w:spacing w:after="0"/>
              <w:contextualSpacing/>
              <w:jc w:val="both"/>
              <w:rPr>
                <w:rFonts w:ascii="Arial" w:eastAsia="Calibri" w:hAnsi="Arial" w:cs="Arial"/>
              </w:rPr>
            </w:pPr>
          </w:p>
          <w:p w14:paraId="618DFE8A" w14:textId="77777777" w:rsidR="005F4B46" w:rsidRPr="005F4B46" w:rsidRDefault="005F4B46" w:rsidP="005F4B46">
            <w:pPr>
              <w:tabs>
                <w:tab w:val="left" w:pos="459"/>
              </w:tabs>
              <w:spacing w:after="0"/>
              <w:contextualSpacing/>
              <w:jc w:val="both"/>
              <w:rPr>
                <w:rFonts w:ascii="Arial" w:eastAsia="Calibri" w:hAnsi="Arial" w:cs="Arial"/>
              </w:rPr>
            </w:pPr>
          </w:p>
          <w:p w14:paraId="1F6AE221" w14:textId="77777777" w:rsidR="005F4B46" w:rsidRPr="005F4B46" w:rsidRDefault="005F4B46" w:rsidP="005F4B46">
            <w:pPr>
              <w:tabs>
                <w:tab w:val="left" w:pos="459"/>
              </w:tabs>
              <w:spacing w:after="0"/>
              <w:contextualSpacing/>
              <w:jc w:val="both"/>
              <w:rPr>
                <w:rFonts w:ascii="Arial" w:eastAsia="Calibri" w:hAnsi="Arial" w:cs="Arial"/>
              </w:rPr>
            </w:pPr>
          </w:p>
          <w:p w14:paraId="6271D857" w14:textId="77777777" w:rsidR="005F4B46" w:rsidRPr="005F4B46" w:rsidRDefault="005F4B46" w:rsidP="005F4B46">
            <w:pPr>
              <w:tabs>
                <w:tab w:val="left" w:pos="459"/>
              </w:tabs>
              <w:spacing w:after="0"/>
              <w:contextualSpacing/>
              <w:jc w:val="both"/>
              <w:rPr>
                <w:rFonts w:ascii="Arial" w:eastAsia="Calibri" w:hAnsi="Arial" w:cs="Arial"/>
              </w:rPr>
            </w:pPr>
          </w:p>
          <w:p w14:paraId="44855EF7" w14:textId="77777777" w:rsidR="005F4B46" w:rsidRPr="005F4B46" w:rsidRDefault="005F4B46" w:rsidP="005F4B46">
            <w:pPr>
              <w:tabs>
                <w:tab w:val="left" w:pos="459"/>
              </w:tabs>
              <w:spacing w:after="0"/>
              <w:contextualSpacing/>
              <w:jc w:val="both"/>
              <w:rPr>
                <w:rFonts w:ascii="Arial" w:eastAsia="Calibri" w:hAnsi="Arial" w:cs="Arial"/>
              </w:rPr>
            </w:pPr>
          </w:p>
          <w:p w14:paraId="4B991002" w14:textId="77777777" w:rsidR="005F4B46" w:rsidRPr="005F4B46" w:rsidRDefault="005F4B46" w:rsidP="005F4B46">
            <w:pPr>
              <w:tabs>
                <w:tab w:val="left" w:pos="459"/>
              </w:tabs>
              <w:spacing w:after="0"/>
              <w:contextualSpacing/>
              <w:jc w:val="both"/>
              <w:rPr>
                <w:rFonts w:ascii="Arial" w:eastAsia="Calibri" w:hAnsi="Arial" w:cs="Arial"/>
              </w:rPr>
            </w:pPr>
          </w:p>
          <w:p w14:paraId="4A07F43E" w14:textId="77777777" w:rsidR="005F4B46" w:rsidRPr="005F4B46" w:rsidRDefault="005F4B46" w:rsidP="005F4B46">
            <w:pPr>
              <w:tabs>
                <w:tab w:val="left" w:pos="459"/>
              </w:tabs>
              <w:spacing w:after="0"/>
              <w:contextualSpacing/>
              <w:jc w:val="both"/>
              <w:rPr>
                <w:rFonts w:ascii="Arial" w:eastAsia="Calibri" w:hAnsi="Arial" w:cs="Arial"/>
              </w:rPr>
            </w:pPr>
          </w:p>
          <w:p w14:paraId="2E31CE5C" w14:textId="77777777" w:rsidR="005F4B46" w:rsidRPr="005F4B46" w:rsidRDefault="005F4B46" w:rsidP="005F4B46">
            <w:pPr>
              <w:tabs>
                <w:tab w:val="left" w:pos="459"/>
              </w:tabs>
              <w:spacing w:after="0"/>
              <w:contextualSpacing/>
              <w:jc w:val="both"/>
              <w:rPr>
                <w:rFonts w:ascii="Arial" w:eastAsia="Calibri" w:hAnsi="Arial" w:cs="Arial"/>
              </w:rPr>
            </w:pPr>
          </w:p>
          <w:p w14:paraId="47C65F1C" w14:textId="77777777" w:rsidR="005F4B46" w:rsidRPr="005F4B46" w:rsidRDefault="005F4B46" w:rsidP="005F4B46">
            <w:pPr>
              <w:tabs>
                <w:tab w:val="left" w:pos="459"/>
              </w:tabs>
              <w:spacing w:after="0"/>
              <w:contextualSpacing/>
              <w:jc w:val="both"/>
              <w:rPr>
                <w:rFonts w:ascii="Arial" w:eastAsia="Calibri" w:hAnsi="Arial" w:cs="Arial"/>
              </w:rPr>
            </w:pPr>
          </w:p>
          <w:p w14:paraId="203B9E26" w14:textId="77777777" w:rsidR="005F4B46" w:rsidRPr="005F4B46" w:rsidRDefault="005F4B46" w:rsidP="005F4B46">
            <w:pPr>
              <w:tabs>
                <w:tab w:val="left" w:pos="459"/>
              </w:tabs>
              <w:spacing w:after="0"/>
              <w:contextualSpacing/>
              <w:jc w:val="both"/>
              <w:rPr>
                <w:rFonts w:ascii="Arial" w:eastAsia="Calibri" w:hAnsi="Arial" w:cs="Arial"/>
              </w:rPr>
            </w:pPr>
          </w:p>
          <w:p w14:paraId="2A2EDDA4" w14:textId="77777777" w:rsidR="005F4B46" w:rsidRPr="005F4B46" w:rsidRDefault="005F4B46" w:rsidP="005F4B46">
            <w:pPr>
              <w:tabs>
                <w:tab w:val="left" w:pos="459"/>
              </w:tabs>
              <w:spacing w:after="0"/>
              <w:contextualSpacing/>
              <w:jc w:val="both"/>
              <w:rPr>
                <w:rFonts w:ascii="Arial" w:eastAsia="Calibri" w:hAnsi="Arial" w:cs="Arial"/>
              </w:rPr>
            </w:pPr>
          </w:p>
          <w:p w14:paraId="62F99B24" w14:textId="77777777" w:rsidR="005F4B46" w:rsidRPr="005F4B46" w:rsidRDefault="005F4B46" w:rsidP="005F4B46">
            <w:pPr>
              <w:tabs>
                <w:tab w:val="left" w:pos="459"/>
              </w:tabs>
              <w:spacing w:after="0"/>
              <w:contextualSpacing/>
              <w:jc w:val="both"/>
              <w:rPr>
                <w:rFonts w:ascii="Arial" w:eastAsia="Calibri" w:hAnsi="Arial" w:cs="Arial"/>
              </w:rPr>
            </w:pPr>
          </w:p>
          <w:p w14:paraId="1CC1A79F" w14:textId="77777777" w:rsidR="005F4B46" w:rsidRPr="005F4B46" w:rsidRDefault="005F4B46" w:rsidP="005F4B46">
            <w:pPr>
              <w:tabs>
                <w:tab w:val="left" w:pos="459"/>
              </w:tabs>
              <w:spacing w:after="0"/>
              <w:contextualSpacing/>
              <w:jc w:val="both"/>
              <w:rPr>
                <w:rFonts w:ascii="Arial" w:eastAsia="Calibri" w:hAnsi="Arial" w:cs="Arial"/>
              </w:rPr>
            </w:pPr>
          </w:p>
          <w:p w14:paraId="4C4835AF" w14:textId="77777777" w:rsidR="005F4B46" w:rsidRPr="005F4B46" w:rsidRDefault="005F4B46" w:rsidP="005F4B46">
            <w:pPr>
              <w:tabs>
                <w:tab w:val="left" w:pos="459"/>
              </w:tabs>
              <w:spacing w:after="0"/>
              <w:contextualSpacing/>
              <w:jc w:val="both"/>
              <w:rPr>
                <w:rFonts w:ascii="Arial" w:eastAsia="Calibri" w:hAnsi="Arial" w:cs="Arial"/>
              </w:rPr>
            </w:pPr>
          </w:p>
          <w:p w14:paraId="094059E3" w14:textId="77777777" w:rsidR="005F4B46" w:rsidRPr="005F4B46" w:rsidRDefault="005F4B46" w:rsidP="005F4B46">
            <w:pPr>
              <w:tabs>
                <w:tab w:val="left" w:pos="459"/>
              </w:tabs>
              <w:spacing w:after="0"/>
              <w:contextualSpacing/>
              <w:jc w:val="both"/>
              <w:rPr>
                <w:rFonts w:ascii="Arial" w:eastAsia="Calibri" w:hAnsi="Arial" w:cs="Arial"/>
              </w:rPr>
            </w:pPr>
          </w:p>
          <w:p w14:paraId="04C50EBE" w14:textId="77777777" w:rsidR="005F4B46" w:rsidRPr="005F4B46" w:rsidRDefault="005F4B46" w:rsidP="005F4B46">
            <w:pPr>
              <w:tabs>
                <w:tab w:val="left" w:pos="459"/>
              </w:tabs>
              <w:spacing w:after="0"/>
              <w:contextualSpacing/>
              <w:jc w:val="both"/>
              <w:rPr>
                <w:rFonts w:ascii="Arial" w:eastAsia="Calibri" w:hAnsi="Arial" w:cs="Arial"/>
              </w:rPr>
            </w:pPr>
          </w:p>
          <w:p w14:paraId="18334B54" w14:textId="77777777" w:rsidR="005F4B46" w:rsidRDefault="005F4B46" w:rsidP="005F4B46">
            <w:pPr>
              <w:spacing w:after="0"/>
              <w:jc w:val="both"/>
              <w:rPr>
                <w:rFonts w:ascii="Arial" w:hAnsi="Arial" w:cs="Arial"/>
              </w:rPr>
            </w:pPr>
          </w:p>
        </w:tc>
      </w:tr>
      <w:tr w:rsidR="005F4B46" w14:paraId="2861CB24" w14:textId="77777777" w:rsidTr="003D70D3">
        <w:tc>
          <w:tcPr>
            <w:tcW w:w="630" w:type="dxa"/>
          </w:tcPr>
          <w:p w14:paraId="43AE31DF" w14:textId="4ABAE9C3" w:rsidR="005F4B46" w:rsidRDefault="005F4B46" w:rsidP="005F4B46">
            <w:pPr>
              <w:spacing w:after="0"/>
              <w:rPr>
                <w:rFonts w:ascii="Arial" w:hAnsi="Arial" w:cs="Arial"/>
              </w:rPr>
            </w:pPr>
            <w:r>
              <w:rPr>
                <w:rFonts w:ascii="Arial" w:hAnsi="Arial" w:cs="Arial"/>
              </w:rPr>
              <w:lastRenderedPageBreak/>
              <w:t>4.17</w:t>
            </w:r>
          </w:p>
        </w:tc>
        <w:tc>
          <w:tcPr>
            <w:tcW w:w="6487" w:type="dxa"/>
          </w:tcPr>
          <w:p w14:paraId="40ADDAA5" w14:textId="77777777" w:rsidR="005F4B46" w:rsidRDefault="005F4B46" w:rsidP="005F4B46">
            <w:pPr>
              <w:tabs>
                <w:tab w:val="left" w:pos="425"/>
              </w:tabs>
              <w:spacing w:after="0"/>
              <w:contextualSpacing/>
              <w:jc w:val="both"/>
              <w:rPr>
                <w:rFonts w:ascii="Arial" w:eastAsia="Calibri" w:hAnsi="Arial" w:cs="Arial"/>
                <w:b/>
              </w:rPr>
            </w:pPr>
            <w:r w:rsidRPr="005F4B46">
              <w:rPr>
                <w:rFonts w:ascii="Arial" w:eastAsia="Calibri" w:hAnsi="Arial" w:cs="Arial"/>
                <w:b/>
              </w:rPr>
              <w:t>LRC page 7</w:t>
            </w:r>
          </w:p>
          <w:p w14:paraId="3092FC8A" w14:textId="77777777" w:rsidR="005F4B46" w:rsidRPr="005F4B46" w:rsidRDefault="005F4B46" w:rsidP="005F4B46">
            <w:pPr>
              <w:tabs>
                <w:tab w:val="left" w:pos="425"/>
              </w:tabs>
              <w:spacing w:after="0"/>
              <w:contextualSpacing/>
              <w:jc w:val="both"/>
              <w:rPr>
                <w:rFonts w:ascii="Arial" w:eastAsia="Calibri" w:hAnsi="Arial" w:cs="Arial"/>
              </w:rPr>
            </w:pPr>
            <w:r w:rsidRPr="005F4B46">
              <w:rPr>
                <w:rFonts w:ascii="Arial" w:eastAsia="Calibri" w:hAnsi="Arial" w:cs="Arial"/>
              </w:rPr>
              <w:t>Section 2B(1)</w:t>
            </w:r>
            <w:r w:rsidRPr="005F4B46">
              <w:rPr>
                <w:rFonts w:ascii="Arial" w:eastAsia="Calibri" w:hAnsi="Arial" w:cs="Arial"/>
                <w:i/>
              </w:rPr>
              <w:t>(b)</w:t>
            </w:r>
            <w:r w:rsidRPr="005F4B46">
              <w:rPr>
                <w:rFonts w:ascii="Arial" w:eastAsia="Calibri" w:hAnsi="Arial" w:cs="Arial"/>
              </w:rPr>
              <w:t xml:space="preserve"> must be amended to provide for the reporting of domestic violence against "any person", so as not to exclude </w:t>
            </w:r>
            <w:r w:rsidRPr="005F4B46">
              <w:rPr>
                <w:rFonts w:ascii="Arial" w:eastAsia="Calibri" w:hAnsi="Arial" w:cs="Arial"/>
              </w:rPr>
              <w:lastRenderedPageBreak/>
              <w:t>children, older persons and disabled persons.</w:t>
            </w:r>
          </w:p>
          <w:p w14:paraId="0CBC1F7E" w14:textId="0C374DBC" w:rsidR="005F4B46" w:rsidRPr="005F4B46" w:rsidRDefault="005F4B46" w:rsidP="005F4B46">
            <w:pPr>
              <w:tabs>
                <w:tab w:val="left" w:pos="425"/>
              </w:tabs>
              <w:spacing w:after="0"/>
              <w:contextualSpacing/>
              <w:jc w:val="both"/>
              <w:rPr>
                <w:rFonts w:ascii="Arial" w:eastAsia="Calibri" w:hAnsi="Arial" w:cs="Arial"/>
                <w:b/>
              </w:rPr>
            </w:pPr>
          </w:p>
        </w:tc>
        <w:tc>
          <w:tcPr>
            <w:tcW w:w="6662" w:type="dxa"/>
          </w:tcPr>
          <w:p w14:paraId="7F97E239" w14:textId="77777777" w:rsidR="005F4B46" w:rsidRDefault="005F4B46" w:rsidP="005F4B46">
            <w:pPr>
              <w:spacing w:after="0"/>
              <w:jc w:val="both"/>
              <w:rPr>
                <w:rFonts w:ascii="Arial" w:hAnsi="Arial" w:cs="Arial"/>
              </w:rPr>
            </w:pPr>
          </w:p>
          <w:p w14:paraId="110338CB" w14:textId="77777777" w:rsidR="00EE180F" w:rsidRPr="00EE180F" w:rsidRDefault="00EE180F" w:rsidP="00EE180F">
            <w:pPr>
              <w:tabs>
                <w:tab w:val="left" w:pos="459"/>
              </w:tabs>
              <w:spacing w:after="0"/>
              <w:contextualSpacing/>
              <w:jc w:val="both"/>
              <w:rPr>
                <w:rFonts w:ascii="Arial" w:eastAsia="Calibri" w:hAnsi="Arial" w:cs="Arial"/>
              </w:rPr>
            </w:pPr>
            <w:r w:rsidRPr="00EE180F">
              <w:rPr>
                <w:rFonts w:ascii="Arial" w:eastAsia="Calibri" w:hAnsi="Arial" w:cs="Arial"/>
              </w:rPr>
              <w:t>The commentator did not consider the provisions of paragraph (a) of</w:t>
            </w:r>
            <w:r w:rsidRPr="00EE180F">
              <w:rPr>
                <w:rFonts w:ascii="Calibri" w:eastAsia="Calibri" w:hAnsi="Calibri" w:cs="Times New Roman"/>
              </w:rPr>
              <w:t xml:space="preserve"> </w:t>
            </w:r>
            <w:r w:rsidRPr="00EE180F">
              <w:rPr>
                <w:rFonts w:ascii="Arial" w:eastAsia="Calibri" w:hAnsi="Arial" w:cs="Arial"/>
              </w:rPr>
              <w:t>Section 2B(1)</w:t>
            </w:r>
            <w:r w:rsidRPr="00EE180F">
              <w:rPr>
                <w:rFonts w:ascii="Arial" w:eastAsia="Calibri" w:hAnsi="Arial" w:cs="Arial"/>
                <w:i/>
              </w:rPr>
              <w:t>(b)</w:t>
            </w:r>
            <w:r w:rsidRPr="00EE180F">
              <w:rPr>
                <w:rFonts w:ascii="Arial" w:eastAsia="Calibri" w:hAnsi="Arial" w:cs="Arial"/>
              </w:rPr>
              <w:t xml:space="preserve">, which imposes a reporting obligation in </w:t>
            </w:r>
            <w:r w:rsidRPr="00EE180F">
              <w:rPr>
                <w:rFonts w:ascii="Arial" w:eastAsia="Calibri" w:hAnsi="Arial" w:cs="Arial"/>
              </w:rPr>
              <w:lastRenderedPageBreak/>
              <w:t>respect of children, older persons and persons with disabilities.</w:t>
            </w:r>
          </w:p>
          <w:p w14:paraId="2810D255" w14:textId="77777777" w:rsidR="00EE180F" w:rsidRDefault="00EE180F" w:rsidP="005F4B46">
            <w:pPr>
              <w:spacing w:after="0"/>
              <w:jc w:val="both"/>
              <w:rPr>
                <w:rFonts w:ascii="Arial" w:hAnsi="Arial" w:cs="Arial"/>
              </w:rPr>
            </w:pPr>
          </w:p>
        </w:tc>
      </w:tr>
      <w:tr w:rsidR="00EE180F" w14:paraId="520D38D7" w14:textId="77777777" w:rsidTr="003D70D3">
        <w:tc>
          <w:tcPr>
            <w:tcW w:w="630" w:type="dxa"/>
          </w:tcPr>
          <w:p w14:paraId="7C44CF1D" w14:textId="604A7029" w:rsidR="00EE180F" w:rsidRDefault="00EE180F" w:rsidP="005F4B46">
            <w:pPr>
              <w:spacing w:after="0"/>
              <w:rPr>
                <w:rFonts w:ascii="Arial" w:hAnsi="Arial" w:cs="Arial"/>
              </w:rPr>
            </w:pPr>
            <w:r>
              <w:rPr>
                <w:rFonts w:ascii="Arial" w:hAnsi="Arial" w:cs="Arial"/>
              </w:rPr>
              <w:lastRenderedPageBreak/>
              <w:t>4.18</w:t>
            </w:r>
          </w:p>
        </w:tc>
        <w:tc>
          <w:tcPr>
            <w:tcW w:w="6487" w:type="dxa"/>
          </w:tcPr>
          <w:p w14:paraId="15B17348" w14:textId="77777777" w:rsidR="00EE180F" w:rsidRPr="00EE180F" w:rsidRDefault="00EE180F" w:rsidP="005F4B46">
            <w:pPr>
              <w:tabs>
                <w:tab w:val="left" w:pos="425"/>
              </w:tabs>
              <w:spacing w:after="0"/>
              <w:contextualSpacing/>
              <w:jc w:val="both"/>
              <w:rPr>
                <w:rFonts w:ascii="Arial" w:eastAsia="Calibri" w:hAnsi="Arial" w:cs="Arial"/>
                <w:b/>
              </w:rPr>
            </w:pPr>
            <w:r w:rsidRPr="00EE180F">
              <w:rPr>
                <w:rFonts w:ascii="Arial" w:eastAsia="Calibri" w:hAnsi="Arial" w:cs="Arial"/>
                <w:b/>
              </w:rPr>
              <w:t>Methodist Church of Southern Africa; MOSAIC page 10</w:t>
            </w:r>
          </w:p>
          <w:p w14:paraId="76CA8EBB" w14:textId="7B9416A8" w:rsidR="00EE180F" w:rsidRPr="005F4B46" w:rsidRDefault="00EE180F" w:rsidP="005F4B46">
            <w:pPr>
              <w:tabs>
                <w:tab w:val="left" w:pos="425"/>
              </w:tabs>
              <w:spacing w:after="0"/>
              <w:contextualSpacing/>
              <w:jc w:val="both"/>
              <w:rPr>
                <w:rFonts w:ascii="Arial" w:eastAsia="Calibri" w:hAnsi="Arial" w:cs="Arial"/>
                <w:b/>
              </w:rPr>
            </w:pPr>
            <w:r w:rsidRPr="00EE180F">
              <w:rPr>
                <w:rFonts w:ascii="Arial" w:eastAsia="Calibri" w:hAnsi="Arial" w:cs="Arial"/>
              </w:rPr>
              <w:t>Adults should not be deprived of their decision-making powers. Mandatory reporting have unintended consequences for persons who assist the complainant to come to terms with domestic violence. Reporting of domestic violence in respect of adults should only take place with the consent of such an adult.</w:t>
            </w:r>
          </w:p>
        </w:tc>
        <w:tc>
          <w:tcPr>
            <w:tcW w:w="6662" w:type="dxa"/>
          </w:tcPr>
          <w:p w14:paraId="3DFEFBA9" w14:textId="77777777" w:rsidR="00EE180F" w:rsidRDefault="00EE180F" w:rsidP="005F4B46">
            <w:pPr>
              <w:spacing w:after="0"/>
              <w:jc w:val="both"/>
              <w:rPr>
                <w:rFonts w:ascii="Arial" w:hAnsi="Arial" w:cs="Arial"/>
              </w:rPr>
            </w:pPr>
          </w:p>
          <w:p w14:paraId="7A0960F3" w14:textId="77777777" w:rsidR="00EE180F" w:rsidRPr="00EE180F" w:rsidRDefault="00EE180F" w:rsidP="00EE180F">
            <w:pPr>
              <w:tabs>
                <w:tab w:val="left" w:pos="459"/>
              </w:tabs>
              <w:spacing w:after="0"/>
              <w:contextualSpacing/>
              <w:jc w:val="both"/>
              <w:rPr>
                <w:rFonts w:ascii="Arial" w:eastAsia="Calibri" w:hAnsi="Arial" w:cs="Arial"/>
              </w:rPr>
            </w:pPr>
            <w:r w:rsidRPr="00EE180F">
              <w:rPr>
                <w:rFonts w:ascii="Arial" w:eastAsia="Calibri" w:hAnsi="Arial" w:cs="Arial"/>
              </w:rPr>
              <w:t>This proposal will be taken into account in the revision of the Bill.</w:t>
            </w:r>
          </w:p>
          <w:p w14:paraId="53D29E3C" w14:textId="77777777" w:rsidR="00EE180F" w:rsidRDefault="00EE180F" w:rsidP="005F4B46">
            <w:pPr>
              <w:spacing w:after="0"/>
              <w:jc w:val="both"/>
              <w:rPr>
                <w:rFonts w:ascii="Arial" w:hAnsi="Arial" w:cs="Arial"/>
              </w:rPr>
            </w:pPr>
          </w:p>
        </w:tc>
      </w:tr>
      <w:tr w:rsidR="00EE180F" w14:paraId="3B6D1377" w14:textId="77777777" w:rsidTr="003D70D3">
        <w:tc>
          <w:tcPr>
            <w:tcW w:w="630" w:type="dxa"/>
          </w:tcPr>
          <w:p w14:paraId="5B7029D1" w14:textId="62909372" w:rsidR="00EE180F" w:rsidRDefault="00EE180F" w:rsidP="005F4B46">
            <w:pPr>
              <w:spacing w:after="0"/>
              <w:rPr>
                <w:rFonts w:ascii="Arial" w:hAnsi="Arial" w:cs="Arial"/>
              </w:rPr>
            </w:pPr>
            <w:r>
              <w:rPr>
                <w:rFonts w:ascii="Arial" w:hAnsi="Arial" w:cs="Arial"/>
              </w:rPr>
              <w:t>4.19</w:t>
            </w:r>
          </w:p>
        </w:tc>
        <w:tc>
          <w:tcPr>
            <w:tcW w:w="6487" w:type="dxa"/>
          </w:tcPr>
          <w:p w14:paraId="77ACF5F1" w14:textId="77777777" w:rsidR="00EE180F" w:rsidRDefault="00EE180F" w:rsidP="00EE180F">
            <w:pPr>
              <w:tabs>
                <w:tab w:val="left" w:pos="425"/>
              </w:tabs>
              <w:spacing w:after="0"/>
              <w:contextualSpacing/>
              <w:jc w:val="both"/>
              <w:rPr>
                <w:rFonts w:ascii="Arial" w:eastAsia="Calibri" w:hAnsi="Arial" w:cs="Arial"/>
                <w:b/>
              </w:rPr>
            </w:pPr>
            <w:r w:rsidRPr="00EE180F">
              <w:rPr>
                <w:rFonts w:ascii="Arial" w:eastAsia="Calibri" w:hAnsi="Arial" w:cs="Arial"/>
                <w:b/>
              </w:rPr>
              <w:t>MOSAIC page 10</w:t>
            </w:r>
          </w:p>
          <w:p w14:paraId="6F2CAA8F" w14:textId="1F982A9C" w:rsidR="00EE180F" w:rsidRPr="00EE180F" w:rsidRDefault="00EE180F" w:rsidP="00EE180F">
            <w:pPr>
              <w:tabs>
                <w:tab w:val="left" w:pos="425"/>
              </w:tabs>
              <w:spacing w:after="0"/>
              <w:contextualSpacing/>
              <w:jc w:val="both"/>
              <w:rPr>
                <w:rFonts w:ascii="Arial" w:eastAsia="Calibri" w:hAnsi="Arial" w:cs="Arial"/>
              </w:rPr>
            </w:pPr>
            <w:r w:rsidRPr="00EE180F">
              <w:rPr>
                <w:rFonts w:ascii="Arial" w:eastAsia="Calibri" w:hAnsi="Arial" w:cs="Arial"/>
              </w:rPr>
              <w:t>It is recommended that the reference to a "person with a disability" in section 2A(1)(a) be substituted for the following reference: "who presents with a physical, psycho-social or intellectual disability that impacts on their capacity to make decisions".</w:t>
            </w:r>
          </w:p>
          <w:p w14:paraId="79012FDB" w14:textId="58029F7A" w:rsidR="00EE180F" w:rsidRPr="00EE180F" w:rsidRDefault="00EE180F" w:rsidP="00EE180F">
            <w:pPr>
              <w:tabs>
                <w:tab w:val="left" w:pos="425"/>
              </w:tabs>
              <w:spacing w:after="0"/>
              <w:contextualSpacing/>
              <w:jc w:val="both"/>
              <w:rPr>
                <w:rFonts w:ascii="Arial" w:eastAsia="Calibri" w:hAnsi="Arial" w:cs="Arial"/>
                <w:b/>
              </w:rPr>
            </w:pPr>
          </w:p>
        </w:tc>
        <w:tc>
          <w:tcPr>
            <w:tcW w:w="6662" w:type="dxa"/>
          </w:tcPr>
          <w:p w14:paraId="5820DF3F" w14:textId="77777777" w:rsidR="00EE180F" w:rsidRDefault="00EE180F" w:rsidP="005F4B46">
            <w:pPr>
              <w:spacing w:after="0"/>
              <w:jc w:val="both"/>
              <w:rPr>
                <w:rFonts w:ascii="Arial" w:hAnsi="Arial" w:cs="Arial"/>
              </w:rPr>
            </w:pPr>
          </w:p>
          <w:p w14:paraId="00215E70" w14:textId="77777777" w:rsidR="00EE180F" w:rsidRPr="00EE180F" w:rsidRDefault="00EE180F" w:rsidP="00EE180F">
            <w:pPr>
              <w:tabs>
                <w:tab w:val="left" w:pos="459"/>
              </w:tabs>
              <w:spacing w:after="0"/>
              <w:contextualSpacing/>
              <w:jc w:val="both"/>
              <w:rPr>
                <w:rFonts w:ascii="Arial" w:eastAsia="Calibri" w:hAnsi="Arial" w:cs="Arial"/>
              </w:rPr>
            </w:pPr>
            <w:r w:rsidRPr="00EE180F">
              <w:rPr>
                <w:rFonts w:ascii="Arial" w:eastAsia="Calibri" w:hAnsi="Arial" w:cs="Arial"/>
              </w:rPr>
              <w:t>This proposal will be taken into account in the revision of the Bill.</w:t>
            </w:r>
          </w:p>
          <w:p w14:paraId="3D95EB35" w14:textId="77777777" w:rsidR="00EE180F" w:rsidRDefault="00EE180F" w:rsidP="005F4B46">
            <w:pPr>
              <w:spacing w:after="0"/>
              <w:jc w:val="both"/>
              <w:rPr>
                <w:rFonts w:ascii="Arial" w:hAnsi="Arial" w:cs="Arial"/>
              </w:rPr>
            </w:pPr>
          </w:p>
        </w:tc>
      </w:tr>
      <w:tr w:rsidR="00EE180F" w14:paraId="296394A9" w14:textId="77777777" w:rsidTr="003D70D3">
        <w:tc>
          <w:tcPr>
            <w:tcW w:w="630" w:type="dxa"/>
          </w:tcPr>
          <w:p w14:paraId="6E4E1C01" w14:textId="6C4AEDC9" w:rsidR="00EE180F" w:rsidRDefault="00EE180F" w:rsidP="005F4B46">
            <w:pPr>
              <w:spacing w:after="0"/>
              <w:rPr>
                <w:rFonts w:ascii="Arial" w:hAnsi="Arial" w:cs="Arial"/>
              </w:rPr>
            </w:pPr>
            <w:r>
              <w:rPr>
                <w:rFonts w:ascii="Arial" w:hAnsi="Arial" w:cs="Arial"/>
              </w:rPr>
              <w:t>4.20</w:t>
            </w:r>
          </w:p>
        </w:tc>
        <w:tc>
          <w:tcPr>
            <w:tcW w:w="6487" w:type="dxa"/>
          </w:tcPr>
          <w:p w14:paraId="05E1D076" w14:textId="78E45AF0" w:rsidR="00EE180F" w:rsidRPr="00EE180F" w:rsidRDefault="00EE180F" w:rsidP="00EE180F">
            <w:pPr>
              <w:tabs>
                <w:tab w:val="left" w:pos="425"/>
              </w:tabs>
              <w:spacing w:after="0"/>
              <w:contextualSpacing/>
              <w:jc w:val="both"/>
              <w:rPr>
                <w:rFonts w:ascii="Arial" w:eastAsia="Calibri" w:hAnsi="Arial" w:cs="Arial"/>
                <w:b/>
              </w:rPr>
            </w:pPr>
            <w:r w:rsidRPr="00EE180F">
              <w:rPr>
                <w:rFonts w:ascii="Arial" w:eastAsia="Calibri" w:hAnsi="Arial" w:cs="Arial"/>
                <w:b/>
              </w:rPr>
              <w:t>Southern African Catholic Bishops’ Conference page 4</w:t>
            </w:r>
          </w:p>
          <w:p w14:paraId="39D4B5D9" w14:textId="77777777" w:rsidR="00EE180F" w:rsidRPr="00EE180F" w:rsidRDefault="00EE180F" w:rsidP="00EE180F">
            <w:pPr>
              <w:spacing w:after="0"/>
              <w:contextualSpacing/>
              <w:jc w:val="both"/>
              <w:rPr>
                <w:rFonts w:ascii="Arial" w:eastAsia="Calibri" w:hAnsi="Arial" w:cs="Arial"/>
              </w:rPr>
            </w:pPr>
            <w:r w:rsidRPr="00EE180F">
              <w:rPr>
                <w:rFonts w:ascii="Arial" w:eastAsia="Calibri" w:hAnsi="Arial" w:cs="Arial"/>
              </w:rPr>
              <w:t>The sections erred by treating older people, and people with physical disabilities, as if they were mentally or intellectually impaired. The wording “… a child, a person with disability or an older person…” in the last-named sections implies that the all three of these groups of people are unable to make informed decisions for themselves when, in fact and in law, it is only the child to whom this incapacity applies. People do not become incapable of making important decisions over their lives just because they have turned 60 or have lost the use of a limb.</w:t>
            </w:r>
          </w:p>
          <w:p w14:paraId="6B81A08C" w14:textId="77777777" w:rsidR="00EE180F" w:rsidRDefault="00EE180F" w:rsidP="00EE180F">
            <w:pPr>
              <w:tabs>
                <w:tab w:val="left" w:pos="425"/>
              </w:tabs>
              <w:spacing w:after="0"/>
              <w:contextualSpacing/>
              <w:jc w:val="both"/>
              <w:rPr>
                <w:rFonts w:ascii="Arial" w:eastAsia="Calibri" w:hAnsi="Arial" w:cs="Arial"/>
                <w:b/>
              </w:rPr>
            </w:pPr>
          </w:p>
          <w:p w14:paraId="45953559" w14:textId="19B668DE" w:rsidR="00EE180F" w:rsidRPr="00EE180F" w:rsidRDefault="00EE180F" w:rsidP="00EE180F">
            <w:pPr>
              <w:tabs>
                <w:tab w:val="left" w:pos="425"/>
              </w:tabs>
              <w:spacing w:after="0"/>
              <w:contextualSpacing/>
              <w:jc w:val="both"/>
              <w:rPr>
                <w:rFonts w:ascii="Arial" w:eastAsia="Calibri" w:hAnsi="Arial" w:cs="Arial"/>
                <w:b/>
              </w:rPr>
            </w:pPr>
          </w:p>
        </w:tc>
        <w:tc>
          <w:tcPr>
            <w:tcW w:w="6662" w:type="dxa"/>
          </w:tcPr>
          <w:p w14:paraId="34808C6A" w14:textId="77777777" w:rsidR="00EE180F" w:rsidRDefault="00EE180F" w:rsidP="005F4B46">
            <w:pPr>
              <w:spacing w:after="0"/>
              <w:jc w:val="both"/>
              <w:rPr>
                <w:rFonts w:ascii="Arial" w:hAnsi="Arial" w:cs="Arial"/>
              </w:rPr>
            </w:pPr>
          </w:p>
          <w:p w14:paraId="156D4630" w14:textId="77777777" w:rsidR="00EE180F" w:rsidRPr="00EE180F" w:rsidRDefault="00EE180F" w:rsidP="00EE180F">
            <w:pPr>
              <w:tabs>
                <w:tab w:val="left" w:pos="459"/>
              </w:tabs>
              <w:spacing w:after="0"/>
              <w:contextualSpacing/>
              <w:jc w:val="both"/>
              <w:rPr>
                <w:rFonts w:ascii="Arial" w:eastAsia="Calibri" w:hAnsi="Arial" w:cs="Arial"/>
              </w:rPr>
            </w:pPr>
            <w:r w:rsidRPr="00EE180F">
              <w:rPr>
                <w:rFonts w:ascii="Arial" w:eastAsia="Calibri" w:hAnsi="Arial" w:cs="Arial"/>
              </w:rPr>
              <w:t>Noted and the provision will be revised.</w:t>
            </w:r>
          </w:p>
          <w:p w14:paraId="082C5FCB" w14:textId="77777777" w:rsidR="00EE180F" w:rsidRDefault="00EE180F" w:rsidP="005F4B46">
            <w:pPr>
              <w:spacing w:after="0"/>
              <w:jc w:val="both"/>
              <w:rPr>
                <w:rFonts w:ascii="Arial" w:hAnsi="Arial" w:cs="Arial"/>
              </w:rPr>
            </w:pPr>
          </w:p>
        </w:tc>
      </w:tr>
      <w:tr w:rsidR="00EE180F" w14:paraId="6FCB5D87" w14:textId="77777777" w:rsidTr="003D70D3">
        <w:tc>
          <w:tcPr>
            <w:tcW w:w="630" w:type="dxa"/>
          </w:tcPr>
          <w:p w14:paraId="51CDF9DB" w14:textId="67CFF555" w:rsidR="00EE180F" w:rsidRDefault="00EE180F" w:rsidP="005F4B46">
            <w:pPr>
              <w:spacing w:after="0"/>
              <w:rPr>
                <w:rFonts w:ascii="Arial" w:hAnsi="Arial" w:cs="Arial"/>
              </w:rPr>
            </w:pPr>
            <w:r>
              <w:rPr>
                <w:rFonts w:ascii="Arial" w:hAnsi="Arial" w:cs="Arial"/>
              </w:rPr>
              <w:t>4.21</w:t>
            </w:r>
          </w:p>
        </w:tc>
        <w:tc>
          <w:tcPr>
            <w:tcW w:w="6487" w:type="dxa"/>
          </w:tcPr>
          <w:p w14:paraId="155D57EF" w14:textId="77777777" w:rsidR="00EE180F" w:rsidRDefault="00EE180F" w:rsidP="00EE180F">
            <w:pPr>
              <w:tabs>
                <w:tab w:val="left" w:pos="425"/>
              </w:tabs>
              <w:spacing w:after="0"/>
              <w:contextualSpacing/>
              <w:jc w:val="both"/>
              <w:rPr>
                <w:rFonts w:ascii="Arial" w:eastAsia="Calibri" w:hAnsi="Arial" w:cs="Arial"/>
                <w:b/>
              </w:rPr>
            </w:pPr>
            <w:r w:rsidRPr="00EE180F">
              <w:rPr>
                <w:rFonts w:ascii="Arial" w:eastAsia="Calibri" w:hAnsi="Arial" w:cs="Arial"/>
                <w:b/>
              </w:rPr>
              <w:t>Southern African Catholic B</w:t>
            </w:r>
            <w:r>
              <w:rPr>
                <w:rFonts w:ascii="Arial" w:eastAsia="Calibri" w:hAnsi="Arial" w:cs="Arial"/>
                <w:b/>
              </w:rPr>
              <w:t>ishops’ Conference pages 3 to 5</w:t>
            </w:r>
          </w:p>
          <w:p w14:paraId="24949E7D" w14:textId="34170463" w:rsidR="00EE180F" w:rsidRDefault="00EE180F" w:rsidP="00EE180F">
            <w:pPr>
              <w:spacing w:after="0"/>
              <w:contextualSpacing/>
              <w:jc w:val="both"/>
              <w:rPr>
                <w:rFonts w:ascii="Arial" w:eastAsia="Calibri" w:hAnsi="Arial" w:cs="Arial"/>
              </w:rPr>
            </w:pPr>
            <w:r w:rsidRPr="00EE180F">
              <w:rPr>
                <w:rFonts w:ascii="Arial" w:eastAsia="Calibri" w:hAnsi="Arial" w:cs="Arial"/>
              </w:rPr>
              <w:lastRenderedPageBreak/>
              <w:t xml:space="preserve">Mandatory reporting is problematic in at least three respects </w:t>
            </w:r>
            <w:r>
              <w:rPr>
                <w:rFonts w:ascii="Arial" w:eastAsia="Calibri" w:hAnsi="Arial" w:cs="Arial"/>
              </w:rPr>
              <w:t>–</w:t>
            </w:r>
            <w:r w:rsidRPr="00EE180F">
              <w:rPr>
                <w:rFonts w:ascii="Arial" w:eastAsia="Calibri" w:hAnsi="Arial" w:cs="Arial"/>
              </w:rPr>
              <w:t xml:space="preserve"> </w:t>
            </w:r>
          </w:p>
          <w:p w14:paraId="39032D16" w14:textId="7490E3DE" w:rsidR="00EE180F" w:rsidRPr="00EE180F" w:rsidRDefault="00EE180F" w:rsidP="00EE180F">
            <w:pPr>
              <w:spacing w:after="0"/>
              <w:contextualSpacing/>
              <w:jc w:val="both"/>
              <w:rPr>
                <w:rFonts w:ascii="Arial" w:eastAsia="Calibri" w:hAnsi="Arial" w:cs="Arial"/>
              </w:rPr>
            </w:pPr>
            <w:r w:rsidRPr="00EE180F">
              <w:rPr>
                <w:rFonts w:ascii="Arial" w:eastAsia="Calibri" w:hAnsi="Arial" w:cs="Arial"/>
              </w:rPr>
              <w:t xml:space="preserve">* it can violate people’s dignity and agency and end up disempowering them; </w:t>
            </w:r>
          </w:p>
          <w:p w14:paraId="49E586D9" w14:textId="77777777" w:rsidR="00EE180F" w:rsidRPr="00EE180F" w:rsidRDefault="00EE180F" w:rsidP="00EE180F">
            <w:pPr>
              <w:spacing w:after="0"/>
              <w:contextualSpacing/>
              <w:jc w:val="both"/>
              <w:rPr>
                <w:rFonts w:ascii="Arial" w:eastAsia="Calibri" w:hAnsi="Arial" w:cs="Arial"/>
              </w:rPr>
            </w:pPr>
            <w:r w:rsidRPr="00EE180F">
              <w:rPr>
                <w:rFonts w:ascii="Arial" w:eastAsia="Calibri" w:hAnsi="Arial" w:cs="Arial"/>
              </w:rPr>
              <w:t xml:space="preserve">* it can have the unintended consequence of concealing, rather than revealing, acts of domestic violence; and </w:t>
            </w:r>
          </w:p>
          <w:p w14:paraId="05731537" w14:textId="77777777" w:rsidR="00EE180F" w:rsidRPr="00EE180F" w:rsidRDefault="00EE180F" w:rsidP="00EE180F">
            <w:pPr>
              <w:spacing w:after="0"/>
              <w:contextualSpacing/>
              <w:jc w:val="both"/>
              <w:rPr>
                <w:rFonts w:ascii="Arial" w:eastAsia="Calibri" w:hAnsi="Arial" w:cs="Arial"/>
              </w:rPr>
            </w:pPr>
            <w:r w:rsidRPr="00EE180F">
              <w:rPr>
                <w:rFonts w:ascii="Arial" w:eastAsia="Calibri" w:hAnsi="Arial" w:cs="Arial"/>
              </w:rPr>
              <w:t>* it can criminalise people who are themselves victims of the violence.</w:t>
            </w:r>
          </w:p>
          <w:p w14:paraId="65F72F15" w14:textId="79FF2540" w:rsidR="00EE180F" w:rsidRPr="00EE180F" w:rsidRDefault="00EE180F" w:rsidP="00EE180F">
            <w:pPr>
              <w:tabs>
                <w:tab w:val="left" w:pos="425"/>
              </w:tabs>
              <w:spacing w:after="0"/>
              <w:contextualSpacing/>
              <w:jc w:val="both"/>
              <w:rPr>
                <w:rFonts w:ascii="Arial" w:eastAsia="Calibri" w:hAnsi="Arial" w:cs="Arial"/>
              </w:rPr>
            </w:pPr>
            <w:r>
              <w:rPr>
                <w:rFonts w:ascii="Arial" w:eastAsia="Calibri" w:hAnsi="Arial" w:cs="Arial"/>
              </w:rPr>
              <w:t xml:space="preserve">It is recommended </w:t>
            </w:r>
            <w:r w:rsidRPr="00EE180F">
              <w:rPr>
                <w:rFonts w:ascii="Arial" w:eastAsia="Calibri" w:hAnsi="Arial" w:cs="Arial"/>
              </w:rPr>
              <w:t>that the provisions relating to mandatory reporting of domestic violence be removed from the Bill, or be redrafted in a way that takes account of the abovementioned objections.</w:t>
            </w:r>
          </w:p>
        </w:tc>
        <w:tc>
          <w:tcPr>
            <w:tcW w:w="6662" w:type="dxa"/>
          </w:tcPr>
          <w:p w14:paraId="5C7AC355" w14:textId="77777777" w:rsidR="00EE180F" w:rsidRDefault="00EE180F" w:rsidP="005F4B46">
            <w:pPr>
              <w:spacing w:after="0"/>
              <w:jc w:val="both"/>
              <w:rPr>
                <w:rFonts w:ascii="Arial" w:hAnsi="Arial" w:cs="Arial"/>
              </w:rPr>
            </w:pPr>
          </w:p>
          <w:p w14:paraId="6CA48B50" w14:textId="77777777" w:rsidR="00EE180F" w:rsidRDefault="00EE180F" w:rsidP="005F4B46">
            <w:pPr>
              <w:spacing w:after="0"/>
              <w:jc w:val="both"/>
              <w:rPr>
                <w:rFonts w:ascii="Arial" w:hAnsi="Arial" w:cs="Arial"/>
              </w:rPr>
            </w:pPr>
          </w:p>
          <w:p w14:paraId="56D62161" w14:textId="762C826E" w:rsidR="00EE180F" w:rsidRDefault="00EE180F" w:rsidP="005F4B46">
            <w:pPr>
              <w:spacing w:after="0"/>
              <w:jc w:val="both"/>
              <w:rPr>
                <w:rFonts w:ascii="Arial" w:hAnsi="Arial" w:cs="Arial"/>
              </w:rPr>
            </w:pPr>
            <w:r w:rsidRPr="00EE180F">
              <w:rPr>
                <w:rFonts w:ascii="Arial" w:eastAsia="Calibri" w:hAnsi="Arial" w:cs="Arial"/>
              </w:rPr>
              <w:lastRenderedPageBreak/>
              <w:t>Noted, these comments will be taken into account in the revision of the Bill.</w:t>
            </w:r>
          </w:p>
        </w:tc>
      </w:tr>
    </w:tbl>
    <w:p w14:paraId="19A3B7EF" w14:textId="77777777" w:rsidR="000C6DA1" w:rsidRDefault="000C6DA1"/>
    <w:p w14:paraId="38D3FCC1" w14:textId="77777777" w:rsidR="00633542" w:rsidRDefault="00633542"/>
    <w:p w14:paraId="3794430B" w14:textId="7B558754" w:rsidR="00F72F21" w:rsidRDefault="00F72F21" w:rsidP="00F72F21">
      <w:pPr>
        <w:rPr>
          <w:rFonts w:ascii="Arial" w:hAnsi="Arial" w:cs="Arial"/>
          <w:b/>
        </w:rPr>
      </w:pPr>
      <w:r>
        <w:rPr>
          <w:rFonts w:ascii="Arial" w:hAnsi="Arial" w:cs="Arial"/>
          <w:b/>
        </w:rPr>
        <w:t>5.</w:t>
      </w:r>
      <w:r>
        <w:rPr>
          <w:rFonts w:ascii="Arial" w:hAnsi="Arial" w:cs="Arial"/>
          <w:b/>
        </w:rPr>
        <w:tab/>
        <w:t>Clause 4</w:t>
      </w:r>
      <w:r w:rsidRPr="00E77B6B">
        <w:rPr>
          <w:rFonts w:ascii="Arial" w:hAnsi="Arial" w:cs="Arial"/>
          <w:b/>
        </w:rPr>
        <w:t xml:space="preserve">: </w:t>
      </w:r>
      <w:r w:rsidR="00063E48">
        <w:rPr>
          <w:rFonts w:ascii="Arial" w:hAnsi="Arial" w:cs="Arial"/>
          <w:b/>
        </w:rPr>
        <w:t>Section 3 (</w:t>
      </w:r>
      <w:r>
        <w:rPr>
          <w:rFonts w:ascii="Arial" w:hAnsi="Arial" w:cs="Arial"/>
          <w:b/>
        </w:rPr>
        <w:t>Arrest by p</w:t>
      </w:r>
      <w:r w:rsidRPr="00F72F21">
        <w:rPr>
          <w:rFonts w:ascii="Arial" w:hAnsi="Arial" w:cs="Arial"/>
          <w:b/>
        </w:rPr>
        <w:t xml:space="preserve">eace </w:t>
      </w:r>
      <w:r>
        <w:rPr>
          <w:rFonts w:ascii="Arial" w:hAnsi="Arial" w:cs="Arial"/>
          <w:b/>
        </w:rPr>
        <w:t>o</w:t>
      </w:r>
      <w:r w:rsidR="00033BF3">
        <w:rPr>
          <w:rFonts w:ascii="Arial" w:hAnsi="Arial" w:cs="Arial"/>
          <w:b/>
        </w:rPr>
        <w:t>fficer without w</w:t>
      </w:r>
      <w:r w:rsidRPr="00F72F21">
        <w:rPr>
          <w:rFonts w:ascii="Arial" w:hAnsi="Arial" w:cs="Arial"/>
          <w:b/>
        </w:rPr>
        <w:t>arrant</w:t>
      </w:r>
      <w:r w:rsidR="00063E48">
        <w:rPr>
          <w:rFonts w:ascii="Arial" w:hAnsi="Arial" w:cs="Arial"/>
          <w:b/>
        </w:rPr>
        <w:t>)</w:t>
      </w:r>
    </w:p>
    <w:tbl>
      <w:tblPr>
        <w:tblStyle w:val="TableGrid"/>
        <w:tblW w:w="0" w:type="auto"/>
        <w:tblInd w:w="108" w:type="dxa"/>
        <w:tblLook w:val="04A0" w:firstRow="1" w:lastRow="0" w:firstColumn="1" w:lastColumn="0" w:noHBand="0" w:noVBand="1"/>
      </w:tblPr>
      <w:tblGrid>
        <w:gridCol w:w="630"/>
        <w:gridCol w:w="6487"/>
        <w:gridCol w:w="6662"/>
      </w:tblGrid>
      <w:tr w:rsidR="00F72F21" w14:paraId="1EDCF879" w14:textId="77777777" w:rsidTr="009C2D4C">
        <w:trPr>
          <w:tblHeader/>
        </w:trPr>
        <w:tc>
          <w:tcPr>
            <w:tcW w:w="630" w:type="dxa"/>
            <w:shd w:val="clear" w:color="auto" w:fill="auto"/>
          </w:tcPr>
          <w:p w14:paraId="4DDCC90C" w14:textId="77777777" w:rsidR="00F72F21" w:rsidRPr="003E31C3" w:rsidRDefault="00F72F21" w:rsidP="003D70D3">
            <w:pPr>
              <w:spacing w:after="0"/>
              <w:rPr>
                <w:rFonts w:ascii="Arial" w:hAnsi="Arial" w:cs="Arial"/>
              </w:rPr>
            </w:pPr>
          </w:p>
        </w:tc>
        <w:tc>
          <w:tcPr>
            <w:tcW w:w="6487" w:type="dxa"/>
            <w:shd w:val="clear" w:color="auto" w:fill="auto"/>
          </w:tcPr>
          <w:p w14:paraId="2A19B936" w14:textId="77777777" w:rsidR="00F72F21" w:rsidRDefault="00F72F21" w:rsidP="003D70D3">
            <w:pPr>
              <w:spacing w:after="0"/>
              <w:jc w:val="center"/>
              <w:rPr>
                <w:rFonts w:ascii="Arial" w:hAnsi="Arial" w:cs="Arial"/>
                <w:b/>
              </w:rPr>
            </w:pPr>
            <w:r>
              <w:rPr>
                <w:rFonts w:ascii="Arial" w:hAnsi="Arial" w:cs="Arial"/>
                <w:b/>
              </w:rPr>
              <w:t>Comments</w:t>
            </w:r>
          </w:p>
        </w:tc>
        <w:tc>
          <w:tcPr>
            <w:tcW w:w="6662" w:type="dxa"/>
            <w:shd w:val="clear" w:color="auto" w:fill="auto"/>
          </w:tcPr>
          <w:p w14:paraId="37E31D04" w14:textId="77777777" w:rsidR="00F72F21" w:rsidRDefault="00F72F21" w:rsidP="003D70D3">
            <w:pPr>
              <w:spacing w:after="0"/>
              <w:jc w:val="center"/>
              <w:rPr>
                <w:rFonts w:ascii="Arial" w:hAnsi="Arial" w:cs="Arial"/>
                <w:b/>
              </w:rPr>
            </w:pPr>
            <w:r>
              <w:rPr>
                <w:rFonts w:ascii="Arial" w:hAnsi="Arial" w:cs="Arial"/>
                <w:b/>
              </w:rPr>
              <w:t>Responses</w:t>
            </w:r>
          </w:p>
        </w:tc>
      </w:tr>
      <w:tr w:rsidR="00F72F21" w14:paraId="4316C76C" w14:textId="77777777" w:rsidTr="003D70D3">
        <w:tc>
          <w:tcPr>
            <w:tcW w:w="630" w:type="dxa"/>
          </w:tcPr>
          <w:p w14:paraId="1E350184" w14:textId="77777777" w:rsidR="00F72F21" w:rsidRPr="003E31C3" w:rsidRDefault="00F72F21" w:rsidP="003D70D3">
            <w:pPr>
              <w:spacing w:after="0"/>
              <w:rPr>
                <w:rFonts w:ascii="Arial" w:hAnsi="Arial" w:cs="Arial"/>
              </w:rPr>
            </w:pPr>
            <w:r>
              <w:rPr>
                <w:rFonts w:ascii="Arial" w:hAnsi="Arial" w:cs="Arial"/>
              </w:rPr>
              <w:t>5.1</w:t>
            </w:r>
          </w:p>
        </w:tc>
        <w:tc>
          <w:tcPr>
            <w:tcW w:w="6487" w:type="dxa"/>
          </w:tcPr>
          <w:p w14:paraId="7287EA55" w14:textId="70C9395E" w:rsidR="00F72F21" w:rsidRDefault="00F72F21" w:rsidP="00F72F21">
            <w:pPr>
              <w:pStyle w:val="ListParagraph"/>
              <w:tabs>
                <w:tab w:val="left" w:pos="425"/>
              </w:tabs>
              <w:spacing w:after="0"/>
              <w:ind w:left="0"/>
              <w:jc w:val="both"/>
              <w:rPr>
                <w:rFonts w:ascii="Arial" w:hAnsi="Arial" w:cs="Arial"/>
              </w:rPr>
            </w:pPr>
            <w:r>
              <w:rPr>
                <w:rFonts w:ascii="Arial" w:hAnsi="Arial" w:cs="Arial"/>
              </w:rPr>
              <w:t xml:space="preserve"> </w:t>
            </w:r>
            <w:r w:rsidR="00EE180F">
              <w:rPr>
                <w:rFonts w:ascii="Arial" w:hAnsi="Arial" w:cs="Arial"/>
              </w:rPr>
              <w:t xml:space="preserve">(a) </w:t>
            </w:r>
            <w:r>
              <w:rPr>
                <w:rFonts w:ascii="Arial" w:hAnsi="Arial" w:cs="Arial"/>
                <w:b/>
              </w:rPr>
              <w:t>ANCWL</w:t>
            </w:r>
            <w:r>
              <w:rPr>
                <w:rFonts w:ascii="Arial" w:hAnsi="Arial" w:cs="Arial"/>
              </w:rPr>
              <w:t xml:space="preserve"> </w:t>
            </w:r>
          </w:p>
          <w:p w14:paraId="6335C6B9" w14:textId="130CE566" w:rsidR="00F72F21" w:rsidRDefault="00F72F21" w:rsidP="00F72F21">
            <w:pPr>
              <w:pStyle w:val="ListParagraph"/>
              <w:tabs>
                <w:tab w:val="left" w:pos="425"/>
              </w:tabs>
              <w:spacing w:after="0"/>
              <w:ind w:left="0"/>
              <w:jc w:val="both"/>
              <w:rPr>
                <w:rFonts w:ascii="Arial" w:hAnsi="Arial" w:cs="Arial"/>
              </w:rPr>
            </w:pPr>
            <w:r>
              <w:rPr>
                <w:rFonts w:ascii="Arial" w:hAnsi="Arial" w:cs="Arial"/>
              </w:rPr>
              <w:t>C</w:t>
            </w:r>
            <w:r w:rsidRPr="00F72F21">
              <w:rPr>
                <w:rFonts w:ascii="Arial" w:hAnsi="Arial" w:cs="Arial"/>
              </w:rPr>
              <w:t>onsider</w:t>
            </w:r>
            <w:r>
              <w:rPr>
                <w:rFonts w:ascii="Arial" w:hAnsi="Arial" w:cs="Arial"/>
              </w:rPr>
              <w:t>ation must be given to the ability or inability of peace o</w:t>
            </w:r>
            <w:r w:rsidRPr="00F72F21">
              <w:rPr>
                <w:rFonts w:ascii="Arial" w:hAnsi="Arial" w:cs="Arial"/>
              </w:rPr>
              <w:t>fficers and members of the South African Police Service to implement laws. Systematic inhibitions remain of critical concern.</w:t>
            </w:r>
          </w:p>
          <w:p w14:paraId="15CE52A8" w14:textId="77777777" w:rsidR="00EE180F" w:rsidRDefault="00EE180F" w:rsidP="00F72F21">
            <w:pPr>
              <w:pStyle w:val="ListParagraph"/>
              <w:tabs>
                <w:tab w:val="left" w:pos="425"/>
              </w:tabs>
              <w:spacing w:after="0"/>
              <w:ind w:left="0"/>
              <w:jc w:val="both"/>
              <w:rPr>
                <w:rFonts w:ascii="Arial" w:hAnsi="Arial" w:cs="Arial"/>
              </w:rPr>
            </w:pPr>
          </w:p>
          <w:p w14:paraId="21158D30" w14:textId="1A540F62" w:rsidR="002A36CF" w:rsidRDefault="00EE180F" w:rsidP="00F72F21">
            <w:pPr>
              <w:pStyle w:val="ListParagraph"/>
              <w:tabs>
                <w:tab w:val="left" w:pos="425"/>
              </w:tabs>
              <w:spacing w:after="0"/>
              <w:ind w:left="0"/>
              <w:jc w:val="both"/>
              <w:rPr>
                <w:rFonts w:ascii="Arial" w:hAnsi="Arial" w:cs="Arial"/>
              </w:rPr>
            </w:pPr>
            <w:r w:rsidRPr="00EE180F">
              <w:rPr>
                <w:rFonts w:ascii="Arial" w:hAnsi="Arial" w:cs="Arial"/>
              </w:rPr>
              <w:t>(b)</w:t>
            </w:r>
            <w:r>
              <w:rPr>
                <w:rFonts w:ascii="Arial" w:hAnsi="Arial" w:cs="Arial"/>
                <w:b/>
              </w:rPr>
              <w:t xml:space="preserve"> </w:t>
            </w:r>
            <w:r w:rsidR="002A36CF">
              <w:rPr>
                <w:rFonts w:ascii="Arial" w:hAnsi="Arial" w:cs="Arial"/>
                <w:b/>
              </w:rPr>
              <w:t>Commission for Gender Equality</w:t>
            </w:r>
          </w:p>
          <w:p w14:paraId="52D62614" w14:textId="2639E336" w:rsidR="002A36CF" w:rsidRPr="002A36CF" w:rsidRDefault="00FA2345" w:rsidP="00FA2345">
            <w:pPr>
              <w:pStyle w:val="ListParagraph"/>
              <w:tabs>
                <w:tab w:val="left" w:pos="425"/>
              </w:tabs>
              <w:spacing w:after="0"/>
              <w:ind w:left="0"/>
              <w:jc w:val="both"/>
              <w:rPr>
                <w:rFonts w:ascii="Arial" w:hAnsi="Arial" w:cs="Arial"/>
              </w:rPr>
            </w:pPr>
            <w:r>
              <w:rPr>
                <w:rFonts w:ascii="Arial" w:hAnsi="Arial" w:cs="Arial"/>
                <w:bCs/>
              </w:rPr>
              <w:t xml:space="preserve">It is submitted that </w:t>
            </w:r>
            <w:r w:rsidR="002A36CF" w:rsidRPr="002A36CF">
              <w:rPr>
                <w:rFonts w:ascii="Arial" w:hAnsi="Arial" w:cs="Arial"/>
                <w:bCs/>
              </w:rPr>
              <w:t xml:space="preserve">the exercise of any discretion to arrest, in the context of domestic violence, has historically not been exercised with great care or sufficient conscientisation. </w:t>
            </w:r>
            <w:r>
              <w:rPr>
                <w:rFonts w:ascii="Arial" w:hAnsi="Arial" w:cs="Arial"/>
                <w:bCs/>
              </w:rPr>
              <w:t xml:space="preserve">The </w:t>
            </w:r>
            <w:r>
              <w:rPr>
                <w:rFonts w:ascii="Arial" w:hAnsi="Arial" w:cs="Arial"/>
              </w:rPr>
              <w:t>concern is</w:t>
            </w:r>
            <w:r w:rsidR="002A36CF" w:rsidRPr="002A36CF">
              <w:rPr>
                <w:rFonts w:ascii="Arial" w:hAnsi="Arial" w:cs="Arial"/>
              </w:rPr>
              <w:t xml:space="preserve"> that, without a progressive commitment to </w:t>
            </w:r>
            <w:r w:rsidR="002A36CF" w:rsidRPr="002A36CF">
              <w:rPr>
                <w:rFonts w:ascii="Arial" w:hAnsi="Arial" w:cs="Arial"/>
                <w:bCs/>
              </w:rPr>
              <w:t xml:space="preserve">advanced training and guidelines </w:t>
            </w:r>
            <w:r w:rsidR="002A36CF" w:rsidRPr="002A36CF">
              <w:rPr>
                <w:rFonts w:ascii="Arial" w:hAnsi="Arial" w:cs="Arial"/>
              </w:rPr>
              <w:t>for exercising this discretion on t</w:t>
            </w:r>
            <w:r>
              <w:rPr>
                <w:rFonts w:ascii="Arial" w:hAnsi="Arial" w:cs="Arial"/>
              </w:rPr>
              <w:t xml:space="preserve">he scene </w:t>
            </w:r>
            <w:r>
              <w:rPr>
                <w:rFonts w:ascii="Arial" w:hAnsi="Arial" w:cs="Arial"/>
              </w:rPr>
              <w:lastRenderedPageBreak/>
              <w:t>domestic violence, the</w:t>
            </w:r>
            <w:r w:rsidR="002A36CF" w:rsidRPr="002A36CF">
              <w:rPr>
                <w:rFonts w:ascii="Arial" w:hAnsi="Arial" w:cs="Arial"/>
              </w:rPr>
              <w:t xml:space="preserve"> clause may lead to unintended negative consequences.</w:t>
            </w:r>
          </w:p>
        </w:tc>
        <w:tc>
          <w:tcPr>
            <w:tcW w:w="6662" w:type="dxa"/>
          </w:tcPr>
          <w:p w14:paraId="7C7FBD94" w14:textId="77777777" w:rsidR="00F72F21" w:rsidRDefault="00F72F21" w:rsidP="003D70D3">
            <w:pPr>
              <w:pStyle w:val="ListParagraph"/>
              <w:tabs>
                <w:tab w:val="left" w:pos="459"/>
              </w:tabs>
              <w:spacing w:after="0"/>
              <w:ind w:left="0"/>
              <w:jc w:val="both"/>
              <w:rPr>
                <w:rFonts w:ascii="Arial" w:hAnsi="Arial" w:cs="Arial"/>
              </w:rPr>
            </w:pPr>
          </w:p>
          <w:p w14:paraId="4B98E1AF" w14:textId="3643938E" w:rsidR="00D21EBB" w:rsidRPr="009368FA" w:rsidRDefault="00EE180F" w:rsidP="003D70D3">
            <w:pPr>
              <w:pStyle w:val="ListParagraph"/>
              <w:tabs>
                <w:tab w:val="left" w:pos="459"/>
              </w:tabs>
              <w:spacing w:after="0"/>
              <w:ind w:left="0"/>
              <w:jc w:val="both"/>
              <w:rPr>
                <w:rFonts w:ascii="Arial" w:hAnsi="Arial" w:cs="Arial"/>
              </w:rPr>
            </w:pPr>
            <w:r>
              <w:rPr>
                <w:rFonts w:ascii="Arial" w:hAnsi="Arial" w:cs="Arial"/>
              </w:rPr>
              <w:t xml:space="preserve">Re </w:t>
            </w:r>
            <w:r w:rsidR="00D21EBB">
              <w:rPr>
                <w:rFonts w:ascii="Arial" w:hAnsi="Arial" w:cs="Arial"/>
              </w:rPr>
              <w:t>(a) and (b)</w:t>
            </w:r>
            <w:r>
              <w:rPr>
                <w:rFonts w:ascii="Arial" w:hAnsi="Arial" w:cs="Arial"/>
              </w:rPr>
              <w:t>:</w:t>
            </w:r>
            <w:r w:rsidR="00D21EBB">
              <w:rPr>
                <w:rFonts w:ascii="Arial" w:hAnsi="Arial" w:cs="Arial"/>
              </w:rPr>
              <w:t xml:space="preserve"> T</w:t>
            </w:r>
            <w:r w:rsidR="00D21EBB" w:rsidRPr="006F3FF3">
              <w:rPr>
                <w:rFonts w:ascii="Arial" w:hAnsi="Arial" w:cs="Arial"/>
              </w:rPr>
              <w:t>raining of police is necessary and will be carried out continuously by the Police Ministry. Training is an important component of the National Instructions and SAPS standard operating procedures.</w:t>
            </w:r>
          </w:p>
        </w:tc>
      </w:tr>
      <w:tr w:rsidR="00817663" w14:paraId="64C6ED54" w14:textId="77777777" w:rsidTr="003D70D3">
        <w:tc>
          <w:tcPr>
            <w:tcW w:w="630" w:type="dxa"/>
          </w:tcPr>
          <w:p w14:paraId="5BED53B3" w14:textId="77777777" w:rsidR="00817663" w:rsidRDefault="00633542" w:rsidP="003D70D3">
            <w:pPr>
              <w:spacing w:after="0"/>
              <w:rPr>
                <w:rFonts w:ascii="Arial" w:hAnsi="Arial" w:cs="Arial"/>
              </w:rPr>
            </w:pPr>
            <w:r>
              <w:rPr>
                <w:rFonts w:ascii="Arial" w:hAnsi="Arial" w:cs="Arial"/>
              </w:rPr>
              <w:lastRenderedPageBreak/>
              <w:t>5.2</w:t>
            </w:r>
          </w:p>
        </w:tc>
        <w:tc>
          <w:tcPr>
            <w:tcW w:w="6487" w:type="dxa"/>
          </w:tcPr>
          <w:p w14:paraId="3AB0CF39" w14:textId="77777777" w:rsidR="00817663" w:rsidRPr="00EE180F" w:rsidRDefault="00817663" w:rsidP="00817663">
            <w:pPr>
              <w:pStyle w:val="ListParagraph"/>
              <w:tabs>
                <w:tab w:val="left" w:pos="425"/>
              </w:tabs>
              <w:spacing w:after="0"/>
              <w:ind w:left="0"/>
              <w:jc w:val="both"/>
              <w:rPr>
                <w:rFonts w:ascii="Arial" w:hAnsi="Arial" w:cs="Arial"/>
                <w:b/>
              </w:rPr>
            </w:pPr>
            <w:r w:rsidRPr="00A57D95">
              <w:rPr>
                <w:rFonts w:ascii="Arial" w:hAnsi="Arial" w:cs="Arial"/>
                <w:b/>
              </w:rPr>
              <w:t>Si</w:t>
            </w:r>
            <w:r w:rsidRPr="00EE180F">
              <w:rPr>
                <w:rFonts w:ascii="Arial" w:hAnsi="Arial" w:cs="Arial"/>
                <w:b/>
              </w:rPr>
              <w:t>thembile Mqadi, HP Attorneys</w:t>
            </w:r>
          </w:p>
          <w:p w14:paraId="2C0A8557" w14:textId="7AC94961" w:rsidR="00817663" w:rsidRPr="00EE180F" w:rsidRDefault="00EE180F" w:rsidP="00817663">
            <w:pPr>
              <w:pStyle w:val="ListParagraph"/>
              <w:tabs>
                <w:tab w:val="left" w:pos="425"/>
              </w:tabs>
              <w:spacing w:after="0"/>
              <w:ind w:left="0"/>
              <w:jc w:val="both"/>
              <w:rPr>
                <w:rFonts w:ascii="Arial" w:hAnsi="Arial" w:cs="Arial"/>
                <w:b/>
              </w:rPr>
            </w:pPr>
            <w:r>
              <w:rPr>
                <w:rFonts w:ascii="Arial" w:hAnsi="Arial" w:cs="Arial"/>
              </w:rPr>
              <w:t>*</w:t>
            </w:r>
            <w:r w:rsidR="00817663" w:rsidRPr="00EE180F">
              <w:rPr>
                <w:rFonts w:ascii="Arial" w:hAnsi="Arial" w:cs="Arial"/>
              </w:rPr>
              <w:tab/>
              <w:t>Suspects should not be granted bail as they go out and terrorise and bully the victims</w:t>
            </w:r>
          </w:p>
          <w:p w14:paraId="2AAA26F6" w14:textId="00DA5F77" w:rsidR="00817663" w:rsidRPr="00EE180F" w:rsidRDefault="00EE180F" w:rsidP="00817663">
            <w:pPr>
              <w:pStyle w:val="ListParagraph"/>
              <w:tabs>
                <w:tab w:val="left" w:pos="425"/>
              </w:tabs>
              <w:spacing w:after="0"/>
              <w:ind w:left="0"/>
              <w:jc w:val="both"/>
              <w:rPr>
                <w:rFonts w:ascii="Arial" w:hAnsi="Arial" w:cs="Arial"/>
              </w:rPr>
            </w:pPr>
            <w:r>
              <w:rPr>
                <w:rFonts w:ascii="Arial" w:hAnsi="Arial" w:cs="Arial"/>
              </w:rPr>
              <w:t>*</w:t>
            </w:r>
            <w:r w:rsidR="00817663" w:rsidRPr="00EE180F">
              <w:rPr>
                <w:rFonts w:ascii="Arial" w:hAnsi="Arial" w:cs="Arial"/>
              </w:rPr>
              <w:tab/>
              <w:t>Spouse/Partner killers deserve the death penalty because 24h</w:t>
            </w:r>
            <w:r>
              <w:rPr>
                <w:rFonts w:ascii="Arial" w:hAnsi="Arial" w:cs="Arial"/>
              </w:rPr>
              <w:t>ours</w:t>
            </w:r>
            <w:r w:rsidR="00817663" w:rsidRPr="00EE180F">
              <w:rPr>
                <w:rFonts w:ascii="Arial" w:hAnsi="Arial" w:cs="Arial"/>
              </w:rPr>
              <w:t xml:space="preserve"> in a prison equates to 2 day which means they stay a shorter time, get released on good behaviour and repeat the same offence</w:t>
            </w:r>
          </w:p>
          <w:p w14:paraId="5CA5625D" w14:textId="77777777" w:rsidR="00817663" w:rsidRDefault="00817663" w:rsidP="00817663">
            <w:pPr>
              <w:pStyle w:val="ListParagraph"/>
              <w:tabs>
                <w:tab w:val="left" w:pos="425"/>
              </w:tabs>
              <w:spacing w:after="0"/>
              <w:ind w:left="0"/>
              <w:jc w:val="both"/>
              <w:rPr>
                <w:rFonts w:ascii="Arial" w:hAnsi="Arial" w:cs="Arial"/>
              </w:rPr>
            </w:pPr>
          </w:p>
        </w:tc>
        <w:tc>
          <w:tcPr>
            <w:tcW w:w="6662" w:type="dxa"/>
          </w:tcPr>
          <w:p w14:paraId="3E4D9041" w14:textId="77777777" w:rsidR="00A57D95" w:rsidRDefault="00A57D95" w:rsidP="00A57D95">
            <w:pPr>
              <w:pStyle w:val="ListParagraph"/>
              <w:tabs>
                <w:tab w:val="left" w:pos="459"/>
              </w:tabs>
              <w:spacing w:after="0"/>
              <w:ind w:left="0"/>
              <w:jc w:val="both"/>
              <w:rPr>
                <w:rFonts w:ascii="Arial" w:hAnsi="Arial" w:cs="Arial"/>
              </w:rPr>
            </w:pPr>
          </w:p>
          <w:p w14:paraId="4FBB7010" w14:textId="1BDFB3DB" w:rsidR="00817663" w:rsidRDefault="00633542" w:rsidP="00A57D95">
            <w:pPr>
              <w:pStyle w:val="ListParagraph"/>
              <w:tabs>
                <w:tab w:val="left" w:pos="459"/>
              </w:tabs>
              <w:spacing w:after="0"/>
              <w:ind w:left="0"/>
              <w:jc w:val="both"/>
              <w:rPr>
                <w:rFonts w:ascii="Arial" w:hAnsi="Arial" w:cs="Arial"/>
              </w:rPr>
            </w:pPr>
            <w:r>
              <w:rPr>
                <w:rFonts w:ascii="Arial" w:hAnsi="Arial" w:cs="Arial"/>
              </w:rPr>
              <w:t xml:space="preserve">These aspects are </w:t>
            </w:r>
            <w:r w:rsidR="00A57D95">
              <w:rPr>
                <w:rFonts w:ascii="Arial" w:hAnsi="Arial" w:cs="Arial"/>
              </w:rPr>
              <w:t>relevant to the object of the Act.</w:t>
            </w:r>
          </w:p>
        </w:tc>
      </w:tr>
      <w:tr w:rsidR="0014724E" w14:paraId="5437DAC4" w14:textId="77777777" w:rsidTr="003D70D3">
        <w:tc>
          <w:tcPr>
            <w:tcW w:w="630" w:type="dxa"/>
          </w:tcPr>
          <w:p w14:paraId="3E8B8F59" w14:textId="77777777" w:rsidR="0014724E" w:rsidRDefault="00633542" w:rsidP="003D70D3">
            <w:pPr>
              <w:spacing w:after="0"/>
              <w:rPr>
                <w:rFonts w:ascii="Arial" w:hAnsi="Arial" w:cs="Arial"/>
              </w:rPr>
            </w:pPr>
            <w:r>
              <w:rPr>
                <w:rFonts w:ascii="Arial" w:hAnsi="Arial" w:cs="Arial"/>
              </w:rPr>
              <w:t>5.3</w:t>
            </w:r>
          </w:p>
        </w:tc>
        <w:tc>
          <w:tcPr>
            <w:tcW w:w="6487" w:type="dxa"/>
          </w:tcPr>
          <w:p w14:paraId="0B072F63" w14:textId="77777777" w:rsidR="0014724E" w:rsidRPr="00A57D95" w:rsidRDefault="0014724E" w:rsidP="00817663">
            <w:pPr>
              <w:pStyle w:val="ListParagraph"/>
              <w:tabs>
                <w:tab w:val="left" w:pos="425"/>
              </w:tabs>
              <w:spacing w:after="0"/>
              <w:ind w:left="0"/>
              <w:jc w:val="both"/>
              <w:rPr>
                <w:rFonts w:ascii="Arial" w:hAnsi="Arial" w:cs="Arial"/>
                <w:b/>
                <w:color w:val="000000" w:themeColor="text1"/>
              </w:rPr>
            </w:pPr>
            <w:r w:rsidRPr="00A57D95">
              <w:rPr>
                <w:rFonts w:ascii="Arial" w:hAnsi="Arial" w:cs="Arial"/>
                <w:b/>
                <w:color w:val="000000" w:themeColor="text1"/>
              </w:rPr>
              <w:t>Thembi Msane</w:t>
            </w:r>
          </w:p>
          <w:p w14:paraId="2DB1AB94" w14:textId="012D34C1" w:rsidR="0014724E" w:rsidRPr="00A57D95" w:rsidRDefault="00A57D95" w:rsidP="00817663">
            <w:pPr>
              <w:pStyle w:val="ListParagraph"/>
              <w:tabs>
                <w:tab w:val="left" w:pos="425"/>
              </w:tabs>
              <w:spacing w:after="0"/>
              <w:ind w:left="0"/>
              <w:jc w:val="both"/>
              <w:rPr>
                <w:rFonts w:ascii="Arial" w:hAnsi="Arial" w:cs="Arial"/>
                <w:color w:val="000000" w:themeColor="text1"/>
              </w:rPr>
            </w:pPr>
            <w:r>
              <w:rPr>
                <w:rFonts w:ascii="Arial" w:hAnsi="Arial" w:cs="Arial"/>
                <w:color w:val="000000" w:themeColor="text1"/>
              </w:rPr>
              <w:t>The proposed s</w:t>
            </w:r>
            <w:r w:rsidR="0014724E" w:rsidRPr="00A57D95">
              <w:rPr>
                <w:rFonts w:ascii="Arial" w:hAnsi="Arial" w:cs="Arial"/>
                <w:color w:val="000000" w:themeColor="text1"/>
              </w:rPr>
              <w:t>ection</w:t>
            </w:r>
            <w:r>
              <w:rPr>
                <w:rFonts w:ascii="Arial" w:hAnsi="Arial" w:cs="Arial"/>
                <w:color w:val="000000" w:themeColor="text1"/>
              </w:rPr>
              <w:t>s 3 and 3A</w:t>
            </w:r>
            <w:r w:rsidR="0014724E" w:rsidRPr="00A57D95">
              <w:rPr>
                <w:rFonts w:ascii="Arial" w:hAnsi="Arial" w:cs="Arial"/>
                <w:color w:val="000000" w:themeColor="text1"/>
              </w:rPr>
              <w:t>,</w:t>
            </w:r>
            <w:r>
              <w:rPr>
                <w:rFonts w:ascii="Arial" w:hAnsi="Arial" w:cs="Arial"/>
                <w:color w:val="000000" w:themeColor="text1"/>
              </w:rPr>
              <w:t xml:space="preserve"> that allow </w:t>
            </w:r>
            <w:r w:rsidR="0014724E" w:rsidRPr="00A57D95">
              <w:rPr>
                <w:rFonts w:ascii="Arial" w:hAnsi="Arial" w:cs="Arial"/>
                <w:color w:val="000000" w:themeColor="text1"/>
              </w:rPr>
              <w:t>peace officers to effect arrest without a warrant, and to enter premises without a search warrant if there is a reasonable belief that a crime of domes</w:t>
            </w:r>
            <w:r>
              <w:rPr>
                <w:rFonts w:ascii="Arial" w:hAnsi="Arial" w:cs="Arial"/>
                <w:color w:val="000000" w:themeColor="text1"/>
              </w:rPr>
              <w:t>tic violence is being committed, are necessary.</w:t>
            </w:r>
          </w:p>
          <w:p w14:paraId="1410129A" w14:textId="77777777" w:rsidR="007A7667" w:rsidRPr="00F34845" w:rsidRDefault="007A7667" w:rsidP="00817663">
            <w:pPr>
              <w:pStyle w:val="ListParagraph"/>
              <w:tabs>
                <w:tab w:val="left" w:pos="425"/>
              </w:tabs>
              <w:spacing w:after="0"/>
              <w:ind w:left="0"/>
              <w:jc w:val="both"/>
              <w:rPr>
                <w:rFonts w:ascii="Arial" w:hAnsi="Arial" w:cs="Arial"/>
                <w:b/>
                <w:highlight w:val="yellow"/>
              </w:rPr>
            </w:pPr>
          </w:p>
        </w:tc>
        <w:tc>
          <w:tcPr>
            <w:tcW w:w="6662" w:type="dxa"/>
          </w:tcPr>
          <w:p w14:paraId="40A3D3AC" w14:textId="77777777" w:rsidR="00A57D95" w:rsidRDefault="00A57D95" w:rsidP="003D70D3">
            <w:pPr>
              <w:pStyle w:val="ListParagraph"/>
              <w:tabs>
                <w:tab w:val="left" w:pos="459"/>
              </w:tabs>
              <w:spacing w:after="0"/>
              <w:ind w:left="0"/>
              <w:jc w:val="both"/>
              <w:rPr>
                <w:rFonts w:ascii="Arial" w:hAnsi="Arial" w:cs="Arial"/>
              </w:rPr>
            </w:pPr>
          </w:p>
          <w:p w14:paraId="47A65C83" w14:textId="77777777" w:rsidR="0014724E" w:rsidRDefault="007A7667" w:rsidP="003D70D3">
            <w:pPr>
              <w:pStyle w:val="ListParagraph"/>
              <w:tabs>
                <w:tab w:val="left" w:pos="459"/>
              </w:tabs>
              <w:spacing w:after="0"/>
              <w:ind w:left="0"/>
              <w:jc w:val="both"/>
              <w:rPr>
                <w:rFonts w:ascii="Arial" w:hAnsi="Arial" w:cs="Arial"/>
              </w:rPr>
            </w:pPr>
            <w:r>
              <w:rPr>
                <w:rFonts w:ascii="Arial" w:hAnsi="Arial" w:cs="Arial"/>
              </w:rPr>
              <w:t>The comment is noted.</w:t>
            </w:r>
          </w:p>
        </w:tc>
      </w:tr>
      <w:tr w:rsidR="004F0F6A" w14:paraId="382957D8" w14:textId="77777777" w:rsidTr="00A57D95">
        <w:trPr>
          <w:trHeight w:val="1545"/>
        </w:trPr>
        <w:tc>
          <w:tcPr>
            <w:tcW w:w="630" w:type="dxa"/>
          </w:tcPr>
          <w:p w14:paraId="7DD06E7C" w14:textId="77777777" w:rsidR="004F0F6A" w:rsidRDefault="007A7667" w:rsidP="003D70D3">
            <w:pPr>
              <w:spacing w:after="0"/>
              <w:rPr>
                <w:rFonts w:ascii="Arial" w:hAnsi="Arial" w:cs="Arial"/>
              </w:rPr>
            </w:pPr>
            <w:r>
              <w:rPr>
                <w:rFonts w:ascii="Arial" w:hAnsi="Arial" w:cs="Arial"/>
              </w:rPr>
              <w:t>5.4</w:t>
            </w:r>
          </w:p>
          <w:p w14:paraId="402B90B8" w14:textId="77777777" w:rsidR="00AD1C4E" w:rsidRDefault="00AD1C4E" w:rsidP="003D70D3">
            <w:pPr>
              <w:spacing w:after="0"/>
              <w:rPr>
                <w:rFonts w:ascii="Arial" w:hAnsi="Arial" w:cs="Arial"/>
              </w:rPr>
            </w:pPr>
          </w:p>
          <w:p w14:paraId="625BBE7B" w14:textId="77777777" w:rsidR="00AD1C4E" w:rsidRDefault="00AD1C4E" w:rsidP="003D70D3">
            <w:pPr>
              <w:spacing w:after="0"/>
              <w:rPr>
                <w:rFonts w:ascii="Arial" w:hAnsi="Arial" w:cs="Arial"/>
              </w:rPr>
            </w:pPr>
          </w:p>
          <w:p w14:paraId="74A75424" w14:textId="77777777" w:rsidR="00AD1C4E" w:rsidRDefault="00AD1C4E" w:rsidP="003D70D3">
            <w:pPr>
              <w:spacing w:after="0"/>
              <w:rPr>
                <w:rFonts w:ascii="Arial" w:hAnsi="Arial" w:cs="Arial"/>
              </w:rPr>
            </w:pPr>
          </w:p>
          <w:p w14:paraId="5253D2A7" w14:textId="77777777" w:rsidR="00AD1C4E" w:rsidRDefault="00AD1C4E" w:rsidP="003D70D3">
            <w:pPr>
              <w:spacing w:after="0"/>
              <w:rPr>
                <w:rFonts w:ascii="Arial" w:hAnsi="Arial" w:cs="Arial"/>
              </w:rPr>
            </w:pPr>
          </w:p>
          <w:p w14:paraId="74C527F5" w14:textId="77777777" w:rsidR="00AD1C4E" w:rsidRDefault="00AD1C4E" w:rsidP="003D70D3">
            <w:pPr>
              <w:spacing w:after="0"/>
              <w:rPr>
                <w:rFonts w:ascii="Arial" w:hAnsi="Arial" w:cs="Arial"/>
              </w:rPr>
            </w:pPr>
          </w:p>
          <w:p w14:paraId="4A9AD34C" w14:textId="77777777" w:rsidR="00AD1C4E" w:rsidRDefault="00AD1C4E" w:rsidP="003D70D3">
            <w:pPr>
              <w:spacing w:after="0"/>
              <w:rPr>
                <w:rFonts w:ascii="Arial" w:hAnsi="Arial" w:cs="Arial"/>
              </w:rPr>
            </w:pPr>
          </w:p>
          <w:p w14:paraId="30A8D6AA" w14:textId="77777777" w:rsidR="00AD1C4E" w:rsidRDefault="00AD1C4E" w:rsidP="003D70D3">
            <w:pPr>
              <w:spacing w:after="0"/>
              <w:rPr>
                <w:rFonts w:ascii="Arial" w:hAnsi="Arial" w:cs="Arial"/>
              </w:rPr>
            </w:pPr>
          </w:p>
          <w:p w14:paraId="583FF93E" w14:textId="77777777" w:rsidR="00AD1C4E" w:rsidRDefault="00AD1C4E" w:rsidP="003D70D3">
            <w:pPr>
              <w:spacing w:after="0"/>
              <w:rPr>
                <w:rFonts w:ascii="Arial" w:hAnsi="Arial" w:cs="Arial"/>
              </w:rPr>
            </w:pPr>
          </w:p>
          <w:p w14:paraId="2949B649" w14:textId="77777777" w:rsidR="00AD1C4E" w:rsidRDefault="00AD1C4E" w:rsidP="003D70D3">
            <w:pPr>
              <w:spacing w:after="0"/>
              <w:rPr>
                <w:rFonts w:ascii="Arial" w:hAnsi="Arial" w:cs="Arial"/>
              </w:rPr>
            </w:pPr>
          </w:p>
          <w:p w14:paraId="0BE2E48A" w14:textId="77777777" w:rsidR="00AD1C4E" w:rsidRDefault="00AD1C4E" w:rsidP="003D70D3">
            <w:pPr>
              <w:spacing w:after="0"/>
              <w:rPr>
                <w:rFonts w:ascii="Arial" w:hAnsi="Arial" w:cs="Arial"/>
              </w:rPr>
            </w:pPr>
          </w:p>
          <w:p w14:paraId="1A6649B1" w14:textId="77777777" w:rsidR="00AD1C4E" w:rsidRDefault="00AD1C4E" w:rsidP="003D70D3">
            <w:pPr>
              <w:spacing w:after="0"/>
              <w:rPr>
                <w:rFonts w:ascii="Arial" w:hAnsi="Arial" w:cs="Arial"/>
              </w:rPr>
            </w:pPr>
          </w:p>
          <w:p w14:paraId="6125D0AF" w14:textId="77777777" w:rsidR="00AD1C4E" w:rsidRDefault="00AD1C4E" w:rsidP="003D70D3">
            <w:pPr>
              <w:spacing w:after="0"/>
              <w:rPr>
                <w:rFonts w:ascii="Arial" w:hAnsi="Arial" w:cs="Arial"/>
              </w:rPr>
            </w:pPr>
          </w:p>
          <w:p w14:paraId="02C3AB0F" w14:textId="77777777" w:rsidR="00AD1C4E" w:rsidRDefault="00AD1C4E" w:rsidP="003D70D3">
            <w:pPr>
              <w:spacing w:after="0"/>
              <w:rPr>
                <w:rFonts w:ascii="Arial" w:hAnsi="Arial" w:cs="Arial"/>
              </w:rPr>
            </w:pPr>
          </w:p>
          <w:p w14:paraId="27861DFD" w14:textId="77777777" w:rsidR="00AD1C4E" w:rsidRDefault="00AD1C4E" w:rsidP="003D70D3">
            <w:pPr>
              <w:spacing w:after="0"/>
              <w:rPr>
                <w:rFonts w:ascii="Arial" w:hAnsi="Arial" w:cs="Arial"/>
              </w:rPr>
            </w:pPr>
          </w:p>
          <w:p w14:paraId="5F394DF3" w14:textId="77777777" w:rsidR="00AD1C4E" w:rsidRDefault="00AD1C4E" w:rsidP="003D70D3">
            <w:pPr>
              <w:spacing w:after="0"/>
              <w:rPr>
                <w:rFonts w:ascii="Arial" w:hAnsi="Arial" w:cs="Arial"/>
              </w:rPr>
            </w:pPr>
          </w:p>
          <w:p w14:paraId="3470485B" w14:textId="77777777" w:rsidR="00AD1C4E" w:rsidRDefault="00AD1C4E" w:rsidP="003D70D3">
            <w:pPr>
              <w:spacing w:after="0"/>
              <w:rPr>
                <w:rFonts w:ascii="Arial" w:hAnsi="Arial" w:cs="Arial"/>
              </w:rPr>
            </w:pPr>
          </w:p>
          <w:p w14:paraId="5294A62C" w14:textId="77777777" w:rsidR="00AD1C4E" w:rsidRDefault="00AD1C4E" w:rsidP="003D70D3">
            <w:pPr>
              <w:spacing w:after="0"/>
              <w:rPr>
                <w:rFonts w:ascii="Arial" w:hAnsi="Arial" w:cs="Arial"/>
              </w:rPr>
            </w:pPr>
          </w:p>
          <w:p w14:paraId="428EDB9A" w14:textId="51E56795" w:rsidR="00AD1C4E" w:rsidRDefault="00AD1C4E" w:rsidP="003D70D3">
            <w:pPr>
              <w:spacing w:after="0"/>
              <w:rPr>
                <w:rFonts w:ascii="Arial" w:hAnsi="Arial" w:cs="Arial"/>
              </w:rPr>
            </w:pPr>
          </w:p>
        </w:tc>
        <w:tc>
          <w:tcPr>
            <w:tcW w:w="6487" w:type="dxa"/>
          </w:tcPr>
          <w:p w14:paraId="7D8B7789" w14:textId="77777777" w:rsidR="004F0F6A" w:rsidRPr="00A57D95" w:rsidRDefault="004F0F6A" w:rsidP="00817663">
            <w:pPr>
              <w:pStyle w:val="ListParagraph"/>
              <w:tabs>
                <w:tab w:val="left" w:pos="425"/>
              </w:tabs>
              <w:spacing w:after="0"/>
              <w:ind w:left="0"/>
              <w:jc w:val="both"/>
              <w:rPr>
                <w:rFonts w:ascii="Arial" w:hAnsi="Arial" w:cs="Arial"/>
                <w:b/>
              </w:rPr>
            </w:pPr>
            <w:r w:rsidRPr="00A57D95">
              <w:rPr>
                <w:rFonts w:ascii="Arial" w:hAnsi="Arial" w:cs="Arial"/>
                <w:b/>
              </w:rPr>
              <w:lastRenderedPageBreak/>
              <w:t>South African Police Service (National Commissioner)</w:t>
            </w:r>
          </w:p>
          <w:p w14:paraId="6A75C5BE" w14:textId="77777777" w:rsidR="004F0F6A" w:rsidRPr="00A57D95" w:rsidRDefault="004F0F6A" w:rsidP="00817663">
            <w:pPr>
              <w:pStyle w:val="ListParagraph"/>
              <w:tabs>
                <w:tab w:val="left" w:pos="425"/>
              </w:tabs>
              <w:spacing w:after="0"/>
              <w:ind w:left="0"/>
              <w:jc w:val="both"/>
              <w:rPr>
                <w:rFonts w:ascii="Arial" w:hAnsi="Arial" w:cs="Arial"/>
              </w:rPr>
            </w:pPr>
            <w:r w:rsidRPr="00A57D95">
              <w:rPr>
                <w:rFonts w:ascii="Arial" w:hAnsi="Arial" w:cs="Arial"/>
              </w:rPr>
              <w:t xml:space="preserve">This proposal has the effect of allowing a person who is not a respondent or in a domestic relationship with the victim to be arrested for an act of domestic violence, expanding the reach of the Act further with serious implications. The offence does not have to have been committed in the presence of the peace officer.  </w:t>
            </w:r>
          </w:p>
          <w:p w14:paraId="432FF758" w14:textId="77777777" w:rsidR="004F0F6A" w:rsidRPr="00A57D95" w:rsidRDefault="004F0F6A" w:rsidP="00817663">
            <w:pPr>
              <w:pStyle w:val="ListParagraph"/>
              <w:tabs>
                <w:tab w:val="left" w:pos="425"/>
              </w:tabs>
              <w:spacing w:after="0"/>
              <w:ind w:left="0"/>
              <w:jc w:val="both"/>
              <w:rPr>
                <w:rFonts w:ascii="Arial" w:hAnsi="Arial" w:cs="Arial"/>
              </w:rPr>
            </w:pPr>
          </w:p>
          <w:p w14:paraId="2230C556" w14:textId="77777777" w:rsidR="004F0F6A" w:rsidRPr="00A57D95" w:rsidRDefault="004F0F6A" w:rsidP="00817663">
            <w:pPr>
              <w:pStyle w:val="ListParagraph"/>
              <w:tabs>
                <w:tab w:val="left" w:pos="425"/>
              </w:tabs>
              <w:spacing w:after="0"/>
              <w:ind w:left="0"/>
              <w:jc w:val="both"/>
              <w:rPr>
                <w:rFonts w:ascii="Arial" w:hAnsi="Arial" w:cs="Arial"/>
              </w:rPr>
            </w:pPr>
            <w:r w:rsidRPr="00A57D95">
              <w:rPr>
                <w:rFonts w:ascii="Arial" w:hAnsi="Arial" w:cs="Arial"/>
              </w:rPr>
              <w:t>The mandatory arrest for physical abuse</w:t>
            </w:r>
            <w:r w:rsidR="009243D3" w:rsidRPr="00A57D95">
              <w:rPr>
                <w:rFonts w:ascii="Arial" w:hAnsi="Arial" w:cs="Arial"/>
              </w:rPr>
              <w:t xml:space="preserve"> may have unintended consequences e.g. where a victim uses a defensive action causing physical abuse, then both would need to be arrested.  This would cause further trauma to children, who may need to be placed in protective custody if both parents are arrested.</w:t>
            </w:r>
          </w:p>
          <w:p w14:paraId="440F29F7" w14:textId="77777777" w:rsidR="009243D3" w:rsidRPr="00A57D95" w:rsidRDefault="009243D3" w:rsidP="00817663">
            <w:pPr>
              <w:pStyle w:val="ListParagraph"/>
              <w:tabs>
                <w:tab w:val="left" w:pos="425"/>
              </w:tabs>
              <w:spacing w:after="0"/>
              <w:ind w:left="0"/>
              <w:jc w:val="both"/>
              <w:rPr>
                <w:rFonts w:ascii="Arial" w:hAnsi="Arial" w:cs="Arial"/>
              </w:rPr>
            </w:pPr>
            <w:r w:rsidRPr="00A57D95">
              <w:rPr>
                <w:rFonts w:ascii="Arial" w:hAnsi="Arial" w:cs="Arial"/>
              </w:rPr>
              <w:lastRenderedPageBreak/>
              <w:t>Given the often volatile nature of domestic disputes this provision may be used by perpetrators of domestic violence to further humiliate their victims. The only option would be for a victim to remain passive in such circumstances to avoid being arrested.</w:t>
            </w:r>
          </w:p>
          <w:p w14:paraId="238800FD" w14:textId="3F96303C" w:rsidR="00352B41" w:rsidRPr="004F0F6A" w:rsidRDefault="00352B41" w:rsidP="00352B41">
            <w:pPr>
              <w:autoSpaceDE w:val="0"/>
              <w:autoSpaceDN w:val="0"/>
              <w:adjustRightInd w:val="0"/>
              <w:spacing w:after="0" w:line="240" w:lineRule="auto"/>
              <w:jc w:val="both"/>
              <w:rPr>
                <w:rFonts w:ascii="Arial" w:hAnsi="Arial" w:cs="Arial"/>
                <w:color w:val="000000" w:themeColor="text1"/>
                <w:sz w:val="24"/>
                <w:szCs w:val="24"/>
                <w:highlight w:val="yellow"/>
              </w:rPr>
            </w:pPr>
          </w:p>
        </w:tc>
        <w:tc>
          <w:tcPr>
            <w:tcW w:w="6662" w:type="dxa"/>
          </w:tcPr>
          <w:p w14:paraId="67FC4C6B" w14:textId="77777777" w:rsidR="00A57D95" w:rsidRDefault="00A57D95" w:rsidP="00C76A05">
            <w:pPr>
              <w:pStyle w:val="ListParagraph"/>
              <w:tabs>
                <w:tab w:val="left" w:pos="459"/>
              </w:tabs>
              <w:spacing w:after="0"/>
              <w:ind w:left="0"/>
              <w:jc w:val="both"/>
              <w:rPr>
                <w:rFonts w:ascii="Arial" w:hAnsi="Arial" w:cs="Arial"/>
              </w:rPr>
            </w:pPr>
          </w:p>
          <w:p w14:paraId="339AB18B" w14:textId="77777777" w:rsidR="004F0F6A" w:rsidRDefault="00C76A05" w:rsidP="00C76A05">
            <w:pPr>
              <w:pStyle w:val="ListParagraph"/>
              <w:tabs>
                <w:tab w:val="left" w:pos="459"/>
              </w:tabs>
              <w:spacing w:after="0"/>
              <w:ind w:left="0"/>
              <w:jc w:val="both"/>
              <w:rPr>
                <w:rFonts w:ascii="Arial" w:hAnsi="Arial" w:cs="Arial"/>
              </w:rPr>
            </w:pPr>
            <w:r>
              <w:rPr>
                <w:rFonts w:ascii="Arial" w:hAnsi="Arial" w:cs="Arial"/>
              </w:rPr>
              <w:t>It is suggested that the re-inclusion of the word ‘respondent’ would remedy the concern. As the proposal stands, a discretion is provided to a peace officer to make an arrest where an act of domestic violence which constitutes an offence has been committed</w:t>
            </w:r>
            <w:r w:rsidR="00AD1C4E">
              <w:rPr>
                <w:rFonts w:ascii="Arial" w:hAnsi="Arial" w:cs="Arial"/>
              </w:rPr>
              <w:t>, presumably recently being committed or in the process of being committed</w:t>
            </w:r>
            <w:r>
              <w:rPr>
                <w:rFonts w:ascii="Arial" w:hAnsi="Arial" w:cs="Arial"/>
              </w:rPr>
              <w:t>.</w:t>
            </w:r>
          </w:p>
          <w:p w14:paraId="5099EDD9" w14:textId="77777777" w:rsidR="00C76A05" w:rsidRDefault="00C76A05" w:rsidP="00C76A05">
            <w:pPr>
              <w:pStyle w:val="ListParagraph"/>
              <w:tabs>
                <w:tab w:val="left" w:pos="459"/>
              </w:tabs>
              <w:spacing w:after="0"/>
              <w:ind w:left="0"/>
              <w:jc w:val="both"/>
              <w:rPr>
                <w:rFonts w:ascii="Arial" w:hAnsi="Arial" w:cs="Arial"/>
              </w:rPr>
            </w:pPr>
          </w:p>
          <w:p w14:paraId="3C467B31" w14:textId="77777777" w:rsidR="00C76A05" w:rsidRDefault="00C76A05" w:rsidP="00C76A05">
            <w:pPr>
              <w:pStyle w:val="ListParagraph"/>
              <w:tabs>
                <w:tab w:val="left" w:pos="459"/>
              </w:tabs>
              <w:spacing w:after="0"/>
              <w:ind w:left="0"/>
              <w:jc w:val="both"/>
              <w:rPr>
                <w:rFonts w:ascii="Arial" w:hAnsi="Arial" w:cs="Arial"/>
              </w:rPr>
            </w:pPr>
            <w:r>
              <w:rPr>
                <w:rFonts w:ascii="Arial" w:hAnsi="Arial" w:cs="Arial"/>
              </w:rPr>
              <w:t>The proposal of a mandatory arrest allows for the arrest of “</w:t>
            </w:r>
            <w:r w:rsidRPr="00AD1C4E">
              <w:rPr>
                <w:rFonts w:ascii="Arial" w:hAnsi="Arial" w:cs="Arial"/>
                <w:b/>
              </w:rPr>
              <w:t>a person</w:t>
            </w:r>
            <w:r>
              <w:rPr>
                <w:rFonts w:ascii="Arial" w:hAnsi="Arial" w:cs="Arial"/>
              </w:rPr>
              <w:t xml:space="preserve"> who is reasonably suspected of having committed …”</w:t>
            </w:r>
            <w:r w:rsidR="00AD1C4E">
              <w:rPr>
                <w:rFonts w:ascii="Arial" w:hAnsi="Arial" w:cs="Arial"/>
              </w:rPr>
              <w:t xml:space="preserve">.  While this may be construed to apply to both parties where physical violence is involved, it could also be construed to apply to the primary actor.  A victim would not be arrested for defending </w:t>
            </w:r>
            <w:r w:rsidR="00AD1C4E">
              <w:rPr>
                <w:rFonts w:ascii="Arial" w:hAnsi="Arial" w:cs="Arial"/>
              </w:rPr>
              <w:lastRenderedPageBreak/>
              <w:t>herself.  The circumstances would dictate the approach to be followed.  The fact that children are exposed to both parents in such a volatile situation calls for external intervention to address the primary trauma of being exposed to acts of domestic violence making their environment unsafe.</w:t>
            </w:r>
          </w:p>
          <w:p w14:paraId="5309C076" w14:textId="5696D074" w:rsidR="00AD1C4E" w:rsidRDefault="00AD1C4E" w:rsidP="00C76A05">
            <w:pPr>
              <w:pStyle w:val="ListParagraph"/>
              <w:tabs>
                <w:tab w:val="left" w:pos="459"/>
              </w:tabs>
              <w:spacing w:after="0"/>
              <w:ind w:left="0"/>
              <w:jc w:val="both"/>
              <w:rPr>
                <w:rFonts w:ascii="Arial" w:hAnsi="Arial" w:cs="Arial"/>
              </w:rPr>
            </w:pPr>
          </w:p>
        </w:tc>
      </w:tr>
      <w:tr w:rsidR="00A57D95" w14:paraId="33955026" w14:textId="77777777" w:rsidTr="003D70D3">
        <w:trPr>
          <w:trHeight w:val="6060"/>
        </w:trPr>
        <w:tc>
          <w:tcPr>
            <w:tcW w:w="630" w:type="dxa"/>
          </w:tcPr>
          <w:p w14:paraId="2F16F18A" w14:textId="2E6ACA73" w:rsidR="00A57D95" w:rsidRDefault="00A57D95" w:rsidP="003D70D3">
            <w:pPr>
              <w:spacing w:after="0"/>
              <w:rPr>
                <w:rFonts w:ascii="Arial" w:hAnsi="Arial" w:cs="Arial"/>
              </w:rPr>
            </w:pPr>
            <w:r>
              <w:rPr>
                <w:rFonts w:ascii="Arial" w:hAnsi="Arial" w:cs="Arial"/>
              </w:rPr>
              <w:lastRenderedPageBreak/>
              <w:t>5.5</w:t>
            </w:r>
          </w:p>
        </w:tc>
        <w:tc>
          <w:tcPr>
            <w:tcW w:w="6487" w:type="dxa"/>
          </w:tcPr>
          <w:p w14:paraId="2DD89BB7" w14:textId="77777777" w:rsidR="00A57D95" w:rsidRPr="00A57D95" w:rsidRDefault="00A57D95" w:rsidP="00817663">
            <w:pPr>
              <w:pStyle w:val="ListParagraph"/>
              <w:tabs>
                <w:tab w:val="left" w:pos="425"/>
              </w:tabs>
              <w:spacing w:after="0"/>
              <w:ind w:left="0"/>
              <w:jc w:val="both"/>
              <w:rPr>
                <w:rFonts w:ascii="Arial" w:hAnsi="Arial" w:cs="Arial"/>
                <w:b/>
              </w:rPr>
            </w:pPr>
            <w:r w:rsidRPr="00A57D95">
              <w:rPr>
                <w:rFonts w:ascii="Arial" w:hAnsi="Arial" w:cs="Arial"/>
                <w:b/>
              </w:rPr>
              <w:t>Pro Bono.org</w:t>
            </w:r>
          </w:p>
          <w:p w14:paraId="69DA8642" w14:textId="26647B45" w:rsidR="00A57D95" w:rsidRPr="00A57D95" w:rsidRDefault="00A57D95" w:rsidP="00352B41">
            <w:pPr>
              <w:autoSpaceDE w:val="0"/>
              <w:autoSpaceDN w:val="0"/>
              <w:adjustRightInd w:val="0"/>
              <w:spacing w:after="0" w:line="240" w:lineRule="auto"/>
              <w:jc w:val="both"/>
              <w:rPr>
                <w:rFonts w:ascii="Arial" w:hAnsi="Arial" w:cs="Arial"/>
                <w:lang w:val="en-ZA"/>
              </w:rPr>
            </w:pPr>
            <w:r>
              <w:rPr>
                <w:rFonts w:ascii="Arial" w:hAnsi="Arial" w:cs="Arial"/>
                <w:lang w:val="en-ZA"/>
              </w:rPr>
              <w:t>T</w:t>
            </w:r>
            <w:r w:rsidRPr="00A57D95">
              <w:rPr>
                <w:rFonts w:ascii="Arial" w:hAnsi="Arial" w:cs="Arial"/>
                <w:lang w:val="en-ZA"/>
              </w:rPr>
              <w:t xml:space="preserve">he insertion of the words "or in the vicinity of the area surrounding the scene" (or some reasonable variation </w:t>
            </w:r>
            <w:r>
              <w:rPr>
                <w:rFonts w:ascii="Arial" w:hAnsi="Arial" w:cs="Arial"/>
                <w:lang w:val="en-ZA"/>
              </w:rPr>
              <w:t>thereof) after the word "scene", should be considered.</w:t>
            </w:r>
          </w:p>
          <w:p w14:paraId="1E3CFD26" w14:textId="7F5D7674" w:rsidR="00A57D95" w:rsidRPr="00A57D95" w:rsidRDefault="00A57D95" w:rsidP="00352B41">
            <w:pPr>
              <w:autoSpaceDE w:val="0"/>
              <w:autoSpaceDN w:val="0"/>
              <w:adjustRightInd w:val="0"/>
              <w:spacing w:after="0" w:line="240" w:lineRule="auto"/>
              <w:jc w:val="both"/>
              <w:rPr>
                <w:rFonts w:ascii="Arial" w:hAnsi="Arial" w:cs="Arial"/>
                <w:b/>
              </w:rPr>
            </w:pPr>
            <w:r w:rsidRPr="00A57D95">
              <w:rPr>
                <w:rFonts w:ascii="Arial" w:hAnsi="Arial" w:cs="Arial"/>
                <w:lang w:val="en-ZA"/>
              </w:rPr>
              <w:t>This is because to limit the authority to arrest only to the scene of an incident of domestic violence does not take into account the basic reality that a respondent may flee the scene to some nearby (or other) location, before a peace officer arrives at the scene. In our view there is no reason why a peace officer should not be authorised to arrest a respondent where, for example, such respondent flees a scene, their whereabouts are known (or at least, readily ascertainable), and there were witnesses who can confirm or offer proof that the incident of domestic violence indeed took place. Arresting such an individual would prevent possible continued abuse by the respondent at a later stage when the peace officer has left the scene. In fact, where a respondent becomes aware of the fact that a peace officer was called to, or attended at the scene, that may anger and/or aggravate them to retaliate against or further abuse the complainant. It goes without saying, however, that a peace officer's authority in this regard (which must necessarily be based on a reasonable suspicion), must not be exercised recklessly or irresponsibly.</w:t>
            </w:r>
          </w:p>
        </w:tc>
        <w:tc>
          <w:tcPr>
            <w:tcW w:w="6662" w:type="dxa"/>
          </w:tcPr>
          <w:p w14:paraId="363610E5" w14:textId="77777777" w:rsidR="00A57D95" w:rsidRDefault="00A57D95" w:rsidP="00C76A05">
            <w:pPr>
              <w:pStyle w:val="ListParagraph"/>
              <w:tabs>
                <w:tab w:val="left" w:pos="459"/>
              </w:tabs>
              <w:spacing w:after="0"/>
              <w:ind w:left="0"/>
              <w:jc w:val="both"/>
              <w:rPr>
                <w:rFonts w:ascii="Arial" w:hAnsi="Arial" w:cs="Arial"/>
              </w:rPr>
            </w:pPr>
          </w:p>
          <w:p w14:paraId="24C84F42" w14:textId="59DE53A6" w:rsidR="00A57D95" w:rsidRDefault="00A57D95" w:rsidP="00A57D95">
            <w:pPr>
              <w:pStyle w:val="ListParagraph"/>
              <w:tabs>
                <w:tab w:val="left" w:pos="459"/>
              </w:tabs>
              <w:spacing w:after="0"/>
              <w:ind w:left="0"/>
              <w:jc w:val="both"/>
              <w:rPr>
                <w:rFonts w:ascii="Arial" w:hAnsi="Arial" w:cs="Arial"/>
              </w:rPr>
            </w:pPr>
            <w:r>
              <w:rPr>
                <w:rFonts w:ascii="Arial" w:hAnsi="Arial" w:cs="Arial"/>
              </w:rPr>
              <w:t>The general principles relating to section 40 of the Criminal Procedure Act, 1977, which provides for arrest without a warrant will apply. The courts have already interpreted the ambit of the powers of peace officers in this regard.</w:t>
            </w:r>
          </w:p>
        </w:tc>
      </w:tr>
      <w:tr w:rsidR="007F5051" w14:paraId="2DAFFBAC" w14:textId="77777777" w:rsidTr="003D70D3">
        <w:tc>
          <w:tcPr>
            <w:tcW w:w="630" w:type="dxa"/>
          </w:tcPr>
          <w:p w14:paraId="251BBF4E" w14:textId="77777777" w:rsidR="007F5051" w:rsidRDefault="00AD1C4E" w:rsidP="003D70D3">
            <w:pPr>
              <w:spacing w:after="0"/>
              <w:rPr>
                <w:rFonts w:ascii="Arial" w:hAnsi="Arial" w:cs="Arial"/>
              </w:rPr>
            </w:pPr>
            <w:r>
              <w:rPr>
                <w:rFonts w:ascii="Arial" w:hAnsi="Arial" w:cs="Arial"/>
              </w:rPr>
              <w:t>5.6</w:t>
            </w:r>
          </w:p>
        </w:tc>
        <w:tc>
          <w:tcPr>
            <w:tcW w:w="6487" w:type="dxa"/>
          </w:tcPr>
          <w:p w14:paraId="091F471E" w14:textId="4E342E0A" w:rsidR="007F5051" w:rsidRDefault="00A57D95" w:rsidP="007F5051">
            <w:pPr>
              <w:pStyle w:val="ListParagraph"/>
              <w:tabs>
                <w:tab w:val="left" w:pos="425"/>
              </w:tabs>
              <w:spacing w:after="0"/>
              <w:ind w:left="0"/>
              <w:jc w:val="both"/>
              <w:rPr>
                <w:rFonts w:ascii="Arial" w:eastAsia="Calibri" w:hAnsi="Arial" w:cs="Arial"/>
                <w:b/>
              </w:rPr>
            </w:pPr>
            <w:r w:rsidRPr="00A57D95">
              <w:rPr>
                <w:rFonts w:ascii="Arial" w:eastAsia="Calibri" w:hAnsi="Arial" w:cs="Arial"/>
                <w:b/>
              </w:rPr>
              <w:t>Lisa Vetten, page 13; MOSAIC page 15</w:t>
            </w:r>
            <w:r>
              <w:rPr>
                <w:rFonts w:ascii="Arial" w:eastAsia="Calibri" w:hAnsi="Arial" w:cs="Arial"/>
                <w:b/>
              </w:rPr>
              <w:t xml:space="preserve"> (section 3(1))</w:t>
            </w:r>
          </w:p>
          <w:p w14:paraId="389C1195" w14:textId="77777777" w:rsidR="00A57D95" w:rsidRPr="00A57D95" w:rsidRDefault="00A57D95" w:rsidP="00A57D95">
            <w:pPr>
              <w:spacing w:after="0"/>
              <w:jc w:val="both"/>
              <w:rPr>
                <w:rFonts w:ascii="Arial" w:eastAsia="Calibri" w:hAnsi="Arial" w:cs="Arial"/>
              </w:rPr>
            </w:pPr>
            <w:r w:rsidRPr="00A57D95">
              <w:rPr>
                <w:rFonts w:ascii="Arial" w:eastAsia="Calibri" w:hAnsi="Arial" w:cs="Arial"/>
              </w:rPr>
              <w:t xml:space="preserve">The arrest of a person whom a peace officer "reasonably suspects" of having committed the offences in paragraphs </w:t>
            </w:r>
            <w:r w:rsidRPr="00A57D95">
              <w:rPr>
                <w:rFonts w:ascii="Arial" w:eastAsia="Calibri" w:hAnsi="Arial" w:cs="Arial"/>
                <w:i/>
              </w:rPr>
              <w:t>(a)</w:t>
            </w:r>
            <w:r w:rsidRPr="00A57D95">
              <w:rPr>
                <w:rFonts w:ascii="Arial" w:eastAsia="Calibri" w:hAnsi="Arial" w:cs="Arial"/>
              </w:rPr>
              <w:t xml:space="preserve"> </w:t>
            </w:r>
            <w:r w:rsidRPr="00A57D95">
              <w:rPr>
                <w:rFonts w:ascii="Arial" w:eastAsia="Calibri" w:hAnsi="Arial" w:cs="Arial"/>
              </w:rPr>
              <w:lastRenderedPageBreak/>
              <w:t xml:space="preserve">and </w:t>
            </w:r>
            <w:r w:rsidRPr="00A57D95">
              <w:rPr>
                <w:rFonts w:ascii="Arial" w:eastAsia="Calibri" w:hAnsi="Arial" w:cs="Arial"/>
                <w:i/>
              </w:rPr>
              <w:t>(b)</w:t>
            </w:r>
            <w:r w:rsidRPr="00A57D95">
              <w:rPr>
                <w:rFonts w:ascii="Arial" w:eastAsia="Calibri" w:hAnsi="Arial" w:cs="Arial"/>
              </w:rPr>
              <w:t xml:space="preserve"> of the subsection, is regarded as highly discretionary and requires further clarification.</w:t>
            </w:r>
          </w:p>
          <w:p w14:paraId="332F5818" w14:textId="20D43C70" w:rsidR="00A57D95" w:rsidRPr="00A57D95" w:rsidRDefault="00A57D95" w:rsidP="007F5051">
            <w:pPr>
              <w:pStyle w:val="ListParagraph"/>
              <w:tabs>
                <w:tab w:val="left" w:pos="425"/>
              </w:tabs>
              <w:spacing w:after="0"/>
              <w:ind w:left="0"/>
              <w:jc w:val="both"/>
              <w:rPr>
                <w:rFonts w:ascii="Arial" w:hAnsi="Arial" w:cs="Arial"/>
                <w:b/>
                <w:highlight w:val="yellow"/>
              </w:rPr>
            </w:pPr>
          </w:p>
        </w:tc>
        <w:tc>
          <w:tcPr>
            <w:tcW w:w="6662" w:type="dxa"/>
          </w:tcPr>
          <w:p w14:paraId="0944F333" w14:textId="77777777" w:rsidR="007F5051" w:rsidRDefault="007F5051" w:rsidP="003D70D3">
            <w:pPr>
              <w:pStyle w:val="ListParagraph"/>
              <w:tabs>
                <w:tab w:val="left" w:pos="459"/>
              </w:tabs>
              <w:spacing w:after="0"/>
              <w:ind w:left="0"/>
              <w:jc w:val="both"/>
              <w:rPr>
                <w:rFonts w:ascii="Arial" w:hAnsi="Arial" w:cs="Arial"/>
              </w:rPr>
            </w:pPr>
          </w:p>
          <w:p w14:paraId="3532B230" w14:textId="77777777" w:rsidR="00A57D95" w:rsidRPr="00A57D95" w:rsidRDefault="00A57D95" w:rsidP="00A57D95">
            <w:pPr>
              <w:spacing w:after="0"/>
              <w:jc w:val="both"/>
              <w:rPr>
                <w:rFonts w:ascii="Arial" w:eastAsia="Calibri" w:hAnsi="Arial" w:cs="Arial"/>
              </w:rPr>
            </w:pPr>
            <w:r w:rsidRPr="00A57D95">
              <w:rPr>
                <w:rFonts w:ascii="Arial" w:eastAsia="Calibri" w:hAnsi="Arial" w:cs="Arial"/>
              </w:rPr>
              <w:t xml:space="preserve">Section 40(1) of the Criminal Procedure Act authorises the arrest of a person without a warrant, who a peace officer reasonably </w:t>
            </w:r>
            <w:r w:rsidRPr="00A57D95">
              <w:rPr>
                <w:rFonts w:ascii="Arial" w:eastAsia="Calibri" w:hAnsi="Arial" w:cs="Arial"/>
              </w:rPr>
              <w:lastRenderedPageBreak/>
              <w:t xml:space="preserve">suspects of having certain offences (see paragraphs </w:t>
            </w:r>
            <w:r w:rsidRPr="00A57D95">
              <w:rPr>
                <w:rFonts w:ascii="Arial" w:eastAsia="Calibri" w:hAnsi="Arial" w:cs="Arial"/>
                <w:i/>
              </w:rPr>
              <w:t>(a)</w:t>
            </w:r>
            <w:r w:rsidRPr="00A57D95">
              <w:rPr>
                <w:rFonts w:ascii="Arial" w:eastAsia="Calibri" w:hAnsi="Arial" w:cs="Arial"/>
              </w:rPr>
              <w:t xml:space="preserve">, </w:t>
            </w:r>
            <w:r w:rsidRPr="00A57D95">
              <w:rPr>
                <w:rFonts w:ascii="Arial" w:eastAsia="Calibri" w:hAnsi="Arial" w:cs="Arial"/>
                <w:i/>
              </w:rPr>
              <w:t>(g)</w:t>
            </w:r>
            <w:r w:rsidRPr="00A57D95">
              <w:rPr>
                <w:rFonts w:ascii="Arial" w:eastAsia="Calibri" w:hAnsi="Arial" w:cs="Arial"/>
              </w:rPr>
              <w:t xml:space="preserve">, </w:t>
            </w:r>
            <w:r w:rsidRPr="00A57D95">
              <w:rPr>
                <w:rFonts w:ascii="Arial" w:eastAsia="Calibri" w:hAnsi="Arial" w:cs="Arial"/>
                <w:i/>
              </w:rPr>
              <w:t>(h)</w:t>
            </w:r>
            <w:r w:rsidRPr="00A57D95">
              <w:rPr>
                <w:rFonts w:ascii="Arial" w:eastAsia="Calibri" w:hAnsi="Arial" w:cs="Arial"/>
              </w:rPr>
              <w:t xml:space="preserve">, </w:t>
            </w:r>
            <w:r w:rsidRPr="00A57D95">
              <w:rPr>
                <w:rFonts w:ascii="Arial" w:eastAsia="Calibri" w:hAnsi="Arial" w:cs="Arial"/>
                <w:i/>
              </w:rPr>
              <w:t>(m)</w:t>
            </w:r>
            <w:r w:rsidRPr="00A57D95">
              <w:rPr>
                <w:rFonts w:ascii="Arial" w:eastAsia="Calibri" w:hAnsi="Arial" w:cs="Arial"/>
              </w:rPr>
              <w:t xml:space="preserve">, </w:t>
            </w:r>
            <w:r w:rsidRPr="00A57D95">
              <w:rPr>
                <w:rFonts w:ascii="Arial" w:eastAsia="Calibri" w:hAnsi="Arial" w:cs="Arial"/>
                <w:i/>
              </w:rPr>
              <w:t>(n)</w:t>
            </w:r>
            <w:r w:rsidRPr="00A57D95">
              <w:rPr>
                <w:rFonts w:ascii="Arial" w:eastAsia="Calibri" w:hAnsi="Arial" w:cs="Arial"/>
              </w:rPr>
              <w:t xml:space="preserve"> and </w:t>
            </w:r>
            <w:r w:rsidRPr="00A57D95">
              <w:rPr>
                <w:rFonts w:ascii="Arial" w:eastAsia="Calibri" w:hAnsi="Arial" w:cs="Arial"/>
                <w:i/>
              </w:rPr>
              <w:t>(q)</w:t>
            </w:r>
            <w:r w:rsidRPr="00A57D95">
              <w:rPr>
                <w:rFonts w:ascii="Arial" w:eastAsia="Calibri" w:hAnsi="Arial" w:cs="Arial"/>
              </w:rPr>
              <w:t xml:space="preserve">). A specific meaning is assigned to "reasonably suspects" in criminal law. The question as to whether the suspicion of the person effecting the arrest is reasonable, must be approached objectively (MVU v MINISTER OF SAFETY AND SECURITY AND ANOTHER  2009 (2) SACR 291 (GSJ) at [9]; MINISTER OF SAFETY AND SECURITY AND ANOTHER </w:t>
            </w:r>
            <w:r w:rsidRPr="00A57D95">
              <w:rPr>
                <w:rFonts w:ascii="Arial" w:eastAsia="Calibri" w:hAnsi="Arial" w:cs="Arial"/>
                <w:i/>
              </w:rPr>
              <w:t>V</w:t>
            </w:r>
            <w:r w:rsidRPr="00A57D95">
              <w:rPr>
                <w:rFonts w:ascii="Arial" w:eastAsia="Calibri" w:hAnsi="Arial" w:cs="Arial"/>
              </w:rPr>
              <w:t xml:space="preserve"> SWART  2012 (2) SACR 226 (SCA) at [20]). The circumstances giving rise to the suspicion must be such as would ordinarily move a reasonable man to form the suspicion that the person has committed an offence (R v VAN HEERDEN  1958 (3) SA 150 (T) 152); S v REABOW  2007 (2) SACR 292 (E) at 297c–e).</w:t>
            </w:r>
          </w:p>
          <w:p w14:paraId="3A536E01" w14:textId="30AC4074" w:rsidR="00A57D95" w:rsidRDefault="00A57D95" w:rsidP="003D70D3">
            <w:pPr>
              <w:pStyle w:val="ListParagraph"/>
              <w:tabs>
                <w:tab w:val="left" w:pos="459"/>
              </w:tabs>
              <w:spacing w:after="0"/>
              <w:ind w:left="0"/>
              <w:jc w:val="both"/>
              <w:rPr>
                <w:rFonts w:ascii="Arial" w:hAnsi="Arial" w:cs="Arial"/>
              </w:rPr>
            </w:pPr>
          </w:p>
        </w:tc>
      </w:tr>
      <w:tr w:rsidR="00A57D95" w14:paraId="24B46B06" w14:textId="77777777" w:rsidTr="003D70D3">
        <w:tc>
          <w:tcPr>
            <w:tcW w:w="630" w:type="dxa"/>
          </w:tcPr>
          <w:p w14:paraId="723536DE" w14:textId="4E6336A7" w:rsidR="00A57D95" w:rsidRDefault="00063E48" w:rsidP="003D70D3">
            <w:pPr>
              <w:spacing w:after="0"/>
              <w:rPr>
                <w:rFonts w:ascii="Arial" w:hAnsi="Arial" w:cs="Arial"/>
              </w:rPr>
            </w:pPr>
            <w:r>
              <w:rPr>
                <w:rFonts w:ascii="Arial" w:hAnsi="Arial" w:cs="Arial"/>
              </w:rPr>
              <w:lastRenderedPageBreak/>
              <w:t>5.7</w:t>
            </w:r>
          </w:p>
        </w:tc>
        <w:tc>
          <w:tcPr>
            <w:tcW w:w="6487" w:type="dxa"/>
          </w:tcPr>
          <w:p w14:paraId="77879AFF" w14:textId="77777777" w:rsidR="00A57D95" w:rsidRDefault="00A57D95" w:rsidP="007F5051">
            <w:pPr>
              <w:pStyle w:val="ListParagraph"/>
              <w:tabs>
                <w:tab w:val="left" w:pos="425"/>
              </w:tabs>
              <w:spacing w:after="0"/>
              <w:ind w:left="0"/>
              <w:jc w:val="both"/>
              <w:rPr>
                <w:rFonts w:ascii="Arial" w:eastAsia="Calibri" w:hAnsi="Arial" w:cs="Arial"/>
                <w:b/>
              </w:rPr>
            </w:pPr>
            <w:r w:rsidRPr="00A57D95">
              <w:rPr>
                <w:rFonts w:ascii="Arial" w:eastAsia="Calibri" w:hAnsi="Arial" w:cs="Arial"/>
                <w:b/>
              </w:rPr>
              <w:t>LRC page 7</w:t>
            </w:r>
          </w:p>
          <w:p w14:paraId="0EBA2A6D" w14:textId="77777777" w:rsidR="00A57D95" w:rsidRPr="00A57D95" w:rsidRDefault="00A57D95" w:rsidP="00A57D95">
            <w:pPr>
              <w:spacing w:after="0"/>
              <w:jc w:val="both"/>
              <w:rPr>
                <w:rFonts w:ascii="Arial" w:eastAsia="Calibri" w:hAnsi="Arial" w:cs="Arial"/>
              </w:rPr>
            </w:pPr>
            <w:r w:rsidRPr="00A57D95">
              <w:rPr>
                <w:rFonts w:ascii="Arial" w:eastAsia="Calibri" w:hAnsi="Arial" w:cs="Arial"/>
              </w:rPr>
              <w:t>The word "may" in section 3(1) must be replaced with the word "must" to make it obligatory to arrest.</w:t>
            </w:r>
          </w:p>
          <w:p w14:paraId="7150626D" w14:textId="77777777" w:rsidR="00A57D95" w:rsidRDefault="00A57D95" w:rsidP="007F5051">
            <w:pPr>
              <w:pStyle w:val="ListParagraph"/>
              <w:tabs>
                <w:tab w:val="left" w:pos="425"/>
              </w:tabs>
              <w:spacing w:after="0"/>
              <w:ind w:left="0"/>
              <w:jc w:val="both"/>
              <w:rPr>
                <w:rFonts w:ascii="Arial" w:eastAsia="Calibri" w:hAnsi="Arial" w:cs="Arial"/>
                <w:b/>
              </w:rPr>
            </w:pPr>
          </w:p>
          <w:p w14:paraId="7E86D715" w14:textId="344C8B45" w:rsidR="00A57D95" w:rsidRPr="00A57D95" w:rsidRDefault="00A57D95" w:rsidP="007F5051">
            <w:pPr>
              <w:pStyle w:val="ListParagraph"/>
              <w:tabs>
                <w:tab w:val="left" w:pos="425"/>
              </w:tabs>
              <w:spacing w:after="0"/>
              <w:ind w:left="0"/>
              <w:jc w:val="both"/>
              <w:rPr>
                <w:rFonts w:ascii="Arial" w:eastAsia="Calibri" w:hAnsi="Arial" w:cs="Arial"/>
                <w:b/>
              </w:rPr>
            </w:pPr>
          </w:p>
        </w:tc>
        <w:tc>
          <w:tcPr>
            <w:tcW w:w="6662" w:type="dxa"/>
          </w:tcPr>
          <w:p w14:paraId="29053E19" w14:textId="77777777" w:rsidR="00A57D95" w:rsidRDefault="00A57D95" w:rsidP="003D70D3">
            <w:pPr>
              <w:pStyle w:val="ListParagraph"/>
              <w:tabs>
                <w:tab w:val="left" w:pos="459"/>
              </w:tabs>
              <w:spacing w:after="0"/>
              <w:ind w:left="0"/>
              <w:jc w:val="both"/>
              <w:rPr>
                <w:rFonts w:ascii="Arial" w:hAnsi="Arial" w:cs="Arial"/>
              </w:rPr>
            </w:pPr>
          </w:p>
          <w:p w14:paraId="15F64B53" w14:textId="0B531ADC" w:rsidR="007D0CED" w:rsidRDefault="007D0CED" w:rsidP="007D0CED">
            <w:pPr>
              <w:pStyle w:val="ListParagraph"/>
              <w:tabs>
                <w:tab w:val="left" w:pos="459"/>
              </w:tabs>
              <w:spacing w:after="0"/>
              <w:ind w:left="0"/>
              <w:jc w:val="both"/>
              <w:rPr>
                <w:rFonts w:ascii="Arial" w:hAnsi="Arial" w:cs="Arial"/>
              </w:rPr>
            </w:pPr>
            <w:r>
              <w:rPr>
                <w:rFonts w:ascii="Arial" w:eastAsia="Calibri" w:hAnsi="Arial" w:cs="Arial"/>
              </w:rPr>
              <w:t>An a</w:t>
            </w:r>
            <w:r w:rsidRPr="007D0CED">
              <w:rPr>
                <w:rFonts w:ascii="Arial" w:eastAsia="Calibri" w:hAnsi="Arial" w:cs="Arial"/>
              </w:rPr>
              <w:t>rrest make severe inroads of various constitutional rights and a discretion must be afforded to a peace officer whether, it is in the circumstances necessary to arrest a person. Section 40(1) of the Criminal Procedure Act, similarly afford a discretion to a peace officer to arrest a person without a warrant.</w:t>
            </w:r>
          </w:p>
        </w:tc>
      </w:tr>
      <w:tr w:rsidR="007D0CED" w14:paraId="0607B1BC" w14:textId="77777777" w:rsidTr="003D70D3">
        <w:tc>
          <w:tcPr>
            <w:tcW w:w="630" w:type="dxa"/>
          </w:tcPr>
          <w:p w14:paraId="399DA235" w14:textId="484E8F55" w:rsidR="007D0CED" w:rsidRDefault="00063E48" w:rsidP="003D70D3">
            <w:pPr>
              <w:spacing w:after="0"/>
              <w:rPr>
                <w:rFonts w:ascii="Arial" w:hAnsi="Arial" w:cs="Arial"/>
              </w:rPr>
            </w:pPr>
            <w:r>
              <w:rPr>
                <w:rFonts w:ascii="Arial" w:hAnsi="Arial" w:cs="Arial"/>
              </w:rPr>
              <w:t>5.8</w:t>
            </w:r>
          </w:p>
        </w:tc>
        <w:tc>
          <w:tcPr>
            <w:tcW w:w="6487" w:type="dxa"/>
          </w:tcPr>
          <w:p w14:paraId="7841A6A5" w14:textId="4CA1A1CB" w:rsidR="007D0CED" w:rsidRPr="007D0CED" w:rsidRDefault="007D0CED" w:rsidP="007D0CED">
            <w:pPr>
              <w:spacing w:after="0"/>
              <w:jc w:val="both"/>
              <w:rPr>
                <w:rFonts w:ascii="Arial" w:eastAsia="Calibri" w:hAnsi="Arial" w:cs="Arial"/>
                <w:b/>
              </w:rPr>
            </w:pPr>
            <w:r w:rsidRPr="007D0CED">
              <w:rPr>
                <w:rFonts w:ascii="Arial" w:eastAsia="Calibri" w:hAnsi="Arial" w:cs="Arial"/>
                <w:b/>
              </w:rPr>
              <w:t>Lisa Vetten, page 14; MOSAIC page 12 (section 3(2))</w:t>
            </w:r>
          </w:p>
          <w:p w14:paraId="42B18265" w14:textId="77777777" w:rsidR="007D0CED" w:rsidRDefault="007D0CED" w:rsidP="007F5051">
            <w:pPr>
              <w:pStyle w:val="ListParagraph"/>
              <w:tabs>
                <w:tab w:val="left" w:pos="425"/>
              </w:tabs>
              <w:spacing w:after="0"/>
              <w:ind w:left="0"/>
              <w:jc w:val="both"/>
              <w:rPr>
                <w:rFonts w:ascii="Arial" w:eastAsia="Calibri" w:hAnsi="Arial" w:cs="Arial"/>
              </w:rPr>
            </w:pPr>
            <w:r>
              <w:rPr>
                <w:rFonts w:ascii="Arial" w:eastAsia="Calibri" w:hAnsi="Arial" w:cs="Arial"/>
              </w:rPr>
              <w:t xml:space="preserve">(a) </w:t>
            </w:r>
            <w:r w:rsidRPr="007D0CED">
              <w:rPr>
                <w:rFonts w:ascii="Arial" w:eastAsia="Calibri" w:hAnsi="Arial" w:cs="Arial"/>
              </w:rPr>
              <w:t>There are other acts of violence (criminal offences) including assault, indecent assault, assault with the intent to do grievous bodily harm, rape and other sexual offences, attempted murder, malicious damage to property, pointing a firearm or crimen injuria. It is suggested that arrest should also occur under other circumstances. Section 3(2), must therefore amended to include, sexual violence, stalking, harassment, intimidation or a threat where a dangerous weapon is involved.</w:t>
            </w:r>
          </w:p>
          <w:p w14:paraId="2EE4279F" w14:textId="77777777" w:rsidR="007D0CED" w:rsidRDefault="007D0CED" w:rsidP="007F5051">
            <w:pPr>
              <w:pStyle w:val="ListParagraph"/>
              <w:tabs>
                <w:tab w:val="left" w:pos="425"/>
              </w:tabs>
              <w:spacing w:after="0"/>
              <w:ind w:left="0"/>
              <w:jc w:val="both"/>
              <w:rPr>
                <w:rFonts w:ascii="Arial" w:eastAsia="Calibri" w:hAnsi="Arial" w:cs="Arial"/>
              </w:rPr>
            </w:pPr>
          </w:p>
          <w:p w14:paraId="6F64914F" w14:textId="3312C6D4" w:rsidR="007D0CED" w:rsidRPr="007D0CED" w:rsidRDefault="007D0CED" w:rsidP="007F5051">
            <w:pPr>
              <w:pStyle w:val="ListParagraph"/>
              <w:tabs>
                <w:tab w:val="left" w:pos="425"/>
              </w:tabs>
              <w:spacing w:after="0"/>
              <w:ind w:left="0"/>
              <w:jc w:val="both"/>
              <w:rPr>
                <w:rFonts w:ascii="Arial" w:eastAsia="Calibri" w:hAnsi="Arial" w:cs="Arial"/>
              </w:rPr>
            </w:pPr>
            <w:r>
              <w:rPr>
                <w:rFonts w:ascii="Arial" w:eastAsia="Calibri" w:hAnsi="Arial" w:cs="Arial"/>
              </w:rPr>
              <w:lastRenderedPageBreak/>
              <w:t xml:space="preserve">(b) </w:t>
            </w:r>
            <w:r w:rsidRPr="007D0CED">
              <w:rPr>
                <w:rFonts w:ascii="Arial" w:eastAsia="Calibri" w:hAnsi="Arial" w:cs="Arial"/>
              </w:rPr>
              <w:t>Section 3(2) must be amended to include the offence of damage to property.</w:t>
            </w:r>
          </w:p>
        </w:tc>
        <w:tc>
          <w:tcPr>
            <w:tcW w:w="6662" w:type="dxa"/>
          </w:tcPr>
          <w:p w14:paraId="69877478" w14:textId="77777777" w:rsidR="007D0CED" w:rsidRDefault="007D0CED" w:rsidP="003D70D3">
            <w:pPr>
              <w:pStyle w:val="ListParagraph"/>
              <w:tabs>
                <w:tab w:val="left" w:pos="459"/>
              </w:tabs>
              <w:spacing w:after="0"/>
              <w:ind w:left="0"/>
              <w:jc w:val="both"/>
              <w:rPr>
                <w:rFonts w:ascii="Arial" w:hAnsi="Arial" w:cs="Arial"/>
              </w:rPr>
            </w:pPr>
          </w:p>
          <w:p w14:paraId="71B8FFD0" w14:textId="77777777" w:rsidR="007D0CED" w:rsidRPr="007D0CED" w:rsidRDefault="007D0CED" w:rsidP="007D0CED">
            <w:pPr>
              <w:spacing w:after="0"/>
              <w:jc w:val="both"/>
              <w:rPr>
                <w:rFonts w:ascii="Arial" w:eastAsia="Calibri" w:hAnsi="Arial" w:cs="Arial"/>
              </w:rPr>
            </w:pPr>
            <w:r>
              <w:rPr>
                <w:rFonts w:ascii="Arial" w:hAnsi="Arial" w:cs="Arial"/>
              </w:rPr>
              <w:t xml:space="preserve">(a) </w:t>
            </w:r>
            <w:r w:rsidRPr="007D0CED">
              <w:rPr>
                <w:rFonts w:ascii="Arial" w:eastAsia="Calibri" w:hAnsi="Arial" w:cs="Arial"/>
              </w:rPr>
              <w:t>Most of the offences referred to is included in Schedule 1 of the CPA and a peace officer can therefore, in terms of section 40(1) of the CPA, arrest a person without a warrant of arrest as contemplated in section 43 of the CPA. A private person can also arrest a person for a Schedule 1 offence without a warrant of arrest, in terms of section 42 of the CPA. This need not be include in section 3(2) since it is catered for in the CPA. Stalking and harassment is not regarded as offences under law and a person can therefore not be arrested for such conduct.</w:t>
            </w:r>
          </w:p>
          <w:p w14:paraId="00277D89" w14:textId="7AAA62EE" w:rsidR="007D0CED" w:rsidRDefault="007D0CED" w:rsidP="003D70D3">
            <w:pPr>
              <w:pStyle w:val="ListParagraph"/>
              <w:tabs>
                <w:tab w:val="left" w:pos="459"/>
              </w:tabs>
              <w:spacing w:after="0"/>
              <w:ind w:left="0"/>
              <w:jc w:val="both"/>
              <w:rPr>
                <w:rFonts w:ascii="Arial" w:hAnsi="Arial" w:cs="Arial"/>
              </w:rPr>
            </w:pPr>
            <w:r>
              <w:rPr>
                <w:rFonts w:ascii="Arial" w:hAnsi="Arial" w:cs="Arial"/>
              </w:rPr>
              <w:lastRenderedPageBreak/>
              <w:t>(b)</w:t>
            </w:r>
            <w:r>
              <w:t xml:space="preserve"> </w:t>
            </w:r>
            <w:r w:rsidRPr="007D0CED">
              <w:rPr>
                <w:rFonts w:ascii="Arial" w:hAnsi="Arial" w:cs="Arial"/>
              </w:rPr>
              <w:t>This may be considered. Malicious injury to property is included in Schedule 1 of the CPA and a peace officer may (the peace officer has a discretion) arrest a person whom he or she reasonably suspects of having committed an offence referred to in Schedule 1. However, compulsory arrest for minor offence may be problematic in light of case law.</w:t>
            </w:r>
            <w:r>
              <w:rPr>
                <w:rFonts w:ascii="Arial" w:hAnsi="Arial" w:cs="Arial"/>
              </w:rPr>
              <w:t xml:space="preserve"> </w:t>
            </w:r>
          </w:p>
        </w:tc>
      </w:tr>
      <w:tr w:rsidR="007D0CED" w14:paraId="333E1186" w14:textId="77777777" w:rsidTr="003D70D3">
        <w:tc>
          <w:tcPr>
            <w:tcW w:w="630" w:type="dxa"/>
          </w:tcPr>
          <w:p w14:paraId="0ADBF4D2" w14:textId="44778060" w:rsidR="007D0CED" w:rsidRDefault="00063E48" w:rsidP="003D70D3">
            <w:pPr>
              <w:spacing w:after="0"/>
              <w:rPr>
                <w:rFonts w:ascii="Arial" w:hAnsi="Arial" w:cs="Arial"/>
              </w:rPr>
            </w:pPr>
            <w:r>
              <w:rPr>
                <w:rFonts w:ascii="Arial" w:hAnsi="Arial" w:cs="Arial"/>
              </w:rPr>
              <w:lastRenderedPageBreak/>
              <w:t>5.9</w:t>
            </w:r>
          </w:p>
        </w:tc>
        <w:tc>
          <w:tcPr>
            <w:tcW w:w="6487" w:type="dxa"/>
          </w:tcPr>
          <w:p w14:paraId="4AE4CB4E" w14:textId="77777777" w:rsidR="007D0CED" w:rsidRDefault="007D0CED" w:rsidP="007D0CED">
            <w:pPr>
              <w:spacing w:after="0"/>
              <w:jc w:val="both"/>
              <w:rPr>
                <w:rFonts w:ascii="Arial" w:eastAsia="Calibri" w:hAnsi="Arial" w:cs="Arial"/>
                <w:b/>
              </w:rPr>
            </w:pPr>
            <w:r w:rsidRPr="007D0CED">
              <w:rPr>
                <w:rFonts w:ascii="Arial" w:eastAsia="Calibri" w:hAnsi="Arial" w:cs="Arial"/>
                <w:b/>
              </w:rPr>
              <w:t>M Wamua first page</w:t>
            </w:r>
            <w:r>
              <w:rPr>
                <w:rFonts w:ascii="Arial" w:eastAsia="Calibri" w:hAnsi="Arial" w:cs="Arial"/>
                <w:b/>
              </w:rPr>
              <w:t xml:space="preserve"> (section 3(3)</w:t>
            </w:r>
            <w:r w:rsidRPr="007D0CED">
              <w:rPr>
                <w:rFonts w:ascii="Arial" w:eastAsia="Calibri" w:hAnsi="Arial" w:cs="Arial"/>
                <w:b/>
                <w:i/>
              </w:rPr>
              <w:t>(b)</w:t>
            </w:r>
            <w:r>
              <w:rPr>
                <w:rFonts w:ascii="Arial" w:eastAsia="Calibri" w:hAnsi="Arial" w:cs="Arial"/>
                <w:b/>
              </w:rPr>
              <w:t>)</w:t>
            </w:r>
          </w:p>
          <w:p w14:paraId="334BC0DB" w14:textId="1B820AA2" w:rsidR="007D0CED" w:rsidRPr="007D0CED" w:rsidRDefault="007D0CED" w:rsidP="007D0CED">
            <w:pPr>
              <w:spacing w:after="0"/>
              <w:jc w:val="both"/>
              <w:rPr>
                <w:rFonts w:ascii="Arial" w:eastAsia="Calibri" w:hAnsi="Arial" w:cs="Arial"/>
              </w:rPr>
            </w:pPr>
            <w:r w:rsidRPr="007D0CED">
              <w:rPr>
                <w:rFonts w:ascii="Arial" w:eastAsia="Calibri" w:hAnsi="Arial" w:cs="Arial"/>
              </w:rPr>
              <w:t xml:space="preserve">The commentator refer to the qualification in paragraph </w:t>
            </w:r>
            <w:r w:rsidRPr="007D0CED">
              <w:rPr>
                <w:rFonts w:ascii="Arial" w:eastAsia="Calibri" w:hAnsi="Arial" w:cs="Arial"/>
                <w:i/>
              </w:rPr>
              <w:t>(b)</w:t>
            </w:r>
            <w:r w:rsidRPr="007D0CED">
              <w:rPr>
                <w:rFonts w:ascii="Arial" w:eastAsia="Calibri" w:hAnsi="Arial" w:cs="Arial"/>
              </w:rPr>
              <w:t xml:space="preserve">(ii) and (ii),  (and similar qualification in section 2 of the DVA and 2A), and remark that, it will in most instances not be possible to provide a notice in the language of the complainants choice. The commentator further indicates that literacy and knowledge of the subject matter are problematic in rural areas, and explanations </w:t>
            </w:r>
            <w:r>
              <w:rPr>
                <w:rFonts w:ascii="Arial" w:eastAsia="Calibri" w:hAnsi="Arial" w:cs="Arial"/>
              </w:rPr>
              <w:t>are</w:t>
            </w:r>
            <w:r w:rsidRPr="007D0CED">
              <w:rPr>
                <w:rFonts w:ascii="Arial" w:eastAsia="Calibri" w:hAnsi="Arial" w:cs="Arial"/>
              </w:rPr>
              <w:t xml:space="preserve"> therefor necessary</w:t>
            </w:r>
            <w:r>
              <w:rPr>
                <w:rFonts w:ascii="Arial" w:eastAsia="Calibri" w:hAnsi="Arial" w:cs="Arial"/>
              </w:rPr>
              <w:t>.</w:t>
            </w:r>
          </w:p>
        </w:tc>
        <w:tc>
          <w:tcPr>
            <w:tcW w:w="6662" w:type="dxa"/>
          </w:tcPr>
          <w:p w14:paraId="1907E991" w14:textId="77777777" w:rsidR="007D0CED" w:rsidRDefault="007D0CED" w:rsidP="003D70D3">
            <w:pPr>
              <w:pStyle w:val="ListParagraph"/>
              <w:tabs>
                <w:tab w:val="left" w:pos="459"/>
              </w:tabs>
              <w:spacing w:after="0"/>
              <w:ind w:left="0"/>
              <w:jc w:val="both"/>
              <w:rPr>
                <w:rFonts w:ascii="Arial" w:hAnsi="Arial" w:cs="Arial"/>
              </w:rPr>
            </w:pPr>
          </w:p>
          <w:p w14:paraId="7C325D9C" w14:textId="4A7D4A22" w:rsidR="007D0CED" w:rsidRDefault="007D0CED" w:rsidP="003D70D3">
            <w:pPr>
              <w:pStyle w:val="ListParagraph"/>
              <w:tabs>
                <w:tab w:val="left" w:pos="459"/>
              </w:tabs>
              <w:spacing w:after="0"/>
              <w:ind w:left="0"/>
              <w:jc w:val="both"/>
              <w:rPr>
                <w:rFonts w:ascii="Arial" w:hAnsi="Arial" w:cs="Arial"/>
              </w:rPr>
            </w:pPr>
            <w:r w:rsidRPr="007D0CED">
              <w:rPr>
                <w:rFonts w:ascii="Arial" w:eastAsia="Calibri" w:hAnsi="Arial" w:cs="Arial"/>
              </w:rPr>
              <w:t>This comment is noted. It is submitted extensive public education and training is necessary to provide foe the effective implementation of the GBV-legislation.</w:t>
            </w:r>
          </w:p>
        </w:tc>
      </w:tr>
    </w:tbl>
    <w:p w14:paraId="5356D11F" w14:textId="77777777" w:rsidR="009977BE" w:rsidRDefault="009977BE" w:rsidP="00F72F21">
      <w:pPr>
        <w:rPr>
          <w:rFonts w:ascii="Arial" w:hAnsi="Arial" w:cs="Arial"/>
          <w:b/>
        </w:rPr>
      </w:pPr>
    </w:p>
    <w:p w14:paraId="44A171B8" w14:textId="44E26D20" w:rsidR="00F72F21" w:rsidRDefault="007D0CED" w:rsidP="00F72F21">
      <w:pPr>
        <w:rPr>
          <w:rFonts w:ascii="Arial" w:hAnsi="Arial" w:cs="Arial"/>
          <w:b/>
        </w:rPr>
      </w:pPr>
      <w:r>
        <w:rPr>
          <w:rFonts w:ascii="Arial" w:hAnsi="Arial" w:cs="Arial"/>
          <w:b/>
        </w:rPr>
        <w:t xml:space="preserve">6. </w:t>
      </w:r>
      <w:r w:rsidR="00F72F21">
        <w:rPr>
          <w:rFonts w:ascii="Arial" w:hAnsi="Arial" w:cs="Arial"/>
          <w:b/>
        </w:rPr>
        <w:t>Clause 5</w:t>
      </w:r>
      <w:r w:rsidR="00F72F21" w:rsidRPr="00E77B6B">
        <w:rPr>
          <w:rFonts w:ascii="Arial" w:hAnsi="Arial" w:cs="Arial"/>
          <w:b/>
        </w:rPr>
        <w:t xml:space="preserve">: </w:t>
      </w:r>
      <w:r w:rsidR="00063E48">
        <w:rPr>
          <w:rFonts w:ascii="Arial" w:hAnsi="Arial" w:cs="Arial"/>
          <w:b/>
        </w:rPr>
        <w:t>Section 3A (</w:t>
      </w:r>
      <w:r w:rsidR="00F72F21" w:rsidRPr="00F72F21">
        <w:rPr>
          <w:rFonts w:ascii="Arial" w:hAnsi="Arial" w:cs="Arial"/>
          <w:b/>
        </w:rPr>
        <w:t>Entering of private dwelling for purposes of obtaining evidence</w:t>
      </w:r>
      <w:r w:rsidR="00063E48">
        <w:rPr>
          <w:rFonts w:ascii="Arial" w:hAnsi="Arial" w:cs="Arial"/>
          <w:b/>
        </w:rPr>
        <w:t>)</w:t>
      </w:r>
    </w:p>
    <w:tbl>
      <w:tblPr>
        <w:tblStyle w:val="TableGrid"/>
        <w:tblW w:w="0" w:type="auto"/>
        <w:tblInd w:w="108" w:type="dxa"/>
        <w:tblLook w:val="04A0" w:firstRow="1" w:lastRow="0" w:firstColumn="1" w:lastColumn="0" w:noHBand="0" w:noVBand="1"/>
      </w:tblPr>
      <w:tblGrid>
        <w:gridCol w:w="630"/>
        <w:gridCol w:w="6487"/>
        <w:gridCol w:w="6662"/>
      </w:tblGrid>
      <w:tr w:rsidR="00F72F21" w14:paraId="0BFB2A11" w14:textId="77777777" w:rsidTr="003D70D3">
        <w:trPr>
          <w:tblHeader/>
        </w:trPr>
        <w:tc>
          <w:tcPr>
            <w:tcW w:w="630" w:type="dxa"/>
          </w:tcPr>
          <w:p w14:paraId="0094896C" w14:textId="77777777" w:rsidR="00F72F21" w:rsidRPr="003E31C3" w:rsidRDefault="00F72F21" w:rsidP="003D70D3">
            <w:pPr>
              <w:spacing w:after="0"/>
              <w:rPr>
                <w:rFonts w:ascii="Arial" w:hAnsi="Arial" w:cs="Arial"/>
              </w:rPr>
            </w:pPr>
          </w:p>
        </w:tc>
        <w:tc>
          <w:tcPr>
            <w:tcW w:w="6487" w:type="dxa"/>
          </w:tcPr>
          <w:p w14:paraId="5D68A516" w14:textId="77777777" w:rsidR="00F72F21" w:rsidRDefault="00F72F21" w:rsidP="003D70D3">
            <w:pPr>
              <w:spacing w:after="0"/>
              <w:jc w:val="center"/>
              <w:rPr>
                <w:rFonts w:ascii="Arial" w:hAnsi="Arial" w:cs="Arial"/>
                <w:b/>
              </w:rPr>
            </w:pPr>
            <w:r>
              <w:rPr>
                <w:rFonts w:ascii="Arial" w:hAnsi="Arial" w:cs="Arial"/>
                <w:b/>
              </w:rPr>
              <w:t>Comments</w:t>
            </w:r>
          </w:p>
        </w:tc>
        <w:tc>
          <w:tcPr>
            <w:tcW w:w="6662" w:type="dxa"/>
          </w:tcPr>
          <w:p w14:paraId="12922752" w14:textId="77777777" w:rsidR="00F72F21" w:rsidRDefault="00F72F21" w:rsidP="003D70D3">
            <w:pPr>
              <w:spacing w:after="0"/>
              <w:jc w:val="center"/>
              <w:rPr>
                <w:rFonts w:ascii="Arial" w:hAnsi="Arial" w:cs="Arial"/>
                <w:b/>
              </w:rPr>
            </w:pPr>
            <w:r>
              <w:rPr>
                <w:rFonts w:ascii="Arial" w:hAnsi="Arial" w:cs="Arial"/>
                <w:b/>
              </w:rPr>
              <w:t>Responses</w:t>
            </w:r>
          </w:p>
        </w:tc>
      </w:tr>
      <w:tr w:rsidR="00F72F21" w14:paraId="257D383B" w14:textId="77777777" w:rsidTr="007D0CED">
        <w:trPr>
          <w:trHeight w:val="630"/>
        </w:trPr>
        <w:tc>
          <w:tcPr>
            <w:tcW w:w="630" w:type="dxa"/>
          </w:tcPr>
          <w:p w14:paraId="3D898746" w14:textId="77777777" w:rsidR="00F72F21" w:rsidRDefault="00F72F21" w:rsidP="003D70D3">
            <w:pPr>
              <w:spacing w:after="0"/>
              <w:rPr>
                <w:rFonts w:ascii="Arial" w:hAnsi="Arial" w:cs="Arial"/>
              </w:rPr>
            </w:pPr>
            <w:r>
              <w:rPr>
                <w:rFonts w:ascii="Arial" w:hAnsi="Arial" w:cs="Arial"/>
              </w:rPr>
              <w:t>6.1</w:t>
            </w:r>
          </w:p>
          <w:p w14:paraId="60174BA4" w14:textId="77777777" w:rsidR="00EB5DE7" w:rsidRDefault="00EB5DE7" w:rsidP="003D70D3">
            <w:pPr>
              <w:spacing w:after="0"/>
              <w:rPr>
                <w:rFonts w:ascii="Arial" w:hAnsi="Arial" w:cs="Arial"/>
              </w:rPr>
            </w:pPr>
          </w:p>
          <w:p w14:paraId="78BDA9CB" w14:textId="77777777" w:rsidR="00EB5DE7" w:rsidRDefault="00EB5DE7" w:rsidP="003D70D3">
            <w:pPr>
              <w:spacing w:after="0"/>
              <w:rPr>
                <w:rFonts w:ascii="Arial" w:hAnsi="Arial" w:cs="Arial"/>
              </w:rPr>
            </w:pPr>
          </w:p>
          <w:p w14:paraId="1F27BB12" w14:textId="77777777" w:rsidR="00EB5DE7" w:rsidRDefault="00EB5DE7" w:rsidP="003D70D3">
            <w:pPr>
              <w:spacing w:after="0"/>
              <w:rPr>
                <w:rFonts w:ascii="Arial" w:hAnsi="Arial" w:cs="Arial"/>
              </w:rPr>
            </w:pPr>
          </w:p>
          <w:p w14:paraId="524071C9" w14:textId="77777777" w:rsidR="00EB5DE7" w:rsidRDefault="00EB5DE7" w:rsidP="003D70D3">
            <w:pPr>
              <w:spacing w:after="0"/>
              <w:rPr>
                <w:rFonts w:ascii="Arial" w:hAnsi="Arial" w:cs="Arial"/>
              </w:rPr>
            </w:pPr>
          </w:p>
          <w:p w14:paraId="0D5A1A78" w14:textId="77777777" w:rsidR="00EB5DE7" w:rsidRDefault="00EB5DE7" w:rsidP="003D70D3">
            <w:pPr>
              <w:spacing w:after="0"/>
              <w:rPr>
                <w:rFonts w:ascii="Arial" w:hAnsi="Arial" w:cs="Arial"/>
              </w:rPr>
            </w:pPr>
          </w:p>
          <w:p w14:paraId="54B61707" w14:textId="77777777" w:rsidR="00EB5DE7" w:rsidRDefault="00EB5DE7" w:rsidP="003D70D3">
            <w:pPr>
              <w:spacing w:after="0"/>
              <w:rPr>
                <w:rFonts w:ascii="Arial" w:hAnsi="Arial" w:cs="Arial"/>
              </w:rPr>
            </w:pPr>
          </w:p>
          <w:p w14:paraId="689E528A" w14:textId="77777777" w:rsidR="00EB5DE7" w:rsidRDefault="00EB5DE7" w:rsidP="003D70D3">
            <w:pPr>
              <w:spacing w:after="0"/>
              <w:rPr>
                <w:rFonts w:ascii="Arial" w:hAnsi="Arial" w:cs="Arial"/>
              </w:rPr>
            </w:pPr>
          </w:p>
          <w:p w14:paraId="1CD160A9" w14:textId="77777777" w:rsidR="00EB5DE7" w:rsidRDefault="00EB5DE7" w:rsidP="003D70D3">
            <w:pPr>
              <w:spacing w:after="0"/>
              <w:rPr>
                <w:rFonts w:ascii="Arial" w:hAnsi="Arial" w:cs="Arial"/>
              </w:rPr>
            </w:pPr>
          </w:p>
          <w:p w14:paraId="2775F5C8" w14:textId="77777777" w:rsidR="00EB5DE7" w:rsidRDefault="00EB5DE7" w:rsidP="003D70D3">
            <w:pPr>
              <w:spacing w:after="0"/>
              <w:rPr>
                <w:rFonts w:ascii="Arial" w:hAnsi="Arial" w:cs="Arial"/>
              </w:rPr>
            </w:pPr>
          </w:p>
          <w:p w14:paraId="7362D0F2" w14:textId="77777777" w:rsidR="00EB5DE7" w:rsidRDefault="00EB5DE7" w:rsidP="003D70D3">
            <w:pPr>
              <w:spacing w:after="0"/>
              <w:rPr>
                <w:rFonts w:ascii="Arial" w:hAnsi="Arial" w:cs="Arial"/>
              </w:rPr>
            </w:pPr>
          </w:p>
          <w:p w14:paraId="30F6C535" w14:textId="77777777" w:rsidR="00EB5DE7" w:rsidRDefault="00EB5DE7" w:rsidP="003D70D3">
            <w:pPr>
              <w:spacing w:after="0"/>
              <w:rPr>
                <w:rFonts w:ascii="Arial" w:hAnsi="Arial" w:cs="Arial"/>
              </w:rPr>
            </w:pPr>
          </w:p>
          <w:p w14:paraId="05F84E4F" w14:textId="3AC327F0" w:rsidR="00EB5DE7" w:rsidRPr="003E31C3" w:rsidRDefault="00EB5DE7" w:rsidP="003D70D3">
            <w:pPr>
              <w:spacing w:after="0"/>
              <w:rPr>
                <w:rFonts w:ascii="Arial" w:hAnsi="Arial" w:cs="Arial"/>
              </w:rPr>
            </w:pPr>
          </w:p>
        </w:tc>
        <w:tc>
          <w:tcPr>
            <w:tcW w:w="6487" w:type="dxa"/>
          </w:tcPr>
          <w:p w14:paraId="21E0EE30" w14:textId="49702213" w:rsidR="00F72F21" w:rsidRDefault="007D0CED" w:rsidP="003D70D3">
            <w:pPr>
              <w:pStyle w:val="ListParagraph"/>
              <w:tabs>
                <w:tab w:val="left" w:pos="425"/>
              </w:tabs>
              <w:spacing w:after="0"/>
              <w:ind w:left="0"/>
              <w:jc w:val="both"/>
              <w:rPr>
                <w:rFonts w:ascii="Arial" w:hAnsi="Arial" w:cs="Arial"/>
              </w:rPr>
            </w:pPr>
            <w:r>
              <w:rPr>
                <w:rFonts w:ascii="Arial" w:hAnsi="Arial" w:cs="Arial"/>
                <w:b/>
              </w:rPr>
              <w:lastRenderedPageBreak/>
              <w:t>ANCWL</w:t>
            </w:r>
          </w:p>
          <w:p w14:paraId="4D1E77D6" w14:textId="77777777" w:rsidR="00F72F21" w:rsidRDefault="00D33B1C" w:rsidP="00D33B1C">
            <w:pPr>
              <w:pStyle w:val="ListParagraph"/>
              <w:tabs>
                <w:tab w:val="left" w:pos="425"/>
              </w:tabs>
              <w:spacing w:after="0"/>
              <w:ind w:left="0"/>
              <w:jc w:val="both"/>
              <w:rPr>
                <w:rFonts w:ascii="Arial" w:hAnsi="Arial" w:cs="Arial"/>
              </w:rPr>
            </w:pPr>
            <w:r>
              <w:rPr>
                <w:rFonts w:ascii="Arial" w:hAnsi="Arial" w:cs="Arial"/>
              </w:rPr>
              <w:t xml:space="preserve">(a) </w:t>
            </w:r>
            <w:r w:rsidR="00F72F21">
              <w:rPr>
                <w:rFonts w:ascii="Arial" w:hAnsi="Arial" w:cs="Arial"/>
              </w:rPr>
              <w:t>P</w:t>
            </w:r>
            <w:r w:rsidR="00F72F21" w:rsidRPr="00F72F21">
              <w:rPr>
                <w:rFonts w:ascii="Arial" w:hAnsi="Arial" w:cs="Arial"/>
              </w:rPr>
              <w:t>rovision</w:t>
            </w:r>
            <w:r w:rsidR="00F72F21">
              <w:rPr>
                <w:rFonts w:ascii="Arial" w:hAnsi="Arial" w:cs="Arial"/>
              </w:rPr>
              <w:t>s</w:t>
            </w:r>
            <w:r w:rsidR="00D624CC">
              <w:rPr>
                <w:rFonts w:ascii="Arial" w:hAnsi="Arial" w:cs="Arial"/>
              </w:rPr>
              <w:t xml:space="preserve"> should be added</w:t>
            </w:r>
            <w:r w:rsidR="00F72F21" w:rsidRPr="00F72F21">
              <w:rPr>
                <w:rFonts w:ascii="Arial" w:hAnsi="Arial" w:cs="Arial"/>
              </w:rPr>
              <w:t xml:space="preserve"> to extend the condition</w:t>
            </w:r>
            <w:r w:rsidR="00D624CC">
              <w:rPr>
                <w:rFonts w:ascii="Arial" w:hAnsi="Arial" w:cs="Arial"/>
              </w:rPr>
              <w:t>s</w:t>
            </w:r>
            <w:r w:rsidR="00F72F21" w:rsidRPr="00F72F21">
              <w:rPr>
                <w:rFonts w:ascii="Arial" w:hAnsi="Arial" w:cs="Arial"/>
              </w:rPr>
              <w:t xml:space="preserve"> for entering a private dwelling beyond physical violence.</w:t>
            </w:r>
            <w:r w:rsidR="00D624CC">
              <w:rPr>
                <w:rFonts w:ascii="Arial" w:hAnsi="Arial" w:cs="Arial"/>
              </w:rPr>
              <w:t xml:space="preserve"> The police should be entitled to </w:t>
            </w:r>
            <w:r w:rsidR="00D624CC" w:rsidRPr="00D624CC">
              <w:rPr>
                <w:rFonts w:ascii="Arial" w:hAnsi="Arial" w:cs="Arial"/>
              </w:rPr>
              <w:t xml:space="preserve">enter a private dwelling if they receive a report that an offence </w:t>
            </w:r>
            <w:r w:rsidR="00D624CC">
              <w:rPr>
                <w:rFonts w:ascii="Arial" w:hAnsi="Arial" w:cs="Arial"/>
              </w:rPr>
              <w:t xml:space="preserve">has been committed </w:t>
            </w:r>
            <w:r w:rsidR="00D624CC" w:rsidRPr="00D624CC">
              <w:rPr>
                <w:rFonts w:ascii="Arial" w:hAnsi="Arial" w:cs="Arial"/>
              </w:rPr>
              <w:t>containing</w:t>
            </w:r>
            <w:r w:rsidR="00D624CC">
              <w:rPr>
                <w:rFonts w:ascii="Arial" w:hAnsi="Arial" w:cs="Arial"/>
              </w:rPr>
              <w:t xml:space="preserve"> s</w:t>
            </w:r>
            <w:r w:rsidR="00D624CC" w:rsidRPr="00D624CC">
              <w:rPr>
                <w:rFonts w:ascii="Arial" w:hAnsi="Arial" w:cs="Arial"/>
              </w:rPr>
              <w:t>exual abuse</w:t>
            </w:r>
            <w:r w:rsidR="00D624CC">
              <w:rPr>
                <w:rFonts w:ascii="Arial" w:hAnsi="Arial" w:cs="Arial"/>
              </w:rPr>
              <w:t>, e</w:t>
            </w:r>
            <w:r w:rsidR="00D624CC" w:rsidRPr="00D624CC">
              <w:rPr>
                <w:rFonts w:ascii="Arial" w:hAnsi="Arial" w:cs="Arial"/>
              </w:rPr>
              <w:t>motional, verbal, or psychological abuse</w:t>
            </w:r>
            <w:r w:rsidR="00D624CC">
              <w:rPr>
                <w:rFonts w:ascii="Arial" w:hAnsi="Arial" w:cs="Arial"/>
              </w:rPr>
              <w:t>, e</w:t>
            </w:r>
            <w:r w:rsidR="00D624CC" w:rsidRPr="00D624CC">
              <w:rPr>
                <w:rFonts w:ascii="Arial" w:hAnsi="Arial" w:cs="Arial"/>
              </w:rPr>
              <w:t>conomic abuse</w:t>
            </w:r>
            <w:r w:rsidR="00D624CC">
              <w:rPr>
                <w:rFonts w:ascii="Arial" w:hAnsi="Arial" w:cs="Arial"/>
              </w:rPr>
              <w:t xml:space="preserve"> or i</w:t>
            </w:r>
            <w:r w:rsidR="0076222F">
              <w:rPr>
                <w:rFonts w:ascii="Arial" w:hAnsi="Arial" w:cs="Arial"/>
              </w:rPr>
              <w:t>ntimidation, ha</w:t>
            </w:r>
            <w:r>
              <w:rPr>
                <w:rFonts w:ascii="Arial" w:hAnsi="Arial" w:cs="Arial"/>
              </w:rPr>
              <w:t>rassment, d</w:t>
            </w:r>
            <w:r w:rsidR="0076222F" w:rsidRPr="0076222F">
              <w:rPr>
                <w:rFonts w:ascii="Arial" w:hAnsi="Arial" w:cs="Arial"/>
              </w:rPr>
              <w:t>amage to property</w:t>
            </w:r>
            <w:r>
              <w:rPr>
                <w:rFonts w:ascii="Arial" w:hAnsi="Arial" w:cs="Arial"/>
              </w:rPr>
              <w:t>, e</w:t>
            </w:r>
            <w:r w:rsidR="0076222F" w:rsidRPr="0076222F">
              <w:rPr>
                <w:rFonts w:ascii="Arial" w:hAnsi="Arial" w:cs="Arial"/>
              </w:rPr>
              <w:t>lder abuse</w:t>
            </w:r>
            <w:r>
              <w:rPr>
                <w:rFonts w:ascii="Arial" w:hAnsi="Arial" w:cs="Arial"/>
              </w:rPr>
              <w:t>, c</w:t>
            </w:r>
            <w:r w:rsidR="0076222F" w:rsidRPr="0076222F">
              <w:rPr>
                <w:rFonts w:ascii="Arial" w:hAnsi="Arial" w:cs="Arial"/>
              </w:rPr>
              <w:t>oercive and/or controlling behaviours</w:t>
            </w:r>
            <w:r w:rsidR="00D624CC">
              <w:rPr>
                <w:rFonts w:ascii="Arial" w:hAnsi="Arial" w:cs="Arial"/>
              </w:rPr>
              <w:t>.</w:t>
            </w:r>
          </w:p>
          <w:p w14:paraId="24E822C3" w14:textId="77777777" w:rsidR="00D21EBB" w:rsidRDefault="00D21EBB" w:rsidP="00D33B1C">
            <w:pPr>
              <w:pStyle w:val="ListParagraph"/>
              <w:tabs>
                <w:tab w:val="left" w:pos="425"/>
              </w:tabs>
              <w:spacing w:after="0"/>
              <w:ind w:left="0"/>
              <w:jc w:val="both"/>
              <w:rPr>
                <w:rFonts w:ascii="Arial" w:hAnsi="Arial" w:cs="Arial"/>
              </w:rPr>
            </w:pPr>
          </w:p>
          <w:p w14:paraId="788A5A65" w14:textId="77777777" w:rsidR="00D33B1C" w:rsidRDefault="00D33B1C" w:rsidP="00D33B1C">
            <w:pPr>
              <w:pStyle w:val="ListParagraph"/>
              <w:tabs>
                <w:tab w:val="left" w:pos="425"/>
              </w:tabs>
              <w:spacing w:after="0"/>
              <w:ind w:left="0"/>
              <w:jc w:val="both"/>
              <w:rPr>
                <w:rFonts w:ascii="Arial" w:hAnsi="Arial" w:cs="Arial"/>
              </w:rPr>
            </w:pPr>
            <w:r>
              <w:rPr>
                <w:rFonts w:ascii="Arial" w:hAnsi="Arial" w:cs="Arial"/>
              </w:rPr>
              <w:t xml:space="preserve">(b) It is proposed that </w:t>
            </w:r>
            <w:r w:rsidRPr="00D33B1C">
              <w:rPr>
                <w:rFonts w:ascii="Arial" w:hAnsi="Arial" w:cs="Arial"/>
              </w:rPr>
              <w:t xml:space="preserve">to mitigate against acts of unjustified police infringement of privacy, such reports much be supported </w:t>
            </w:r>
            <w:r w:rsidRPr="00D33B1C">
              <w:rPr>
                <w:rFonts w:ascii="Arial" w:hAnsi="Arial" w:cs="Arial"/>
              </w:rPr>
              <w:lastRenderedPageBreak/>
              <w:t>by evidence</w:t>
            </w:r>
            <w:r w:rsidR="00D21EBB">
              <w:rPr>
                <w:rFonts w:ascii="Arial" w:hAnsi="Arial" w:cs="Arial"/>
              </w:rPr>
              <w:t>.</w:t>
            </w:r>
          </w:p>
          <w:p w14:paraId="0D756A53" w14:textId="3368115A" w:rsidR="00D21EBB" w:rsidRPr="00D21EBB" w:rsidRDefault="00D21EBB" w:rsidP="00D21EBB">
            <w:pPr>
              <w:pStyle w:val="ListParagraph"/>
              <w:tabs>
                <w:tab w:val="left" w:pos="425"/>
              </w:tabs>
              <w:spacing w:after="0"/>
              <w:ind w:left="0"/>
              <w:jc w:val="both"/>
              <w:rPr>
                <w:rFonts w:ascii="Arial" w:hAnsi="Arial" w:cs="Arial"/>
              </w:rPr>
            </w:pPr>
          </w:p>
        </w:tc>
        <w:tc>
          <w:tcPr>
            <w:tcW w:w="6662" w:type="dxa"/>
          </w:tcPr>
          <w:p w14:paraId="6C7C9956" w14:textId="77777777" w:rsidR="00F72F21" w:rsidRDefault="00F72F21" w:rsidP="003D70D3">
            <w:pPr>
              <w:pStyle w:val="ListParagraph"/>
              <w:tabs>
                <w:tab w:val="left" w:pos="459"/>
              </w:tabs>
              <w:spacing w:after="0"/>
              <w:ind w:left="0"/>
              <w:jc w:val="both"/>
              <w:rPr>
                <w:rFonts w:ascii="Arial" w:hAnsi="Arial" w:cs="Arial"/>
              </w:rPr>
            </w:pPr>
          </w:p>
          <w:p w14:paraId="03137860" w14:textId="77777777" w:rsidR="00F72F21" w:rsidRDefault="00D21EBB" w:rsidP="00D21EBB">
            <w:pPr>
              <w:pStyle w:val="ListParagraph"/>
              <w:tabs>
                <w:tab w:val="left" w:pos="317"/>
              </w:tabs>
              <w:spacing w:after="0"/>
              <w:ind w:left="0"/>
              <w:jc w:val="both"/>
              <w:rPr>
                <w:rFonts w:ascii="Arial" w:hAnsi="Arial" w:cs="Arial"/>
              </w:rPr>
            </w:pPr>
            <w:r>
              <w:rPr>
                <w:rFonts w:ascii="Arial" w:hAnsi="Arial" w:cs="Arial"/>
              </w:rPr>
              <w:t xml:space="preserve">(a) </w:t>
            </w:r>
            <w:r w:rsidR="00D624CC">
              <w:rPr>
                <w:rFonts w:ascii="Arial" w:hAnsi="Arial" w:cs="Arial"/>
              </w:rPr>
              <w:t xml:space="preserve">The purpose of the provision is to enable the police entry into private dwelling for the obtaining </w:t>
            </w:r>
            <w:r w:rsidR="008F66B1">
              <w:rPr>
                <w:rFonts w:ascii="Arial" w:hAnsi="Arial" w:cs="Arial"/>
              </w:rPr>
              <w:t xml:space="preserve">information in relation to </w:t>
            </w:r>
            <w:r w:rsidR="008F66B1" w:rsidRPr="00FB4D35">
              <w:rPr>
                <w:rFonts w:ascii="Arial" w:hAnsi="Arial" w:cs="Arial"/>
              </w:rPr>
              <w:t>behaviour involving physical force intended to hurt, damage, or kill someone or something</w:t>
            </w:r>
            <w:r w:rsidR="0076222F">
              <w:rPr>
                <w:rFonts w:ascii="Arial" w:hAnsi="Arial" w:cs="Arial"/>
              </w:rPr>
              <w:t xml:space="preserve">. These acts amount to assault or damage to property which are criminal offences. </w:t>
            </w:r>
          </w:p>
          <w:p w14:paraId="1CFD9F5E" w14:textId="77777777" w:rsidR="00D33B1C" w:rsidRDefault="00D33B1C" w:rsidP="00D33B1C">
            <w:pPr>
              <w:pStyle w:val="ListParagraph"/>
              <w:tabs>
                <w:tab w:val="left" w:pos="317"/>
              </w:tabs>
              <w:spacing w:after="0"/>
              <w:ind w:left="0"/>
              <w:jc w:val="both"/>
              <w:rPr>
                <w:rFonts w:ascii="Arial" w:hAnsi="Arial" w:cs="Arial"/>
              </w:rPr>
            </w:pPr>
          </w:p>
          <w:p w14:paraId="48D79E3C" w14:textId="77777777" w:rsidR="00D33B1C" w:rsidRDefault="00D33B1C" w:rsidP="00D33B1C">
            <w:pPr>
              <w:pStyle w:val="ListParagraph"/>
              <w:tabs>
                <w:tab w:val="left" w:pos="317"/>
              </w:tabs>
              <w:spacing w:after="0"/>
              <w:ind w:left="0"/>
              <w:jc w:val="both"/>
              <w:rPr>
                <w:rFonts w:ascii="Arial" w:hAnsi="Arial" w:cs="Arial"/>
              </w:rPr>
            </w:pPr>
          </w:p>
          <w:p w14:paraId="12DE4069" w14:textId="77777777" w:rsidR="00D21EBB" w:rsidRDefault="00D21EBB" w:rsidP="00D33B1C">
            <w:pPr>
              <w:pStyle w:val="ListParagraph"/>
              <w:tabs>
                <w:tab w:val="left" w:pos="317"/>
              </w:tabs>
              <w:spacing w:after="0"/>
              <w:ind w:left="0"/>
              <w:jc w:val="both"/>
              <w:rPr>
                <w:rFonts w:ascii="Arial" w:hAnsi="Arial" w:cs="Arial"/>
              </w:rPr>
            </w:pPr>
          </w:p>
          <w:p w14:paraId="7359C319" w14:textId="77777777" w:rsidR="00D33B1C" w:rsidRDefault="00D21EBB" w:rsidP="00D21EBB">
            <w:pPr>
              <w:pStyle w:val="ListParagraph"/>
              <w:tabs>
                <w:tab w:val="left" w:pos="317"/>
              </w:tabs>
              <w:spacing w:after="0"/>
              <w:ind w:left="0"/>
              <w:jc w:val="both"/>
              <w:rPr>
                <w:rFonts w:ascii="Arial" w:hAnsi="Arial" w:cs="Arial"/>
              </w:rPr>
            </w:pPr>
            <w:r>
              <w:rPr>
                <w:rFonts w:ascii="Arial" w:hAnsi="Arial" w:cs="Arial"/>
              </w:rPr>
              <w:t xml:space="preserve">(b) </w:t>
            </w:r>
            <w:r w:rsidR="00D33B1C">
              <w:rPr>
                <w:rFonts w:ascii="Arial" w:hAnsi="Arial" w:cs="Arial"/>
              </w:rPr>
              <w:t>It is anticipated that the police will exercise this right of entry where there is evidence of physical violence.</w:t>
            </w:r>
          </w:p>
          <w:p w14:paraId="559E96CF" w14:textId="77777777" w:rsidR="00D21EBB" w:rsidRDefault="00D21EBB" w:rsidP="00D21EBB">
            <w:pPr>
              <w:pStyle w:val="ListParagraph"/>
              <w:tabs>
                <w:tab w:val="left" w:pos="317"/>
              </w:tabs>
              <w:spacing w:after="0"/>
              <w:ind w:left="0"/>
              <w:jc w:val="both"/>
              <w:rPr>
                <w:rFonts w:ascii="Arial" w:hAnsi="Arial" w:cs="Arial"/>
              </w:rPr>
            </w:pPr>
          </w:p>
          <w:p w14:paraId="35B6162B" w14:textId="39A76A95" w:rsidR="00D21EBB" w:rsidRPr="009368FA" w:rsidRDefault="00D21EBB" w:rsidP="00D21EBB">
            <w:pPr>
              <w:pStyle w:val="ListParagraph"/>
              <w:tabs>
                <w:tab w:val="left" w:pos="317"/>
              </w:tabs>
              <w:spacing w:after="0"/>
              <w:ind w:left="0"/>
              <w:jc w:val="both"/>
              <w:rPr>
                <w:rFonts w:ascii="Arial" w:hAnsi="Arial" w:cs="Arial"/>
              </w:rPr>
            </w:pPr>
          </w:p>
        </w:tc>
      </w:tr>
      <w:tr w:rsidR="007D0CED" w14:paraId="6C5D1528" w14:textId="77777777" w:rsidTr="003D70D3">
        <w:trPr>
          <w:trHeight w:val="1395"/>
        </w:trPr>
        <w:tc>
          <w:tcPr>
            <w:tcW w:w="630" w:type="dxa"/>
          </w:tcPr>
          <w:p w14:paraId="382ED950" w14:textId="77777777" w:rsidR="007D0CED" w:rsidRDefault="007D0CED" w:rsidP="003D70D3">
            <w:pPr>
              <w:spacing w:after="0"/>
              <w:rPr>
                <w:rFonts w:ascii="Arial" w:hAnsi="Arial" w:cs="Arial"/>
              </w:rPr>
            </w:pPr>
          </w:p>
          <w:p w14:paraId="2E351E09" w14:textId="78539D36" w:rsidR="007D0CED" w:rsidRDefault="007D0CED" w:rsidP="003D70D3">
            <w:pPr>
              <w:spacing w:after="0"/>
              <w:rPr>
                <w:rFonts w:ascii="Arial" w:hAnsi="Arial" w:cs="Arial"/>
              </w:rPr>
            </w:pPr>
            <w:r>
              <w:rPr>
                <w:rFonts w:ascii="Arial" w:hAnsi="Arial" w:cs="Arial"/>
              </w:rPr>
              <w:t>6.2</w:t>
            </w:r>
          </w:p>
        </w:tc>
        <w:tc>
          <w:tcPr>
            <w:tcW w:w="6487" w:type="dxa"/>
          </w:tcPr>
          <w:p w14:paraId="4C4F0760" w14:textId="77777777" w:rsidR="007D0CED" w:rsidRDefault="007D0CED" w:rsidP="00D33B1C">
            <w:pPr>
              <w:pStyle w:val="ListParagraph"/>
              <w:tabs>
                <w:tab w:val="left" w:pos="425"/>
              </w:tabs>
              <w:spacing w:after="0"/>
              <w:ind w:left="0"/>
              <w:jc w:val="both"/>
              <w:rPr>
                <w:rFonts w:ascii="Arial" w:hAnsi="Arial" w:cs="Arial"/>
              </w:rPr>
            </w:pPr>
          </w:p>
          <w:p w14:paraId="0EDABEF3" w14:textId="7FDFE409" w:rsidR="007D0CED" w:rsidRDefault="007D0CED" w:rsidP="00D33B1C">
            <w:pPr>
              <w:pStyle w:val="ListParagraph"/>
              <w:tabs>
                <w:tab w:val="left" w:pos="425"/>
              </w:tabs>
              <w:spacing w:after="0"/>
              <w:ind w:left="0"/>
              <w:jc w:val="both"/>
              <w:rPr>
                <w:rFonts w:ascii="Arial" w:hAnsi="Arial" w:cs="Arial"/>
              </w:rPr>
            </w:pPr>
            <w:r>
              <w:rPr>
                <w:rFonts w:ascii="Arial" w:hAnsi="Arial" w:cs="Arial"/>
                <w:b/>
              </w:rPr>
              <w:t>Commission for Gender Equality</w:t>
            </w:r>
          </w:p>
          <w:p w14:paraId="46CE0507" w14:textId="78DC3848" w:rsidR="007D0CED" w:rsidRDefault="007D0CED" w:rsidP="00D21EBB">
            <w:pPr>
              <w:pStyle w:val="ListParagraph"/>
              <w:tabs>
                <w:tab w:val="left" w:pos="425"/>
              </w:tabs>
              <w:spacing w:after="0"/>
              <w:ind w:left="0"/>
              <w:jc w:val="both"/>
              <w:rPr>
                <w:rFonts w:ascii="Arial" w:hAnsi="Arial" w:cs="Arial"/>
                <w:b/>
              </w:rPr>
            </w:pPr>
            <w:r>
              <w:rPr>
                <w:rFonts w:ascii="Arial" w:hAnsi="Arial" w:cs="Arial"/>
              </w:rPr>
              <w:t>The good intentions behind clause 3A dealing with entering private dwellings, but it is</w:t>
            </w:r>
            <w:r w:rsidRPr="00F10C42">
              <w:rPr>
                <w:rFonts w:ascii="Arial" w:hAnsi="Arial" w:cs="Arial"/>
              </w:rPr>
              <w:t xml:space="preserve"> not certain</w:t>
            </w:r>
            <w:r>
              <w:rPr>
                <w:rFonts w:ascii="Arial" w:hAnsi="Arial" w:cs="Arial"/>
              </w:rPr>
              <w:t xml:space="preserve"> if</w:t>
            </w:r>
            <w:r w:rsidRPr="00F10C42">
              <w:rPr>
                <w:rFonts w:ascii="Arial" w:hAnsi="Arial" w:cs="Arial"/>
              </w:rPr>
              <w:t xml:space="preserve"> </w:t>
            </w:r>
            <w:r>
              <w:rPr>
                <w:rFonts w:ascii="Arial" w:hAnsi="Arial" w:cs="Arial"/>
              </w:rPr>
              <w:t>clause 3A</w:t>
            </w:r>
            <w:r w:rsidRPr="00F10C42">
              <w:rPr>
                <w:rFonts w:ascii="Arial" w:hAnsi="Arial" w:cs="Arial"/>
              </w:rPr>
              <w:t xml:space="preserve"> will withstand constitutional scrutiny.</w:t>
            </w:r>
          </w:p>
        </w:tc>
        <w:tc>
          <w:tcPr>
            <w:tcW w:w="6662" w:type="dxa"/>
          </w:tcPr>
          <w:p w14:paraId="0F2F0D90" w14:textId="77777777" w:rsidR="007D0CED" w:rsidRDefault="007D0CED" w:rsidP="00D21EBB">
            <w:pPr>
              <w:pStyle w:val="ListParagraph"/>
              <w:tabs>
                <w:tab w:val="left" w:pos="317"/>
              </w:tabs>
              <w:spacing w:after="0"/>
              <w:ind w:left="0"/>
              <w:jc w:val="both"/>
              <w:rPr>
                <w:rFonts w:ascii="Arial" w:hAnsi="Arial" w:cs="Arial"/>
              </w:rPr>
            </w:pPr>
          </w:p>
          <w:p w14:paraId="1B27FBEC" w14:textId="77777777" w:rsidR="007D0CED" w:rsidRDefault="007D0CED" w:rsidP="00D21EBB">
            <w:pPr>
              <w:pStyle w:val="ListParagraph"/>
              <w:tabs>
                <w:tab w:val="left" w:pos="317"/>
              </w:tabs>
              <w:spacing w:after="0"/>
              <w:ind w:left="0"/>
              <w:jc w:val="both"/>
              <w:rPr>
                <w:rFonts w:ascii="Arial" w:hAnsi="Arial" w:cs="Arial"/>
              </w:rPr>
            </w:pPr>
          </w:p>
          <w:p w14:paraId="68A3BB80" w14:textId="329B0F80" w:rsidR="007D0CED" w:rsidRDefault="00063E48" w:rsidP="00D21EBB">
            <w:pPr>
              <w:pStyle w:val="ListParagraph"/>
              <w:tabs>
                <w:tab w:val="left" w:pos="317"/>
              </w:tabs>
              <w:spacing w:after="0"/>
              <w:ind w:left="0"/>
              <w:jc w:val="both"/>
              <w:rPr>
                <w:rFonts w:ascii="Arial" w:hAnsi="Arial" w:cs="Arial"/>
              </w:rPr>
            </w:pPr>
            <w:r>
              <w:rPr>
                <w:rFonts w:ascii="Arial" w:hAnsi="Arial" w:cs="Arial"/>
              </w:rPr>
              <w:t>The concern is noted. However, it is submitted that the provision will withstand constitutional scrutiny</w:t>
            </w:r>
            <w:r w:rsidR="007D0CED" w:rsidRPr="00FB4D35">
              <w:rPr>
                <w:rFonts w:ascii="Arial" w:hAnsi="Arial" w:cs="Arial"/>
              </w:rPr>
              <w:t>.</w:t>
            </w:r>
          </w:p>
        </w:tc>
      </w:tr>
      <w:tr w:rsidR="009243D3" w14:paraId="6C9F82C3" w14:textId="77777777" w:rsidTr="003D70D3">
        <w:tc>
          <w:tcPr>
            <w:tcW w:w="630" w:type="dxa"/>
          </w:tcPr>
          <w:p w14:paraId="4FE2E349" w14:textId="77777777" w:rsidR="009243D3" w:rsidRDefault="00EB5DE7" w:rsidP="003D70D3">
            <w:pPr>
              <w:spacing w:after="0"/>
              <w:rPr>
                <w:rFonts w:ascii="Arial" w:hAnsi="Arial" w:cs="Arial"/>
              </w:rPr>
            </w:pPr>
            <w:r>
              <w:rPr>
                <w:rFonts w:ascii="Arial" w:hAnsi="Arial" w:cs="Arial"/>
              </w:rPr>
              <w:t>6.3</w:t>
            </w:r>
          </w:p>
        </w:tc>
        <w:tc>
          <w:tcPr>
            <w:tcW w:w="6487" w:type="dxa"/>
          </w:tcPr>
          <w:p w14:paraId="4E3635AB" w14:textId="77777777" w:rsidR="009243D3" w:rsidRPr="007D0CED" w:rsidRDefault="009243D3" w:rsidP="003D70D3">
            <w:pPr>
              <w:pStyle w:val="ListParagraph"/>
              <w:tabs>
                <w:tab w:val="left" w:pos="425"/>
              </w:tabs>
              <w:spacing w:after="0"/>
              <w:ind w:left="0"/>
              <w:jc w:val="both"/>
              <w:rPr>
                <w:rFonts w:ascii="Arial" w:hAnsi="Arial" w:cs="Arial"/>
                <w:b/>
              </w:rPr>
            </w:pPr>
            <w:r w:rsidRPr="007D0CED">
              <w:rPr>
                <w:rFonts w:ascii="Arial" w:hAnsi="Arial" w:cs="Arial"/>
                <w:b/>
              </w:rPr>
              <w:t>South African Police Service (National Commissioner)</w:t>
            </w:r>
          </w:p>
          <w:p w14:paraId="10B5CC46" w14:textId="1B1C6217" w:rsidR="009243D3" w:rsidRPr="009243D3" w:rsidRDefault="00063E48" w:rsidP="00063E48">
            <w:pPr>
              <w:pStyle w:val="ListParagraph"/>
              <w:tabs>
                <w:tab w:val="left" w:pos="425"/>
              </w:tabs>
              <w:spacing w:after="0"/>
              <w:ind w:left="0"/>
              <w:jc w:val="both"/>
              <w:rPr>
                <w:rFonts w:ascii="Arial" w:hAnsi="Arial" w:cs="Arial"/>
              </w:rPr>
            </w:pPr>
            <w:r>
              <w:rPr>
                <w:rFonts w:ascii="Arial" w:hAnsi="Arial" w:cs="Arial"/>
              </w:rPr>
              <w:t>This provision is welcomed.</w:t>
            </w:r>
            <w:r w:rsidR="009243D3" w:rsidRPr="007D0CED">
              <w:rPr>
                <w:rFonts w:ascii="Arial" w:hAnsi="Arial" w:cs="Arial"/>
              </w:rPr>
              <w:t xml:space="preserve"> </w:t>
            </w:r>
          </w:p>
        </w:tc>
        <w:tc>
          <w:tcPr>
            <w:tcW w:w="6662" w:type="dxa"/>
          </w:tcPr>
          <w:p w14:paraId="296A432B" w14:textId="77777777" w:rsidR="009243D3" w:rsidRDefault="00EB5DE7" w:rsidP="003D70D3">
            <w:pPr>
              <w:pStyle w:val="ListParagraph"/>
              <w:tabs>
                <w:tab w:val="left" w:pos="459"/>
              </w:tabs>
              <w:spacing w:after="0"/>
              <w:ind w:left="0"/>
              <w:jc w:val="both"/>
              <w:rPr>
                <w:rFonts w:ascii="Arial" w:hAnsi="Arial" w:cs="Arial"/>
              </w:rPr>
            </w:pPr>
            <w:r>
              <w:rPr>
                <w:rFonts w:ascii="Arial" w:hAnsi="Arial" w:cs="Arial"/>
              </w:rPr>
              <w:t>The support of this clause is noted.</w:t>
            </w:r>
          </w:p>
        </w:tc>
      </w:tr>
      <w:tr w:rsidR="00063E48" w14:paraId="752E35C0" w14:textId="77777777" w:rsidTr="003D70D3">
        <w:tc>
          <w:tcPr>
            <w:tcW w:w="630" w:type="dxa"/>
          </w:tcPr>
          <w:p w14:paraId="65648439" w14:textId="08D0FAF8" w:rsidR="00063E48" w:rsidRDefault="00063E48" w:rsidP="003D70D3">
            <w:pPr>
              <w:spacing w:after="0"/>
              <w:rPr>
                <w:rFonts w:ascii="Arial" w:hAnsi="Arial" w:cs="Arial"/>
              </w:rPr>
            </w:pPr>
            <w:r>
              <w:rPr>
                <w:rFonts w:ascii="Arial" w:hAnsi="Arial" w:cs="Arial"/>
              </w:rPr>
              <w:t>6.4</w:t>
            </w:r>
          </w:p>
        </w:tc>
        <w:tc>
          <w:tcPr>
            <w:tcW w:w="6487" w:type="dxa"/>
          </w:tcPr>
          <w:p w14:paraId="040CDD12" w14:textId="7C29BB94" w:rsidR="00063E48" w:rsidRDefault="00063E48" w:rsidP="003D70D3">
            <w:pPr>
              <w:pStyle w:val="ListParagraph"/>
              <w:tabs>
                <w:tab w:val="left" w:pos="425"/>
              </w:tabs>
              <w:spacing w:after="0"/>
              <w:ind w:left="0"/>
              <w:jc w:val="both"/>
              <w:rPr>
                <w:rFonts w:ascii="Arial" w:eastAsia="Calibri" w:hAnsi="Arial" w:cs="Arial"/>
                <w:b/>
              </w:rPr>
            </w:pPr>
            <w:r w:rsidRPr="00063E48">
              <w:rPr>
                <w:rFonts w:ascii="Arial" w:eastAsia="Calibri" w:hAnsi="Arial" w:cs="Arial"/>
                <w:b/>
              </w:rPr>
              <w:t>Lisa Vetten page 14; MOSAIC page 15</w:t>
            </w:r>
          </w:p>
          <w:p w14:paraId="413EEFA8" w14:textId="77777777" w:rsidR="00063E48" w:rsidRPr="00063E48" w:rsidRDefault="00063E48" w:rsidP="00063E48">
            <w:pPr>
              <w:spacing w:after="0"/>
              <w:jc w:val="both"/>
              <w:rPr>
                <w:rFonts w:ascii="Arial" w:eastAsia="Calibri" w:hAnsi="Arial" w:cs="Arial"/>
              </w:rPr>
            </w:pPr>
            <w:r w:rsidRPr="00063E48">
              <w:rPr>
                <w:rFonts w:ascii="Arial" w:eastAsia="Calibri" w:hAnsi="Arial" w:cs="Arial"/>
              </w:rPr>
              <w:t xml:space="preserve">The use of the words "reasonably suspects" in paragraph </w:t>
            </w:r>
            <w:r w:rsidRPr="00063E48">
              <w:rPr>
                <w:rFonts w:ascii="Arial" w:eastAsia="Calibri" w:hAnsi="Arial" w:cs="Arial"/>
                <w:i/>
              </w:rPr>
              <w:t>(b)</w:t>
            </w:r>
            <w:r w:rsidRPr="00063E48">
              <w:rPr>
                <w:rFonts w:ascii="Arial" w:eastAsia="Calibri" w:hAnsi="Arial" w:cs="Arial"/>
              </w:rPr>
              <w:t>, is highly discretionary and need further clarification.</w:t>
            </w:r>
          </w:p>
          <w:p w14:paraId="2DFC4063" w14:textId="77777777" w:rsidR="00063E48" w:rsidRPr="00063E48" w:rsidRDefault="00063E48" w:rsidP="003D70D3">
            <w:pPr>
              <w:pStyle w:val="ListParagraph"/>
              <w:tabs>
                <w:tab w:val="left" w:pos="425"/>
              </w:tabs>
              <w:spacing w:after="0"/>
              <w:ind w:left="0"/>
              <w:jc w:val="both"/>
              <w:rPr>
                <w:rFonts w:ascii="Arial" w:eastAsia="Calibri" w:hAnsi="Arial" w:cs="Arial"/>
              </w:rPr>
            </w:pPr>
          </w:p>
          <w:p w14:paraId="5C31601D" w14:textId="596147D0" w:rsidR="00063E48" w:rsidRPr="007D0CED" w:rsidRDefault="00063E48" w:rsidP="003D70D3">
            <w:pPr>
              <w:pStyle w:val="ListParagraph"/>
              <w:tabs>
                <w:tab w:val="left" w:pos="425"/>
              </w:tabs>
              <w:spacing w:after="0"/>
              <w:ind w:left="0"/>
              <w:jc w:val="both"/>
              <w:rPr>
                <w:rFonts w:ascii="Arial" w:hAnsi="Arial" w:cs="Arial"/>
                <w:b/>
              </w:rPr>
            </w:pPr>
          </w:p>
        </w:tc>
        <w:tc>
          <w:tcPr>
            <w:tcW w:w="6662" w:type="dxa"/>
          </w:tcPr>
          <w:p w14:paraId="5CDFF6D9" w14:textId="77777777" w:rsidR="00063E48" w:rsidRDefault="00063E48" w:rsidP="003D70D3">
            <w:pPr>
              <w:pStyle w:val="ListParagraph"/>
              <w:tabs>
                <w:tab w:val="left" w:pos="459"/>
              </w:tabs>
              <w:spacing w:after="0"/>
              <w:ind w:left="0"/>
              <w:jc w:val="both"/>
              <w:rPr>
                <w:rFonts w:ascii="Arial" w:hAnsi="Arial" w:cs="Arial"/>
              </w:rPr>
            </w:pPr>
          </w:p>
          <w:p w14:paraId="6D411778" w14:textId="2C628C93" w:rsidR="00063E48" w:rsidRDefault="00063E48" w:rsidP="00063E48">
            <w:pPr>
              <w:pStyle w:val="ListParagraph"/>
              <w:tabs>
                <w:tab w:val="left" w:pos="459"/>
              </w:tabs>
              <w:spacing w:after="0"/>
              <w:ind w:left="0"/>
              <w:jc w:val="both"/>
              <w:rPr>
                <w:rFonts w:ascii="Arial" w:hAnsi="Arial" w:cs="Arial"/>
              </w:rPr>
            </w:pPr>
            <w:r w:rsidRPr="00063E48">
              <w:rPr>
                <w:rFonts w:ascii="Arial" w:hAnsi="Arial" w:cs="Arial"/>
              </w:rPr>
              <w:t>As pointed out above in paragraph</w:t>
            </w:r>
            <w:r>
              <w:rPr>
                <w:rFonts w:ascii="Arial" w:hAnsi="Arial" w:cs="Arial"/>
              </w:rPr>
              <w:t xml:space="preserve"> 5.6</w:t>
            </w:r>
            <w:r w:rsidRPr="00063E48">
              <w:rPr>
                <w:rFonts w:ascii="Arial" w:hAnsi="Arial" w:cs="Arial"/>
              </w:rPr>
              <w:t>, the words "reasonably suspects" have a fixed meaning, in criminal law, and will equally apply to section 3A(1) – also see NDABENI v MINISTER OF LAW AND ORDER 1984 (3) SA 500 (D)</w:t>
            </w:r>
          </w:p>
        </w:tc>
      </w:tr>
    </w:tbl>
    <w:p w14:paraId="35A07877" w14:textId="77777777" w:rsidR="00F72F21" w:rsidRDefault="00F72F21"/>
    <w:p w14:paraId="683A4100" w14:textId="5EFDE56D" w:rsidR="00F20FA2" w:rsidRDefault="00F20FA2" w:rsidP="00F20FA2">
      <w:pPr>
        <w:rPr>
          <w:rFonts w:ascii="Arial" w:hAnsi="Arial" w:cs="Arial"/>
          <w:b/>
        </w:rPr>
      </w:pPr>
      <w:r>
        <w:rPr>
          <w:rFonts w:ascii="Arial" w:hAnsi="Arial" w:cs="Arial"/>
          <w:b/>
        </w:rPr>
        <w:t>7.</w:t>
      </w:r>
      <w:r>
        <w:rPr>
          <w:rFonts w:ascii="Arial" w:hAnsi="Arial" w:cs="Arial"/>
          <w:b/>
        </w:rPr>
        <w:tab/>
        <w:t>Clause 6</w:t>
      </w:r>
      <w:r w:rsidRPr="00033BF3">
        <w:rPr>
          <w:rFonts w:ascii="Arial" w:hAnsi="Arial" w:cs="Arial"/>
          <w:b/>
        </w:rPr>
        <w:t xml:space="preserve">: </w:t>
      </w:r>
      <w:r w:rsidR="00617CCC">
        <w:rPr>
          <w:rFonts w:ascii="Arial" w:hAnsi="Arial" w:cs="Arial"/>
          <w:b/>
        </w:rPr>
        <w:t>Section 4 (</w:t>
      </w:r>
      <w:r w:rsidR="00033BF3" w:rsidRPr="00033BF3">
        <w:rPr>
          <w:rFonts w:ascii="Arial" w:hAnsi="Arial" w:cs="Arial"/>
          <w:b/>
          <w:szCs w:val="24"/>
        </w:rPr>
        <w:t>Application for protection order</w:t>
      </w:r>
      <w:r w:rsidR="00617CCC">
        <w:rPr>
          <w:rFonts w:ascii="Arial" w:hAnsi="Arial" w:cs="Arial"/>
          <w:b/>
          <w:szCs w:val="24"/>
        </w:rPr>
        <w:t>)</w:t>
      </w:r>
    </w:p>
    <w:tbl>
      <w:tblPr>
        <w:tblStyle w:val="TableGrid"/>
        <w:tblW w:w="0" w:type="auto"/>
        <w:tblInd w:w="108" w:type="dxa"/>
        <w:tblLook w:val="04A0" w:firstRow="1" w:lastRow="0" w:firstColumn="1" w:lastColumn="0" w:noHBand="0" w:noVBand="1"/>
      </w:tblPr>
      <w:tblGrid>
        <w:gridCol w:w="645"/>
        <w:gridCol w:w="6487"/>
        <w:gridCol w:w="6662"/>
      </w:tblGrid>
      <w:tr w:rsidR="00F20FA2" w14:paraId="21609BC2" w14:textId="77777777" w:rsidTr="003D70D3">
        <w:trPr>
          <w:tblHeader/>
        </w:trPr>
        <w:tc>
          <w:tcPr>
            <w:tcW w:w="630" w:type="dxa"/>
          </w:tcPr>
          <w:p w14:paraId="1DDC90B1" w14:textId="77777777" w:rsidR="00F20FA2" w:rsidRPr="003E31C3" w:rsidRDefault="00F20FA2" w:rsidP="003D70D3">
            <w:pPr>
              <w:spacing w:after="0"/>
              <w:rPr>
                <w:rFonts w:ascii="Arial" w:hAnsi="Arial" w:cs="Arial"/>
              </w:rPr>
            </w:pPr>
          </w:p>
        </w:tc>
        <w:tc>
          <w:tcPr>
            <w:tcW w:w="6487" w:type="dxa"/>
          </w:tcPr>
          <w:p w14:paraId="31A79B29" w14:textId="77777777" w:rsidR="00F20FA2" w:rsidRDefault="00F20FA2" w:rsidP="003D70D3">
            <w:pPr>
              <w:spacing w:after="0"/>
              <w:jc w:val="center"/>
              <w:rPr>
                <w:rFonts w:ascii="Arial" w:hAnsi="Arial" w:cs="Arial"/>
                <w:b/>
              </w:rPr>
            </w:pPr>
            <w:r>
              <w:rPr>
                <w:rFonts w:ascii="Arial" w:hAnsi="Arial" w:cs="Arial"/>
                <w:b/>
              </w:rPr>
              <w:t>Comments</w:t>
            </w:r>
          </w:p>
        </w:tc>
        <w:tc>
          <w:tcPr>
            <w:tcW w:w="6662" w:type="dxa"/>
          </w:tcPr>
          <w:p w14:paraId="05F84AF7" w14:textId="77777777" w:rsidR="00F20FA2" w:rsidRDefault="00F20FA2" w:rsidP="003D70D3">
            <w:pPr>
              <w:spacing w:after="0"/>
              <w:jc w:val="center"/>
              <w:rPr>
                <w:rFonts w:ascii="Arial" w:hAnsi="Arial" w:cs="Arial"/>
                <w:b/>
              </w:rPr>
            </w:pPr>
            <w:r>
              <w:rPr>
                <w:rFonts w:ascii="Arial" w:hAnsi="Arial" w:cs="Arial"/>
                <w:b/>
              </w:rPr>
              <w:t>Responses</w:t>
            </w:r>
          </w:p>
        </w:tc>
      </w:tr>
      <w:tr w:rsidR="00F20FA2" w14:paraId="42F40D65" w14:textId="77777777" w:rsidTr="003D70D3">
        <w:tc>
          <w:tcPr>
            <w:tcW w:w="630" w:type="dxa"/>
          </w:tcPr>
          <w:p w14:paraId="12441388" w14:textId="77777777" w:rsidR="00F20FA2" w:rsidRPr="003E31C3" w:rsidRDefault="00F20FA2" w:rsidP="003D70D3">
            <w:pPr>
              <w:spacing w:after="0"/>
              <w:rPr>
                <w:rFonts w:ascii="Arial" w:hAnsi="Arial" w:cs="Arial"/>
              </w:rPr>
            </w:pPr>
            <w:r>
              <w:rPr>
                <w:rFonts w:ascii="Arial" w:hAnsi="Arial" w:cs="Arial"/>
              </w:rPr>
              <w:t>7.1</w:t>
            </w:r>
          </w:p>
        </w:tc>
        <w:tc>
          <w:tcPr>
            <w:tcW w:w="6487" w:type="dxa"/>
          </w:tcPr>
          <w:p w14:paraId="58AE08C5" w14:textId="77777777" w:rsidR="00F20FA2" w:rsidRDefault="00F20FA2" w:rsidP="003D70D3">
            <w:pPr>
              <w:pStyle w:val="ListParagraph"/>
              <w:tabs>
                <w:tab w:val="left" w:pos="425"/>
              </w:tabs>
              <w:spacing w:after="0"/>
              <w:ind w:left="0"/>
              <w:jc w:val="both"/>
              <w:rPr>
                <w:rFonts w:ascii="Arial" w:hAnsi="Arial" w:cs="Arial"/>
              </w:rPr>
            </w:pPr>
            <w:r>
              <w:rPr>
                <w:rFonts w:ascii="Arial" w:hAnsi="Arial" w:cs="Arial"/>
                <w:b/>
              </w:rPr>
              <w:t>ANCWL:</w:t>
            </w:r>
            <w:r>
              <w:rPr>
                <w:rFonts w:ascii="Arial" w:hAnsi="Arial" w:cs="Arial"/>
              </w:rPr>
              <w:t xml:space="preserve"> </w:t>
            </w:r>
          </w:p>
          <w:p w14:paraId="27934888" w14:textId="77777777" w:rsidR="00F20FA2" w:rsidRDefault="00AF3328" w:rsidP="00033BF3">
            <w:pPr>
              <w:pStyle w:val="ListParagraph"/>
              <w:tabs>
                <w:tab w:val="left" w:pos="425"/>
              </w:tabs>
              <w:spacing w:after="0"/>
              <w:ind w:left="0"/>
              <w:jc w:val="both"/>
              <w:rPr>
                <w:rFonts w:ascii="Arial" w:hAnsi="Arial" w:cs="Arial"/>
              </w:rPr>
            </w:pPr>
            <w:r>
              <w:rPr>
                <w:rFonts w:ascii="Arial" w:hAnsi="Arial" w:cs="Arial"/>
              </w:rPr>
              <w:t xml:space="preserve">(a) </w:t>
            </w:r>
            <w:r w:rsidR="00033BF3">
              <w:rPr>
                <w:rFonts w:ascii="Arial" w:hAnsi="Arial" w:cs="Arial"/>
              </w:rPr>
              <w:t xml:space="preserve">It is proposed that </w:t>
            </w:r>
            <w:r w:rsidR="00033BF3" w:rsidRPr="00033BF3">
              <w:rPr>
                <w:rFonts w:ascii="Arial" w:hAnsi="Arial" w:cs="Arial"/>
              </w:rPr>
              <w:t>the word ‘material’</w:t>
            </w:r>
            <w:r w:rsidR="00033BF3">
              <w:rPr>
                <w:rFonts w:ascii="Arial" w:hAnsi="Arial" w:cs="Arial"/>
              </w:rPr>
              <w:t xml:space="preserve"> be removed from s</w:t>
            </w:r>
            <w:r w:rsidR="00033BF3" w:rsidRPr="00033BF3">
              <w:rPr>
                <w:rFonts w:ascii="Arial" w:hAnsi="Arial" w:cs="Arial"/>
              </w:rPr>
              <w:t>ection 4(3)</w:t>
            </w:r>
            <w:r w:rsidR="00033BF3" w:rsidRPr="00033BF3">
              <w:rPr>
                <w:rFonts w:ascii="Arial" w:hAnsi="Arial" w:cs="Arial"/>
                <w:i/>
              </w:rPr>
              <w:t>(a)</w:t>
            </w:r>
            <w:r w:rsidR="00033BF3">
              <w:rPr>
                <w:rFonts w:ascii="Arial" w:hAnsi="Arial" w:cs="Arial"/>
              </w:rPr>
              <w:t>.</w:t>
            </w:r>
            <w:r w:rsidR="00033BF3" w:rsidRPr="00033BF3">
              <w:rPr>
                <w:rFonts w:ascii="Arial" w:hAnsi="Arial" w:cs="Arial"/>
              </w:rPr>
              <w:t xml:space="preserve"> </w:t>
            </w:r>
          </w:p>
          <w:p w14:paraId="58525083" w14:textId="77777777" w:rsidR="00AF3328" w:rsidRDefault="00AF3328" w:rsidP="00033BF3">
            <w:pPr>
              <w:pStyle w:val="ListParagraph"/>
              <w:tabs>
                <w:tab w:val="left" w:pos="425"/>
              </w:tabs>
              <w:spacing w:after="0"/>
              <w:ind w:left="0"/>
              <w:jc w:val="both"/>
              <w:rPr>
                <w:rFonts w:ascii="Arial" w:hAnsi="Arial" w:cs="Arial"/>
              </w:rPr>
            </w:pPr>
          </w:p>
          <w:p w14:paraId="68E799E3" w14:textId="77777777" w:rsidR="00AF3328" w:rsidRDefault="00AF3328" w:rsidP="00033BF3">
            <w:pPr>
              <w:pStyle w:val="ListParagraph"/>
              <w:tabs>
                <w:tab w:val="left" w:pos="425"/>
              </w:tabs>
              <w:spacing w:after="0"/>
              <w:ind w:left="0"/>
              <w:jc w:val="both"/>
              <w:rPr>
                <w:rFonts w:ascii="Arial" w:hAnsi="Arial" w:cs="Arial"/>
              </w:rPr>
            </w:pPr>
          </w:p>
          <w:p w14:paraId="742A7F67" w14:textId="77777777" w:rsidR="00AF3328" w:rsidRPr="00AF3328" w:rsidRDefault="00AF3328" w:rsidP="00AF3328">
            <w:pPr>
              <w:tabs>
                <w:tab w:val="left" w:pos="425"/>
              </w:tabs>
              <w:spacing w:after="0"/>
              <w:jc w:val="both"/>
              <w:rPr>
                <w:rFonts w:ascii="Arial" w:hAnsi="Arial" w:cs="Arial"/>
              </w:rPr>
            </w:pPr>
            <w:r w:rsidRPr="00AF3328">
              <w:rPr>
                <w:rFonts w:ascii="Arial" w:hAnsi="Arial" w:cs="Arial"/>
              </w:rPr>
              <w:t>(b</w:t>
            </w:r>
            <w:r>
              <w:rPr>
                <w:rFonts w:ascii="Arial" w:hAnsi="Arial" w:cs="Arial"/>
              </w:rPr>
              <w:t xml:space="preserve">) It is proposed that </w:t>
            </w:r>
            <w:r w:rsidRPr="00AF3328">
              <w:rPr>
                <w:rFonts w:ascii="Arial" w:hAnsi="Arial" w:cs="Arial"/>
              </w:rPr>
              <w:t xml:space="preserve">the application of protection orders </w:t>
            </w:r>
            <w:r>
              <w:rPr>
                <w:rFonts w:ascii="Arial" w:hAnsi="Arial" w:cs="Arial"/>
              </w:rPr>
              <w:t>for gender based violence</w:t>
            </w:r>
            <w:r w:rsidRPr="00AF3328">
              <w:rPr>
                <w:rFonts w:ascii="Arial" w:hAnsi="Arial" w:cs="Arial"/>
              </w:rPr>
              <w:t xml:space="preserve"> be prioritized in courts as the chances of the perpetrator coming back to continue with the abuse are very high</w:t>
            </w:r>
            <w:r>
              <w:rPr>
                <w:rFonts w:ascii="Arial" w:hAnsi="Arial" w:cs="Arial"/>
              </w:rPr>
              <w:t>.</w:t>
            </w:r>
          </w:p>
        </w:tc>
        <w:tc>
          <w:tcPr>
            <w:tcW w:w="6662" w:type="dxa"/>
          </w:tcPr>
          <w:p w14:paraId="1D66867C" w14:textId="77777777" w:rsidR="00F20FA2" w:rsidRDefault="00F20FA2" w:rsidP="003D70D3">
            <w:pPr>
              <w:pStyle w:val="ListParagraph"/>
              <w:tabs>
                <w:tab w:val="left" w:pos="459"/>
              </w:tabs>
              <w:spacing w:after="0"/>
              <w:ind w:left="0"/>
              <w:jc w:val="both"/>
              <w:rPr>
                <w:rFonts w:ascii="Arial" w:hAnsi="Arial" w:cs="Arial"/>
              </w:rPr>
            </w:pPr>
          </w:p>
          <w:p w14:paraId="01420477" w14:textId="31EA0A81" w:rsidR="00901E2D" w:rsidRDefault="00617CCC" w:rsidP="003D70D3">
            <w:pPr>
              <w:pStyle w:val="ListParagraph"/>
              <w:tabs>
                <w:tab w:val="left" w:pos="459"/>
              </w:tabs>
              <w:spacing w:after="0"/>
              <w:ind w:left="0"/>
              <w:jc w:val="both"/>
              <w:rPr>
                <w:rFonts w:ascii="Arial" w:hAnsi="Arial" w:cs="Arial"/>
              </w:rPr>
            </w:pPr>
            <w:r>
              <w:rPr>
                <w:rFonts w:ascii="Arial" w:hAnsi="Arial" w:cs="Arial"/>
              </w:rPr>
              <w:t xml:space="preserve">(a) </w:t>
            </w:r>
            <w:r w:rsidR="00274470">
              <w:rPr>
                <w:rFonts w:ascii="Arial" w:hAnsi="Arial" w:cs="Arial"/>
              </w:rPr>
              <w:t xml:space="preserve">The word ‘material’ has been in the section from </w:t>
            </w:r>
            <w:r w:rsidR="00EC3A80">
              <w:rPr>
                <w:rFonts w:ascii="Arial" w:hAnsi="Arial" w:cs="Arial"/>
              </w:rPr>
              <w:t xml:space="preserve">its enactment, </w:t>
            </w:r>
            <w:r w:rsidR="00274470">
              <w:rPr>
                <w:rFonts w:ascii="Arial" w:hAnsi="Arial" w:cs="Arial"/>
              </w:rPr>
              <w:t xml:space="preserve"> and is not a new amendment brought about by the Bill. </w:t>
            </w:r>
            <w:r w:rsidR="00AF3328">
              <w:rPr>
                <w:rFonts w:ascii="Arial" w:hAnsi="Arial" w:cs="Arial"/>
              </w:rPr>
              <w:t>The P</w:t>
            </w:r>
            <w:r w:rsidR="00EC3A80">
              <w:rPr>
                <w:rFonts w:ascii="Arial" w:hAnsi="Arial" w:cs="Arial"/>
              </w:rPr>
              <w:t>rotection From Harassment Act h</w:t>
            </w:r>
            <w:r w:rsidR="00AF3328">
              <w:rPr>
                <w:rFonts w:ascii="Arial" w:hAnsi="Arial" w:cs="Arial"/>
              </w:rPr>
              <w:t>as a similar provisions</w:t>
            </w:r>
            <w:r>
              <w:rPr>
                <w:rFonts w:ascii="Arial" w:hAnsi="Arial" w:cs="Arial"/>
              </w:rPr>
              <w:t xml:space="preserve">. </w:t>
            </w:r>
          </w:p>
          <w:p w14:paraId="5CB1EC4C" w14:textId="77777777" w:rsidR="0048785D" w:rsidRDefault="0048785D" w:rsidP="003D70D3">
            <w:pPr>
              <w:pStyle w:val="ListParagraph"/>
              <w:tabs>
                <w:tab w:val="left" w:pos="459"/>
              </w:tabs>
              <w:spacing w:after="0"/>
              <w:ind w:left="0"/>
              <w:jc w:val="both"/>
              <w:rPr>
                <w:rFonts w:ascii="Arial" w:hAnsi="Arial" w:cs="Arial"/>
              </w:rPr>
            </w:pPr>
          </w:p>
          <w:p w14:paraId="30C2F9C0" w14:textId="77777777" w:rsidR="00F20FA2" w:rsidRPr="009368FA" w:rsidRDefault="00AF3328" w:rsidP="003D70D3">
            <w:pPr>
              <w:pStyle w:val="ListParagraph"/>
              <w:tabs>
                <w:tab w:val="left" w:pos="459"/>
              </w:tabs>
              <w:spacing w:after="0"/>
              <w:ind w:left="0"/>
              <w:jc w:val="both"/>
              <w:rPr>
                <w:rFonts w:ascii="Arial" w:hAnsi="Arial" w:cs="Arial"/>
              </w:rPr>
            </w:pPr>
            <w:r>
              <w:rPr>
                <w:rFonts w:ascii="Arial" w:hAnsi="Arial" w:cs="Arial"/>
              </w:rPr>
              <w:t xml:space="preserve">(b) </w:t>
            </w:r>
            <w:r w:rsidR="00F4561A">
              <w:rPr>
                <w:rFonts w:ascii="Arial" w:hAnsi="Arial" w:cs="Arial"/>
              </w:rPr>
              <w:t xml:space="preserve">Section 4(7) already provided that the application must be submitted to the court </w:t>
            </w:r>
            <w:r w:rsidR="00F4561A" w:rsidRPr="00B01473">
              <w:rPr>
                <w:rFonts w:ascii="Arial" w:hAnsi="Arial" w:cs="Arial"/>
                <w:b/>
              </w:rPr>
              <w:t>forthwith/immediately</w:t>
            </w:r>
            <w:r w:rsidR="00B01473">
              <w:rPr>
                <w:rFonts w:ascii="Arial" w:hAnsi="Arial" w:cs="Arial"/>
              </w:rPr>
              <w:t>. S</w:t>
            </w:r>
            <w:r w:rsidR="00B01473" w:rsidRPr="00425FE3">
              <w:rPr>
                <w:rFonts w:ascii="Arial" w:hAnsi="Arial" w:cs="Arial"/>
              </w:rPr>
              <w:t xml:space="preserve">ection 5(1) provides that “the court must as </w:t>
            </w:r>
            <w:r w:rsidR="00B01473" w:rsidRPr="00425FE3">
              <w:rPr>
                <w:rFonts w:ascii="Arial" w:hAnsi="Arial" w:cs="Arial"/>
                <w:b/>
              </w:rPr>
              <w:t xml:space="preserve">soon as </w:t>
            </w:r>
            <w:r w:rsidR="00D74460">
              <w:rPr>
                <w:rFonts w:ascii="Arial" w:hAnsi="Arial" w:cs="Arial"/>
                <w:b/>
              </w:rPr>
              <w:t xml:space="preserve">is reasonably </w:t>
            </w:r>
            <w:r w:rsidR="00B01473" w:rsidRPr="00425FE3">
              <w:rPr>
                <w:rFonts w:ascii="Arial" w:hAnsi="Arial" w:cs="Arial"/>
                <w:b/>
              </w:rPr>
              <w:t>possible</w:t>
            </w:r>
            <w:r w:rsidR="00B01473" w:rsidRPr="00425FE3">
              <w:rPr>
                <w:rFonts w:ascii="Arial" w:hAnsi="Arial" w:cs="Arial"/>
              </w:rPr>
              <w:t xml:space="preserve"> consider an application” and 5(2) provides for an interim order where there may be undue hardship where a protection order is not </w:t>
            </w:r>
            <w:r w:rsidR="00B01473" w:rsidRPr="00425FE3">
              <w:rPr>
                <w:rFonts w:ascii="Arial" w:hAnsi="Arial" w:cs="Arial"/>
                <w:b/>
              </w:rPr>
              <w:t>issued immediately</w:t>
            </w:r>
            <w:r w:rsidR="00B01473" w:rsidRPr="00425FE3">
              <w:rPr>
                <w:rFonts w:ascii="Arial" w:hAnsi="Arial" w:cs="Arial"/>
              </w:rPr>
              <w:t xml:space="preserve">. This is despite the respondent not </w:t>
            </w:r>
            <w:r w:rsidR="00B01473" w:rsidRPr="00425FE3">
              <w:rPr>
                <w:rFonts w:ascii="Arial" w:hAnsi="Arial" w:cs="Arial"/>
              </w:rPr>
              <w:lastRenderedPageBreak/>
              <w:t>having a chance to reply at that stage. This would optimally happen on the same day.</w:t>
            </w:r>
            <w:r w:rsidR="00F4561A">
              <w:rPr>
                <w:rFonts w:ascii="Arial" w:hAnsi="Arial" w:cs="Arial"/>
              </w:rPr>
              <w:t xml:space="preserve"> </w:t>
            </w:r>
            <w:r w:rsidR="00B01473">
              <w:rPr>
                <w:rFonts w:ascii="Arial" w:hAnsi="Arial" w:cs="Arial"/>
              </w:rPr>
              <w:t>T</w:t>
            </w:r>
            <w:r w:rsidR="00D74460">
              <w:rPr>
                <w:rFonts w:ascii="Arial" w:hAnsi="Arial" w:cs="Arial"/>
              </w:rPr>
              <w:t>hese provision</w:t>
            </w:r>
            <w:r w:rsidR="00F4561A">
              <w:rPr>
                <w:rFonts w:ascii="Arial" w:hAnsi="Arial" w:cs="Arial"/>
              </w:rPr>
              <w:t xml:space="preserve">s indicate </w:t>
            </w:r>
            <w:r w:rsidR="00B01473">
              <w:rPr>
                <w:rFonts w:ascii="Arial" w:hAnsi="Arial" w:cs="Arial"/>
              </w:rPr>
              <w:t>a sense of urgency</w:t>
            </w:r>
            <w:r w:rsidR="00D74460">
              <w:rPr>
                <w:rFonts w:ascii="Arial" w:hAnsi="Arial" w:cs="Arial"/>
              </w:rPr>
              <w:t xml:space="preserve"> attached to domestic violence cases</w:t>
            </w:r>
            <w:r w:rsidR="00F4561A">
              <w:rPr>
                <w:rFonts w:ascii="Arial" w:hAnsi="Arial" w:cs="Arial"/>
              </w:rPr>
              <w:t xml:space="preserve">. However, the Bill cannot dictate to the courts to put aside other cases and deal with gender based violence cases. The courts will manage the prioritisation of matters on their own. </w:t>
            </w:r>
          </w:p>
        </w:tc>
      </w:tr>
      <w:tr w:rsidR="003F04DA" w14:paraId="650EAC29" w14:textId="77777777" w:rsidTr="003D70D3">
        <w:tc>
          <w:tcPr>
            <w:tcW w:w="630" w:type="dxa"/>
          </w:tcPr>
          <w:p w14:paraId="27B2C2F2" w14:textId="77777777" w:rsidR="003F04DA" w:rsidRDefault="003F04DA" w:rsidP="003D70D3">
            <w:pPr>
              <w:spacing w:after="0"/>
              <w:rPr>
                <w:rFonts w:ascii="Arial" w:hAnsi="Arial" w:cs="Arial"/>
              </w:rPr>
            </w:pPr>
            <w:r>
              <w:rPr>
                <w:rFonts w:ascii="Arial" w:hAnsi="Arial" w:cs="Arial"/>
              </w:rPr>
              <w:lastRenderedPageBreak/>
              <w:t>7.2</w:t>
            </w:r>
          </w:p>
        </w:tc>
        <w:tc>
          <w:tcPr>
            <w:tcW w:w="6487" w:type="dxa"/>
          </w:tcPr>
          <w:p w14:paraId="0FED7CEF" w14:textId="77777777" w:rsidR="003F04DA" w:rsidRDefault="003F04DA" w:rsidP="003D70D3">
            <w:pPr>
              <w:pStyle w:val="ListParagraph"/>
              <w:tabs>
                <w:tab w:val="left" w:pos="425"/>
              </w:tabs>
              <w:spacing w:after="0"/>
              <w:ind w:left="0"/>
              <w:jc w:val="both"/>
              <w:rPr>
                <w:rFonts w:ascii="Arial" w:hAnsi="Arial" w:cs="Arial"/>
              </w:rPr>
            </w:pPr>
            <w:r>
              <w:rPr>
                <w:rFonts w:ascii="Arial" w:hAnsi="Arial" w:cs="Arial"/>
                <w:b/>
              </w:rPr>
              <w:t>Commission for Gender Equality</w:t>
            </w:r>
          </w:p>
          <w:p w14:paraId="24DE8716" w14:textId="77777777" w:rsidR="003F04DA" w:rsidRPr="003F04DA" w:rsidRDefault="003F04DA" w:rsidP="003F04DA">
            <w:pPr>
              <w:pStyle w:val="ListParagraph"/>
              <w:tabs>
                <w:tab w:val="left" w:pos="425"/>
              </w:tabs>
              <w:spacing w:after="0"/>
              <w:ind w:left="0"/>
              <w:jc w:val="both"/>
              <w:rPr>
                <w:rFonts w:ascii="Arial" w:hAnsi="Arial" w:cs="Arial"/>
              </w:rPr>
            </w:pPr>
            <w:r w:rsidRPr="00D17C2D">
              <w:rPr>
                <w:rFonts w:ascii="Arial" w:hAnsi="Arial" w:cs="Arial"/>
                <w:bCs/>
              </w:rPr>
              <w:t xml:space="preserve">Lay-persons may not be aware of the arrangements in respect of after-hours availability of courts, </w:t>
            </w:r>
            <w:r w:rsidRPr="00D17C2D">
              <w:rPr>
                <w:rFonts w:ascii="Arial" w:hAnsi="Arial" w:cs="Arial"/>
              </w:rPr>
              <w:t>and the right t</w:t>
            </w:r>
            <w:r>
              <w:rPr>
                <w:rFonts w:ascii="Arial" w:hAnsi="Arial" w:cs="Arial"/>
              </w:rPr>
              <w:t>o access courts after-hours</w:t>
            </w:r>
            <w:r>
              <w:rPr>
                <w:rFonts w:ascii="Arial" w:hAnsi="Arial" w:cs="Arial"/>
                <w:bCs/>
              </w:rPr>
              <w:t xml:space="preserve"> as provided in section 4(5)</w:t>
            </w:r>
            <w:r>
              <w:rPr>
                <w:rFonts w:ascii="Arial" w:hAnsi="Arial" w:cs="Arial"/>
              </w:rPr>
              <w:t>. It is</w:t>
            </w:r>
            <w:r w:rsidRPr="00D17C2D">
              <w:rPr>
                <w:rFonts w:ascii="Arial" w:hAnsi="Arial" w:cs="Arial"/>
              </w:rPr>
              <w:t xml:space="preserve"> submi</w:t>
            </w:r>
            <w:r>
              <w:rPr>
                <w:rFonts w:ascii="Arial" w:hAnsi="Arial" w:cs="Arial"/>
              </w:rPr>
              <w:t>t</w:t>
            </w:r>
            <w:r w:rsidRPr="00D17C2D">
              <w:rPr>
                <w:rFonts w:ascii="Arial" w:hAnsi="Arial" w:cs="Arial"/>
              </w:rPr>
              <w:t>t</w:t>
            </w:r>
            <w:r>
              <w:rPr>
                <w:rFonts w:ascii="Arial" w:hAnsi="Arial" w:cs="Arial"/>
              </w:rPr>
              <w:t>ed</w:t>
            </w:r>
            <w:r w:rsidRPr="00D17C2D">
              <w:rPr>
                <w:rFonts w:ascii="Arial" w:hAnsi="Arial" w:cs="Arial"/>
              </w:rPr>
              <w:t xml:space="preserve"> that brief mention must be made of how to access a court at these times, in accordance with existing legislation.</w:t>
            </w:r>
            <w:r w:rsidR="00CB66B2">
              <w:rPr>
                <w:rFonts w:ascii="Arial" w:hAnsi="Arial" w:cs="Arial"/>
              </w:rPr>
              <w:t xml:space="preserve"> </w:t>
            </w:r>
            <w:r w:rsidR="00CB66B2">
              <w:rPr>
                <w:rFonts w:ascii="Arial" w:hAnsi="Arial" w:cs="Arial"/>
                <w:bCs/>
              </w:rPr>
              <w:t>A</w:t>
            </w:r>
            <w:r w:rsidR="00CB66B2" w:rsidRPr="00D17C2D">
              <w:rPr>
                <w:rFonts w:ascii="Arial" w:hAnsi="Arial" w:cs="Arial"/>
                <w:bCs/>
              </w:rPr>
              <w:t xml:space="preserve">fter-hours processes must be open to complainants from rural areas who may have travelled far to reach their nearest Magistrates Court, and </w:t>
            </w:r>
            <w:r w:rsidR="00CB66B2">
              <w:rPr>
                <w:rFonts w:ascii="Arial" w:hAnsi="Arial" w:cs="Arial"/>
                <w:bCs/>
              </w:rPr>
              <w:t xml:space="preserve">who </w:t>
            </w:r>
            <w:r w:rsidR="00CB66B2" w:rsidRPr="00D17C2D">
              <w:rPr>
                <w:rFonts w:ascii="Arial" w:hAnsi="Arial" w:cs="Arial"/>
                <w:bCs/>
              </w:rPr>
              <w:t>arrive outside of normal court hours.</w:t>
            </w:r>
          </w:p>
        </w:tc>
        <w:tc>
          <w:tcPr>
            <w:tcW w:w="6662" w:type="dxa"/>
          </w:tcPr>
          <w:p w14:paraId="07F11B8E" w14:textId="77777777" w:rsidR="003F04DA" w:rsidRDefault="003F04DA" w:rsidP="003D70D3">
            <w:pPr>
              <w:pStyle w:val="ListParagraph"/>
              <w:tabs>
                <w:tab w:val="left" w:pos="459"/>
              </w:tabs>
              <w:spacing w:after="0"/>
              <w:ind w:left="0"/>
              <w:jc w:val="both"/>
              <w:rPr>
                <w:rFonts w:ascii="Arial" w:hAnsi="Arial" w:cs="Arial"/>
              </w:rPr>
            </w:pPr>
          </w:p>
          <w:p w14:paraId="47BAD1C7" w14:textId="77777777" w:rsidR="003F04DA" w:rsidRDefault="003F04DA" w:rsidP="003F04DA">
            <w:pPr>
              <w:pStyle w:val="ListParagraph"/>
              <w:tabs>
                <w:tab w:val="left" w:pos="459"/>
              </w:tabs>
              <w:spacing w:after="0"/>
              <w:ind w:left="0"/>
              <w:jc w:val="both"/>
              <w:rPr>
                <w:rFonts w:ascii="Arial" w:hAnsi="Arial" w:cs="Arial"/>
              </w:rPr>
            </w:pPr>
            <w:r w:rsidRPr="00F73531">
              <w:rPr>
                <w:rFonts w:ascii="Arial" w:hAnsi="Arial" w:cs="Arial"/>
              </w:rPr>
              <w:t xml:space="preserve">It is not necessary to include this proposal in the Bill as this is covered by educational drives undertaken to teach the nation about new laws. Non-legislative initiatives linked to advertising and educational material would be necessary to familiarize people with the procedures to be followed. </w:t>
            </w:r>
            <w:r>
              <w:rPr>
                <w:rFonts w:ascii="Arial" w:hAnsi="Arial" w:cs="Arial"/>
              </w:rPr>
              <w:t>T</w:t>
            </w:r>
            <w:r w:rsidRPr="00F73531">
              <w:rPr>
                <w:rFonts w:ascii="Arial" w:hAnsi="Arial" w:cs="Arial"/>
              </w:rPr>
              <w:t>he entry point r</w:t>
            </w:r>
            <w:r>
              <w:rPr>
                <w:rFonts w:ascii="Arial" w:hAnsi="Arial" w:cs="Arial"/>
              </w:rPr>
              <w:t>egarding</w:t>
            </w:r>
            <w:r w:rsidRPr="00F73531">
              <w:rPr>
                <w:rFonts w:ascii="Arial" w:hAnsi="Arial" w:cs="Arial"/>
              </w:rPr>
              <w:t xml:space="preserve"> after hour</w:t>
            </w:r>
            <w:r>
              <w:rPr>
                <w:rFonts w:ascii="Arial" w:hAnsi="Arial" w:cs="Arial"/>
              </w:rPr>
              <w:t>s</w:t>
            </w:r>
            <w:r w:rsidRPr="00F73531">
              <w:rPr>
                <w:rFonts w:ascii="Arial" w:hAnsi="Arial" w:cs="Arial"/>
              </w:rPr>
              <w:t xml:space="preserve"> applications would arguably be the police or social workers as these would be brought as a matter of urgency. This would be dealt with in the regulations, dire</w:t>
            </w:r>
            <w:r>
              <w:rPr>
                <w:rFonts w:ascii="Arial" w:hAnsi="Arial" w:cs="Arial"/>
              </w:rPr>
              <w:t xml:space="preserve">ctives, instructions and SOPs. </w:t>
            </w:r>
            <w:r w:rsidRPr="00F73531">
              <w:rPr>
                <w:rFonts w:ascii="Arial" w:hAnsi="Arial" w:cs="Arial"/>
              </w:rPr>
              <w:t>An application may not physically be processed at the court and travelling to the court would not be apposite or advisable.</w:t>
            </w:r>
          </w:p>
        </w:tc>
      </w:tr>
      <w:tr w:rsidR="00F34845" w14:paraId="1F2D7D9C" w14:textId="77777777" w:rsidTr="003D70D3">
        <w:tc>
          <w:tcPr>
            <w:tcW w:w="630" w:type="dxa"/>
          </w:tcPr>
          <w:p w14:paraId="7EEF9E2C" w14:textId="77777777" w:rsidR="00F34845" w:rsidRPr="00976388" w:rsidRDefault="00976388" w:rsidP="003D70D3">
            <w:pPr>
              <w:spacing w:after="0"/>
              <w:rPr>
                <w:rFonts w:ascii="Arial" w:hAnsi="Arial" w:cs="Arial"/>
              </w:rPr>
            </w:pPr>
            <w:r w:rsidRPr="00976388">
              <w:rPr>
                <w:rFonts w:ascii="Arial" w:hAnsi="Arial" w:cs="Arial"/>
              </w:rPr>
              <w:t>7.3</w:t>
            </w:r>
          </w:p>
        </w:tc>
        <w:tc>
          <w:tcPr>
            <w:tcW w:w="6487" w:type="dxa"/>
          </w:tcPr>
          <w:p w14:paraId="4993F2CC" w14:textId="77777777" w:rsidR="00F34845" w:rsidRPr="00EC3A80" w:rsidRDefault="00F34845" w:rsidP="003D70D3">
            <w:pPr>
              <w:pStyle w:val="ListParagraph"/>
              <w:tabs>
                <w:tab w:val="left" w:pos="425"/>
              </w:tabs>
              <w:spacing w:after="0"/>
              <w:ind w:left="0"/>
              <w:jc w:val="both"/>
              <w:rPr>
                <w:rFonts w:ascii="Arial" w:hAnsi="Arial" w:cs="Arial"/>
                <w:b/>
              </w:rPr>
            </w:pPr>
            <w:r w:rsidRPr="00EC3A80">
              <w:rPr>
                <w:rFonts w:ascii="Arial" w:hAnsi="Arial" w:cs="Arial"/>
                <w:b/>
              </w:rPr>
              <w:t>Thembi Msane</w:t>
            </w:r>
          </w:p>
          <w:p w14:paraId="4BD65CD7" w14:textId="77777777" w:rsidR="00F34845" w:rsidRPr="00976388" w:rsidRDefault="00F34845" w:rsidP="003D70D3">
            <w:pPr>
              <w:pStyle w:val="ListParagraph"/>
              <w:tabs>
                <w:tab w:val="left" w:pos="425"/>
              </w:tabs>
              <w:spacing w:after="0"/>
              <w:ind w:left="0"/>
              <w:jc w:val="both"/>
              <w:rPr>
                <w:rFonts w:ascii="Arial" w:hAnsi="Arial" w:cs="Arial"/>
              </w:rPr>
            </w:pPr>
            <w:r w:rsidRPr="00EC3A80">
              <w:rPr>
                <w:rFonts w:ascii="Arial" w:hAnsi="Arial" w:cs="Arial"/>
                <w:color w:val="000000" w:themeColor="text1"/>
              </w:rPr>
              <w:t>The sections dealing with protection orders are also comprehensive enough, and we are in support of these amendments</w:t>
            </w:r>
          </w:p>
        </w:tc>
        <w:tc>
          <w:tcPr>
            <w:tcW w:w="6662" w:type="dxa"/>
          </w:tcPr>
          <w:p w14:paraId="79B4910C" w14:textId="29E7DC8F" w:rsidR="00F34845" w:rsidRDefault="00EC3A80" w:rsidP="003D70D3">
            <w:pPr>
              <w:pStyle w:val="ListParagraph"/>
              <w:tabs>
                <w:tab w:val="left" w:pos="459"/>
              </w:tabs>
              <w:spacing w:after="0"/>
              <w:ind w:left="0"/>
              <w:jc w:val="both"/>
              <w:rPr>
                <w:rFonts w:ascii="Arial" w:hAnsi="Arial" w:cs="Arial"/>
              </w:rPr>
            </w:pPr>
            <w:r>
              <w:rPr>
                <w:rFonts w:ascii="Arial" w:hAnsi="Arial" w:cs="Arial"/>
              </w:rPr>
              <w:t>Noted</w:t>
            </w:r>
          </w:p>
        </w:tc>
      </w:tr>
      <w:tr w:rsidR="009243D3" w14:paraId="1BCE33A3" w14:textId="77777777" w:rsidTr="003D70D3">
        <w:tc>
          <w:tcPr>
            <w:tcW w:w="630" w:type="dxa"/>
          </w:tcPr>
          <w:p w14:paraId="2F389414" w14:textId="77777777" w:rsidR="009243D3" w:rsidRPr="00976388" w:rsidRDefault="00976388" w:rsidP="003D70D3">
            <w:pPr>
              <w:spacing w:after="0"/>
              <w:rPr>
                <w:rFonts w:ascii="Arial" w:hAnsi="Arial" w:cs="Arial"/>
              </w:rPr>
            </w:pPr>
            <w:r>
              <w:rPr>
                <w:rFonts w:ascii="Arial" w:hAnsi="Arial" w:cs="Arial"/>
              </w:rPr>
              <w:t>7.4</w:t>
            </w:r>
          </w:p>
        </w:tc>
        <w:tc>
          <w:tcPr>
            <w:tcW w:w="6487" w:type="dxa"/>
          </w:tcPr>
          <w:p w14:paraId="289584E8" w14:textId="77777777" w:rsidR="009243D3" w:rsidRPr="00EC3A80" w:rsidRDefault="009243D3" w:rsidP="003D70D3">
            <w:pPr>
              <w:pStyle w:val="ListParagraph"/>
              <w:tabs>
                <w:tab w:val="left" w:pos="425"/>
              </w:tabs>
              <w:spacing w:after="0"/>
              <w:ind w:left="0"/>
              <w:jc w:val="both"/>
              <w:rPr>
                <w:rFonts w:ascii="Arial" w:hAnsi="Arial" w:cs="Arial"/>
                <w:b/>
              </w:rPr>
            </w:pPr>
            <w:r w:rsidRPr="00EC3A80">
              <w:rPr>
                <w:rFonts w:ascii="Arial" w:hAnsi="Arial" w:cs="Arial"/>
                <w:b/>
              </w:rPr>
              <w:t>South African Police Service (National Commissioner)</w:t>
            </w:r>
          </w:p>
          <w:p w14:paraId="0B187042" w14:textId="77777777" w:rsidR="009243D3" w:rsidRPr="00976388" w:rsidRDefault="009243D3" w:rsidP="003D70D3">
            <w:pPr>
              <w:pStyle w:val="ListParagraph"/>
              <w:tabs>
                <w:tab w:val="left" w:pos="425"/>
              </w:tabs>
              <w:spacing w:after="0"/>
              <w:ind w:left="0"/>
              <w:jc w:val="both"/>
              <w:rPr>
                <w:rFonts w:ascii="Arial" w:hAnsi="Arial" w:cs="Arial"/>
                <w:highlight w:val="yellow"/>
              </w:rPr>
            </w:pPr>
            <w:r w:rsidRPr="00EC3A80">
              <w:rPr>
                <w:rFonts w:ascii="Arial" w:hAnsi="Arial" w:cs="Arial"/>
              </w:rPr>
              <w:t>The Service welcomes and supports online applications.</w:t>
            </w:r>
          </w:p>
        </w:tc>
        <w:tc>
          <w:tcPr>
            <w:tcW w:w="6662" w:type="dxa"/>
          </w:tcPr>
          <w:p w14:paraId="43973B64" w14:textId="448CAA78" w:rsidR="009243D3" w:rsidRDefault="00EC3A80" w:rsidP="003D70D3">
            <w:pPr>
              <w:pStyle w:val="ListParagraph"/>
              <w:tabs>
                <w:tab w:val="left" w:pos="459"/>
              </w:tabs>
              <w:spacing w:after="0"/>
              <w:ind w:left="0"/>
              <w:jc w:val="both"/>
              <w:rPr>
                <w:rFonts w:ascii="Arial" w:hAnsi="Arial" w:cs="Arial"/>
              </w:rPr>
            </w:pPr>
            <w:r>
              <w:rPr>
                <w:rFonts w:ascii="Arial" w:hAnsi="Arial" w:cs="Arial"/>
              </w:rPr>
              <w:t>Noted</w:t>
            </w:r>
          </w:p>
        </w:tc>
      </w:tr>
      <w:tr w:rsidR="007F5051" w14:paraId="25600EEE" w14:textId="77777777" w:rsidTr="003D70D3">
        <w:tc>
          <w:tcPr>
            <w:tcW w:w="630" w:type="dxa"/>
          </w:tcPr>
          <w:p w14:paraId="509FB28E" w14:textId="77777777" w:rsidR="007F5051" w:rsidRDefault="00976388" w:rsidP="003D70D3">
            <w:pPr>
              <w:spacing w:after="0"/>
              <w:rPr>
                <w:rFonts w:ascii="Arial" w:hAnsi="Arial" w:cs="Arial"/>
              </w:rPr>
            </w:pPr>
            <w:r>
              <w:rPr>
                <w:rFonts w:ascii="Arial" w:hAnsi="Arial" w:cs="Arial"/>
              </w:rPr>
              <w:t>7.5</w:t>
            </w:r>
          </w:p>
        </w:tc>
        <w:tc>
          <w:tcPr>
            <w:tcW w:w="6487" w:type="dxa"/>
          </w:tcPr>
          <w:p w14:paraId="1991D039" w14:textId="77777777" w:rsidR="007F5051" w:rsidRPr="00EC3A80" w:rsidRDefault="007F5051" w:rsidP="007F5051">
            <w:pPr>
              <w:pStyle w:val="ListParagraph"/>
              <w:tabs>
                <w:tab w:val="left" w:pos="425"/>
              </w:tabs>
              <w:spacing w:after="0"/>
              <w:ind w:left="0"/>
              <w:jc w:val="both"/>
              <w:rPr>
                <w:rFonts w:ascii="Arial" w:hAnsi="Arial" w:cs="Arial"/>
                <w:b/>
              </w:rPr>
            </w:pPr>
            <w:r w:rsidRPr="00EC3A80">
              <w:rPr>
                <w:rFonts w:ascii="Arial" w:hAnsi="Arial" w:cs="Arial"/>
                <w:b/>
              </w:rPr>
              <w:t>Wise 4 Afrika</w:t>
            </w:r>
          </w:p>
          <w:p w14:paraId="09EDDDFF" w14:textId="397DAA1A" w:rsidR="007F5051" w:rsidRPr="00EC3A80" w:rsidRDefault="007F5051" w:rsidP="007F5051">
            <w:pPr>
              <w:pStyle w:val="ListParagraph"/>
              <w:tabs>
                <w:tab w:val="left" w:pos="425"/>
              </w:tabs>
              <w:spacing w:after="0"/>
              <w:ind w:left="0"/>
              <w:jc w:val="both"/>
              <w:rPr>
                <w:rFonts w:ascii="Arial" w:hAnsi="Arial" w:cs="Arial"/>
              </w:rPr>
            </w:pPr>
            <w:r w:rsidRPr="00EC3A80">
              <w:rPr>
                <w:rFonts w:ascii="Arial" w:hAnsi="Arial" w:cs="Arial"/>
              </w:rPr>
              <w:t xml:space="preserve">“Application </w:t>
            </w:r>
            <w:r w:rsidR="00EC3A80" w:rsidRPr="00EC3A80">
              <w:rPr>
                <w:rFonts w:ascii="Arial" w:hAnsi="Arial" w:cs="Arial"/>
              </w:rPr>
              <w:t>for protection order” Section 4(</w:t>
            </w:r>
            <w:r w:rsidRPr="00EC3A80">
              <w:rPr>
                <w:rFonts w:ascii="Arial" w:hAnsi="Arial" w:cs="Arial"/>
              </w:rPr>
              <w:t>3</w:t>
            </w:r>
            <w:r w:rsidR="00EC3A80" w:rsidRPr="00EC3A80">
              <w:rPr>
                <w:rFonts w:ascii="Arial" w:hAnsi="Arial" w:cs="Arial"/>
              </w:rPr>
              <w:t>)</w:t>
            </w:r>
            <w:r w:rsidRPr="00EC3A80">
              <w:rPr>
                <w:rFonts w:ascii="Arial" w:hAnsi="Arial" w:cs="Arial"/>
                <w:i/>
              </w:rPr>
              <w:t>(a)</w:t>
            </w:r>
            <w:r w:rsidRPr="00EC3A80">
              <w:rPr>
                <w:rFonts w:ascii="Arial" w:hAnsi="Arial" w:cs="Arial"/>
              </w:rPr>
              <w:t xml:space="preserve"> on bringing application on behalf of complainant should include:</w:t>
            </w:r>
          </w:p>
          <w:p w14:paraId="056A3776" w14:textId="28E13EB1" w:rsidR="007F5051" w:rsidRPr="00EC3A80" w:rsidRDefault="00EC3A80" w:rsidP="007F5051">
            <w:pPr>
              <w:pStyle w:val="ListParagraph"/>
              <w:tabs>
                <w:tab w:val="left" w:pos="425"/>
              </w:tabs>
              <w:spacing w:after="0"/>
              <w:ind w:left="0"/>
              <w:jc w:val="both"/>
              <w:rPr>
                <w:rFonts w:ascii="Arial" w:hAnsi="Arial" w:cs="Arial"/>
              </w:rPr>
            </w:pPr>
            <w:r w:rsidRPr="00EC3A80">
              <w:rPr>
                <w:rFonts w:ascii="Arial" w:hAnsi="Arial" w:cs="Arial"/>
              </w:rPr>
              <w:t xml:space="preserve">* </w:t>
            </w:r>
            <w:r w:rsidR="007F5051" w:rsidRPr="00EC3A80">
              <w:rPr>
                <w:rFonts w:ascii="Arial" w:hAnsi="Arial" w:cs="Arial"/>
              </w:rPr>
              <w:t>NGO registered with Department of Social Development</w:t>
            </w:r>
            <w:r w:rsidRPr="00EC3A80">
              <w:rPr>
                <w:rFonts w:ascii="Arial" w:hAnsi="Arial" w:cs="Arial"/>
              </w:rPr>
              <w:t>; and</w:t>
            </w:r>
          </w:p>
          <w:p w14:paraId="56DE69B4" w14:textId="0E9D5529" w:rsidR="007F5051" w:rsidRPr="008E186E" w:rsidRDefault="00EC3A80" w:rsidP="00EC3A80">
            <w:pPr>
              <w:pStyle w:val="ListParagraph"/>
              <w:tabs>
                <w:tab w:val="left" w:pos="425"/>
              </w:tabs>
              <w:spacing w:after="0"/>
              <w:ind w:left="0"/>
              <w:jc w:val="both"/>
              <w:rPr>
                <w:rFonts w:ascii="Arial" w:hAnsi="Arial" w:cs="Arial"/>
                <w:b/>
                <w:highlight w:val="yellow"/>
              </w:rPr>
            </w:pPr>
            <w:r w:rsidRPr="00EC3A80">
              <w:rPr>
                <w:rFonts w:ascii="Arial" w:hAnsi="Arial" w:cs="Arial"/>
              </w:rPr>
              <w:t xml:space="preserve">* </w:t>
            </w:r>
            <w:r w:rsidR="007F5051" w:rsidRPr="00EC3A80">
              <w:rPr>
                <w:rFonts w:ascii="Arial" w:hAnsi="Arial" w:cs="Arial"/>
              </w:rPr>
              <w:t xml:space="preserve"> </w:t>
            </w:r>
            <w:r w:rsidRPr="00EC3A80">
              <w:rPr>
                <w:rFonts w:ascii="Arial" w:hAnsi="Arial" w:cs="Arial"/>
              </w:rPr>
              <w:t>a p</w:t>
            </w:r>
            <w:r w:rsidR="007F5051" w:rsidRPr="00EC3A80">
              <w:rPr>
                <w:rFonts w:ascii="Arial" w:hAnsi="Arial" w:cs="Arial"/>
              </w:rPr>
              <w:t xml:space="preserve">eace </w:t>
            </w:r>
            <w:r w:rsidRPr="00EC3A80">
              <w:rPr>
                <w:rFonts w:ascii="Arial" w:hAnsi="Arial" w:cs="Arial"/>
              </w:rPr>
              <w:t>o</w:t>
            </w:r>
            <w:r w:rsidR="007F5051" w:rsidRPr="00EC3A80">
              <w:rPr>
                <w:rFonts w:ascii="Arial" w:hAnsi="Arial" w:cs="Arial"/>
              </w:rPr>
              <w:t>fficer</w:t>
            </w:r>
            <w:r w:rsidRPr="00EC3A80">
              <w:rPr>
                <w:rFonts w:ascii="Arial" w:hAnsi="Arial" w:cs="Arial"/>
              </w:rPr>
              <w:t xml:space="preserve"> making an arrest.</w:t>
            </w:r>
          </w:p>
        </w:tc>
        <w:tc>
          <w:tcPr>
            <w:tcW w:w="6662" w:type="dxa"/>
          </w:tcPr>
          <w:p w14:paraId="44D8AE22" w14:textId="77777777" w:rsidR="00EC3A80" w:rsidRDefault="00EC3A80" w:rsidP="003D70D3">
            <w:pPr>
              <w:pStyle w:val="ListParagraph"/>
              <w:tabs>
                <w:tab w:val="left" w:pos="459"/>
              </w:tabs>
              <w:spacing w:after="0"/>
              <w:ind w:left="0"/>
              <w:jc w:val="both"/>
              <w:rPr>
                <w:rFonts w:ascii="Arial" w:hAnsi="Arial" w:cs="Arial"/>
              </w:rPr>
            </w:pPr>
          </w:p>
          <w:p w14:paraId="2D8A154E" w14:textId="55D8D879" w:rsidR="007F5051" w:rsidRDefault="00976388" w:rsidP="003D70D3">
            <w:pPr>
              <w:pStyle w:val="ListParagraph"/>
              <w:tabs>
                <w:tab w:val="left" w:pos="459"/>
              </w:tabs>
              <w:spacing w:after="0"/>
              <w:ind w:left="0"/>
              <w:jc w:val="both"/>
              <w:rPr>
                <w:rFonts w:ascii="Arial" w:hAnsi="Arial" w:cs="Arial"/>
              </w:rPr>
            </w:pPr>
            <w:r>
              <w:rPr>
                <w:rFonts w:ascii="Arial" w:hAnsi="Arial" w:cs="Arial"/>
              </w:rPr>
              <w:t>If the person has a material interest and the complainant has provided written consent an application could be made on behalf of the complainant.</w:t>
            </w:r>
          </w:p>
        </w:tc>
      </w:tr>
      <w:tr w:rsidR="009E39CB" w14:paraId="7B710DDE" w14:textId="77777777" w:rsidTr="003D70D3">
        <w:tc>
          <w:tcPr>
            <w:tcW w:w="630" w:type="dxa"/>
          </w:tcPr>
          <w:p w14:paraId="71297FC6" w14:textId="77777777" w:rsidR="009E39CB" w:rsidRDefault="002A759C" w:rsidP="003D70D3">
            <w:pPr>
              <w:spacing w:after="0"/>
              <w:rPr>
                <w:rFonts w:ascii="Arial" w:hAnsi="Arial" w:cs="Arial"/>
              </w:rPr>
            </w:pPr>
            <w:r>
              <w:rPr>
                <w:rFonts w:ascii="Arial" w:hAnsi="Arial" w:cs="Arial"/>
              </w:rPr>
              <w:t>7.6</w:t>
            </w:r>
          </w:p>
        </w:tc>
        <w:tc>
          <w:tcPr>
            <w:tcW w:w="6487" w:type="dxa"/>
          </w:tcPr>
          <w:p w14:paraId="6017BB6D" w14:textId="77777777" w:rsidR="009E39CB" w:rsidRPr="00EC3A80" w:rsidRDefault="009E39CB" w:rsidP="007F5051">
            <w:pPr>
              <w:pStyle w:val="ListParagraph"/>
              <w:tabs>
                <w:tab w:val="left" w:pos="425"/>
              </w:tabs>
              <w:spacing w:after="0"/>
              <w:ind w:left="0"/>
              <w:jc w:val="both"/>
              <w:rPr>
                <w:rFonts w:ascii="Arial" w:hAnsi="Arial" w:cs="Arial"/>
                <w:b/>
              </w:rPr>
            </w:pPr>
            <w:r w:rsidRPr="00EC3A80">
              <w:rPr>
                <w:rFonts w:ascii="Arial" w:hAnsi="Arial" w:cs="Arial"/>
                <w:b/>
              </w:rPr>
              <w:t>WLC</w:t>
            </w:r>
          </w:p>
          <w:p w14:paraId="097E1F0A" w14:textId="77777777" w:rsidR="009E39CB" w:rsidRPr="00EC3A80" w:rsidRDefault="009E39CB" w:rsidP="009E39CB">
            <w:pPr>
              <w:autoSpaceDE w:val="0"/>
              <w:autoSpaceDN w:val="0"/>
              <w:adjustRightInd w:val="0"/>
              <w:spacing w:after="0" w:line="240" w:lineRule="auto"/>
              <w:rPr>
                <w:rFonts w:ascii="Arial" w:hAnsi="Arial" w:cs="Arial"/>
                <w:lang w:val="en-ZA"/>
              </w:rPr>
            </w:pPr>
            <w:r w:rsidRPr="00EC3A80">
              <w:rPr>
                <w:rFonts w:ascii="Arial" w:hAnsi="Arial" w:cs="Arial"/>
                <w:lang w:val="en-ZA"/>
              </w:rPr>
              <w:lastRenderedPageBreak/>
              <w:t>Ad section 4(3)(a):</w:t>
            </w:r>
          </w:p>
          <w:p w14:paraId="46797F53" w14:textId="3912690C" w:rsidR="009E39CB" w:rsidRPr="00EC3A80" w:rsidRDefault="009E39CB" w:rsidP="009E39CB">
            <w:pPr>
              <w:pStyle w:val="ListParagraph"/>
              <w:tabs>
                <w:tab w:val="left" w:pos="425"/>
              </w:tabs>
              <w:spacing w:after="0"/>
              <w:ind w:left="0"/>
              <w:jc w:val="both"/>
              <w:rPr>
                <w:rFonts w:ascii="Arial" w:hAnsi="Arial" w:cs="Arial"/>
                <w:lang w:val="en-ZA"/>
              </w:rPr>
            </w:pPr>
            <w:r w:rsidRPr="00EC3A80">
              <w:rPr>
                <w:rFonts w:ascii="Arial" w:hAnsi="Arial" w:cs="Arial"/>
                <w:lang w:val="en-ZA"/>
              </w:rPr>
              <w:t xml:space="preserve">WLC recommends that a definition of ‘material interest’ </w:t>
            </w:r>
            <w:r w:rsidR="00EC3A80">
              <w:rPr>
                <w:rFonts w:ascii="Arial" w:hAnsi="Arial" w:cs="Arial"/>
                <w:lang w:val="en-ZA"/>
              </w:rPr>
              <w:t>be</w:t>
            </w:r>
            <w:r w:rsidRPr="00EC3A80">
              <w:rPr>
                <w:rFonts w:ascii="Arial" w:hAnsi="Arial" w:cs="Arial"/>
                <w:lang w:val="en-ZA"/>
              </w:rPr>
              <w:t xml:space="preserve"> included in the Bill</w:t>
            </w:r>
          </w:p>
          <w:p w14:paraId="70BDFA4C" w14:textId="77777777" w:rsidR="00EC3A80" w:rsidRDefault="00EC3A80" w:rsidP="009E39CB">
            <w:pPr>
              <w:autoSpaceDE w:val="0"/>
              <w:autoSpaceDN w:val="0"/>
              <w:adjustRightInd w:val="0"/>
              <w:spacing w:after="0" w:line="240" w:lineRule="auto"/>
              <w:jc w:val="both"/>
              <w:rPr>
                <w:rFonts w:ascii="Arial" w:hAnsi="Arial" w:cs="Arial"/>
                <w:lang w:val="en-ZA"/>
              </w:rPr>
            </w:pPr>
          </w:p>
          <w:p w14:paraId="3E1671F0" w14:textId="77777777" w:rsidR="009E39CB" w:rsidRPr="00EC3A80" w:rsidRDefault="009E39CB" w:rsidP="009E39CB">
            <w:pPr>
              <w:autoSpaceDE w:val="0"/>
              <w:autoSpaceDN w:val="0"/>
              <w:adjustRightInd w:val="0"/>
              <w:spacing w:after="0" w:line="240" w:lineRule="auto"/>
              <w:jc w:val="both"/>
              <w:rPr>
                <w:rFonts w:ascii="Arial" w:hAnsi="Arial" w:cs="Arial"/>
                <w:lang w:val="en-ZA"/>
              </w:rPr>
            </w:pPr>
            <w:r w:rsidRPr="00EC3A80">
              <w:rPr>
                <w:rFonts w:ascii="Arial" w:hAnsi="Arial" w:cs="Arial"/>
                <w:lang w:val="en-ZA"/>
              </w:rPr>
              <w:t>Ad section 4(7):</w:t>
            </w:r>
          </w:p>
          <w:p w14:paraId="7E1DD568" w14:textId="77777777" w:rsidR="009E39CB" w:rsidRDefault="009E39CB" w:rsidP="009E39CB">
            <w:pPr>
              <w:autoSpaceDE w:val="0"/>
              <w:autoSpaceDN w:val="0"/>
              <w:adjustRightInd w:val="0"/>
              <w:spacing w:after="0" w:line="240" w:lineRule="auto"/>
              <w:jc w:val="both"/>
              <w:rPr>
                <w:rFonts w:ascii="Arial" w:hAnsi="Arial" w:cs="Arial"/>
                <w:b/>
                <w:highlight w:val="yellow"/>
              </w:rPr>
            </w:pPr>
            <w:r w:rsidRPr="00EC3A80">
              <w:rPr>
                <w:rFonts w:ascii="Arial" w:hAnsi="Arial" w:cs="Arial"/>
                <w:lang w:val="en-ZA"/>
              </w:rPr>
              <w:t xml:space="preserve">(7) The application and affidavits must be lodged with the clerk of the court who </w:t>
            </w:r>
            <w:r w:rsidRPr="00EC3A80">
              <w:rPr>
                <w:rFonts w:ascii="Arial" w:hAnsi="Arial" w:cs="Arial"/>
                <w:b/>
                <w:bCs/>
                <w:lang w:val="en-ZA"/>
              </w:rPr>
              <w:t xml:space="preserve">[shall forthwith] </w:t>
            </w:r>
            <w:r w:rsidRPr="00EC3A80">
              <w:rPr>
                <w:rFonts w:ascii="Arial" w:hAnsi="Arial" w:cs="Arial"/>
                <w:lang w:val="en-ZA"/>
              </w:rPr>
              <w:t xml:space="preserve">must </w:t>
            </w:r>
            <w:r w:rsidRPr="00EC3A80">
              <w:rPr>
                <w:rFonts w:ascii="Arial" w:hAnsi="Arial" w:cs="Arial"/>
                <w:b/>
                <w:bCs/>
                <w:lang w:val="en-ZA"/>
              </w:rPr>
              <w:t xml:space="preserve">[immediately] </w:t>
            </w:r>
            <w:r w:rsidRPr="00EC3A80">
              <w:rPr>
                <w:rFonts w:ascii="Arial" w:hAnsi="Arial" w:cs="Arial"/>
                <w:lang w:val="en-ZA"/>
              </w:rPr>
              <w:t>on the same day submit the application and affidavits to the court.”.</w:t>
            </w:r>
          </w:p>
        </w:tc>
        <w:tc>
          <w:tcPr>
            <w:tcW w:w="6662" w:type="dxa"/>
          </w:tcPr>
          <w:p w14:paraId="1254BF4A" w14:textId="77777777" w:rsidR="00EC3A80" w:rsidRDefault="00EC3A80" w:rsidP="003D70D3">
            <w:pPr>
              <w:pStyle w:val="ListParagraph"/>
              <w:tabs>
                <w:tab w:val="left" w:pos="459"/>
              </w:tabs>
              <w:spacing w:after="0"/>
              <w:ind w:left="0"/>
              <w:jc w:val="both"/>
              <w:rPr>
                <w:rFonts w:ascii="Arial" w:hAnsi="Arial" w:cs="Arial"/>
              </w:rPr>
            </w:pPr>
          </w:p>
          <w:p w14:paraId="583B29C3" w14:textId="77777777" w:rsidR="00EC3A80" w:rsidRDefault="00EC3A80" w:rsidP="003D70D3">
            <w:pPr>
              <w:pStyle w:val="ListParagraph"/>
              <w:tabs>
                <w:tab w:val="left" w:pos="459"/>
              </w:tabs>
              <w:spacing w:after="0"/>
              <w:ind w:left="0"/>
              <w:jc w:val="both"/>
              <w:rPr>
                <w:rFonts w:ascii="Arial" w:hAnsi="Arial" w:cs="Arial"/>
              </w:rPr>
            </w:pPr>
          </w:p>
          <w:p w14:paraId="5990F316" w14:textId="77777777" w:rsidR="009E39CB" w:rsidRDefault="00976388" w:rsidP="003D70D3">
            <w:pPr>
              <w:pStyle w:val="ListParagraph"/>
              <w:tabs>
                <w:tab w:val="left" w:pos="459"/>
              </w:tabs>
              <w:spacing w:after="0"/>
              <w:ind w:left="0"/>
              <w:jc w:val="both"/>
              <w:rPr>
                <w:rFonts w:ascii="Arial" w:hAnsi="Arial" w:cs="Arial"/>
              </w:rPr>
            </w:pPr>
            <w:r>
              <w:rPr>
                <w:rFonts w:ascii="Arial" w:hAnsi="Arial" w:cs="Arial"/>
              </w:rPr>
              <w:t>As this is not a new insertion it is argued that the dictionary meaning would apply, which connotes an important or substantial interest.</w:t>
            </w:r>
          </w:p>
          <w:p w14:paraId="28CA7A05" w14:textId="77777777" w:rsidR="002A759C" w:rsidRDefault="002A759C" w:rsidP="003D70D3">
            <w:pPr>
              <w:pStyle w:val="ListParagraph"/>
              <w:tabs>
                <w:tab w:val="left" w:pos="459"/>
              </w:tabs>
              <w:spacing w:after="0"/>
              <w:ind w:left="0"/>
              <w:jc w:val="both"/>
              <w:rPr>
                <w:rFonts w:ascii="Arial" w:hAnsi="Arial" w:cs="Arial"/>
              </w:rPr>
            </w:pPr>
          </w:p>
          <w:p w14:paraId="7AB7E249" w14:textId="77777777" w:rsidR="002A759C" w:rsidRDefault="002A759C" w:rsidP="002A759C">
            <w:pPr>
              <w:pStyle w:val="ListParagraph"/>
              <w:tabs>
                <w:tab w:val="left" w:pos="459"/>
              </w:tabs>
              <w:spacing w:after="0"/>
              <w:ind w:left="0"/>
              <w:jc w:val="both"/>
              <w:rPr>
                <w:rFonts w:ascii="Arial" w:hAnsi="Arial" w:cs="Arial"/>
              </w:rPr>
            </w:pPr>
            <w:r>
              <w:rPr>
                <w:rFonts w:ascii="Arial" w:hAnsi="Arial" w:cs="Arial"/>
              </w:rPr>
              <w:t>While it would be highly beneficial for applications to be lodged on the same day, this may not be possible.  Where an electronic application has been made during the night, it may only be submitted the next day.  The standard of requiring immediacy translates to the first possible opportunity to do so.</w:t>
            </w:r>
          </w:p>
        </w:tc>
      </w:tr>
      <w:tr w:rsidR="00EC3A80" w14:paraId="5D063646" w14:textId="77777777" w:rsidTr="003D70D3">
        <w:tc>
          <w:tcPr>
            <w:tcW w:w="630" w:type="dxa"/>
          </w:tcPr>
          <w:p w14:paraId="377AB503" w14:textId="525CFC16" w:rsidR="00EC3A80" w:rsidRDefault="00EC3A80" w:rsidP="003D70D3">
            <w:pPr>
              <w:spacing w:after="0"/>
              <w:rPr>
                <w:rFonts w:ascii="Arial" w:hAnsi="Arial" w:cs="Arial"/>
              </w:rPr>
            </w:pPr>
            <w:r>
              <w:rPr>
                <w:rFonts w:ascii="Arial" w:hAnsi="Arial" w:cs="Arial"/>
              </w:rPr>
              <w:lastRenderedPageBreak/>
              <w:t>7.7</w:t>
            </w:r>
          </w:p>
        </w:tc>
        <w:tc>
          <w:tcPr>
            <w:tcW w:w="6487" w:type="dxa"/>
          </w:tcPr>
          <w:p w14:paraId="6333DD9B" w14:textId="77777777" w:rsidR="00EC3A80" w:rsidRDefault="00EC3A80" w:rsidP="00EC3A80">
            <w:pPr>
              <w:pStyle w:val="ListParagraph"/>
              <w:tabs>
                <w:tab w:val="left" w:pos="425"/>
              </w:tabs>
              <w:spacing w:after="0"/>
              <w:ind w:left="0"/>
              <w:jc w:val="both"/>
              <w:rPr>
                <w:rFonts w:ascii="Arial" w:eastAsia="Calibri" w:hAnsi="Arial" w:cs="Arial"/>
                <w:b/>
              </w:rPr>
            </w:pPr>
            <w:r w:rsidRPr="00EC3A80">
              <w:rPr>
                <w:rFonts w:ascii="Arial" w:eastAsia="Calibri" w:hAnsi="Arial" w:cs="Arial"/>
                <w:b/>
              </w:rPr>
              <w:t>Lisa Vetten, page 15</w:t>
            </w:r>
          </w:p>
          <w:p w14:paraId="155BB903" w14:textId="77777777" w:rsidR="00EC3A80" w:rsidRPr="00EC3A80" w:rsidRDefault="00EC3A80" w:rsidP="00EC3A80">
            <w:pPr>
              <w:spacing w:after="0"/>
              <w:jc w:val="both"/>
              <w:rPr>
                <w:rFonts w:ascii="Arial" w:eastAsia="Calibri" w:hAnsi="Arial" w:cs="Arial"/>
              </w:rPr>
            </w:pPr>
            <w:r w:rsidRPr="00EC3A80">
              <w:rPr>
                <w:rFonts w:ascii="Arial" w:eastAsia="Calibri" w:hAnsi="Arial" w:cs="Arial"/>
              </w:rPr>
              <w:t>(a) The amendments to expedite applications for protection orders are commended. However, the commentator is concerned as to the commitment from the court to avail itself to deal with applicants after hours.</w:t>
            </w:r>
          </w:p>
          <w:p w14:paraId="7AD56CB9" w14:textId="77777777" w:rsidR="00EC3A80" w:rsidRPr="00EC3A80" w:rsidRDefault="00EC3A80" w:rsidP="00EC3A80">
            <w:pPr>
              <w:spacing w:after="0"/>
              <w:jc w:val="both"/>
              <w:rPr>
                <w:rFonts w:ascii="Arial" w:eastAsia="Calibri" w:hAnsi="Arial" w:cs="Arial"/>
              </w:rPr>
            </w:pPr>
          </w:p>
          <w:p w14:paraId="68B8DDBB" w14:textId="77777777" w:rsidR="00EC3A80" w:rsidRPr="00EC3A80" w:rsidRDefault="00EC3A80" w:rsidP="00EC3A80">
            <w:pPr>
              <w:spacing w:after="0"/>
              <w:jc w:val="both"/>
              <w:rPr>
                <w:rFonts w:ascii="Arial" w:eastAsia="Calibri" w:hAnsi="Arial" w:cs="Arial"/>
              </w:rPr>
            </w:pPr>
          </w:p>
          <w:p w14:paraId="171F37C3" w14:textId="77777777" w:rsidR="00EC3A80" w:rsidRPr="00EC3A80" w:rsidRDefault="00EC3A80" w:rsidP="00EC3A80">
            <w:pPr>
              <w:spacing w:after="0"/>
              <w:jc w:val="both"/>
              <w:rPr>
                <w:rFonts w:ascii="Arial" w:eastAsia="Calibri" w:hAnsi="Arial" w:cs="Arial"/>
              </w:rPr>
            </w:pPr>
          </w:p>
          <w:p w14:paraId="23AAEBBD" w14:textId="77777777" w:rsidR="00EC3A80" w:rsidRPr="00EC3A80" w:rsidRDefault="00EC3A80" w:rsidP="00EC3A80">
            <w:pPr>
              <w:spacing w:after="0"/>
              <w:jc w:val="both"/>
              <w:rPr>
                <w:rFonts w:ascii="Arial" w:eastAsia="Calibri" w:hAnsi="Arial" w:cs="Arial"/>
              </w:rPr>
            </w:pPr>
          </w:p>
          <w:p w14:paraId="6F227877" w14:textId="77777777" w:rsidR="00EC3A80" w:rsidRPr="00EC3A80" w:rsidRDefault="00EC3A80" w:rsidP="00EC3A80">
            <w:pPr>
              <w:spacing w:after="0"/>
              <w:jc w:val="both"/>
              <w:rPr>
                <w:rFonts w:ascii="Arial" w:eastAsia="Calibri" w:hAnsi="Arial" w:cs="Arial"/>
              </w:rPr>
            </w:pPr>
          </w:p>
          <w:p w14:paraId="274ECEAE" w14:textId="26022EB6" w:rsidR="00EC3A80" w:rsidRPr="00EC3A80" w:rsidRDefault="00EC3A80" w:rsidP="00EC3A80">
            <w:pPr>
              <w:spacing w:after="0"/>
              <w:jc w:val="both"/>
              <w:rPr>
                <w:rFonts w:ascii="Arial" w:eastAsia="Calibri" w:hAnsi="Arial" w:cs="Arial"/>
              </w:rPr>
            </w:pPr>
            <w:r w:rsidRPr="00EC3A80">
              <w:rPr>
                <w:rFonts w:ascii="Arial" w:eastAsia="Calibri" w:hAnsi="Arial" w:cs="Arial"/>
              </w:rPr>
              <w:t xml:space="preserve">(b) Although online application may facilitate protection order applications after hours for some, other person that who do not have access to the internet will be excluded from this intervention. After hours applications, in person, should therefore be prioritised and regulations should be made to specify definite time-lines to deal with such applications. </w:t>
            </w:r>
          </w:p>
          <w:p w14:paraId="797F17E4" w14:textId="219B7067" w:rsidR="00EC3A80" w:rsidRPr="00EC3A80" w:rsidRDefault="00EC3A80" w:rsidP="00EC3A80">
            <w:pPr>
              <w:pStyle w:val="ListParagraph"/>
              <w:tabs>
                <w:tab w:val="left" w:pos="425"/>
              </w:tabs>
              <w:spacing w:after="0"/>
              <w:ind w:left="0"/>
              <w:jc w:val="both"/>
              <w:rPr>
                <w:rFonts w:ascii="Arial" w:hAnsi="Arial" w:cs="Arial"/>
                <w:b/>
              </w:rPr>
            </w:pPr>
          </w:p>
        </w:tc>
        <w:tc>
          <w:tcPr>
            <w:tcW w:w="6662" w:type="dxa"/>
          </w:tcPr>
          <w:p w14:paraId="72740083" w14:textId="77777777" w:rsidR="00EC3A80" w:rsidRDefault="00EC3A80" w:rsidP="003D70D3">
            <w:pPr>
              <w:pStyle w:val="ListParagraph"/>
              <w:tabs>
                <w:tab w:val="left" w:pos="459"/>
              </w:tabs>
              <w:spacing w:after="0"/>
              <w:ind w:left="0"/>
              <w:jc w:val="both"/>
              <w:rPr>
                <w:rFonts w:ascii="Arial" w:hAnsi="Arial" w:cs="Arial"/>
              </w:rPr>
            </w:pPr>
          </w:p>
          <w:p w14:paraId="67448C6F" w14:textId="563D6628" w:rsidR="00EC3A80" w:rsidRPr="00EC3A80" w:rsidRDefault="00571B5F" w:rsidP="00EC3A80">
            <w:pPr>
              <w:spacing w:after="0"/>
              <w:jc w:val="both"/>
              <w:rPr>
                <w:rFonts w:ascii="Arial" w:eastAsia="Calibri" w:hAnsi="Arial" w:cs="Arial"/>
              </w:rPr>
            </w:pPr>
            <w:r>
              <w:rPr>
                <w:rFonts w:ascii="Arial" w:eastAsia="Calibri" w:hAnsi="Arial" w:cs="Arial"/>
              </w:rPr>
              <w:t xml:space="preserve">(a) </w:t>
            </w:r>
            <w:r w:rsidR="00EC3A80" w:rsidRPr="00EC3A80">
              <w:rPr>
                <w:rFonts w:ascii="Arial" w:eastAsia="Calibri" w:hAnsi="Arial" w:cs="Arial"/>
              </w:rPr>
              <w:t>The Directives to be issued in terms of the proposed section 18A, may specifically regulate the obligation of clerks of the court to avail themselves to deal with applications outside ordinary court hours. Those directives must provide that adequate disciplinary steps must be taken against a clerk of the court who fails to</w:t>
            </w:r>
          </w:p>
          <w:p w14:paraId="4BCC7F6D" w14:textId="77777777" w:rsidR="00EC3A80" w:rsidRPr="00EC3A80" w:rsidRDefault="00EC3A80" w:rsidP="00EC3A80">
            <w:pPr>
              <w:spacing w:after="0"/>
              <w:jc w:val="both"/>
              <w:rPr>
                <w:rFonts w:ascii="Arial" w:eastAsia="Calibri" w:hAnsi="Arial" w:cs="Arial"/>
              </w:rPr>
            </w:pPr>
            <w:r w:rsidRPr="00EC3A80">
              <w:rPr>
                <w:rFonts w:ascii="Arial" w:eastAsia="Calibri" w:hAnsi="Arial" w:cs="Arial"/>
              </w:rPr>
              <w:t>comply with any directive. The Chief Justice may in terms of section 8(3) of the Superior Courts Act, 2013, issue prescripts to regulate the availability of magistrates.</w:t>
            </w:r>
          </w:p>
          <w:p w14:paraId="7F415129" w14:textId="77777777" w:rsidR="00EC3A80" w:rsidRPr="00EC3A80" w:rsidRDefault="00EC3A80" w:rsidP="00EC3A80">
            <w:pPr>
              <w:spacing w:after="0"/>
              <w:jc w:val="both"/>
              <w:rPr>
                <w:rFonts w:ascii="Arial" w:eastAsia="Calibri" w:hAnsi="Arial" w:cs="Arial"/>
              </w:rPr>
            </w:pPr>
          </w:p>
          <w:p w14:paraId="07D38690" w14:textId="77777777" w:rsidR="00EC3A80" w:rsidRPr="00EC3A80" w:rsidRDefault="00EC3A80" w:rsidP="00EC3A80">
            <w:pPr>
              <w:spacing w:after="0"/>
              <w:jc w:val="both"/>
              <w:rPr>
                <w:rFonts w:ascii="Arial" w:eastAsia="Calibri" w:hAnsi="Arial" w:cs="Arial"/>
              </w:rPr>
            </w:pPr>
            <w:r w:rsidRPr="00EC3A80">
              <w:rPr>
                <w:rFonts w:ascii="Arial" w:eastAsia="Calibri" w:hAnsi="Arial" w:cs="Arial"/>
              </w:rPr>
              <w:t>(b) Noted.</w:t>
            </w:r>
          </w:p>
          <w:p w14:paraId="1BC483EF" w14:textId="77777777" w:rsidR="00EC3A80" w:rsidRDefault="00EC3A80" w:rsidP="003D70D3">
            <w:pPr>
              <w:pStyle w:val="ListParagraph"/>
              <w:tabs>
                <w:tab w:val="left" w:pos="459"/>
              </w:tabs>
              <w:spacing w:after="0"/>
              <w:ind w:left="0"/>
              <w:jc w:val="both"/>
              <w:rPr>
                <w:rFonts w:ascii="Arial" w:hAnsi="Arial" w:cs="Arial"/>
              </w:rPr>
            </w:pPr>
          </w:p>
        </w:tc>
      </w:tr>
      <w:tr w:rsidR="00EC3A80" w14:paraId="5BF676AF" w14:textId="77777777" w:rsidTr="003D70D3">
        <w:tc>
          <w:tcPr>
            <w:tcW w:w="630" w:type="dxa"/>
          </w:tcPr>
          <w:p w14:paraId="27A0A8DF" w14:textId="1933F6BC" w:rsidR="00EC3A80" w:rsidRDefault="00EC3A80" w:rsidP="003D70D3">
            <w:pPr>
              <w:spacing w:after="0"/>
              <w:rPr>
                <w:rFonts w:ascii="Arial" w:hAnsi="Arial" w:cs="Arial"/>
              </w:rPr>
            </w:pPr>
            <w:r>
              <w:rPr>
                <w:rFonts w:ascii="Arial" w:hAnsi="Arial" w:cs="Arial"/>
              </w:rPr>
              <w:t>7.8</w:t>
            </w:r>
          </w:p>
        </w:tc>
        <w:tc>
          <w:tcPr>
            <w:tcW w:w="6487" w:type="dxa"/>
          </w:tcPr>
          <w:p w14:paraId="7D4C5C7D" w14:textId="77777777" w:rsidR="00EC3A80" w:rsidRDefault="00EC3A80" w:rsidP="00EC3A80">
            <w:pPr>
              <w:pStyle w:val="ListParagraph"/>
              <w:tabs>
                <w:tab w:val="left" w:pos="425"/>
              </w:tabs>
              <w:spacing w:after="0"/>
              <w:ind w:left="0"/>
              <w:jc w:val="both"/>
              <w:rPr>
                <w:rFonts w:ascii="Arial" w:eastAsia="Calibri" w:hAnsi="Arial" w:cs="Arial"/>
                <w:b/>
              </w:rPr>
            </w:pPr>
            <w:r w:rsidRPr="00EC3A80">
              <w:rPr>
                <w:rFonts w:ascii="Arial" w:eastAsia="Calibri" w:hAnsi="Arial" w:cs="Arial"/>
                <w:b/>
              </w:rPr>
              <w:t>LRC page 8: MOSAIC page 12</w:t>
            </w:r>
          </w:p>
          <w:p w14:paraId="758516FA" w14:textId="77777777" w:rsidR="00EC3A80" w:rsidRPr="00EC3A80" w:rsidRDefault="00EC3A80" w:rsidP="00EC3A80">
            <w:pPr>
              <w:spacing w:after="0"/>
              <w:jc w:val="both"/>
              <w:rPr>
                <w:rFonts w:ascii="Arial" w:eastAsia="Calibri" w:hAnsi="Arial" w:cs="Arial"/>
              </w:rPr>
            </w:pPr>
            <w:r w:rsidRPr="00EC3A80">
              <w:rPr>
                <w:rFonts w:ascii="Arial" w:eastAsia="Calibri" w:hAnsi="Arial" w:cs="Arial"/>
              </w:rPr>
              <w:t xml:space="preserve">Online applications are supported, given the broad areas of </w:t>
            </w:r>
            <w:r w:rsidRPr="00EC3A80">
              <w:rPr>
                <w:rFonts w:ascii="Arial" w:eastAsia="Calibri" w:hAnsi="Arial" w:cs="Arial"/>
              </w:rPr>
              <w:lastRenderedPageBreak/>
              <w:t>some magistrates' courts and safety of complainants.</w:t>
            </w:r>
          </w:p>
          <w:p w14:paraId="597B3938" w14:textId="45540111" w:rsidR="00EC3A80" w:rsidRPr="00EC3A80" w:rsidRDefault="00EC3A80" w:rsidP="00EC3A80">
            <w:pPr>
              <w:pStyle w:val="ListParagraph"/>
              <w:tabs>
                <w:tab w:val="left" w:pos="425"/>
              </w:tabs>
              <w:spacing w:after="0"/>
              <w:ind w:left="0"/>
              <w:jc w:val="both"/>
              <w:rPr>
                <w:rFonts w:ascii="Arial" w:eastAsia="Calibri" w:hAnsi="Arial" w:cs="Arial"/>
                <w:b/>
              </w:rPr>
            </w:pPr>
          </w:p>
        </w:tc>
        <w:tc>
          <w:tcPr>
            <w:tcW w:w="6662" w:type="dxa"/>
          </w:tcPr>
          <w:p w14:paraId="0DCF607F" w14:textId="77777777" w:rsidR="00EC3A80" w:rsidRDefault="00EC3A80" w:rsidP="003D70D3">
            <w:pPr>
              <w:pStyle w:val="ListParagraph"/>
              <w:tabs>
                <w:tab w:val="left" w:pos="459"/>
              </w:tabs>
              <w:spacing w:after="0"/>
              <w:ind w:left="0"/>
              <w:jc w:val="both"/>
              <w:rPr>
                <w:rFonts w:ascii="Arial" w:hAnsi="Arial" w:cs="Arial"/>
              </w:rPr>
            </w:pPr>
          </w:p>
          <w:p w14:paraId="674EFAC0" w14:textId="67B59C5C" w:rsidR="00EC3A80" w:rsidRDefault="00EC3A80" w:rsidP="003D70D3">
            <w:pPr>
              <w:pStyle w:val="ListParagraph"/>
              <w:tabs>
                <w:tab w:val="left" w:pos="459"/>
              </w:tabs>
              <w:spacing w:after="0"/>
              <w:ind w:left="0"/>
              <w:jc w:val="both"/>
              <w:rPr>
                <w:rFonts w:ascii="Arial" w:hAnsi="Arial" w:cs="Arial"/>
              </w:rPr>
            </w:pPr>
            <w:r>
              <w:rPr>
                <w:rFonts w:ascii="Arial" w:hAnsi="Arial" w:cs="Arial"/>
              </w:rPr>
              <w:t>Noted</w:t>
            </w:r>
          </w:p>
        </w:tc>
      </w:tr>
      <w:tr w:rsidR="00EC3A80" w14:paraId="76106457" w14:textId="77777777" w:rsidTr="003D70D3">
        <w:tc>
          <w:tcPr>
            <w:tcW w:w="630" w:type="dxa"/>
          </w:tcPr>
          <w:p w14:paraId="3478EE7E" w14:textId="6DE65C75" w:rsidR="00EC3A80" w:rsidRDefault="00EC3A80" w:rsidP="003D70D3">
            <w:pPr>
              <w:spacing w:after="0"/>
              <w:rPr>
                <w:rFonts w:ascii="Arial" w:hAnsi="Arial" w:cs="Arial"/>
              </w:rPr>
            </w:pPr>
            <w:r>
              <w:rPr>
                <w:rFonts w:ascii="Arial" w:hAnsi="Arial" w:cs="Arial"/>
              </w:rPr>
              <w:lastRenderedPageBreak/>
              <w:t>7.9</w:t>
            </w:r>
          </w:p>
        </w:tc>
        <w:tc>
          <w:tcPr>
            <w:tcW w:w="6487" w:type="dxa"/>
          </w:tcPr>
          <w:p w14:paraId="0CF344E7" w14:textId="77777777" w:rsidR="00EC3A80" w:rsidRDefault="00EC3A80" w:rsidP="00EC3A80">
            <w:pPr>
              <w:pStyle w:val="ListParagraph"/>
              <w:tabs>
                <w:tab w:val="left" w:pos="425"/>
              </w:tabs>
              <w:spacing w:after="0"/>
              <w:ind w:left="0"/>
              <w:jc w:val="both"/>
              <w:rPr>
                <w:rFonts w:ascii="Arial" w:eastAsia="Calibri" w:hAnsi="Arial" w:cs="Arial"/>
                <w:b/>
              </w:rPr>
            </w:pPr>
            <w:r w:rsidRPr="00EC3A80">
              <w:rPr>
                <w:rFonts w:ascii="Arial" w:eastAsia="Calibri" w:hAnsi="Arial" w:cs="Arial"/>
                <w:b/>
              </w:rPr>
              <w:t>LRC, page 8</w:t>
            </w:r>
          </w:p>
          <w:p w14:paraId="28A5B054" w14:textId="77777777" w:rsidR="00EC3A80" w:rsidRPr="00EC3A80" w:rsidRDefault="00EC3A80" w:rsidP="00EC3A80">
            <w:pPr>
              <w:spacing w:after="0"/>
              <w:jc w:val="both"/>
              <w:rPr>
                <w:rFonts w:ascii="Arial" w:eastAsia="Calibri" w:hAnsi="Arial" w:cs="Arial"/>
              </w:rPr>
            </w:pPr>
            <w:r w:rsidRPr="00EC3A80">
              <w:rPr>
                <w:rFonts w:ascii="Arial" w:eastAsia="Calibri" w:hAnsi="Arial" w:cs="Arial"/>
              </w:rPr>
              <w:t>In respect of section 4(3)</w:t>
            </w:r>
            <w:r w:rsidRPr="00EC3A80">
              <w:rPr>
                <w:rFonts w:ascii="Arial" w:eastAsia="Calibri" w:hAnsi="Arial" w:cs="Arial"/>
                <w:i/>
              </w:rPr>
              <w:t>(b)</w:t>
            </w:r>
            <w:r w:rsidRPr="00EC3A80">
              <w:rPr>
                <w:rFonts w:ascii="Arial" w:eastAsia="Calibri" w:hAnsi="Arial" w:cs="Arial"/>
              </w:rPr>
              <w:t>, it is recommended that the categories of persons who is unable to consent should specifically be provided for. It is recommended that such persons are a minor, a person with a mental illness; a person who is unconscious, and a person who has been certified by a competent court as being unable to give consent.</w:t>
            </w:r>
          </w:p>
          <w:p w14:paraId="1E622BFF" w14:textId="0CC8C326" w:rsidR="00EC3A80" w:rsidRPr="00EC3A80" w:rsidRDefault="00EC3A80" w:rsidP="00EC3A80">
            <w:pPr>
              <w:pStyle w:val="ListParagraph"/>
              <w:tabs>
                <w:tab w:val="left" w:pos="425"/>
              </w:tabs>
              <w:spacing w:after="0"/>
              <w:ind w:left="0"/>
              <w:jc w:val="both"/>
              <w:rPr>
                <w:rFonts w:ascii="Arial" w:eastAsia="Calibri" w:hAnsi="Arial" w:cs="Arial"/>
                <w:b/>
              </w:rPr>
            </w:pPr>
          </w:p>
        </w:tc>
        <w:tc>
          <w:tcPr>
            <w:tcW w:w="6662" w:type="dxa"/>
          </w:tcPr>
          <w:p w14:paraId="41B291C6" w14:textId="77777777" w:rsidR="00EC3A80" w:rsidRDefault="00EC3A80" w:rsidP="003D70D3">
            <w:pPr>
              <w:pStyle w:val="ListParagraph"/>
              <w:tabs>
                <w:tab w:val="left" w:pos="459"/>
              </w:tabs>
              <w:spacing w:after="0"/>
              <w:ind w:left="0"/>
              <w:jc w:val="both"/>
              <w:rPr>
                <w:rFonts w:ascii="Arial" w:hAnsi="Arial" w:cs="Arial"/>
              </w:rPr>
            </w:pPr>
          </w:p>
          <w:p w14:paraId="7A8F2714" w14:textId="2C87018F" w:rsidR="00EC3A80" w:rsidRPr="00EC3A80" w:rsidRDefault="00EC3A80" w:rsidP="00EC3A80">
            <w:pPr>
              <w:spacing w:after="0"/>
              <w:jc w:val="both"/>
              <w:rPr>
                <w:rFonts w:ascii="Arial" w:eastAsia="Calibri" w:hAnsi="Arial" w:cs="Arial"/>
              </w:rPr>
            </w:pPr>
            <w:r w:rsidRPr="00EC3A80">
              <w:rPr>
                <w:rFonts w:ascii="Arial" w:eastAsia="Calibri" w:hAnsi="Arial" w:cs="Arial"/>
              </w:rPr>
              <w:t>The proposed categories of person are limited and it is submitted that the inability of a person to give consent must be considered on merits on a case-by-case bases. Other categories of persons may include severely traumatises persons, persons with intellectual disabilities, etc.</w:t>
            </w:r>
          </w:p>
          <w:p w14:paraId="373E8F68" w14:textId="77777777" w:rsidR="00EC3A80" w:rsidRDefault="00EC3A80" w:rsidP="003D70D3">
            <w:pPr>
              <w:pStyle w:val="ListParagraph"/>
              <w:tabs>
                <w:tab w:val="left" w:pos="459"/>
              </w:tabs>
              <w:spacing w:after="0"/>
              <w:ind w:left="0"/>
              <w:jc w:val="both"/>
              <w:rPr>
                <w:rFonts w:ascii="Arial" w:hAnsi="Arial" w:cs="Arial"/>
              </w:rPr>
            </w:pPr>
          </w:p>
        </w:tc>
      </w:tr>
      <w:tr w:rsidR="00EC3A80" w14:paraId="5743FB8D" w14:textId="77777777" w:rsidTr="003D70D3">
        <w:tc>
          <w:tcPr>
            <w:tcW w:w="630" w:type="dxa"/>
          </w:tcPr>
          <w:p w14:paraId="5B194873" w14:textId="66163B85" w:rsidR="00EC3A80" w:rsidRDefault="00EC3A80" w:rsidP="003D70D3">
            <w:pPr>
              <w:spacing w:after="0"/>
              <w:rPr>
                <w:rFonts w:ascii="Arial" w:hAnsi="Arial" w:cs="Arial"/>
              </w:rPr>
            </w:pPr>
            <w:r>
              <w:rPr>
                <w:rFonts w:ascii="Arial" w:hAnsi="Arial" w:cs="Arial"/>
              </w:rPr>
              <w:t>7.10</w:t>
            </w:r>
          </w:p>
        </w:tc>
        <w:tc>
          <w:tcPr>
            <w:tcW w:w="6487" w:type="dxa"/>
          </w:tcPr>
          <w:p w14:paraId="0F445ECD" w14:textId="77777777" w:rsidR="00EC3A80" w:rsidRDefault="00EC3A80" w:rsidP="00EC3A80">
            <w:pPr>
              <w:pStyle w:val="ListParagraph"/>
              <w:tabs>
                <w:tab w:val="left" w:pos="425"/>
              </w:tabs>
              <w:spacing w:after="0"/>
              <w:ind w:left="0"/>
              <w:jc w:val="both"/>
              <w:rPr>
                <w:rFonts w:ascii="Arial" w:eastAsia="Calibri" w:hAnsi="Arial" w:cs="Arial"/>
                <w:b/>
              </w:rPr>
            </w:pPr>
            <w:r w:rsidRPr="00EC3A80">
              <w:rPr>
                <w:rFonts w:ascii="Arial" w:eastAsia="Calibri" w:hAnsi="Arial" w:cs="Arial"/>
                <w:b/>
              </w:rPr>
              <w:t>LRC, page 8</w:t>
            </w:r>
          </w:p>
          <w:p w14:paraId="730317AC" w14:textId="77777777" w:rsidR="00EC3A80" w:rsidRPr="00EC3A80" w:rsidRDefault="00EC3A80" w:rsidP="00EC3A80">
            <w:pPr>
              <w:spacing w:after="0"/>
              <w:jc w:val="both"/>
              <w:rPr>
                <w:rFonts w:ascii="Arial" w:eastAsia="Calibri" w:hAnsi="Arial" w:cs="Arial"/>
              </w:rPr>
            </w:pPr>
            <w:r w:rsidRPr="00EC3A80">
              <w:rPr>
                <w:rFonts w:ascii="Arial" w:eastAsia="Calibri" w:hAnsi="Arial" w:cs="Arial"/>
              </w:rPr>
              <w:t>Section 4(6) must be amended to make it mandatory that affidavits of persons having knowledge of the matter must accompany the application.</w:t>
            </w:r>
          </w:p>
          <w:p w14:paraId="73FD4209" w14:textId="35C2DA7B" w:rsidR="00EC3A80" w:rsidRPr="00EC3A80" w:rsidRDefault="00EC3A80" w:rsidP="00EC3A80">
            <w:pPr>
              <w:pStyle w:val="ListParagraph"/>
              <w:tabs>
                <w:tab w:val="left" w:pos="425"/>
              </w:tabs>
              <w:spacing w:after="0"/>
              <w:ind w:left="0"/>
              <w:jc w:val="both"/>
              <w:rPr>
                <w:rFonts w:ascii="Arial" w:eastAsia="Calibri" w:hAnsi="Arial" w:cs="Arial"/>
              </w:rPr>
            </w:pPr>
          </w:p>
        </w:tc>
        <w:tc>
          <w:tcPr>
            <w:tcW w:w="6662" w:type="dxa"/>
          </w:tcPr>
          <w:p w14:paraId="78B5A6EC" w14:textId="77777777" w:rsidR="00EC3A80" w:rsidRDefault="00EC3A80" w:rsidP="003D70D3">
            <w:pPr>
              <w:pStyle w:val="ListParagraph"/>
              <w:tabs>
                <w:tab w:val="left" w:pos="459"/>
              </w:tabs>
              <w:spacing w:after="0"/>
              <w:ind w:left="0"/>
              <w:jc w:val="both"/>
              <w:rPr>
                <w:rFonts w:ascii="Arial" w:hAnsi="Arial" w:cs="Arial"/>
              </w:rPr>
            </w:pPr>
          </w:p>
          <w:p w14:paraId="6BD1A15F" w14:textId="77777777" w:rsidR="00EC3A80" w:rsidRPr="00EC3A80" w:rsidRDefault="00EC3A80" w:rsidP="00EC3A80">
            <w:pPr>
              <w:spacing w:after="0"/>
              <w:jc w:val="both"/>
              <w:rPr>
                <w:rFonts w:ascii="Arial" w:eastAsia="Calibri" w:hAnsi="Arial" w:cs="Arial"/>
              </w:rPr>
            </w:pPr>
            <w:r w:rsidRPr="00EC3A80">
              <w:rPr>
                <w:rFonts w:ascii="Arial" w:eastAsia="Calibri" w:hAnsi="Arial" w:cs="Arial"/>
              </w:rPr>
              <w:t>Although it is preferable that affidavits of persons having knowledge of the matter should accompany the application, it is not always practical to do so due to the urgency of the application or the fact that such person is not available or willing to provide an affidavit.</w:t>
            </w:r>
          </w:p>
          <w:p w14:paraId="55DB4070" w14:textId="77777777" w:rsidR="00EC3A80" w:rsidRDefault="00EC3A80" w:rsidP="003D70D3">
            <w:pPr>
              <w:pStyle w:val="ListParagraph"/>
              <w:tabs>
                <w:tab w:val="left" w:pos="459"/>
              </w:tabs>
              <w:spacing w:after="0"/>
              <w:ind w:left="0"/>
              <w:jc w:val="both"/>
              <w:rPr>
                <w:rFonts w:ascii="Arial" w:hAnsi="Arial" w:cs="Arial"/>
              </w:rPr>
            </w:pPr>
          </w:p>
        </w:tc>
      </w:tr>
      <w:tr w:rsidR="00EC3A80" w14:paraId="67B0ECF0" w14:textId="77777777" w:rsidTr="003D70D3">
        <w:tc>
          <w:tcPr>
            <w:tcW w:w="630" w:type="dxa"/>
          </w:tcPr>
          <w:p w14:paraId="351FDD27" w14:textId="097E9233" w:rsidR="00EC3A80" w:rsidRDefault="00EC3A80" w:rsidP="003D70D3">
            <w:pPr>
              <w:spacing w:after="0"/>
              <w:rPr>
                <w:rFonts w:ascii="Arial" w:hAnsi="Arial" w:cs="Arial"/>
              </w:rPr>
            </w:pPr>
            <w:r>
              <w:rPr>
                <w:rFonts w:ascii="Arial" w:hAnsi="Arial" w:cs="Arial"/>
              </w:rPr>
              <w:t>7.11</w:t>
            </w:r>
          </w:p>
        </w:tc>
        <w:tc>
          <w:tcPr>
            <w:tcW w:w="6487" w:type="dxa"/>
          </w:tcPr>
          <w:p w14:paraId="0C9083AD" w14:textId="77777777" w:rsidR="00EC3A80" w:rsidRDefault="00EC3A80" w:rsidP="00EC3A80">
            <w:pPr>
              <w:pStyle w:val="ListParagraph"/>
              <w:tabs>
                <w:tab w:val="left" w:pos="425"/>
              </w:tabs>
              <w:spacing w:after="0"/>
              <w:ind w:left="0"/>
              <w:jc w:val="both"/>
              <w:rPr>
                <w:rFonts w:ascii="Arial" w:eastAsia="Calibri" w:hAnsi="Arial" w:cs="Arial"/>
                <w:b/>
              </w:rPr>
            </w:pPr>
            <w:r w:rsidRPr="00EC3A80">
              <w:rPr>
                <w:rFonts w:ascii="Arial" w:eastAsia="Calibri" w:hAnsi="Arial" w:cs="Arial"/>
                <w:b/>
              </w:rPr>
              <w:t>Southern African Catholic Bishops’ Conference page 6</w:t>
            </w:r>
          </w:p>
          <w:p w14:paraId="1DAE2F06" w14:textId="77777777" w:rsidR="00EC3A80" w:rsidRPr="00EC3A80" w:rsidRDefault="00EC3A80" w:rsidP="00EC3A80">
            <w:pPr>
              <w:spacing w:after="0"/>
              <w:jc w:val="both"/>
              <w:rPr>
                <w:rFonts w:ascii="Arial" w:eastAsia="Calibri" w:hAnsi="Arial" w:cs="Arial"/>
              </w:rPr>
            </w:pPr>
            <w:r w:rsidRPr="00EC3A80">
              <w:rPr>
                <w:rFonts w:ascii="Arial" w:eastAsia="Calibri" w:hAnsi="Arial" w:cs="Arial"/>
              </w:rPr>
              <w:t>Online applications</w:t>
            </w:r>
            <w:r w:rsidRPr="00EC3A80">
              <w:rPr>
                <w:rFonts w:ascii="Calibri" w:eastAsia="Calibri" w:hAnsi="Calibri" w:cs="Times New Roman"/>
              </w:rPr>
              <w:t xml:space="preserve"> </w:t>
            </w:r>
            <w:r w:rsidRPr="00EC3A80">
              <w:rPr>
                <w:rFonts w:ascii="Arial" w:eastAsia="Calibri" w:hAnsi="Arial" w:cs="Arial"/>
              </w:rPr>
              <w:t xml:space="preserve">make it easier for complainants to apply for protection orders. This is supported  </w:t>
            </w:r>
          </w:p>
          <w:p w14:paraId="2273EF05" w14:textId="70FF4896" w:rsidR="00EC3A80" w:rsidRPr="00EC3A80" w:rsidRDefault="00EC3A80" w:rsidP="00EC3A80">
            <w:pPr>
              <w:pStyle w:val="ListParagraph"/>
              <w:tabs>
                <w:tab w:val="left" w:pos="425"/>
              </w:tabs>
              <w:spacing w:after="0"/>
              <w:ind w:left="0"/>
              <w:jc w:val="both"/>
              <w:rPr>
                <w:rFonts w:ascii="Arial" w:eastAsia="Calibri" w:hAnsi="Arial" w:cs="Arial"/>
                <w:b/>
              </w:rPr>
            </w:pPr>
          </w:p>
        </w:tc>
        <w:tc>
          <w:tcPr>
            <w:tcW w:w="6662" w:type="dxa"/>
          </w:tcPr>
          <w:p w14:paraId="3E4EC576" w14:textId="77777777" w:rsidR="00EC3A80" w:rsidRDefault="00EC3A80" w:rsidP="003D70D3">
            <w:pPr>
              <w:pStyle w:val="ListParagraph"/>
              <w:tabs>
                <w:tab w:val="left" w:pos="459"/>
              </w:tabs>
              <w:spacing w:after="0"/>
              <w:ind w:left="0"/>
              <w:jc w:val="both"/>
              <w:rPr>
                <w:rFonts w:ascii="Arial" w:hAnsi="Arial" w:cs="Arial"/>
              </w:rPr>
            </w:pPr>
          </w:p>
          <w:p w14:paraId="54A56217" w14:textId="6EFA06E6" w:rsidR="00EC3A80" w:rsidRDefault="00EC3A80" w:rsidP="003D70D3">
            <w:pPr>
              <w:pStyle w:val="ListParagraph"/>
              <w:tabs>
                <w:tab w:val="left" w:pos="459"/>
              </w:tabs>
              <w:spacing w:after="0"/>
              <w:ind w:left="0"/>
              <w:jc w:val="both"/>
              <w:rPr>
                <w:rFonts w:ascii="Arial" w:hAnsi="Arial" w:cs="Arial"/>
              </w:rPr>
            </w:pPr>
            <w:r>
              <w:rPr>
                <w:rFonts w:ascii="Arial" w:hAnsi="Arial" w:cs="Arial"/>
              </w:rPr>
              <w:t>Noted</w:t>
            </w:r>
          </w:p>
        </w:tc>
      </w:tr>
      <w:tr w:rsidR="00571B5F" w14:paraId="04CBE050" w14:textId="77777777" w:rsidTr="003D70D3">
        <w:tc>
          <w:tcPr>
            <w:tcW w:w="630" w:type="dxa"/>
          </w:tcPr>
          <w:p w14:paraId="715098EB" w14:textId="1C692047" w:rsidR="00571B5F" w:rsidRDefault="00571B5F" w:rsidP="003D70D3">
            <w:pPr>
              <w:spacing w:after="0"/>
              <w:rPr>
                <w:rFonts w:ascii="Arial" w:hAnsi="Arial" w:cs="Arial"/>
              </w:rPr>
            </w:pPr>
            <w:r>
              <w:rPr>
                <w:rFonts w:ascii="Arial" w:hAnsi="Arial" w:cs="Arial"/>
              </w:rPr>
              <w:t>7.12</w:t>
            </w:r>
          </w:p>
        </w:tc>
        <w:tc>
          <w:tcPr>
            <w:tcW w:w="6487" w:type="dxa"/>
          </w:tcPr>
          <w:p w14:paraId="0807F4A6" w14:textId="77777777" w:rsidR="00571B5F" w:rsidRDefault="00571B5F" w:rsidP="00EC3A80">
            <w:pPr>
              <w:pStyle w:val="ListParagraph"/>
              <w:tabs>
                <w:tab w:val="left" w:pos="425"/>
              </w:tabs>
              <w:spacing w:after="0"/>
              <w:ind w:left="0"/>
              <w:jc w:val="both"/>
              <w:rPr>
                <w:rFonts w:ascii="Arial" w:eastAsia="Calibri" w:hAnsi="Arial" w:cs="Arial"/>
                <w:b/>
              </w:rPr>
            </w:pPr>
            <w:r>
              <w:rPr>
                <w:rFonts w:ascii="Arial" w:eastAsia="Calibri" w:hAnsi="Arial" w:cs="Arial"/>
                <w:b/>
              </w:rPr>
              <w:t>SAWID</w:t>
            </w:r>
          </w:p>
          <w:p w14:paraId="3C07750B" w14:textId="7E747F1D" w:rsidR="00571B5F" w:rsidRPr="00EC3A80" w:rsidRDefault="00571B5F" w:rsidP="00EC3A80">
            <w:pPr>
              <w:pStyle w:val="ListParagraph"/>
              <w:tabs>
                <w:tab w:val="left" w:pos="425"/>
              </w:tabs>
              <w:spacing w:after="0"/>
              <w:ind w:left="0"/>
              <w:jc w:val="both"/>
              <w:rPr>
                <w:rFonts w:ascii="Arial" w:eastAsia="Calibri" w:hAnsi="Arial" w:cs="Arial"/>
                <w:b/>
              </w:rPr>
            </w:pPr>
            <w:r w:rsidRPr="00DA0377">
              <w:rPr>
                <w:rFonts w:ascii="Arial" w:hAnsi="Arial" w:cs="Arial"/>
              </w:rPr>
              <w:t xml:space="preserve">In terms of the </w:t>
            </w:r>
            <w:r>
              <w:rPr>
                <w:rFonts w:ascii="Arial" w:hAnsi="Arial" w:cs="Arial"/>
              </w:rPr>
              <w:t>Bill</w:t>
            </w:r>
            <w:r w:rsidRPr="00DA0377">
              <w:rPr>
                <w:rFonts w:ascii="Arial" w:hAnsi="Arial" w:cs="Arial"/>
              </w:rPr>
              <w:t xml:space="preserve">, the application referred to in subsection (1A) “…may be brought outside ordinary court hours...” SAWID is concerned that there is no firm indication on whether magistrates will be available outside of the said ordinary court hours. The Commission for Gender Equality in its Monitoring report has highlighted that magistrates are not always available to assist complainants outside of normal court hours and raised </w:t>
            </w:r>
            <w:r w:rsidRPr="00DA0377">
              <w:rPr>
                <w:rFonts w:ascii="Arial" w:hAnsi="Arial" w:cs="Arial"/>
              </w:rPr>
              <w:lastRenderedPageBreak/>
              <w:t xml:space="preserve">a concern that issuance of protection orders during emergencies limits accessibility and remains a challenge to many complainants. </w:t>
            </w:r>
            <w:r w:rsidRPr="00DA0377">
              <w:rPr>
                <w:rFonts w:ascii="Arial" w:hAnsi="Arial" w:cs="Arial"/>
                <w:b/>
              </w:rPr>
              <w:t>Recommendation:</w:t>
            </w:r>
            <w:r w:rsidRPr="00DA0377">
              <w:rPr>
                <w:rFonts w:ascii="Arial" w:hAnsi="Arial" w:cs="Arial"/>
              </w:rPr>
              <w:t xml:space="preserve"> SAWID recommends that the proposed change includes a firm indication that magistrates will be available to assist complainants that may want to apply for protection orders after hours.</w:t>
            </w:r>
          </w:p>
        </w:tc>
        <w:tc>
          <w:tcPr>
            <w:tcW w:w="6662" w:type="dxa"/>
          </w:tcPr>
          <w:p w14:paraId="0C84F8A8" w14:textId="77777777" w:rsidR="00571B5F" w:rsidRDefault="00571B5F" w:rsidP="003D70D3">
            <w:pPr>
              <w:pStyle w:val="ListParagraph"/>
              <w:tabs>
                <w:tab w:val="left" w:pos="459"/>
              </w:tabs>
              <w:spacing w:after="0"/>
              <w:ind w:left="0"/>
              <w:jc w:val="both"/>
              <w:rPr>
                <w:rFonts w:ascii="Arial" w:hAnsi="Arial" w:cs="Arial"/>
              </w:rPr>
            </w:pPr>
          </w:p>
          <w:p w14:paraId="052202A3" w14:textId="6443FCA0" w:rsidR="00571B5F" w:rsidRDefault="00571B5F" w:rsidP="003D70D3">
            <w:pPr>
              <w:pStyle w:val="ListParagraph"/>
              <w:tabs>
                <w:tab w:val="left" w:pos="459"/>
              </w:tabs>
              <w:spacing w:after="0"/>
              <w:ind w:left="0"/>
              <w:jc w:val="both"/>
              <w:rPr>
                <w:rFonts w:ascii="Arial" w:hAnsi="Arial" w:cs="Arial"/>
              </w:rPr>
            </w:pPr>
            <w:r>
              <w:rPr>
                <w:rFonts w:ascii="Arial" w:hAnsi="Arial" w:cs="Arial"/>
              </w:rPr>
              <w:t>See response, supra, paragraph 7.7.</w:t>
            </w:r>
          </w:p>
        </w:tc>
      </w:tr>
    </w:tbl>
    <w:p w14:paraId="3B2DE786" w14:textId="34414844" w:rsidR="00F20FA2" w:rsidRDefault="00F20FA2"/>
    <w:p w14:paraId="6B17CC7B" w14:textId="2C2419F9" w:rsidR="00F20FA2" w:rsidRDefault="00F20FA2" w:rsidP="00F20FA2">
      <w:pPr>
        <w:rPr>
          <w:rFonts w:ascii="Arial" w:hAnsi="Arial" w:cs="Arial"/>
          <w:b/>
        </w:rPr>
      </w:pPr>
      <w:r>
        <w:rPr>
          <w:rFonts w:ascii="Arial" w:hAnsi="Arial" w:cs="Arial"/>
          <w:b/>
        </w:rPr>
        <w:t>8.</w:t>
      </w:r>
      <w:r>
        <w:rPr>
          <w:rFonts w:ascii="Arial" w:hAnsi="Arial" w:cs="Arial"/>
          <w:b/>
        </w:rPr>
        <w:tab/>
        <w:t xml:space="preserve">Clause </w:t>
      </w:r>
      <w:r w:rsidR="00B01473">
        <w:rPr>
          <w:rFonts w:ascii="Arial" w:hAnsi="Arial" w:cs="Arial"/>
          <w:b/>
        </w:rPr>
        <w:t>7</w:t>
      </w:r>
      <w:r w:rsidRPr="00E77B6B">
        <w:rPr>
          <w:rFonts w:ascii="Arial" w:hAnsi="Arial" w:cs="Arial"/>
          <w:b/>
        </w:rPr>
        <w:t xml:space="preserve">: </w:t>
      </w:r>
      <w:r w:rsidR="00617CCC">
        <w:rPr>
          <w:rFonts w:ascii="Arial" w:hAnsi="Arial" w:cs="Arial"/>
          <w:b/>
        </w:rPr>
        <w:t xml:space="preserve"> Section 5 (</w:t>
      </w:r>
      <w:r w:rsidR="00F4561A" w:rsidRPr="00F4561A">
        <w:rPr>
          <w:rFonts w:ascii="Arial" w:hAnsi="Arial" w:cs="Arial"/>
          <w:b/>
        </w:rPr>
        <w:t>Consideration of application and issuing of interim protection order</w:t>
      </w:r>
      <w:r w:rsidR="00617CCC">
        <w:rPr>
          <w:rFonts w:ascii="Arial" w:hAnsi="Arial" w:cs="Arial"/>
          <w:b/>
        </w:rPr>
        <w:t>)</w:t>
      </w:r>
    </w:p>
    <w:tbl>
      <w:tblPr>
        <w:tblStyle w:val="TableGrid"/>
        <w:tblW w:w="0" w:type="auto"/>
        <w:tblInd w:w="108" w:type="dxa"/>
        <w:tblLook w:val="04A0" w:firstRow="1" w:lastRow="0" w:firstColumn="1" w:lastColumn="0" w:noHBand="0" w:noVBand="1"/>
      </w:tblPr>
      <w:tblGrid>
        <w:gridCol w:w="645"/>
        <w:gridCol w:w="6487"/>
        <w:gridCol w:w="6662"/>
      </w:tblGrid>
      <w:tr w:rsidR="00F20FA2" w14:paraId="111F053A" w14:textId="77777777" w:rsidTr="003D70D3">
        <w:trPr>
          <w:tblHeader/>
        </w:trPr>
        <w:tc>
          <w:tcPr>
            <w:tcW w:w="630" w:type="dxa"/>
          </w:tcPr>
          <w:p w14:paraId="0B0C6B7F" w14:textId="77777777" w:rsidR="00F20FA2" w:rsidRPr="003E31C3" w:rsidRDefault="00F20FA2" w:rsidP="003D70D3">
            <w:pPr>
              <w:spacing w:after="0"/>
              <w:rPr>
                <w:rFonts w:ascii="Arial" w:hAnsi="Arial" w:cs="Arial"/>
              </w:rPr>
            </w:pPr>
          </w:p>
        </w:tc>
        <w:tc>
          <w:tcPr>
            <w:tcW w:w="6487" w:type="dxa"/>
          </w:tcPr>
          <w:p w14:paraId="76848E52" w14:textId="77777777" w:rsidR="00F20FA2" w:rsidRDefault="00F20FA2" w:rsidP="003D70D3">
            <w:pPr>
              <w:spacing w:after="0"/>
              <w:jc w:val="center"/>
              <w:rPr>
                <w:rFonts w:ascii="Arial" w:hAnsi="Arial" w:cs="Arial"/>
                <w:b/>
              </w:rPr>
            </w:pPr>
            <w:r>
              <w:rPr>
                <w:rFonts w:ascii="Arial" w:hAnsi="Arial" w:cs="Arial"/>
                <w:b/>
              </w:rPr>
              <w:t>Comments</w:t>
            </w:r>
          </w:p>
        </w:tc>
        <w:tc>
          <w:tcPr>
            <w:tcW w:w="6662" w:type="dxa"/>
          </w:tcPr>
          <w:p w14:paraId="5654DFEA" w14:textId="77777777" w:rsidR="00F20FA2" w:rsidRDefault="00F20FA2" w:rsidP="003D70D3">
            <w:pPr>
              <w:spacing w:after="0"/>
              <w:jc w:val="center"/>
              <w:rPr>
                <w:rFonts w:ascii="Arial" w:hAnsi="Arial" w:cs="Arial"/>
                <w:b/>
              </w:rPr>
            </w:pPr>
            <w:r>
              <w:rPr>
                <w:rFonts w:ascii="Arial" w:hAnsi="Arial" w:cs="Arial"/>
                <w:b/>
              </w:rPr>
              <w:t>Responses</w:t>
            </w:r>
          </w:p>
        </w:tc>
      </w:tr>
      <w:tr w:rsidR="00F20FA2" w14:paraId="7B6C12D4" w14:textId="77777777" w:rsidTr="003D70D3">
        <w:tc>
          <w:tcPr>
            <w:tcW w:w="630" w:type="dxa"/>
          </w:tcPr>
          <w:p w14:paraId="6E184727" w14:textId="77777777" w:rsidR="00F20FA2" w:rsidRPr="003E31C3" w:rsidRDefault="00B01473" w:rsidP="003D70D3">
            <w:pPr>
              <w:spacing w:after="0"/>
              <w:rPr>
                <w:rFonts w:ascii="Arial" w:hAnsi="Arial" w:cs="Arial"/>
              </w:rPr>
            </w:pPr>
            <w:r>
              <w:rPr>
                <w:rFonts w:ascii="Arial" w:hAnsi="Arial" w:cs="Arial"/>
              </w:rPr>
              <w:t>8</w:t>
            </w:r>
            <w:r w:rsidR="00F20FA2">
              <w:rPr>
                <w:rFonts w:ascii="Arial" w:hAnsi="Arial" w:cs="Arial"/>
              </w:rPr>
              <w:t>.1</w:t>
            </w:r>
          </w:p>
        </w:tc>
        <w:tc>
          <w:tcPr>
            <w:tcW w:w="6487" w:type="dxa"/>
          </w:tcPr>
          <w:p w14:paraId="346E8F24" w14:textId="5584611C" w:rsidR="00F20FA2" w:rsidRDefault="00EC3A80" w:rsidP="003D70D3">
            <w:pPr>
              <w:pStyle w:val="ListParagraph"/>
              <w:tabs>
                <w:tab w:val="left" w:pos="425"/>
              </w:tabs>
              <w:spacing w:after="0"/>
              <w:ind w:left="0"/>
              <w:jc w:val="both"/>
              <w:rPr>
                <w:rFonts w:ascii="Arial" w:hAnsi="Arial" w:cs="Arial"/>
              </w:rPr>
            </w:pPr>
            <w:r>
              <w:rPr>
                <w:rFonts w:ascii="Arial" w:hAnsi="Arial" w:cs="Arial"/>
                <w:b/>
              </w:rPr>
              <w:t>ANCWL</w:t>
            </w:r>
          </w:p>
          <w:p w14:paraId="1076282E" w14:textId="77777777" w:rsidR="00F20FA2" w:rsidRPr="00C76EB7" w:rsidRDefault="00D74460" w:rsidP="00D74460">
            <w:pPr>
              <w:pStyle w:val="ListParagraph"/>
              <w:tabs>
                <w:tab w:val="left" w:pos="425"/>
              </w:tabs>
              <w:spacing w:after="0"/>
              <w:ind w:left="0"/>
              <w:jc w:val="both"/>
              <w:rPr>
                <w:rFonts w:ascii="Arial" w:hAnsi="Arial" w:cs="Arial"/>
              </w:rPr>
            </w:pPr>
            <w:r>
              <w:rPr>
                <w:rFonts w:ascii="Arial" w:hAnsi="Arial" w:cs="Arial"/>
              </w:rPr>
              <w:t xml:space="preserve">It is </w:t>
            </w:r>
            <w:r w:rsidRPr="00D74460">
              <w:rPr>
                <w:rFonts w:ascii="Arial" w:hAnsi="Arial" w:cs="Arial"/>
              </w:rPr>
              <w:t>propose</w:t>
            </w:r>
            <w:r>
              <w:rPr>
                <w:rFonts w:ascii="Arial" w:hAnsi="Arial" w:cs="Arial"/>
              </w:rPr>
              <w:t>d</w:t>
            </w:r>
            <w:r w:rsidRPr="00D74460">
              <w:rPr>
                <w:rFonts w:ascii="Arial" w:hAnsi="Arial" w:cs="Arial"/>
              </w:rPr>
              <w:t xml:space="preserve"> that the word </w:t>
            </w:r>
            <w:r>
              <w:rPr>
                <w:rFonts w:ascii="Arial" w:hAnsi="Arial" w:cs="Arial"/>
              </w:rPr>
              <w:t>‘reasonable’</w:t>
            </w:r>
            <w:r w:rsidRPr="00D74460">
              <w:rPr>
                <w:rFonts w:ascii="Arial" w:hAnsi="Arial" w:cs="Arial"/>
              </w:rPr>
              <w:t xml:space="preserve"> </w:t>
            </w:r>
            <w:r w:rsidR="00CB66B2">
              <w:rPr>
                <w:rFonts w:ascii="Arial" w:hAnsi="Arial" w:cs="Arial"/>
              </w:rPr>
              <w:t xml:space="preserve">in section 5(1) </w:t>
            </w:r>
            <w:r>
              <w:rPr>
                <w:rFonts w:ascii="Arial" w:hAnsi="Arial" w:cs="Arial"/>
              </w:rPr>
              <w:t xml:space="preserve">be substituted with </w:t>
            </w:r>
            <w:r w:rsidRPr="00D74460">
              <w:rPr>
                <w:rFonts w:ascii="Arial" w:hAnsi="Arial" w:cs="Arial"/>
              </w:rPr>
              <w:t>a specified time period.</w:t>
            </w:r>
          </w:p>
        </w:tc>
        <w:tc>
          <w:tcPr>
            <w:tcW w:w="6662" w:type="dxa"/>
          </w:tcPr>
          <w:p w14:paraId="1FF026DC" w14:textId="77777777" w:rsidR="00F20FA2" w:rsidRDefault="00F20FA2" w:rsidP="003D70D3">
            <w:pPr>
              <w:pStyle w:val="ListParagraph"/>
              <w:tabs>
                <w:tab w:val="left" w:pos="459"/>
              </w:tabs>
              <w:spacing w:after="0"/>
              <w:ind w:left="0"/>
              <w:jc w:val="both"/>
              <w:rPr>
                <w:rFonts w:ascii="Arial" w:hAnsi="Arial" w:cs="Arial"/>
              </w:rPr>
            </w:pPr>
          </w:p>
          <w:p w14:paraId="5B0F7799" w14:textId="77777777" w:rsidR="00F20FA2" w:rsidRPr="009368FA" w:rsidRDefault="000A5FDC" w:rsidP="003D70D3">
            <w:pPr>
              <w:pStyle w:val="ListParagraph"/>
              <w:tabs>
                <w:tab w:val="left" w:pos="459"/>
              </w:tabs>
              <w:spacing w:after="0"/>
              <w:ind w:left="0"/>
              <w:jc w:val="both"/>
              <w:rPr>
                <w:rFonts w:ascii="Arial" w:hAnsi="Arial" w:cs="Arial"/>
              </w:rPr>
            </w:pPr>
            <w:r>
              <w:rPr>
                <w:rFonts w:ascii="Arial" w:hAnsi="Arial" w:cs="Arial"/>
              </w:rPr>
              <w:t>The provision essentially mean</w:t>
            </w:r>
            <w:r w:rsidR="002A759C">
              <w:rPr>
                <w:rFonts w:ascii="Arial" w:hAnsi="Arial" w:cs="Arial"/>
              </w:rPr>
              <w:t>s</w:t>
            </w:r>
            <w:r>
              <w:rPr>
                <w:rFonts w:ascii="Arial" w:hAnsi="Arial" w:cs="Arial"/>
              </w:rPr>
              <w:t xml:space="preserve"> without unreasonable delay. To specify </w:t>
            </w:r>
            <w:r w:rsidR="002A759C">
              <w:rPr>
                <w:rFonts w:ascii="Arial" w:hAnsi="Arial" w:cs="Arial"/>
              </w:rPr>
              <w:t xml:space="preserve">a </w:t>
            </w:r>
            <w:r>
              <w:rPr>
                <w:rFonts w:ascii="Arial" w:hAnsi="Arial" w:cs="Arial"/>
              </w:rPr>
              <w:t>time frame may be problematic as the courts normally have many cases to deal with.</w:t>
            </w:r>
          </w:p>
        </w:tc>
      </w:tr>
      <w:tr w:rsidR="00CB66B2" w14:paraId="2220A532" w14:textId="77777777" w:rsidTr="003D70D3">
        <w:tc>
          <w:tcPr>
            <w:tcW w:w="630" w:type="dxa"/>
          </w:tcPr>
          <w:p w14:paraId="7C1B3E95" w14:textId="77777777" w:rsidR="00CB66B2" w:rsidRDefault="002A759C" w:rsidP="003D70D3">
            <w:pPr>
              <w:spacing w:after="0"/>
              <w:rPr>
                <w:rFonts w:ascii="Arial" w:hAnsi="Arial" w:cs="Arial"/>
              </w:rPr>
            </w:pPr>
            <w:r>
              <w:rPr>
                <w:rFonts w:ascii="Arial" w:hAnsi="Arial" w:cs="Arial"/>
              </w:rPr>
              <w:t>8.2</w:t>
            </w:r>
          </w:p>
        </w:tc>
        <w:tc>
          <w:tcPr>
            <w:tcW w:w="6487" w:type="dxa"/>
          </w:tcPr>
          <w:p w14:paraId="3C3CC5CD" w14:textId="3AD56442" w:rsidR="00CB66B2" w:rsidRDefault="00EC3A80" w:rsidP="003D70D3">
            <w:pPr>
              <w:pStyle w:val="ListParagraph"/>
              <w:tabs>
                <w:tab w:val="left" w:pos="425"/>
              </w:tabs>
              <w:spacing w:after="0"/>
              <w:ind w:left="0"/>
              <w:jc w:val="both"/>
              <w:rPr>
                <w:rFonts w:ascii="Arial" w:hAnsi="Arial" w:cs="Arial"/>
                <w:b/>
              </w:rPr>
            </w:pPr>
            <w:r>
              <w:rPr>
                <w:rFonts w:ascii="Arial" w:hAnsi="Arial" w:cs="Arial"/>
                <w:b/>
              </w:rPr>
              <w:t>Commission for Gender Equality</w:t>
            </w:r>
          </w:p>
          <w:p w14:paraId="027D2411" w14:textId="77777777" w:rsidR="00CB66B2" w:rsidRPr="00CB66B2" w:rsidRDefault="00CB66B2" w:rsidP="00CB66B2">
            <w:pPr>
              <w:pStyle w:val="ListParagraph"/>
              <w:tabs>
                <w:tab w:val="left" w:pos="425"/>
              </w:tabs>
              <w:spacing w:after="0"/>
              <w:ind w:left="0"/>
              <w:jc w:val="both"/>
              <w:rPr>
                <w:rFonts w:ascii="Arial" w:hAnsi="Arial" w:cs="Arial"/>
              </w:rPr>
            </w:pPr>
            <w:r>
              <w:rPr>
                <w:rFonts w:ascii="Arial" w:hAnsi="Arial" w:cs="Arial"/>
              </w:rPr>
              <w:t xml:space="preserve">It is proposed that </w:t>
            </w:r>
            <w:r w:rsidRPr="00CB66B2">
              <w:rPr>
                <w:rFonts w:ascii="Arial" w:hAnsi="Arial" w:cs="Arial"/>
              </w:rPr>
              <w:t xml:space="preserve">to avoid confusion and to create certainty and clarity, </w:t>
            </w:r>
            <w:r>
              <w:rPr>
                <w:rFonts w:ascii="Arial" w:hAnsi="Arial" w:cs="Arial"/>
                <w:bCs/>
              </w:rPr>
              <w:t>‘p</w:t>
            </w:r>
            <w:r w:rsidRPr="00CB66B2">
              <w:rPr>
                <w:rFonts w:ascii="Arial" w:hAnsi="Arial" w:cs="Arial"/>
                <w:bCs/>
              </w:rPr>
              <w:t>eace officer</w:t>
            </w:r>
            <w:r>
              <w:rPr>
                <w:rFonts w:ascii="Arial" w:hAnsi="Arial" w:cs="Arial"/>
                <w:bCs/>
              </w:rPr>
              <w:t xml:space="preserve">’ in </w:t>
            </w:r>
            <w:r w:rsidRPr="00CB66B2">
              <w:rPr>
                <w:rFonts w:ascii="Arial" w:hAnsi="Arial" w:cs="Arial"/>
                <w:bCs/>
              </w:rPr>
              <w:t>the Bill should simply refer throughout to a member of SAPS</w:t>
            </w:r>
            <w:r>
              <w:rPr>
                <w:rFonts w:ascii="Arial" w:hAnsi="Arial" w:cs="Arial"/>
                <w:bCs/>
              </w:rPr>
              <w:t>, as i</w:t>
            </w:r>
            <w:r w:rsidRPr="00CB66B2">
              <w:rPr>
                <w:rFonts w:ascii="Arial" w:hAnsi="Arial" w:cs="Arial"/>
              </w:rPr>
              <w:t>n practice it is members of SAPS who are tasked with service of interim orders.</w:t>
            </w:r>
          </w:p>
        </w:tc>
        <w:tc>
          <w:tcPr>
            <w:tcW w:w="6662" w:type="dxa"/>
          </w:tcPr>
          <w:p w14:paraId="15DD4472" w14:textId="77777777" w:rsidR="00CB66B2" w:rsidRDefault="00CB66B2" w:rsidP="003D70D3">
            <w:pPr>
              <w:pStyle w:val="ListParagraph"/>
              <w:tabs>
                <w:tab w:val="left" w:pos="459"/>
              </w:tabs>
              <w:spacing w:after="0"/>
              <w:ind w:left="0"/>
              <w:jc w:val="both"/>
              <w:rPr>
                <w:rFonts w:ascii="Arial" w:hAnsi="Arial" w:cs="Arial"/>
              </w:rPr>
            </w:pPr>
          </w:p>
          <w:p w14:paraId="64977998" w14:textId="77777777" w:rsidR="00AC024F" w:rsidRDefault="00AC024F" w:rsidP="00AC024F">
            <w:pPr>
              <w:pStyle w:val="ListParagraph"/>
              <w:tabs>
                <w:tab w:val="left" w:pos="459"/>
              </w:tabs>
              <w:spacing w:after="0"/>
              <w:ind w:left="0"/>
              <w:jc w:val="both"/>
              <w:rPr>
                <w:rFonts w:ascii="Arial" w:hAnsi="Arial" w:cs="Arial"/>
              </w:rPr>
            </w:pPr>
            <w:r w:rsidRPr="002B4891">
              <w:rPr>
                <w:rFonts w:ascii="Arial" w:hAnsi="Arial" w:cs="Arial"/>
              </w:rPr>
              <w:t xml:space="preserve">The proposal is not supported. A </w:t>
            </w:r>
            <w:r>
              <w:rPr>
                <w:rFonts w:ascii="Arial" w:eastAsia="Times New Roman" w:hAnsi="Arial" w:cs="Arial"/>
                <w:bCs/>
              </w:rPr>
              <w:t>"</w:t>
            </w:r>
            <w:r w:rsidRPr="002B4891">
              <w:rPr>
                <w:rFonts w:ascii="Arial" w:eastAsia="Times New Roman" w:hAnsi="Arial" w:cs="Arial"/>
                <w:bCs/>
              </w:rPr>
              <w:t>peace officer</w:t>
            </w:r>
            <w:r>
              <w:rPr>
                <w:rFonts w:ascii="Arial" w:eastAsia="Times New Roman" w:hAnsi="Arial" w:cs="Arial"/>
                <w:bCs/>
              </w:rPr>
              <w:t>"</w:t>
            </w:r>
            <w:r w:rsidRPr="002B4891">
              <w:rPr>
                <w:rFonts w:ascii="Arial" w:eastAsia="Times New Roman" w:hAnsi="Arial" w:cs="Arial"/>
              </w:rPr>
              <w:t xml:space="preserve"> includes any magistrate, justice, police official, correctional official </w:t>
            </w:r>
            <w:r>
              <w:rPr>
                <w:rFonts w:ascii="Arial" w:eastAsia="Times New Roman" w:hAnsi="Arial" w:cs="Arial"/>
              </w:rPr>
              <w:t>and it is</w:t>
            </w:r>
            <w:r w:rsidRPr="002B4891">
              <w:rPr>
                <w:rFonts w:ascii="Arial" w:hAnsi="Arial" w:cs="Arial"/>
              </w:rPr>
              <w:t xml:space="preserve"> not </w:t>
            </w:r>
            <w:r>
              <w:rPr>
                <w:rFonts w:ascii="Arial" w:hAnsi="Arial" w:cs="Arial"/>
              </w:rPr>
              <w:t xml:space="preserve">intend in the Bill to </w:t>
            </w:r>
            <w:r w:rsidRPr="002B4891">
              <w:rPr>
                <w:rFonts w:ascii="Arial" w:hAnsi="Arial" w:cs="Arial"/>
              </w:rPr>
              <w:t>confine</w:t>
            </w:r>
            <w:r>
              <w:rPr>
                <w:rFonts w:ascii="Arial" w:hAnsi="Arial" w:cs="Arial"/>
              </w:rPr>
              <w:t xml:space="preserve"> specified activities to a member of SAPS.</w:t>
            </w:r>
          </w:p>
        </w:tc>
      </w:tr>
      <w:tr w:rsidR="00CA7804" w14:paraId="5FA83290" w14:textId="77777777" w:rsidTr="003D70D3">
        <w:tc>
          <w:tcPr>
            <w:tcW w:w="630" w:type="dxa"/>
          </w:tcPr>
          <w:p w14:paraId="596E34FF" w14:textId="77777777" w:rsidR="00CA7804" w:rsidRDefault="002A759C" w:rsidP="003D70D3">
            <w:pPr>
              <w:spacing w:after="0"/>
              <w:rPr>
                <w:rFonts w:ascii="Arial" w:hAnsi="Arial" w:cs="Arial"/>
              </w:rPr>
            </w:pPr>
            <w:r>
              <w:rPr>
                <w:rFonts w:ascii="Arial" w:hAnsi="Arial" w:cs="Arial"/>
              </w:rPr>
              <w:t>8.3</w:t>
            </w:r>
          </w:p>
        </w:tc>
        <w:tc>
          <w:tcPr>
            <w:tcW w:w="6487" w:type="dxa"/>
          </w:tcPr>
          <w:p w14:paraId="73F3FF90" w14:textId="29EADB76" w:rsidR="00CA7804" w:rsidRDefault="00EC3A80" w:rsidP="003D70D3">
            <w:pPr>
              <w:pStyle w:val="ListParagraph"/>
              <w:tabs>
                <w:tab w:val="left" w:pos="425"/>
              </w:tabs>
              <w:spacing w:after="0"/>
              <w:ind w:left="0"/>
              <w:jc w:val="both"/>
              <w:rPr>
                <w:rFonts w:ascii="Arial" w:hAnsi="Arial" w:cs="Arial"/>
                <w:b/>
              </w:rPr>
            </w:pPr>
            <w:r>
              <w:rPr>
                <w:rFonts w:ascii="Arial" w:hAnsi="Arial" w:cs="Arial"/>
                <w:b/>
              </w:rPr>
              <w:t>COSATU</w:t>
            </w:r>
          </w:p>
          <w:p w14:paraId="72A02AD9" w14:textId="77777777" w:rsidR="00CA7804" w:rsidRPr="00CA7804" w:rsidRDefault="00CA7804" w:rsidP="000330B6">
            <w:pPr>
              <w:pStyle w:val="ListParagraph"/>
              <w:tabs>
                <w:tab w:val="left" w:pos="425"/>
              </w:tabs>
              <w:spacing w:after="0"/>
              <w:ind w:left="0"/>
              <w:jc w:val="both"/>
              <w:rPr>
                <w:rFonts w:ascii="Arial" w:hAnsi="Arial" w:cs="Arial"/>
                <w:b/>
              </w:rPr>
            </w:pPr>
            <w:r>
              <w:rPr>
                <w:rFonts w:ascii="Arial" w:hAnsi="Arial" w:cs="Arial"/>
              </w:rPr>
              <w:t xml:space="preserve">The </w:t>
            </w:r>
            <w:r w:rsidRPr="00CA7804">
              <w:rPr>
                <w:rFonts w:ascii="Arial" w:hAnsi="Arial" w:cs="Arial"/>
              </w:rPr>
              <w:t xml:space="preserve">processes </w:t>
            </w:r>
            <w:r>
              <w:rPr>
                <w:rFonts w:ascii="Arial" w:hAnsi="Arial" w:cs="Arial"/>
              </w:rPr>
              <w:t>of obtaining protection orders must be</w:t>
            </w:r>
            <w:r w:rsidR="000330B6">
              <w:rPr>
                <w:rFonts w:ascii="Arial" w:hAnsi="Arial" w:cs="Arial"/>
              </w:rPr>
              <w:t xml:space="preserve"> expedited and </w:t>
            </w:r>
            <w:r w:rsidRPr="00CA7804">
              <w:rPr>
                <w:rFonts w:ascii="Arial" w:hAnsi="Arial" w:cs="Arial"/>
              </w:rPr>
              <w:t xml:space="preserve">mechanisms </w:t>
            </w:r>
            <w:r w:rsidR="000330B6">
              <w:rPr>
                <w:rFonts w:ascii="Arial" w:hAnsi="Arial" w:cs="Arial"/>
              </w:rPr>
              <w:t xml:space="preserve">must be developed </w:t>
            </w:r>
            <w:r w:rsidRPr="00CA7804">
              <w:rPr>
                <w:rFonts w:ascii="Arial" w:hAnsi="Arial" w:cs="Arial"/>
              </w:rPr>
              <w:t>to guard against delays caused by perpetrators missing court dates, amongst other delaying tactics.</w:t>
            </w:r>
          </w:p>
        </w:tc>
        <w:tc>
          <w:tcPr>
            <w:tcW w:w="6662" w:type="dxa"/>
          </w:tcPr>
          <w:p w14:paraId="0598CAA3" w14:textId="77777777" w:rsidR="00CA7804" w:rsidRDefault="00CA7804" w:rsidP="003D70D3">
            <w:pPr>
              <w:pStyle w:val="ListParagraph"/>
              <w:tabs>
                <w:tab w:val="left" w:pos="459"/>
              </w:tabs>
              <w:spacing w:after="0"/>
              <w:ind w:left="0"/>
              <w:jc w:val="both"/>
              <w:rPr>
                <w:rFonts w:ascii="Arial" w:hAnsi="Arial" w:cs="Arial"/>
              </w:rPr>
            </w:pPr>
          </w:p>
          <w:p w14:paraId="51A26FCF" w14:textId="7A236C89" w:rsidR="000330B6" w:rsidRDefault="000330B6" w:rsidP="00EC3A80">
            <w:pPr>
              <w:pStyle w:val="ListParagraph"/>
              <w:tabs>
                <w:tab w:val="left" w:pos="459"/>
              </w:tabs>
              <w:spacing w:after="0"/>
              <w:ind w:left="0"/>
              <w:jc w:val="both"/>
              <w:rPr>
                <w:rFonts w:ascii="Arial" w:hAnsi="Arial" w:cs="Arial"/>
              </w:rPr>
            </w:pPr>
            <w:r>
              <w:rPr>
                <w:rFonts w:ascii="Arial" w:hAnsi="Arial" w:cs="Arial"/>
              </w:rPr>
              <w:t>Clause 6 (section 4(7)</w:t>
            </w:r>
            <w:r w:rsidR="00EC3A80">
              <w:rPr>
                <w:rFonts w:ascii="Arial" w:hAnsi="Arial" w:cs="Arial"/>
              </w:rPr>
              <w:t xml:space="preserve">, </w:t>
            </w:r>
            <w:r>
              <w:rPr>
                <w:rFonts w:ascii="Arial" w:hAnsi="Arial" w:cs="Arial"/>
              </w:rPr>
              <w:t xml:space="preserve">obliges the clerk of the court to submit the application immediately to the court, and section 5(1) of the Act already provides that the court must as soon as is reasonably possible consider the application. Clause 9 tightens the provisions dealing with non-attendance at court by the complainant, respondent or both. </w:t>
            </w:r>
          </w:p>
        </w:tc>
      </w:tr>
      <w:tr w:rsidR="009243D3" w14:paraId="469B18B0" w14:textId="77777777" w:rsidTr="003D70D3">
        <w:tc>
          <w:tcPr>
            <w:tcW w:w="630" w:type="dxa"/>
          </w:tcPr>
          <w:p w14:paraId="52A89A66" w14:textId="77777777" w:rsidR="009243D3" w:rsidRDefault="002A759C" w:rsidP="003D70D3">
            <w:pPr>
              <w:spacing w:after="0"/>
              <w:rPr>
                <w:rFonts w:ascii="Arial" w:hAnsi="Arial" w:cs="Arial"/>
              </w:rPr>
            </w:pPr>
            <w:r>
              <w:rPr>
                <w:rFonts w:ascii="Arial" w:hAnsi="Arial" w:cs="Arial"/>
              </w:rPr>
              <w:t>8.4</w:t>
            </w:r>
          </w:p>
        </w:tc>
        <w:tc>
          <w:tcPr>
            <w:tcW w:w="6487" w:type="dxa"/>
          </w:tcPr>
          <w:p w14:paraId="29381DF6" w14:textId="77777777" w:rsidR="009243D3" w:rsidRPr="00EC3A80" w:rsidRDefault="009243D3" w:rsidP="003D70D3">
            <w:pPr>
              <w:pStyle w:val="ListParagraph"/>
              <w:tabs>
                <w:tab w:val="left" w:pos="425"/>
              </w:tabs>
              <w:spacing w:after="0"/>
              <w:ind w:left="0"/>
              <w:jc w:val="both"/>
              <w:rPr>
                <w:rFonts w:ascii="Arial" w:hAnsi="Arial" w:cs="Arial"/>
                <w:b/>
              </w:rPr>
            </w:pPr>
            <w:r w:rsidRPr="00EC3A80">
              <w:rPr>
                <w:rFonts w:ascii="Arial" w:hAnsi="Arial" w:cs="Arial"/>
                <w:b/>
              </w:rPr>
              <w:t>South African Police Service (National Commissioner)</w:t>
            </w:r>
          </w:p>
          <w:p w14:paraId="68E23736" w14:textId="3C07B54A" w:rsidR="009243D3" w:rsidRPr="00EC3A80" w:rsidRDefault="00EC3A80" w:rsidP="003D70D3">
            <w:pPr>
              <w:pStyle w:val="ListParagraph"/>
              <w:tabs>
                <w:tab w:val="left" w:pos="425"/>
              </w:tabs>
              <w:spacing w:after="0"/>
              <w:ind w:left="0"/>
              <w:jc w:val="both"/>
              <w:rPr>
                <w:rFonts w:ascii="Arial" w:hAnsi="Arial" w:cs="Arial"/>
              </w:rPr>
            </w:pPr>
            <w:r>
              <w:rPr>
                <w:rFonts w:ascii="Arial" w:hAnsi="Arial" w:cs="Arial"/>
              </w:rPr>
              <w:t xml:space="preserve">(a) </w:t>
            </w:r>
            <w:r w:rsidR="009243D3" w:rsidRPr="00EC3A80">
              <w:rPr>
                <w:rFonts w:ascii="Arial" w:hAnsi="Arial" w:cs="Arial"/>
              </w:rPr>
              <w:t xml:space="preserve">There must be some proof of service on the respondent.  If the police arrest without proof of service they will be liable to </w:t>
            </w:r>
            <w:r w:rsidR="009243D3" w:rsidRPr="00EC3A80">
              <w:rPr>
                <w:rFonts w:ascii="Arial" w:hAnsi="Arial" w:cs="Arial"/>
              </w:rPr>
              <w:lastRenderedPageBreak/>
              <w:t>civil claims.</w:t>
            </w:r>
          </w:p>
          <w:p w14:paraId="496D1272" w14:textId="77777777" w:rsidR="009243D3" w:rsidRPr="00EC3A80" w:rsidRDefault="009243D3" w:rsidP="003D70D3">
            <w:pPr>
              <w:pStyle w:val="ListParagraph"/>
              <w:tabs>
                <w:tab w:val="left" w:pos="425"/>
              </w:tabs>
              <w:spacing w:after="0"/>
              <w:ind w:left="0"/>
              <w:jc w:val="both"/>
              <w:rPr>
                <w:rFonts w:ascii="Arial" w:hAnsi="Arial" w:cs="Arial"/>
              </w:rPr>
            </w:pPr>
          </w:p>
          <w:p w14:paraId="7869749B" w14:textId="3375B870" w:rsidR="009243D3" w:rsidRPr="009243D3" w:rsidRDefault="00EC3A80" w:rsidP="003D70D3">
            <w:pPr>
              <w:pStyle w:val="ListParagraph"/>
              <w:tabs>
                <w:tab w:val="left" w:pos="425"/>
              </w:tabs>
              <w:spacing w:after="0"/>
              <w:ind w:left="0"/>
              <w:jc w:val="both"/>
              <w:rPr>
                <w:rFonts w:ascii="Arial" w:hAnsi="Arial" w:cs="Arial"/>
              </w:rPr>
            </w:pPr>
            <w:r>
              <w:rPr>
                <w:rFonts w:ascii="Arial" w:hAnsi="Arial" w:cs="Arial"/>
              </w:rPr>
              <w:t xml:space="preserve">(b) </w:t>
            </w:r>
            <w:r w:rsidR="009243D3" w:rsidRPr="00EC3A80">
              <w:rPr>
                <w:rFonts w:ascii="Arial" w:hAnsi="Arial" w:cs="Arial"/>
              </w:rPr>
              <w:t>No mention is made of an obligation on the clerk of the court to ensure that interim protection orders and warrants of arrest are forwarded to the complainants preferred police station. It is proposed that an additional section be included, similar to the provision in clause 9 (which proposes the amendment of section 6(6)</w:t>
            </w:r>
            <w:r w:rsidR="009243D3" w:rsidRPr="00EC3A80">
              <w:rPr>
                <w:rFonts w:ascii="Arial" w:hAnsi="Arial" w:cs="Arial"/>
                <w:i/>
              </w:rPr>
              <w:t>(a)</w:t>
            </w:r>
            <w:r w:rsidR="009243D3" w:rsidRPr="00EC3A80">
              <w:rPr>
                <w:rFonts w:ascii="Arial" w:hAnsi="Arial" w:cs="Arial"/>
              </w:rPr>
              <w:t>.</w:t>
            </w:r>
            <w:r>
              <w:rPr>
                <w:rFonts w:ascii="Arial" w:hAnsi="Arial" w:cs="Arial"/>
              </w:rPr>
              <w:t>)</w:t>
            </w:r>
          </w:p>
        </w:tc>
        <w:tc>
          <w:tcPr>
            <w:tcW w:w="6662" w:type="dxa"/>
          </w:tcPr>
          <w:p w14:paraId="0EC2A97C" w14:textId="77777777" w:rsidR="00EC3A80" w:rsidRDefault="00EC3A80" w:rsidP="003D70D3">
            <w:pPr>
              <w:pStyle w:val="ListParagraph"/>
              <w:tabs>
                <w:tab w:val="left" w:pos="459"/>
              </w:tabs>
              <w:spacing w:after="0"/>
              <w:ind w:left="0"/>
              <w:jc w:val="both"/>
              <w:rPr>
                <w:rFonts w:ascii="Arial" w:hAnsi="Arial" w:cs="Arial"/>
              </w:rPr>
            </w:pPr>
          </w:p>
          <w:p w14:paraId="5C398D2B" w14:textId="77777777" w:rsidR="009243D3" w:rsidRDefault="00EC3A80" w:rsidP="00EC3A80">
            <w:pPr>
              <w:pStyle w:val="ListParagraph"/>
              <w:tabs>
                <w:tab w:val="left" w:pos="459"/>
              </w:tabs>
              <w:spacing w:after="0"/>
              <w:ind w:left="0"/>
              <w:jc w:val="both"/>
              <w:rPr>
                <w:rFonts w:ascii="Arial" w:hAnsi="Arial" w:cs="Arial"/>
              </w:rPr>
            </w:pPr>
            <w:r>
              <w:rPr>
                <w:rFonts w:ascii="Arial" w:hAnsi="Arial" w:cs="Arial"/>
              </w:rPr>
              <w:t>(a) Noted.</w:t>
            </w:r>
          </w:p>
          <w:p w14:paraId="26E988CF" w14:textId="77777777" w:rsidR="00EC3A80" w:rsidRDefault="00EC3A80" w:rsidP="00EC3A80">
            <w:pPr>
              <w:pStyle w:val="ListParagraph"/>
              <w:tabs>
                <w:tab w:val="left" w:pos="459"/>
              </w:tabs>
              <w:spacing w:after="0"/>
              <w:ind w:left="0"/>
              <w:jc w:val="both"/>
              <w:rPr>
                <w:rFonts w:ascii="Arial" w:hAnsi="Arial" w:cs="Arial"/>
              </w:rPr>
            </w:pPr>
          </w:p>
          <w:p w14:paraId="68322D09" w14:textId="77777777" w:rsidR="00EC3A80" w:rsidRDefault="00EC3A80" w:rsidP="00EC3A80">
            <w:pPr>
              <w:pStyle w:val="ListParagraph"/>
              <w:tabs>
                <w:tab w:val="left" w:pos="459"/>
              </w:tabs>
              <w:spacing w:after="0"/>
              <w:ind w:left="0"/>
              <w:jc w:val="both"/>
              <w:rPr>
                <w:rFonts w:ascii="Arial" w:hAnsi="Arial" w:cs="Arial"/>
              </w:rPr>
            </w:pPr>
          </w:p>
          <w:p w14:paraId="67F6A92E" w14:textId="77777777" w:rsidR="00EC3A80" w:rsidRDefault="00EC3A80" w:rsidP="00EC3A80">
            <w:pPr>
              <w:pStyle w:val="ListParagraph"/>
              <w:tabs>
                <w:tab w:val="left" w:pos="459"/>
              </w:tabs>
              <w:spacing w:after="0"/>
              <w:ind w:left="0"/>
              <w:jc w:val="both"/>
              <w:rPr>
                <w:rFonts w:ascii="Arial" w:hAnsi="Arial" w:cs="Arial"/>
              </w:rPr>
            </w:pPr>
          </w:p>
          <w:p w14:paraId="00AB4C4F" w14:textId="7CC52DA9" w:rsidR="00EC3A80" w:rsidRDefault="00EC3A80" w:rsidP="00EC3A80">
            <w:pPr>
              <w:pStyle w:val="ListParagraph"/>
              <w:tabs>
                <w:tab w:val="left" w:pos="459"/>
              </w:tabs>
              <w:spacing w:after="0"/>
              <w:ind w:left="0"/>
              <w:jc w:val="both"/>
              <w:rPr>
                <w:rFonts w:ascii="Arial" w:hAnsi="Arial" w:cs="Arial"/>
              </w:rPr>
            </w:pPr>
            <w:r>
              <w:rPr>
                <w:rFonts w:ascii="Arial" w:hAnsi="Arial" w:cs="Arial"/>
              </w:rPr>
              <w:t>(b) This may be considered during the revision of the Bill.</w:t>
            </w:r>
          </w:p>
        </w:tc>
      </w:tr>
      <w:tr w:rsidR="000365BE" w14:paraId="339634F0" w14:textId="77777777" w:rsidTr="00EC3A80">
        <w:trPr>
          <w:trHeight w:val="1920"/>
        </w:trPr>
        <w:tc>
          <w:tcPr>
            <w:tcW w:w="630" w:type="dxa"/>
          </w:tcPr>
          <w:p w14:paraId="470EF54D" w14:textId="77777777" w:rsidR="000365BE" w:rsidRDefault="002A759C" w:rsidP="003D70D3">
            <w:pPr>
              <w:spacing w:after="0"/>
              <w:rPr>
                <w:rFonts w:ascii="Arial" w:hAnsi="Arial" w:cs="Arial"/>
              </w:rPr>
            </w:pPr>
            <w:r>
              <w:rPr>
                <w:rFonts w:ascii="Arial" w:hAnsi="Arial" w:cs="Arial"/>
              </w:rPr>
              <w:lastRenderedPageBreak/>
              <w:t>8.5</w:t>
            </w:r>
          </w:p>
          <w:p w14:paraId="23E5565A" w14:textId="77777777" w:rsidR="006336C6" w:rsidRDefault="006336C6" w:rsidP="003D70D3">
            <w:pPr>
              <w:spacing w:after="0"/>
              <w:rPr>
                <w:rFonts w:ascii="Arial" w:hAnsi="Arial" w:cs="Arial"/>
              </w:rPr>
            </w:pPr>
          </w:p>
          <w:p w14:paraId="302E8A32" w14:textId="77777777" w:rsidR="006336C6" w:rsidRDefault="006336C6" w:rsidP="003D70D3">
            <w:pPr>
              <w:spacing w:after="0"/>
              <w:rPr>
                <w:rFonts w:ascii="Arial" w:hAnsi="Arial" w:cs="Arial"/>
              </w:rPr>
            </w:pPr>
          </w:p>
          <w:p w14:paraId="04786F4B" w14:textId="77777777" w:rsidR="006336C6" w:rsidRDefault="006336C6" w:rsidP="003D70D3">
            <w:pPr>
              <w:spacing w:after="0"/>
              <w:rPr>
                <w:rFonts w:ascii="Arial" w:hAnsi="Arial" w:cs="Arial"/>
              </w:rPr>
            </w:pPr>
          </w:p>
          <w:p w14:paraId="1B523C88" w14:textId="77777777" w:rsidR="006336C6" w:rsidRDefault="006336C6" w:rsidP="003D70D3">
            <w:pPr>
              <w:spacing w:after="0"/>
              <w:rPr>
                <w:rFonts w:ascii="Arial" w:hAnsi="Arial" w:cs="Arial"/>
              </w:rPr>
            </w:pPr>
          </w:p>
          <w:p w14:paraId="3CE8EE4B" w14:textId="77777777" w:rsidR="006336C6" w:rsidRDefault="006336C6" w:rsidP="003D70D3">
            <w:pPr>
              <w:spacing w:after="0"/>
              <w:rPr>
                <w:rFonts w:ascii="Arial" w:hAnsi="Arial" w:cs="Arial"/>
              </w:rPr>
            </w:pPr>
          </w:p>
          <w:p w14:paraId="4F0A98A0" w14:textId="77777777" w:rsidR="006336C6" w:rsidRDefault="006336C6" w:rsidP="003D70D3">
            <w:pPr>
              <w:spacing w:after="0"/>
              <w:rPr>
                <w:rFonts w:ascii="Arial" w:hAnsi="Arial" w:cs="Arial"/>
              </w:rPr>
            </w:pPr>
          </w:p>
          <w:p w14:paraId="648E02BF" w14:textId="77777777" w:rsidR="006336C6" w:rsidRDefault="006336C6" w:rsidP="003D70D3">
            <w:pPr>
              <w:spacing w:after="0"/>
              <w:rPr>
                <w:rFonts w:ascii="Arial" w:hAnsi="Arial" w:cs="Arial"/>
              </w:rPr>
            </w:pPr>
          </w:p>
          <w:p w14:paraId="370C444F" w14:textId="77777777" w:rsidR="006336C6" w:rsidRDefault="006336C6" w:rsidP="003D70D3">
            <w:pPr>
              <w:spacing w:after="0"/>
              <w:rPr>
                <w:rFonts w:ascii="Arial" w:hAnsi="Arial" w:cs="Arial"/>
              </w:rPr>
            </w:pPr>
          </w:p>
          <w:p w14:paraId="6CA56C41" w14:textId="77777777" w:rsidR="006336C6" w:rsidRDefault="006336C6" w:rsidP="003D70D3">
            <w:pPr>
              <w:spacing w:after="0"/>
              <w:rPr>
                <w:rFonts w:ascii="Arial" w:hAnsi="Arial" w:cs="Arial"/>
              </w:rPr>
            </w:pPr>
          </w:p>
          <w:p w14:paraId="2136E67C" w14:textId="77777777" w:rsidR="006336C6" w:rsidRDefault="006336C6" w:rsidP="003D70D3">
            <w:pPr>
              <w:spacing w:after="0"/>
              <w:rPr>
                <w:rFonts w:ascii="Arial" w:hAnsi="Arial" w:cs="Arial"/>
              </w:rPr>
            </w:pPr>
          </w:p>
          <w:p w14:paraId="5234FA0A" w14:textId="77777777" w:rsidR="006336C6" w:rsidRDefault="006336C6" w:rsidP="003D70D3">
            <w:pPr>
              <w:spacing w:after="0"/>
              <w:rPr>
                <w:rFonts w:ascii="Arial" w:hAnsi="Arial" w:cs="Arial"/>
              </w:rPr>
            </w:pPr>
          </w:p>
          <w:p w14:paraId="0F2614D3" w14:textId="07904E22" w:rsidR="006336C6" w:rsidRDefault="006336C6" w:rsidP="003D70D3">
            <w:pPr>
              <w:spacing w:after="0"/>
              <w:rPr>
                <w:rFonts w:ascii="Arial" w:hAnsi="Arial" w:cs="Arial"/>
              </w:rPr>
            </w:pPr>
          </w:p>
        </w:tc>
        <w:tc>
          <w:tcPr>
            <w:tcW w:w="6487" w:type="dxa"/>
          </w:tcPr>
          <w:p w14:paraId="42F9899D" w14:textId="77777777" w:rsidR="000365BE" w:rsidRPr="00EC3A80" w:rsidRDefault="000365BE" w:rsidP="003D70D3">
            <w:pPr>
              <w:pStyle w:val="ListParagraph"/>
              <w:tabs>
                <w:tab w:val="left" w:pos="425"/>
              </w:tabs>
              <w:spacing w:after="0"/>
              <w:ind w:left="0"/>
              <w:jc w:val="both"/>
              <w:rPr>
                <w:rFonts w:ascii="Arial" w:hAnsi="Arial" w:cs="Arial"/>
                <w:b/>
              </w:rPr>
            </w:pPr>
            <w:r w:rsidRPr="00EC3A80">
              <w:rPr>
                <w:rFonts w:ascii="Arial" w:hAnsi="Arial" w:cs="Arial"/>
                <w:b/>
              </w:rPr>
              <w:t>Stuart McDonald (concerned citizen)</w:t>
            </w:r>
          </w:p>
          <w:p w14:paraId="7A213741" w14:textId="77777777" w:rsidR="000365BE" w:rsidRPr="00EC3A80" w:rsidRDefault="000365BE" w:rsidP="003D70D3">
            <w:pPr>
              <w:pStyle w:val="ListParagraph"/>
              <w:tabs>
                <w:tab w:val="left" w:pos="425"/>
              </w:tabs>
              <w:spacing w:after="0"/>
              <w:ind w:left="0"/>
              <w:jc w:val="both"/>
              <w:rPr>
                <w:rFonts w:ascii="Arial" w:hAnsi="Arial" w:cs="Arial"/>
              </w:rPr>
            </w:pPr>
            <w:r w:rsidRPr="00EC3A80">
              <w:rPr>
                <w:rFonts w:ascii="Arial" w:hAnsi="Arial" w:cs="Arial"/>
              </w:rPr>
              <w:t>The Domestic Violence Act is often used by the legal profession during acrimonious divorce proceedings to deny access to a child by one of the parents (usually the biological father) based on false and “pillow case” talk allegations.  This deliberately alienates the father from the child; delays the divorce and escalates the costs.</w:t>
            </w:r>
          </w:p>
          <w:p w14:paraId="6751B60B" w14:textId="77777777" w:rsidR="000365BE" w:rsidRPr="00EC3A80" w:rsidRDefault="000365BE" w:rsidP="003D70D3">
            <w:pPr>
              <w:pStyle w:val="ListParagraph"/>
              <w:tabs>
                <w:tab w:val="left" w:pos="425"/>
              </w:tabs>
              <w:spacing w:after="0"/>
              <w:ind w:left="0"/>
              <w:jc w:val="both"/>
              <w:rPr>
                <w:rFonts w:ascii="Arial" w:hAnsi="Arial" w:cs="Arial"/>
              </w:rPr>
            </w:pPr>
          </w:p>
          <w:p w14:paraId="44C1A088" w14:textId="3DB8741B" w:rsidR="000365BE" w:rsidRDefault="00EC3A80" w:rsidP="003D70D3">
            <w:pPr>
              <w:pStyle w:val="ListParagraph"/>
              <w:tabs>
                <w:tab w:val="left" w:pos="425"/>
              </w:tabs>
              <w:spacing w:after="0"/>
              <w:ind w:left="0"/>
              <w:jc w:val="both"/>
              <w:rPr>
                <w:rFonts w:ascii="Arial" w:hAnsi="Arial" w:cs="Arial"/>
              </w:rPr>
            </w:pPr>
            <w:r>
              <w:rPr>
                <w:rFonts w:ascii="Arial" w:hAnsi="Arial" w:cs="Arial"/>
              </w:rPr>
              <w:t>The commentator s</w:t>
            </w:r>
            <w:r w:rsidR="000365BE" w:rsidRPr="00EC3A80">
              <w:rPr>
                <w:rFonts w:ascii="Arial" w:hAnsi="Arial" w:cs="Arial"/>
              </w:rPr>
              <w:t xml:space="preserve">uggest the inclusion of a </w:t>
            </w:r>
            <w:r>
              <w:rPr>
                <w:rFonts w:ascii="Arial" w:hAnsi="Arial" w:cs="Arial"/>
              </w:rPr>
              <w:t xml:space="preserve">provision </w:t>
            </w:r>
            <w:r w:rsidR="000365BE" w:rsidRPr="00EC3A80">
              <w:rPr>
                <w:rFonts w:ascii="Arial" w:hAnsi="Arial" w:cs="Arial"/>
              </w:rPr>
              <w:t>that any denial of contact and access and alienation be considered an act of domestic violence, to be defined as emotional, financial and psychological abuse.</w:t>
            </w:r>
          </w:p>
          <w:p w14:paraId="34301786" w14:textId="585D7CB3" w:rsidR="007F5051" w:rsidRPr="000365BE" w:rsidRDefault="007F5051" w:rsidP="009E39CB">
            <w:pPr>
              <w:autoSpaceDE w:val="0"/>
              <w:autoSpaceDN w:val="0"/>
              <w:adjustRightInd w:val="0"/>
              <w:spacing w:after="0" w:line="240" w:lineRule="auto"/>
              <w:jc w:val="both"/>
              <w:rPr>
                <w:rFonts w:ascii="Arial" w:hAnsi="Arial" w:cs="Arial"/>
                <w:highlight w:val="yellow"/>
              </w:rPr>
            </w:pPr>
          </w:p>
        </w:tc>
        <w:tc>
          <w:tcPr>
            <w:tcW w:w="6662" w:type="dxa"/>
          </w:tcPr>
          <w:p w14:paraId="684B0E71" w14:textId="77777777" w:rsidR="00EC3A80" w:rsidRDefault="00EC3A80" w:rsidP="003D70D3">
            <w:pPr>
              <w:pStyle w:val="ListParagraph"/>
              <w:tabs>
                <w:tab w:val="left" w:pos="459"/>
              </w:tabs>
              <w:spacing w:after="0"/>
              <w:ind w:left="0"/>
              <w:jc w:val="both"/>
              <w:rPr>
                <w:rFonts w:ascii="Arial" w:hAnsi="Arial" w:cs="Arial"/>
              </w:rPr>
            </w:pPr>
          </w:p>
          <w:p w14:paraId="340333CA" w14:textId="77777777" w:rsidR="000365BE" w:rsidRDefault="002A759C" w:rsidP="003D70D3">
            <w:pPr>
              <w:pStyle w:val="ListParagraph"/>
              <w:tabs>
                <w:tab w:val="left" w:pos="459"/>
              </w:tabs>
              <w:spacing w:after="0"/>
              <w:ind w:left="0"/>
              <w:jc w:val="both"/>
              <w:rPr>
                <w:rFonts w:ascii="Arial" w:hAnsi="Arial" w:cs="Arial"/>
              </w:rPr>
            </w:pPr>
            <w:r>
              <w:rPr>
                <w:rFonts w:ascii="Arial" w:hAnsi="Arial" w:cs="Arial"/>
              </w:rPr>
              <w:t>It is not advisable to prescribe to the court what orders may or may not be made in the best interests of a child affected by domestic violence.  However the reprehensible abuse of process by some divorce attorneys needs to be addressed. Section 15 provides for costs orders against any party if they have acted frivously, vexatiously or unreasonably</w:t>
            </w:r>
            <w:r w:rsidR="006336C6">
              <w:rPr>
                <w:rFonts w:ascii="Arial" w:hAnsi="Arial" w:cs="Arial"/>
              </w:rPr>
              <w:t>.  It is recommended that this behaviour be brought to the attention of the court.</w:t>
            </w:r>
          </w:p>
          <w:p w14:paraId="79E6AA7D" w14:textId="77777777" w:rsidR="006336C6" w:rsidRDefault="006336C6" w:rsidP="003D70D3">
            <w:pPr>
              <w:pStyle w:val="ListParagraph"/>
              <w:tabs>
                <w:tab w:val="left" w:pos="459"/>
              </w:tabs>
              <w:spacing w:after="0"/>
              <w:ind w:left="0"/>
              <w:jc w:val="both"/>
              <w:rPr>
                <w:rFonts w:ascii="Arial" w:hAnsi="Arial" w:cs="Arial"/>
              </w:rPr>
            </w:pPr>
          </w:p>
          <w:p w14:paraId="21278302" w14:textId="77777777" w:rsidR="006336C6" w:rsidRDefault="006336C6" w:rsidP="003D70D3">
            <w:pPr>
              <w:pStyle w:val="ListParagraph"/>
              <w:tabs>
                <w:tab w:val="left" w:pos="459"/>
              </w:tabs>
              <w:spacing w:after="0"/>
              <w:ind w:left="0"/>
              <w:jc w:val="both"/>
              <w:rPr>
                <w:rFonts w:ascii="Arial" w:hAnsi="Arial" w:cs="Arial"/>
              </w:rPr>
            </w:pPr>
          </w:p>
          <w:p w14:paraId="03D9B879" w14:textId="77777777" w:rsidR="006336C6" w:rsidRDefault="006336C6" w:rsidP="003D70D3">
            <w:pPr>
              <w:pStyle w:val="ListParagraph"/>
              <w:tabs>
                <w:tab w:val="left" w:pos="459"/>
              </w:tabs>
              <w:spacing w:after="0"/>
              <w:ind w:left="0"/>
              <w:jc w:val="both"/>
              <w:rPr>
                <w:rFonts w:ascii="Arial" w:hAnsi="Arial" w:cs="Arial"/>
              </w:rPr>
            </w:pPr>
          </w:p>
          <w:p w14:paraId="5286BE24" w14:textId="77777777" w:rsidR="006336C6" w:rsidRDefault="006336C6" w:rsidP="003D70D3">
            <w:pPr>
              <w:pStyle w:val="ListParagraph"/>
              <w:tabs>
                <w:tab w:val="left" w:pos="459"/>
              </w:tabs>
              <w:spacing w:after="0"/>
              <w:ind w:left="0"/>
              <w:jc w:val="both"/>
              <w:rPr>
                <w:rFonts w:ascii="Arial" w:hAnsi="Arial" w:cs="Arial"/>
              </w:rPr>
            </w:pPr>
          </w:p>
          <w:p w14:paraId="16395029" w14:textId="77777777" w:rsidR="006336C6" w:rsidRDefault="006336C6" w:rsidP="003D70D3">
            <w:pPr>
              <w:pStyle w:val="ListParagraph"/>
              <w:tabs>
                <w:tab w:val="left" w:pos="459"/>
              </w:tabs>
              <w:spacing w:after="0"/>
              <w:ind w:left="0"/>
              <w:jc w:val="both"/>
              <w:rPr>
                <w:rFonts w:ascii="Arial" w:hAnsi="Arial" w:cs="Arial"/>
              </w:rPr>
            </w:pPr>
          </w:p>
          <w:p w14:paraId="09B6598D" w14:textId="10119931" w:rsidR="006336C6" w:rsidRDefault="006336C6" w:rsidP="003D70D3">
            <w:pPr>
              <w:pStyle w:val="ListParagraph"/>
              <w:tabs>
                <w:tab w:val="left" w:pos="459"/>
              </w:tabs>
              <w:spacing w:after="0"/>
              <w:ind w:left="0"/>
              <w:jc w:val="both"/>
              <w:rPr>
                <w:rFonts w:ascii="Arial" w:hAnsi="Arial" w:cs="Arial"/>
              </w:rPr>
            </w:pPr>
          </w:p>
        </w:tc>
      </w:tr>
      <w:tr w:rsidR="00EC3A80" w14:paraId="3CFD6D1A" w14:textId="77777777" w:rsidTr="00EC3A80">
        <w:trPr>
          <w:trHeight w:val="1920"/>
        </w:trPr>
        <w:tc>
          <w:tcPr>
            <w:tcW w:w="630" w:type="dxa"/>
          </w:tcPr>
          <w:p w14:paraId="366ED0D6" w14:textId="1FE32A76" w:rsidR="00EC3A80" w:rsidRDefault="006A0814" w:rsidP="003D70D3">
            <w:pPr>
              <w:spacing w:after="0"/>
              <w:rPr>
                <w:rFonts w:ascii="Arial" w:hAnsi="Arial" w:cs="Arial"/>
              </w:rPr>
            </w:pPr>
            <w:r>
              <w:rPr>
                <w:rFonts w:ascii="Arial" w:hAnsi="Arial" w:cs="Arial"/>
              </w:rPr>
              <w:t>8.6</w:t>
            </w:r>
          </w:p>
        </w:tc>
        <w:tc>
          <w:tcPr>
            <w:tcW w:w="6487" w:type="dxa"/>
          </w:tcPr>
          <w:p w14:paraId="4F4F779E" w14:textId="77777777" w:rsidR="006A0814" w:rsidRPr="006A0814" w:rsidRDefault="006A0814" w:rsidP="006A0814">
            <w:pPr>
              <w:pStyle w:val="ListParagraph"/>
              <w:tabs>
                <w:tab w:val="left" w:pos="425"/>
              </w:tabs>
              <w:spacing w:after="0"/>
              <w:ind w:left="0"/>
              <w:jc w:val="both"/>
              <w:rPr>
                <w:rFonts w:ascii="Arial" w:hAnsi="Arial" w:cs="Arial"/>
                <w:b/>
              </w:rPr>
            </w:pPr>
            <w:r w:rsidRPr="006A0814">
              <w:rPr>
                <w:rFonts w:ascii="Arial" w:hAnsi="Arial" w:cs="Arial"/>
                <w:b/>
              </w:rPr>
              <w:t>Pro Bono.org</w:t>
            </w:r>
          </w:p>
          <w:p w14:paraId="36ACD7E5" w14:textId="77777777" w:rsidR="006A0814" w:rsidRPr="006A0814" w:rsidRDefault="006A0814" w:rsidP="006A0814">
            <w:pPr>
              <w:autoSpaceDE w:val="0"/>
              <w:autoSpaceDN w:val="0"/>
              <w:adjustRightInd w:val="0"/>
              <w:spacing w:after="0" w:line="240" w:lineRule="auto"/>
              <w:jc w:val="both"/>
              <w:rPr>
                <w:rFonts w:ascii="Arial" w:hAnsi="Arial" w:cs="Arial"/>
                <w:lang w:val="en-ZA"/>
              </w:rPr>
            </w:pPr>
            <w:r w:rsidRPr="006A0814">
              <w:rPr>
                <w:rFonts w:ascii="Arial" w:hAnsi="Arial" w:cs="Arial"/>
                <w:lang w:val="en-ZA"/>
              </w:rPr>
              <w:t>Section 5(3)(d)(iii) makes reference to "applicant". In light of the fact that the word "applicant" does not appear at all anywhere in the Act (or in the Bill), and to avoid the dissonance that this difference in terms may create, we recommend that "applicant" in this section be substituted by "complainant"(which is specifically defined in section 1 of the Act).</w:t>
            </w:r>
          </w:p>
          <w:p w14:paraId="544E85B2" w14:textId="77777777" w:rsidR="00EC3A80" w:rsidRPr="00EC3A80" w:rsidRDefault="00EC3A80" w:rsidP="003D70D3">
            <w:pPr>
              <w:pStyle w:val="ListParagraph"/>
              <w:tabs>
                <w:tab w:val="left" w:pos="425"/>
              </w:tabs>
              <w:spacing w:after="0"/>
              <w:ind w:left="0"/>
              <w:jc w:val="both"/>
              <w:rPr>
                <w:rFonts w:ascii="Arial" w:hAnsi="Arial" w:cs="Arial"/>
                <w:b/>
              </w:rPr>
            </w:pPr>
          </w:p>
        </w:tc>
        <w:tc>
          <w:tcPr>
            <w:tcW w:w="6662" w:type="dxa"/>
          </w:tcPr>
          <w:p w14:paraId="0CBA3965" w14:textId="77777777" w:rsidR="00EC3A80" w:rsidRDefault="00EC3A80" w:rsidP="003D70D3">
            <w:pPr>
              <w:pStyle w:val="ListParagraph"/>
              <w:tabs>
                <w:tab w:val="left" w:pos="459"/>
              </w:tabs>
              <w:spacing w:after="0"/>
              <w:ind w:left="0"/>
              <w:jc w:val="both"/>
              <w:rPr>
                <w:rFonts w:ascii="Arial" w:hAnsi="Arial" w:cs="Arial"/>
              </w:rPr>
            </w:pPr>
          </w:p>
          <w:p w14:paraId="5F388F23" w14:textId="77777777" w:rsidR="006A0814" w:rsidRDefault="006A0814" w:rsidP="006A0814">
            <w:pPr>
              <w:pStyle w:val="ListParagraph"/>
              <w:tabs>
                <w:tab w:val="left" w:pos="459"/>
              </w:tabs>
              <w:spacing w:after="0"/>
              <w:ind w:left="0"/>
              <w:jc w:val="both"/>
              <w:rPr>
                <w:rFonts w:ascii="Arial" w:hAnsi="Arial" w:cs="Arial"/>
              </w:rPr>
            </w:pPr>
            <w:r>
              <w:rPr>
                <w:rFonts w:ascii="Arial" w:hAnsi="Arial" w:cs="Arial"/>
              </w:rPr>
              <w:t>The comment is noted and the amendment will be effected.</w:t>
            </w:r>
          </w:p>
          <w:p w14:paraId="636BE357" w14:textId="77777777" w:rsidR="006A0814" w:rsidRDefault="006A0814" w:rsidP="003D70D3">
            <w:pPr>
              <w:pStyle w:val="ListParagraph"/>
              <w:tabs>
                <w:tab w:val="left" w:pos="459"/>
              </w:tabs>
              <w:spacing w:after="0"/>
              <w:ind w:left="0"/>
              <w:jc w:val="both"/>
              <w:rPr>
                <w:rFonts w:ascii="Arial" w:hAnsi="Arial" w:cs="Arial"/>
              </w:rPr>
            </w:pPr>
          </w:p>
        </w:tc>
      </w:tr>
      <w:tr w:rsidR="006A0814" w14:paraId="1D4835D1" w14:textId="77777777" w:rsidTr="00EC3A80">
        <w:trPr>
          <w:trHeight w:val="1920"/>
        </w:trPr>
        <w:tc>
          <w:tcPr>
            <w:tcW w:w="630" w:type="dxa"/>
          </w:tcPr>
          <w:p w14:paraId="760E57B4" w14:textId="17F2D456" w:rsidR="006A0814" w:rsidRDefault="006A0814" w:rsidP="003D70D3">
            <w:pPr>
              <w:spacing w:after="0"/>
              <w:rPr>
                <w:rFonts w:ascii="Arial" w:hAnsi="Arial" w:cs="Arial"/>
              </w:rPr>
            </w:pPr>
            <w:r>
              <w:rPr>
                <w:rFonts w:ascii="Arial" w:hAnsi="Arial" w:cs="Arial"/>
              </w:rPr>
              <w:lastRenderedPageBreak/>
              <w:t>8.7</w:t>
            </w:r>
          </w:p>
        </w:tc>
        <w:tc>
          <w:tcPr>
            <w:tcW w:w="6487" w:type="dxa"/>
          </w:tcPr>
          <w:p w14:paraId="764548F2" w14:textId="77777777" w:rsidR="006A0814" w:rsidRPr="006A0814" w:rsidRDefault="006A0814" w:rsidP="006A0814">
            <w:pPr>
              <w:autoSpaceDE w:val="0"/>
              <w:autoSpaceDN w:val="0"/>
              <w:adjustRightInd w:val="0"/>
              <w:spacing w:after="0" w:line="240" w:lineRule="auto"/>
              <w:jc w:val="both"/>
              <w:rPr>
                <w:rFonts w:ascii="Arial" w:hAnsi="Arial" w:cs="Arial"/>
                <w:b/>
                <w:lang w:val="en-ZA"/>
              </w:rPr>
            </w:pPr>
            <w:r w:rsidRPr="006A0814">
              <w:rPr>
                <w:rFonts w:ascii="Arial" w:hAnsi="Arial" w:cs="Arial"/>
                <w:b/>
                <w:lang w:val="en-ZA"/>
              </w:rPr>
              <w:t>Wise 4 Afrika</w:t>
            </w:r>
          </w:p>
          <w:p w14:paraId="159D1C23" w14:textId="77777777" w:rsidR="006A0814" w:rsidRDefault="006A0814" w:rsidP="006A0814">
            <w:pPr>
              <w:pStyle w:val="ListParagraph"/>
              <w:tabs>
                <w:tab w:val="left" w:pos="425"/>
              </w:tabs>
              <w:spacing w:after="0"/>
              <w:ind w:left="0"/>
              <w:jc w:val="both"/>
              <w:rPr>
                <w:rFonts w:ascii="Arial" w:hAnsi="Arial" w:cs="Arial"/>
              </w:rPr>
            </w:pPr>
            <w:r>
              <w:rPr>
                <w:rFonts w:ascii="Arial" w:hAnsi="Arial" w:cs="Arial"/>
              </w:rPr>
              <w:t xml:space="preserve">(a) </w:t>
            </w:r>
            <w:r w:rsidRPr="006A0814">
              <w:rPr>
                <w:rFonts w:ascii="Arial" w:hAnsi="Arial" w:cs="Arial"/>
              </w:rPr>
              <w:t xml:space="preserve">Interim </w:t>
            </w:r>
            <w:r>
              <w:rPr>
                <w:rFonts w:ascii="Arial" w:hAnsi="Arial" w:cs="Arial"/>
              </w:rPr>
              <w:t xml:space="preserve">protection orders </w:t>
            </w:r>
            <w:r w:rsidRPr="006A0814">
              <w:rPr>
                <w:rFonts w:ascii="Arial" w:hAnsi="Arial" w:cs="Arial"/>
              </w:rPr>
              <w:t>must be issued on the spot once the police respond to a domestic violence call. The Police must remove the perpetrator and a 14 day return date must be given for the parties to appear in court for a final protection order.</w:t>
            </w:r>
          </w:p>
          <w:p w14:paraId="474D3AAA" w14:textId="77777777" w:rsidR="006A0814" w:rsidRDefault="006A0814" w:rsidP="006A0814">
            <w:pPr>
              <w:pStyle w:val="ListParagraph"/>
              <w:tabs>
                <w:tab w:val="left" w:pos="425"/>
              </w:tabs>
              <w:spacing w:after="0"/>
              <w:ind w:left="0"/>
              <w:jc w:val="both"/>
              <w:rPr>
                <w:rFonts w:ascii="Arial" w:hAnsi="Arial" w:cs="Arial"/>
              </w:rPr>
            </w:pPr>
          </w:p>
          <w:p w14:paraId="1D28F535" w14:textId="77777777" w:rsidR="008F19A2" w:rsidRDefault="008F19A2" w:rsidP="006A0814">
            <w:pPr>
              <w:autoSpaceDE w:val="0"/>
              <w:autoSpaceDN w:val="0"/>
              <w:adjustRightInd w:val="0"/>
              <w:spacing w:after="0" w:line="240" w:lineRule="auto"/>
              <w:jc w:val="both"/>
              <w:rPr>
                <w:rFonts w:ascii="Arial" w:hAnsi="Arial" w:cs="Arial"/>
              </w:rPr>
            </w:pPr>
          </w:p>
          <w:p w14:paraId="4753A295" w14:textId="77777777" w:rsidR="008F19A2" w:rsidRDefault="008F19A2" w:rsidP="006A0814">
            <w:pPr>
              <w:autoSpaceDE w:val="0"/>
              <w:autoSpaceDN w:val="0"/>
              <w:adjustRightInd w:val="0"/>
              <w:spacing w:after="0" w:line="240" w:lineRule="auto"/>
              <w:jc w:val="both"/>
              <w:rPr>
                <w:rFonts w:ascii="Arial" w:hAnsi="Arial" w:cs="Arial"/>
              </w:rPr>
            </w:pPr>
          </w:p>
          <w:p w14:paraId="6E910E09" w14:textId="77777777" w:rsidR="008F19A2" w:rsidRDefault="008F19A2" w:rsidP="006A0814">
            <w:pPr>
              <w:autoSpaceDE w:val="0"/>
              <w:autoSpaceDN w:val="0"/>
              <w:adjustRightInd w:val="0"/>
              <w:spacing w:after="0" w:line="240" w:lineRule="auto"/>
              <w:jc w:val="both"/>
              <w:rPr>
                <w:rFonts w:ascii="Arial" w:hAnsi="Arial" w:cs="Arial"/>
              </w:rPr>
            </w:pPr>
          </w:p>
          <w:p w14:paraId="4DD45C4A" w14:textId="77777777" w:rsidR="008F19A2" w:rsidRDefault="008F19A2" w:rsidP="006A0814">
            <w:pPr>
              <w:autoSpaceDE w:val="0"/>
              <w:autoSpaceDN w:val="0"/>
              <w:adjustRightInd w:val="0"/>
              <w:spacing w:after="0" w:line="240" w:lineRule="auto"/>
              <w:jc w:val="both"/>
              <w:rPr>
                <w:rFonts w:ascii="Arial" w:hAnsi="Arial" w:cs="Arial"/>
              </w:rPr>
            </w:pPr>
          </w:p>
          <w:p w14:paraId="09CC63BE" w14:textId="77777777" w:rsidR="008F19A2" w:rsidRDefault="008F19A2" w:rsidP="006A0814">
            <w:pPr>
              <w:autoSpaceDE w:val="0"/>
              <w:autoSpaceDN w:val="0"/>
              <w:adjustRightInd w:val="0"/>
              <w:spacing w:after="0" w:line="240" w:lineRule="auto"/>
              <w:jc w:val="both"/>
              <w:rPr>
                <w:rFonts w:ascii="Arial" w:hAnsi="Arial" w:cs="Arial"/>
              </w:rPr>
            </w:pPr>
          </w:p>
          <w:p w14:paraId="1F4789BB" w14:textId="6938A8DD" w:rsidR="006A0814" w:rsidRPr="006A0814" w:rsidRDefault="006A0814" w:rsidP="008F19A2">
            <w:pPr>
              <w:autoSpaceDE w:val="0"/>
              <w:autoSpaceDN w:val="0"/>
              <w:adjustRightInd w:val="0"/>
              <w:spacing w:after="0" w:line="240" w:lineRule="auto"/>
              <w:jc w:val="both"/>
              <w:rPr>
                <w:rFonts w:ascii="Arial" w:hAnsi="Arial" w:cs="Arial"/>
                <w:b/>
              </w:rPr>
            </w:pPr>
            <w:r>
              <w:rPr>
                <w:rFonts w:ascii="Arial" w:hAnsi="Arial" w:cs="Arial"/>
              </w:rPr>
              <w:t xml:space="preserve">(b) </w:t>
            </w:r>
            <w:r w:rsidR="008F19A2">
              <w:rPr>
                <w:rFonts w:ascii="Arial" w:hAnsi="Arial" w:cs="Arial"/>
              </w:rPr>
              <w:t>I</w:t>
            </w:r>
            <w:r w:rsidRPr="006A0814">
              <w:rPr>
                <w:rFonts w:ascii="Arial" w:hAnsi="Arial" w:cs="Arial"/>
              </w:rPr>
              <w:t>n order to help mitigate the burden of locating and identifying the accused by the victim, we recommend that the government use all electronic data at their disposal to build effective, efficient and collaborative systems.</w:t>
            </w:r>
            <w:r w:rsidR="008F19A2">
              <w:rPr>
                <w:rFonts w:ascii="Arial" w:hAnsi="Arial" w:cs="Arial"/>
              </w:rPr>
              <w:t xml:space="preserve"> </w:t>
            </w:r>
            <w:r w:rsidRPr="006A0814">
              <w:rPr>
                <w:rFonts w:ascii="Arial" w:hAnsi="Arial" w:cs="Arial"/>
              </w:rPr>
              <w:t>Courts should have access to the Home Affairs database to retrieve the most recent official image of the accused - if taken in the past 5-10 years, this can be used to assist the officer with identification. This may require an update to Home Affairs forms to disclose that the image could be used for such purposes. Essentially everyone with an ID and/or who has entered the country in the past five (5) years should have a picture and fingerprint deposited with Home Affairs.</w:t>
            </w:r>
            <w:r w:rsidR="008F19A2">
              <w:rPr>
                <w:rFonts w:ascii="Arial" w:hAnsi="Arial" w:cs="Arial"/>
              </w:rPr>
              <w:t xml:space="preserve"> </w:t>
            </w:r>
            <w:r w:rsidRPr="006A0814">
              <w:rPr>
                <w:rFonts w:ascii="Arial" w:hAnsi="Arial" w:cs="Arial"/>
              </w:rPr>
              <w:t>Additional databases such as SARS electronic contact should be available for gathering contact information should an electronic delivery be necessary.</w:t>
            </w:r>
          </w:p>
        </w:tc>
        <w:tc>
          <w:tcPr>
            <w:tcW w:w="6662" w:type="dxa"/>
          </w:tcPr>
          <w:p w14:paraId="59C8A92E" w14:textId="77777777" w:rsidR="006A0814" w:rsidRDefault="006A0814" w:rsidP="003D70D3">
            <w:pPr>
              <w:pStyle w:val="ListParagraph"/>
              <w:tabs>
                <w:tab w:val="left" w:pos="459"/>
              </w:tabs>
              <w:spacing w:after="0"/>
              <w:ind w:left="0"/>
              <w:jc w:val="both"/>
              <w:rPr>
                <w:rFonts w:ascii="Arial" w:hAnsi="Arial" w:cs="Arial"/>
              </w:rPr>
            </w:pPr>
          </w:p>
          <w:p w14:paraId="204CB252" w14:textId="303C878D" w:rsidR="006A0814" w:rsidRPr="008F19A2" w:rsidRDefault="006A0814" w:rsidP="003D70D3">
            <w:pPr>
              <w:pStyle w:val="ListParagraph"/>
              <w:tabs>
                <w:tab w:val="left" w:pos="459"/>
              </w:tabs>
              <w:spacing w:after="0"/>
              <w:ind w:left="0"/>
              <w:jc w:val="both"/>
              <w:rPr>
                <w:rFonts w:ascii="Arial" w:hAnsi="Arial" w:cs="Arial"/>
              </w:rPr>
            </w:pPr>
            <w:r>
              <w:rPr>
                <w:rFonts w:ascii="Arial" w:hAnsi="Arial" w:cs="Arial"/>
              </w:rPr>
              <w:t xml:space="preserve">(a) </w:t>
            </w:r>
            <w:r w:rsidR="008F19A2" w:rsidRPr="008F19A2">
              <w:rPr>
                <w:rFonts w:ascii="Arial" w:hAnsi="Arial" w:cs="Arial"/>
                <w:b/>
              </w:rPr>
              <w:t>In some countries, police officials may issue provisional orders at the scene of domestic violence to ensure immediate protection. Section 27 of the Older Persons Act and section 153 of the Children's Act, provide for such orders. It is submitted that similar powers should in terms of section 2 of the Act be afforded to specific designated members of the SAPS</w:t>
            </w:r>
            <w:r w:rsidR="008F19A2">
              <w:rPr>
                <w:rFonts w:ascii="Arial" w:hAnsi="Arial" w:cs="Arial"/>
                <w:b/>
              </w:rPr>
              <w:t xml:space="preserve">. This aspect will be considered during the revision of the Bill. </w:t>
            </w:r>
          </w:p>
          <w:p w14:paraId="66E567CF" w14:textId="77777777" w:rsidR="006A0814" w:rsidRDefault="006A0814" w:rsidP="003D70D3">
            <w:pPr>
              <w:pStyle w:val="ListParagraph"/>
              <w:tabs>
                <w:tab w:val="left" w:pos="459"/>
              </w:tabs>
              <w:spacing w:after="0"/>
              <w:ind w:left="0"/>
              <w:jc w:val="both"/>
              <w:rPr>
                <w:rFonts w:ascii="Arial" w:hAnsi="Arial" w:cs="Arial"/>
              </w:rPr>
            </w:pPr>
          </w:p>
          <w:p w14:paraId="167B8FCC" w14:textId="1C5A0335" w:rsidR="008F19A2" w:rsidRDefault="008F19A2" w:rsidP="001D2811">
            <w:pPr>
              <w:pStyle w:val="ListParagraph"/>
              <w:tabs>
                <w:tab w:val="left" w:pos="459"/>
              </w:tabs>
              <w:spacing w:after="0"/>
              <w:ind w:left="0"/>
              <w:jc w:val="both"/>
              <w:rPr>
                <w:rFonts w:ascii="Arial" w:hAnsi="Arial" w:cs="Arial"/>
              </w:rPr>
            </w:pPr>
            <w:r>
              <w:rPr>
                <w:rFonts w:ascii="Arial" w:hAnsi="Arial" w:cs="Arial"/>
              </w:rPr>
              <w:t xml:space="preserve">(b) The obtaining of the information, as contended for by the commentator must be authorised in terms of a law. The provisions of the POPIA must also be considered. </w:t>
            </w:r>
            <w:r w:rsidR="001D2811">
              <w:rPr>
                <w:rFonts w:ascii="Arial" w:hAnsi="Arial" w:cs="Arial"/>
              </w:rPr>
              <w:t xml:space="preserve">In the context of the Act, the parties are in a domestic relationship and such drastic powers to locate the </w:t>
            </w:r>
            <w:r w:rsidR="00571B5F">
              <w:rPr>
                <w:rFonts w:ascii="Arial" w:hAnsi="Arial" w:cs="Arial"/>
              </w:rPr>
              <w:t>respondent</w:t>
            </w:r>
            <w:r w:rsidR="001D2811">
              <w:rPr>
                <w:rFonts w:ascii="Arial" w:hAnsi="Arial" w:cs="Arial"/>
              </w:rPr>
              <w:t xml:space="preserve"> are in general not necessary.</w:t>
            </w:r>
          </w:p>
        </w:tc>
      </w:tr>
      <w:tr w:rsidR="001D2811" w14:paraId="39D1C90C" w14:textId="77777777" w:rsidTr="00EC3A80">
        <w:trPr>
          <w:trHeight w:val="1920"/>
        </w:trPr>
        <w:tc>
          <w:tcPr>
            <w:tcW w:w="630" w:type="dxa"/>
          </w:tcPr>
          <w:p w14:paraId="5F40E691" w14:textId="524301AD" w:rsidR="001D2811" w:rsidRDefault="001D2811" w:rsidP="003D70D3">
            <w:pPr>
              <w:spacing w:after="0"/>
              <w:rPr>
                <w:rFonts w:ascii="Arial" w:hAnsi="Arial" w:cs="Arial"/>
              </w:rPr>
            </w:pPr>
            <w:r>
              <w:rPr>
                <w:rFonts w:ascii="Arial" w:hAnsi="Arial" w:cs="Arial"/>
              </w:rPr>
              <w:t>8.8</w:t>
            </w:r>
          </w:p>
        </w:tc>
        <w:tc>
          <w:tcPr>
            <w:tcW w:w="6487" w:type="dxa"/>
          </w:tcPr>
          <w:p w14:paraId="6FA42675" w14:textId="46B706A7" w:rsidR="001D2811" w:rsidRPr="001D2811" w:rsidRDefault="001D2811" w:rsidP="001D2811">
            <w:pPr>
              <w:autoSpaceDE w:val="0"/>
              <w:autoSpaceDN w:val="0"/>
              <w:adjustRightInd w:val="0"/>
              <w:spacing w:after="0" w:line="240" w:lineRule="auto"/>
              <w:jc w:val="both"/>
              <w:rPr>
                <w:rFonts w:ascii="Arial" w:hAnsi="Arial" w:cs="Arial"/>
                <w:b/>
                <w:lang w:val="en-ZA"/>
              </w:rPr>
            </w:pPr>
            <w:r w:rsidRPr="001D2811">
              <w:rPr>
                <w:rFonts w:ascii="Arial" w:hAnsi="Arial" w:cs="Arial"/>
                <w:b/>
                <w:lang w:val="en-ZA"/>
              </w:rPr>
              <w:t xml:space="preserve">WLC </w:t>
            </w:r>
          </w:p>
          <w:p w14:paraId="076443D4" w14:textId="77777777" w:rsidR="001D2811" w:rsidRPr="001D2811" w:rsidRDefault="001D2811" w:rsidP="001D2811">
            <w:pPr>
              <w:autoSpaceDE w:val="0"/>
              <w:autoSpaceDN w:val="0"/>
              <w:adjustRightInd w:val="0"/>
              <w:spacing w:after="0" w:line="240" w:lineRule="auto"/>
              <w:jc w:val="both"/>
              <w:rPr>
                <w:rFonts w:ascii="Arial" w:hAnsi="Arial" w:cs="Arial"/>
                <w:lang w:val="en-ZA"/>
              </w:rPr>
            </w:pPr>
          </w:p>
          <w:p w14:paraId="645DE569" w14:textId="4E7C8CCF" w:rsidR="001D2811" w:rsidRPr="001D2811" w:rsidRDefault="001D2811" w:rsidP="001D2811">
            <w:pPr>
              <w:autoSpaceDE w:val="0"/>
              <w:autoSpaceDN w:val="0"/>
              <w:adjustRightInd w:val="0"/>
              <w:spacing w:after="0" w:line="240" w:lineRule="auto"/>
              <w:jc w:val="both"/>
              <w:rPr>
                <w:rFonts w:ascii="Arial" w:hAnsi="Arial" w:cs="Arial"/>
                <w:lang w:val="en-ZA"/>
              </w:rPr>
            </w:pPr>
            <w:r>
              <w:rPr>
                <w:rFonts w:ascii="Arial" w:hAnsi="Arial" w:cs="Arial"/>
                <w:lang w:val="en-ZA"/>
              </w:rPr>
              <w:t xml:space="preserve">(a) </w:t>
            </w:r>
            <w:r w:rsidRPr="001D2811">
              <w:rPr>
                <w:rFonts w:ascii="Arial" w:hAnsi="Arial" w:cs="Arial"/>
                <w:lang w:val="en-ZA"/>
              </w:rPr>
              <w:t xml:space="preserve">WLC welcomes the amendments in sections 5(3)(a) and 5(4) which now require, respectively, the clerk of the court to inform the complainant once the interim protection order is issued or if it is not issued. WLC considers this one of the most important interventions in the Bill in achieving access to justice for complainants. It is essential that a process and practice of </w:t>
            </w:r>
            <w:r w:rsidRPr="001D2811">
              <w:rPr>
                <w:rFonts w:ascii="Arial" w:hAnsi="Arial" w:cs="Arial"/>
                <w:lang w:val="en-ZA"/>
              </w:rPr>
              <w:lastRenderedPageBreak/>
              <w:t>informing complainants immediately of the outcome of the application is regulated by the Regulations. This process must include telephonic or electronic communication methods to communicate the outcome to the complainant on the same day as the interim order is either issued or not issued.</w:t>
            </w:r>
          </w:p>
          <w:p w14:paraId="0136CBEF" w14:textId="77777777" w:rsidR="001D2811" w:rsidRPr="001D2811" w:rsidRDefault="001D2811" w:rsidP="001D2811">
            <w:pPr>
              <w:autoSpaceDE w:val="0"/>
              <w:autoSpaceDN w:val="0"/>
              <w:adjustRightInd w:val="0"/>
              <w:spacing w:after="0" w:line="240" w:lineRule="auto"/>
              <w:jc w:val="both"/>
              <w:rPr>
                <w:rFonts w:ascii="Arial" w:hAnsi="Arial" w:cs="Arial"/>
                <w:lang w:val="en-ZA"/>
              </w:rPr>
            </w:pPr>
            <w:r w:rsidRPr="001D2811">
              <w:rPr>
                <w:rFonts w:ascii="Arial" w:hAnsi="Arial" w:cs="Arial"/>
                <w:lang w:val="en-ZA"/>
              </w:rPr>
              <w:t xml:space="preserve">Technically, in terms of the Act there are no provisions to inform complainants of the outcome of their application in terms of section 5 other than in terms of section 5(7) if an interim order is issued, and then only once it has been served on the respondent. This is a serious </w:t>
            </w:r>
            <w:r w:rsidRPr="001D2811">
              <w:rPr>
                <w:rFonts w:ascii="Arial" w:hAnsi="Arial" w:cs="Arial"/>
                <w:i/>
                <w:iCs/>
                <w:lang w:val="en-ZA"/>
              </w:rPr>
              <w:t xml:space="preserve">lacuna </w:t>
            </w:r>
            <w:r w:rsidRPr="001D2811">
              <w:rPr>
                <w:rFonts w:ascii="Arial" w:hAnsi="Arial" w:cs="Arial"/>
                <w:lang w:val="en-ZA"/>
              </w:rPr>
              <w:t>in the law. It allows for the informal practices that have developed in many courts, as well as leaving the complainant without any recourse for the time period between the lodging of the application for an interim order and either the serving of a copy of the interim order in terms of section 5(7) or the return date in terms of section 5(4).</w:t>
            </w:r>
          </w:p>
          <w:p w14:paraId="2E3A3AAF" w14:textId="77777777" w:rsidR="001D2811" w:rsidRPr="001D2811" w:rsidRDefault="001D2811" w:rsidP="001D2811">
            <w:pPr>
              <w:autoSpaceDE w:val="0"/>
              <w:autoSpaceDN w:val="0"/>
              <w:adjustRightInd w:val="0"/>
              <w:spacing w:after="0" w:line="240" w:lineRule="auto"/>
              <w:jc w:val="both"/>
              <w:rPr>
                <w:rFonts w:ascii="Arial" w:hAnsi="Arial" w:cs="Arial"/>
                <w:lang w:val="en-ZA"/>
              </w:rPr>
            </w:pPr>
          </w:p>
          <w:p w14:paraId="0AEA2186" w14:textId="77777777" w:rsidR="001D2811" w:rsidRPr="001D2811" w:rsidRDefault="001D2811" w:rsidP="001D2811">
            <w:pPr>
              <w:autoSpaceDE w:val="0"/>
              <w:autoSpaceDN w:val="0"/>
              <w:adjustRightInd w:val="0"/>
              <w:spacing w:after="0" w:line="240" w:lineRule="auto"/>
              <w:jc w:val="both"/>
              <w:rPr>
                <w:rFonts w:ascii="Arial" w:hAnsi="Arial" w:cs="Arial"/>
                <w:lang w:val="en-ZA"/>
              </w:rPr>
            </w:pPr>
            <w:r w:rsidRPr="001D2811">
              <w:rPr>
                <w:rFonts w:ascii="Arial" w:hAnsi="Arial" w:cs="Arial"/>
                <w:lang w:val="en-ZA"/>
              </w:rPr>
              <w:t xml:space="preserve">WLC therefore welcomes the proposed amendments to the Act which require the clerk of the court to notify the complainant immediately upon the court issuing of an interim protection order (section 5(3)(a)), and secondly, requiring the clerk of the court to notify the complainant immediately if the court does not issue an interim protection order (section 5(4)). </w:t>
            </w:r>
          </w:p>
          <w:p w14:paraId="5314B768" w14:textId="77777777" w:rsidR="001D2811" w:rsidRPr="001D2811" w:rsidRDefault="001D2811" w:rsidP="001D2811">
            <w:pPr>
              <w:autoSpaceDE w:val="0"/>
              <w:autoSpaceDN w:val="0"/>
              <w:adjustRightInd w:val="0"/>
              <w:spacing w:after="0" w:line="240" w:lineRule="auto"/>
              <w:jc w:val="both"/>
              <w:rPr>
                <w:rFonts w:ascii="Arial" w:hAnsi="Arial" w:cs="Arial"/>
                <w:lang w:val="en-ZA"/>
              </w:rPr>
            </w:pPr>
          </w:p>
          <w:p w14:paraId="5CCCE8EF" w14:textId="77777777" w:rsidR="001D2811" w:rsidRPr="001D2811" w:rsidRDefault="001D2811" w:rsidP="001D2811">
            <w:pPr>
              <w:autoSpaceDE w:val="0"/>
              <w:autoSpaceDN w:val="0"/>
              <w:adjustRightInd w:val="0"/>
              <w:spacing w:after="0" w:line="240" w:lineRule="auto"/>
              <w:jc w:val="both"/>
              <w:rPr>
                <w:rFonts w:ascii="Arial" w:hAnsi="Arial" w:cs="Arial"/>
                <w:lang w:val="en-ZA"/>
              </w:rPr>
            </w:pPr>
            <w:r w:rsidRPr="001D2811">
              <w:rPr>
                <w:rFonts w:ascii="Arial" w:hAnsi="Arial" w:cs="Arial"/>
                <w:lang w:val="en-ZA"/>
              </w:rPr>
              <w:t>In addition to notifying the complainant of the outcome of the application, the clerk must also inform the complainant of the provisions of the interim order as well as the return date</w:t>
            </w:r>
          </w:p>
          <w:p w14:paraId="3C10FA62" w14:textId="77777777" w:rsidR="001D2811" w:rsidRPr="001D2811" w:rsidRDefault="001D2811" w:rsidP="001D2811">
            <w:pPr>
              <w:autoSpaceDE w:val="0"/>
              <w:autoSpaceDN w:val="0"/>
              <w:adjustRightInd w:val="0"/>
              <w:spacing w:after="0" w:line="240" w:lineRule="auto"/>
              <w:jc w:val="both"/>
              <w:rPr>
                <w:rFonts w:ascii="Arial" w:hAnsi="Arial" w:cs="Arial"/>
                <w:lang w:val="en-ZA"/>
              </w:rPr>
            </w:pPr>
          </w:p>
          <w:p w14:paraId="7262481B" w14:textId="1B019600" w:rsidR="001D2811" w:rsidRPr="001D2811" w:rsidRDefault="001D2811" w:rsidP="001D2811">
            <w:pPr>
              <w:autoSpaceDE w:val="0"/>
              <w:autoSpaceDN w:val="0"/>
              <w:adjustRightInd w:val="0"/>
              <w:spacing w:after="0" w:line="240" w:lineRule="auto"/>
              <w:jc w:val="both"/>
              <w:rPr>
                <w:rFonts w:ascii="Arial" w:hAnsi="Arial" w:cs="Arial"/>
                <w:lang w:val="en-ZA"/>
              </w:rPr>
            </w:pPr>
            <w:r w:rsidRPr="001D2811">
              <w:rPr>
                <w:rFonts w:ascii="Arial" w:hAnsi="Arial" w:cs="Arial"/>
                <w:lang w:val="en-ZA"/>
              </w:rPr>
              <w:t xml:space="preserve">The amendments are silent on the manner in which complainants must be notified by the clerk of the court in terms of amended sections 5(3)(a) and 5(4). It is recommended that this notification is done immediately i.e. on the same day that the interim order is issued or the notice to show cause is issued, and that notification is done by telephone, SMS, and email (electronic notification), followed by the formal service in terms </w:t>
            </w:r>
            <w:r w:rsidRPr="001D2811">
              <w:rPr>
                <w:rFonts w:ascii="Arial" w:hAnsi="Arial" w:cs="Arial"/>
                <w:lang w:val="en-ZA"/>
              </w:rPr>
              <w:lastRenderedPageBreak/>
              <w:t>of section 5(3)(d)(iii)</w:t>
            </w:r>
            <w:r w:rsidR="007E0D66">
              <w:rPr>
                <w:rFonts w:ascii="Arial" w:hAnsi="Arial" w:cs="Arial"/>
                <w:lang w:val="en-ZA"/>
              </w:rPr>
              <w:t>)</w:t>
            </w:r>
            <w:r w:rsidRPr="001D2811">
              <w:rPr>
                <w:rFonts w:ascii="Arial" w:hAnsi="Arial" w:cs="Arial"/>
                <w:lang w:val="en-ZA"/>
              </w:rPr>
              <w:t>.</w:t>
            </w:r>
          </w:p>
          <w:p w14:paraId="3F753117" w14:textId="77777777" w:rsidR="001D2811" w:rsidRPr="001D2811" w:rsidRDefault="001D2811" w:rsidP="001D2811">
            <w:pPr>
              <w:autoSpaceDE w:val="0"/>
              <w:autoSpaceDN w:val="0"/>
              <w:adjustRightInd w:val="0"/>
              <w:spacing w:after="0" w:line="240" w:lineRule="auto"/>
              <w:jc w:val="both"/>
              <w:rPr>
                <w:rFonts w:ascii="Arial" w:hAnsi="Arial" w:cs="Arial"/>
                <w:lang w:val="en-ZA"/>
              </w:rPr>
            </w:pPr>
          </w:p>
          <w:p w14:paraId="40C3787E" w14:textId="54004F81" w:rsidR="001D2811" w:rsidRPr="001D2811" w:rsidRDefault="007E0D66" w:rsidP="001D2811">
            <w:pPr>
              <w:autoSpaceDE w:val="0"/>
              <w:autoSpaceDN w:val="0"/>
              <w:adjustRightInd w:val="0"/>
              <w:spacing w:after="0" w:line="240" w:lineRule="auto"/>
              <w:jc w:val="both"/>
              <w:rPr>
                <w:rFonts w:ascii="Arial" w:hAnsi="Arial" w:cs="Arial"/>
                <w:lang w:val="en-ZA"/>
              </w:rPr>
            </w:pPr>
            <w:r>
              <w:rPr>
                <w:rFonts w:ascii="Arial" w:hAnsi="Arial" w:cs="Arial"/>
                <w:lang w:val="en-ZA"/>
              </w:rPr>
              <w:t>(b) T</w:t>
            </w:r>
            <w:r w:rsidR="001D2811" w:rsidRPr="001D2811">
              <w:rPr>
                <w:rFonts w:ascii="Arial" w:hAnsi="Arial" w:cs="Arial"/>
                <w:lang w:val="en-ZA"/>
              </w:rPr>
              <w:t xml:space="preserve">he WLC </w:t>
            </w:r>
            <w:r>
              <w:rPr>
                <w:rFonts w:ascii="Arial" w:hAnsi="Arial" w:cs="Arial"/>
                <w:lang w:val="en-ZA"/>
              </w:rPr>
              <w:t xml:space="preserve">further </w:t>
            </w:r>
            <w:r w:rsidR="001D2811" w:rsidRPr="001D2811">
              <w:rPr>
                <w:rFonts w:ascii="Arial" w:hAnsi="Arial" w:cs="Arial"/>
                <w:lang w:val="en-ZA"/>
              </w:rPr>
              <w:t xml:space="preserve">recommends that the Act </w:t>
            </w:r>
            <w:r>
              <w:rPr>
                <w:rFonts w:ascii="Arial" w:hAnsi="Arial" w:cs="Arial"/>
                <w:lang w:val="en-ZA"/>
              </w:rPr>
              <w:t xml:space="preserve">be </w:t>
            </w:r>
            <w:r w:rsidR="001D2811" w:rsidRPr="001D2811">
              <w:rPr>
                <w:rFonts w:ascii="Arial" w:hAnsi="Arial" w:cs="Arial"/>
                <w:lang w:val="en-ZA"/>
              </w:rPr>
              <w:t>amended to make provision for the processing of applications in terms of sections 4 and 5 to be completed on the same day as the application is lodged. Complainants must be informed while they are still attending at court as to the outcome of the application. If the interim order is issued, a copy of the order, together with the warrant in terms of section 8 must be handed to the complainant. The documentation must clearly state that the interim order has no force or effect until it has been brought to the attention of respondent in compliance with the proposed amended section 5(6). This is a process that is already utilized informally in many of the courts and negates the need for women to attend at courts / contact courts in the days following the lodging of the application. It also ensures that women are made aware immediately of the outcome of their application. If the interim order is not issued, the complainant must be handed relevant documentation with the details of the return date.</w:t>
            </w:r>
          </w:p>
          <w:p w14:paraId="5E502AC1" w14:textId="77777777" w:rsidR="001D2811" w:rsidRPr="001D2811" w:rsidRDefault="001D2811" w:rsidP="001D2811">
            <w:pPr>
              <w:autoSpaceDE w:val="0"/>
              <w:autoSpaceDN w:val="0"/>
              <w:adjustRightInd w:val="0"/>
              <w:spacing w:after="0" w:line="240" w:lineRule="auto"/>
              <w:jc w:val="both"/>
              <w:rPr>
                <w:rFonts w:ascii="Arial" w:hAnsi="Arial" w:cs="Arial"/>
                <w:lang w:val="en-ZA"/>
              </w:rPr>
            </w:pPr>
          </w:p>
          <w:p w14:paraId="57DA2643" w14:textId="2E92E24C" w:rsidR="001D2811" w:rsidRPr="006A0814" w:rsidRDefault="001D2811" w:rsidP="001D2811">
            <w:pPr>
              <w:autoSpaceDE w:val="0"/>
              <w:autoSpaceDN w:val="0"/>
              <w:adjustRightInd w:val="0"/>
              <w:spacing w:after="0" w:line="240" w:lineRule="auto"/>
              <w:jc w:val="both"/>
              <w:rPr>
                <w:rFonts w:ascii="Arial" w:hAnsi="Arial" w:cs="Arial"/>
                <w:b/>
                <w:lang w:val="en-ZA"/>
              </w:rPr>
            </w:pPr>
          </w:p>
        </w:tc>
        <w:tc>
          <w:tcPr>
            <w:tcW w:w="6662" w:type="dxa"/>
          </w:tcPr>
          <w:p w14:paraId="341F5B9A" w14:textId="77777777" w:rsidR="001D2811" w:rsidRDefault="001D2811" w:rsidP="003D70D3">
            <w:pPr>
              <w:pStyle w:val="ListParagraph"/>
              <w:tabs>
                <w:tab w:val="left" w:pos="459"/>
              </w:tabs>
              <w:spacing w:after="0"/>
              <w:ind w:left="0"/>
              <w:jc w:val="both"/>
              <w:rPr>
                <w:rFonts w:ascii="Arial" w:hAnsi="Arial" w:cs="Arial"/>
              </w:rPr>
            </w:pPr>
          </w:p>
          <w:p w14:paraId="3209E9E7" w14:textId="77777777" w:rsidR="001D2811" w:rsidRDefault="001D2811" w:rsidP="003D70D3">
            <w:pPr>
              <w:pStyle w:val="ListParagraph"/>
              <w:tabs>
                <w:tab w:val="left" w:pos="459"/>
              </w:tabs>
              <w:spacing w:after="0"/>
              <w:ind w:left="0"/>
              <w:jc w:val="both"/>
              <w:rPr>
                <w:rFonts w:ascii="Arial" w:hAnsi="Arial" w:cs="Arial"/>
              </w:rPr>
            </w:pPr>
          </w:p>
          <w:p w14:paraId="1F86963D" w14:textId="77777777" w:rsidR="001D2811" w:rsidRDefault="001D2811" w:rsidP="001D2811">
            <w:pPr>
              <w:pStyle w:val="ListParagraph"/>
              <w:tabs>
                <w:tab w:val="left" w:pos="459"/>
              </w:tabs>
              <w:spacing w:after="0"/>
              <w:ind w:left="0"/>
              <w:jc w:val="both"/>
              <w:rPr>
                <w:rFonts w:ascii="Arial" w:hAnsi="Arial" w:cs="Arial"/>
              </w:rPr>
            </w:pPr>
            <w:r>
              <w:rPr>
                <w:rFonts w:ascii="Arial" w:hAnsi="Arial" w:cs="Arial"/>
              </w:rPr>
              <w:t>(a) The regulation of the notification process by means of regulations may be considered.</w:t>
            </w:r>
          </w:p>
          <w:p w14:paraId="093E6872" w14:textId="77777777" w:rsidR="007E0D66" w:rsidRDefault="007E0D66" w:rsidP="001D2811">
            <w:pPr>
              <w:pStyle w:val="ListParagraph"/>
              <w:tabs>
                <w:tab w:val="left" w:pos="459"/>
              </w:tabs>
              <w:spacing w:after="0"/>
              <w:ind w:left="0"/>
              <w:jc w:val="both"/>
              <w:rPr>
                <w:rFonts w:ascii="Arial" w:hAnsi="Arial" w:cs="Arial"/>
              </w:rPr>
            </w:pPr>
          </w:p>
          <w:p w14:paraId="3A399F6D" w14:textId="77777777" w:rsidR="007E0D66" w:rsidRDefault="007E0D66" w:rsidP="001D2811">
            <w:pPr>
              <w:pStyle w:val="ListParagraph"/>
              <w:tabs>
                <w:tab w:val="left" w:pos="459"/>
              </w:tabs>
              <w:spacing w:after="0"/>
              <w:ind w:left="0"/>
              <w:jc w:val="both"/>
              <w:rPr>
                <w:rFonts w:ascii="Arial" w:hAnsi="Arial" w:cs="Arial"/>
              </w:rPr>
            </w:pPr>
          </w:p>
          <w:p w14:paraId="4FA5F369" w14:textId="77777777" w:rsidR="007E0D66" w:rsidRDefault="007E0D66" w:rsidP="001D2811">
            <w:pPr>
              <w:pStyle w:val="ListParagraph"/>
              <w:tabs>
                <w:tab w:val="left" w:pos="459"/>
              </w:tabs>
              <w:spacing w:after="0"/>
              <w:ind w:left="0"/>
              <w:jc w:val="both"/>
              <w:rPr>
                <w:rFonts w:ascii="Arial" w:hAnsi="Arial" w:cs="Arial"/>
              </w:rPr>
            </w:pPr>
          </w:p>
          <w:p w14:paraId="2C77E2AE" w14:textId="77777777" w:rsidR="007E0D66" w:rsidRDefault="007E0D66" w:rsidP="001D2811">
            <w:pPr>
              <w:pStyle w:val="ListParagraph"/>
              <w:tabs>
                <w:tab w:val="left" w:pos="459"/>
              </w:tabs>
              <w:spacing w:after="0"/>
              <w:ind w:left="0"/>
              <w:jc w:val="both"/>
              <w:rPr>
                <w:rFonts w:ascii="Arial" w:hAnsi="Arial" w:cs="Arial"/>
              </w:rPr>
            </w:pPr>
          </w:p>
          <w:p w14:paraId="0E3FF765" w14:textId="77777777" w:rsidR="007E0D66" w:rsidRDefault="007E0D66" w:rsidP="001D2811">
            <w:pPr>
              <w:pStyle w:val="ListParagraph"/>
              <w:tabs>
                <w:tab w:val="left" w:pos="459"/>
              </w:tabs>
              <w:spacing w:after="0"/>
              <w:ind w:left="0"/>
              <w:jc w:val="both"/>
              <w:rPr>
                <w:rFonts w:ascii="Arial" w:hAnsi="Arial" w:cs="Arial"/>
              </w:rPr>
            </w:pPr>
          </w:p>
          <w:p w14:paraId="47028A6C" w14:textId="77777777" w:rsidR="007E0D66" w:rsidRDefault="007E0D66" w:rsidP="001D2811">
            <w:pPr>
              <w:pStyle w:val="ListParagraph"/>
              <w:tabs>
                <w:tab w:val="left" w:pos="459"/>
              </w:tabs>
              <w:spacing w:after="0"/>
              <w:ind w:left="0"/>
              <w:jc w:val="both"/>
              <w:rPr>
                <w:rFonts w:ascii="Arial" w:hAnsi="Arial" w:cs="Arial"/>
              </w:rPr>
            </w:pPr>
          </w:p>
          <w:p w14:paraId="47853BEF" w14:textId="77777777" w:rsidR="007E0D66" w:rsidRDefault="007E0D66" w:rsidP="001D2811">
            <w:pPr>
              <w:pStyle w:val="ListParagraph"/>
              <w:tabs>
                <w:tab w:val="left" w:pos="459"/>
              </w:tabs>
              <w:spacing w:after="0"/>
              <w:ind w:left="0"/>
              <w:jc w:val="both"/>
              <w:rPr>
                <w:rFonts w:ascii="Arial" w:hAnsi="Arial" w:cs="Arial"/>
              </w:rPr>
            </w:pPr>
          </w:p>
          <w:p w14:paraId="5D590C79" w14:textId="77777777" w:rsidR="007E0D66" w:rsidRDefault="007E0D66" w:rsidP="001D2811">
            <w:pPr>
              <w:pStyle w:val="ListParagraph"/>
              <w:tabs>
                <w:tab w:val="left" w:pos="459"/>
              </w:tabs>
              <w:spacing w:after="0"/>
              <w:ind w:left="0"/>
              <w:jc w:val="both"/>
              <w:rPr>
                <w:rFonts w:ascii="Arial" w:hAnsi="Arial" w:cs="Arial"/>
              </w:rPr>
            </w:pPr>
          </w:p>
          <w:p w14:paraId="3C407731" w14:textId="77777777" w:rsidR="007E0D66" w:rsidRDefault="007E0D66" w:rsidP="001D2811">
            <w:pPr>
              <w:pStyle w:val="ListParagraph"/>
              <w:tabs>
                <w:tab w:val="left" w:pos="459"/>
              </w:tabs>
              <w:spacing w:after="0"/>
              <w:ind w:left="0"/>
              <w:jc w:val="both"/>
              <w:rPr>
                <w:rFonts w:ascii="Arial" w:hAnsi="Arial" w:cs="Arial"/>
              </w:rPr>
            </w:pPr>
          </w:p>
          <w:p w14:paraId="10296899" w14:textId="77777777" w:rsidR="007E0D66" w:rsidRDefault="007E0D66" w:rsidP="001D2811">
            <w:pPr>
              <w:pStyle w:val="ListParagraph"/>
              <w:tabs>
                <w:tab w:val="left" w:pos="459"/>
              </w:tabs>
              <w:spacing w:after="0"/>
              <w:ind w:left="0"/>
              <w:jc w:val="both"/>
              <w:rPr>
                <w:rFonts w:ascii="Arial" w:hAnsi="Arial" w:cs="Arial"/>
              </w:rPr>
            </w:pPr>
          </w:p>
          <w:p w14:paraId="1F9E683C" w14:textId="77777777" w:rsidR="007E0D66" w:rsidRDefault="007E0D66" w:rsidP="001D2811">
            <w:pPr>
              <w:pStyle w:val="ListParagraph"/>
              <w:tabs>
                <w:tab w:val="left" w:pos="459"/>
              </w:tabs>
              <w:spacing w:after="0"/>
              <w:ind w:left="0"/>
              <w:jc w:val="both"/>
              <w:rPr>
                <w:rFonts w:ascii="Arial" w:hAnsi="Arial" w:cs="Arial"/>
              </w:rPr>
            </w:pPr>
          </w:p>
          <w:p w14:paraId="1B11978C" w14:textId="77777777" w:rsidR="007E0D66" w:rsidRDefault="007E0D66" w:rsidP="001D2811">
            <w:pPr>
              <w:pStyle w:val="ListParagraph"/>
              <w:tabs>
                <w:tab w:val="left" w:pos="459"/>
              </w:tabs>
              <w:spacing w:after="0"/>
              <w:ind w:left="0"/>
              <w:jc w:val="both"/>
              <w:rPr>
                <w:rFonts w:ascii="Arial" w:hAnsi="Arial" w:cs="Arial"/>
              </w:rPr>
            </w:pPr>
          </w:p>
          <w:p w14:paraId="0CEF8FDB" w14:textId="77777777" w:rsidR="007E0D66" w:rsidRDefault="007E0D66" w:rsidP="001D2811">
            <w:pPr>
              <w:pStyle w:val="ListParagraph"/>
              <w:tabs>
                <w:tab w:val="left" w:pos="459"/>
              </w:tabs>
              <w:spacing w:after="0"/>
              <w:ind w:left="0"/>
              <w:jc w:val="both"/>
              <w:rPr>
                <w:rFonts w:ascii="Arial" w:hAnsi="Arial" w:cs="Arial"/>
              </w:rPr>
            </w:pPr>
          </w:p>
          <w:p w14:paraId="5D6E8EA9" w14:textId="77777777" w:rsidR="007E0D66" w:rsidRDefault="007E0D66" w:rsidP="001D2811">
            <w:pPr>
              <w:pStyle w:val="ListParagraph"/>
              <w:tabs>
                <w:tab w:val="left" w:pos="459"/>
              </w:tabs>
              <w:spacing w:after="0"/>
              <w:ind w:left="0"/>
              <w:jc w:val="both"/>
              <w:rPr>
                <w:rFonts w:ascii="Arial" w:hAnsi="Arial" w:cs="Arial"/>
              </w:rPr>
            </w:pPr>
          </w:p>
          <w:p w14:paraId="7563DBE2" w14:textId="77777777" w:rsidR="007E0D66" w:rsidRDefault="007E0D66" w:rsidP="001D2811">
            <w:pPr>
              <w:pStyle w:val="ListParagraph"/>
              <w:tabs>
                <w:tab w:val="left" w:pos="459"/>
              </w:tabs>
              <w:spacing w:after="0"/>
              <w:ind w:left="0"/>
              <w:jc w:val="both"/>
              <w:rPr>
                <w:rFonts w:ascii="Arial" w:hAnsi="Arial" w:cs="Arial"/>
              </w:rPr>
            </w:pPr>
          </w:p>
          <w:p w14:paraId="12F75BEC" w14:textId="77777777" w:rsidR="007E0D66" w:rsidRDefault="007E0D66" w:rsidP="001D2811">
            <w:pPr>
              <w:pStyle w:val="ListParagraph"/>
              <w:tabs>
                <w:tab w:val="left" w:pos="459"/>
              </w:tabs>
              <w:spacing w:after="0"/>
              <w:ind w:left="0"/>
              <w:jc w:val="both"/>
              <w:rPr>
                <w:rFonts w:ascii="Arial" w:hAnsi="Arial" w:cs="Arial"/>
              </w:rPr>
            </w:pPr>
          </w:p>
          <w:p w14:paraId="368E3916" w14:textId="77777777" w:rsidR="007E0D66" w:rsidRDefault="007E0D66" w:rsidP="001D2811">
            <w:pPr>
              <w:pStyle w:val="ListParagraph"/>
              <w:tabs>
                <w:tab w:val="left" w:pos="459"/>
              </w:tabs>
              <w:spacing w:after="0"/>
              <w:ind w:left="0"/>
              <w:jc w:val="both"/>
              <w:rPr>
                <w:rFonts w:ascii="Arial" w:hAnsi="Arial" w:cs="Arial"/>
              </w:rPr>
            </w:pPr>
          </w:p>
          <w:p w14:paraId="0930DE5B" w14:textId="77777777" w:rsidR="007E0D66" w:rsidRDefault="007E0D66" w:rsidP="001D2811">
            <w:pPr>
              <w:pStyle w:val="ListParagraph"/>
              <w:tabs>
                <w:tab w:val="left" w:pos="459"/>
              </w:tabs>
              <w:spacing w:after="0"/>
              <w:ind w:left="0"/>
              <w:jc w:val="both"/>
              <w:rPr>
                <w:rFonts w:ascii="Arial" w:hAnsi="Arial" w:cs="Arial"/>
              </w:rPr>
            </w:pPr>
          </w:p>
          <w:p w14:paraId="32CF08F9" w14:textId="77777777" w:rsidR="007E0D66" w:rsidRDefault="007E0D66" w:rsidP="001D2811">
            <w:pPr>
              <w:pStyle w:val="ListParagraph"/>
              <w:tabs>
                <w:tab w:val="left" w:pos="459"/>
              </w:tabs>
              <w:spacing w:after="0"/>
              <w:ind w:left="0"/>
              <w:jc w:val="both"/>
              <w:rPr>
                <w:rFonts w:ascii="Arial" w:hAnsi="Arial" w:cs="Arial"/>
              </w:rPr>
            </w:pPr>
          </w:p>
          <w:p w14:paraId="4B980FF9" w14:textId="77777777" w:rsidR="007E0D66" w:rsidRDefault="007E0D66" w:rsidP="001D2811">
            <w:pPr>
              <w:pStyle w:val="ListParagraph"/>
              <w:tabs>
                <w:tab w:val="left" w:pos="459"/>
              </w:tabs>
              <w:spacing w:after="0"/>
              <w:ind w:left="0"/>
              <w:jc w:val="both"/>
              <w:rPr>
                <w:rFonts w:ascii="Arial" w:hAnsi="Arial" w:cs="Arial"/>
              </w:rPr>
            </w:pPr>
          </w:p>
          <w:p w14:paraId="23A9A34B" w14:textId="77777777" w:rsidR="007E0D66" w:rsidRDefault="007E0D66" w:rsidP="001D2811">
            <w:pPr>
              <w:pStyle w:val="ListParagraph"/>
              <w:tabs>
                <w:tab w:val="left" w:pos="459"/>
              </w:tabs>
              <w:spacing w:after="0"/>
              <w:ind w:left="0"/>
              <w:jc w:val="both"/>
              <w:rPr>
                <w:rFonts w:ascii="Arial" w:hAnsi="Arial" w:cs="Arial"/>
              </w:rPr>
            </w:pPr>
          </w:p>
          <w:p w14:paraId="3DEA33F0" w14:textId="77777777" w:rsidR="007E0D66" w:rsidRDefault="007E0D66" w:rsidP="001D2811">
            <w:pPr>
              <w:pStyle w:val="ListParagraph"/>
              <w:tabs>
                <w:tab w:val="left" w:pos="459"/>
              </w:tabs>
              <w:spacing w:after="0"/>
              <w:ind w:left="0"/>
              <w:jc w:val="both"/>
              <w:rPr>
                <w:rFonts w:ascii="Arial" w:hAnsi="Arial" w:cs="Arial"/>
              </w:rPr>
            </w:pPr>
          </w:p>
          <w:p w14:paraId="5CD740CC" w14:textId="77777777" w:rsidR="007E0D66" w:rsidRDefault="007E0D66" w:rsidP="001D2811">
            <w:pPr>
              <w:pStyle w:val="ListParagraph"/>
              <w:tabs>
                <w:tab w:val="left" w:pos="459"/>
              </w:tabs>
              <w:spacing w:after="0"/>
              <w:ind w:left="0"/>
              <w:jc w:val="both"/>
              <w:rPr>
                <w:rFonts w:ascii="Arial" w:hAnsi="Arial" w:cs="Arial"/>
              </w:rPr>
            </w:pPr>
          </w:p>
          <w:p w14:paraId="48DDBE4E" w14:textId="77777777" w:rsidR="007E0D66" w:rsidRDefault="007E0D66" w:rsidP="001D2811">
            <w:pPr>
              <w:pStyle w:val="ListParagraph"/>
              <w:tabs>
                <w:tab w:val="left" w:pos="459"/>
              </w:tabs>
              <w:spacing w:after="0"/>
              <w:ind w:left="0"/>
              <w:jc w:val="both"/>
              <w:rPr>
                <w:rFonts w:ascii="Arial" w:hAnsi="Arial" w:cs="Arial"/>
              </w:rPr>
            </w:pPr>
          </w:p>
          <w:p w14:paraId="7DDA9B43" w14:textId="77777777" w:rsidR="007E0D66" w:rsidRDefault="007E0D66" w:rsidP="001D2811">
            <w:pPr>
              <w:pStyle w:val="ListParagraph"/>
              <w:tabs>
                <w:tab w:val="left" w:pos="459"/>
              </w:tabs>
              <w:spacing w:after="0"/>
              <w:ind w:left="0"/>
              <w:jc w:val="both"/>
              <w:rPr>
                <w:rFonts w:ascii="Arial" w:hAnsi="Arial" w:cs="Arial"/>
              </w:rPr>
            </w:pPr>
          </w:p>
          <w:p w14:paraId="46834CE1" w14:textId="77777777" w:rsidR="007E0D66" w:rsidRDefault="007E0D66" w:rsidP="001D2811">
            <w:pPr>
              <w:pStyle w:val="ListParagraph"/>
              <w:tabs>
                <w:tab w:val="left" w:pos="459"/>
              </w:tabs>
              <w:spacing w:after="0"/>
              <w:ind w:left="0"/>
              <w:jc w:val="both"/>
              <w:rPr>
                <w:rFonts w:ascii="Arial" w:hAnsi="Arial" w:cs="Arial"/>
              </w:rPr>
            </w:pPr>
          </w:p>
          <w:p w14:paraId="3629312D" w14:textId="77777777" w:rsidR="007E0D66" w:rsidRDefault="007E0D66" w:rsidP="001D2811">
            <w:pPr>
              <w:pStyle w:val="ListParagraph"/>
              <w:tabs>
                <w:tab w:val="left" w:pos="459"/>
              </w:tabs>
              <w:spacing w:after="0"/>
              <w:ind w:left="0"/>
              <w:jc w:val="both"/>
              <w:rPr>
                <w:rFonts w:ascii="Arial" w:hAnsi="Arial" w:cs="Arial"/>
              </w:rPr>
            </w:pPr>
          </w:p>
          <w:p w14:paraId="6550523A" w14:textId="77777777" w:rsidR="007E0D66" w:rsidRDefault="007E0D66" w:rsidP="001D2811">
            <w:pPr>
              <w:pStyle w:val="ListParagraph"/>
              <w:tabs>
                <w:tab w:val="left" w:pos="459"/>
              </w:tabs>
              <w:spacing w:after="0"/>
              <w:ind w:left="0"/>
              <w:jc w:val="both"/>
              <w:rPr>
                <w:rFonts w:ascii="Arial" w:hAnsi="Arial" w:cs="Arial"/>
              </w:rPr>
            </w:pPr>
          </w:p>
          <w:p w14:paraId="556F74D4" w14:textId="77777777" w:rsidR="007E0D66" w:rsidRDefault="007E0D66" w:rsidP="001D2811">
            <w:pPr>
              <w:pStyle w:val="ListParagraph"/>
              <w:tabs>
                <w:tab w:val="left" w:pos="459"/>
              </w:tabs>
              <w:spacing w:after="0"/>
              <w:ind w:left="0"/>
              <w:jc w:val="both"/>
              <w:rPr>
                <w:rFonts w:ascii="Arial" w:hAnsi="Arial" w:cs="Arial"/>
              </w:rPr>
            </w:pPr>
          </w:p>
          <w:p w14:paraId="2FE1C93A" w14:textId="77777777" w:rsidR="007E0D66" w:rsidRDefault="007E0D66" w:rsidP="001D2811">
            <w:pPr>
              <w:pStyle w:val="ListParagraph"/>
              <w:tabs>
                <w:tab w:val="left" w:pos="459"/>
              </w:tabs>
              <w:spacing w:after="0"/>
              <w:ind w:left="0"/>
              <w:jc w:val="both"/>
              <w:rPr>
                <w:rFonts w:ascii="Arial" w:hAnsi="Arial" w:cs="Arial"/>
              </w:rPr>
            </w:pPr>
          </w:p>
          <w:p w14:paraId="03F1723E" w14:textId="77777777" w:rsidR="007E0D66" w:rsidRDefault="007E0D66" w:rsidP="001D2811">
            <w:pPr>
              <w:pStyle w:val="ListParagraph"/>
              <w:tabs>
                <w:tab w:val="left" w:pos="459"/>
              </w:tabs>
              <w:spacing w:after="0"/>
              <w:ind w:left="0"/>
              <w:jc w:val="both"/>
              <w:rPr>
                <w:rFonts w:ascii="Arial" w:hAnsi="Arial" w:cs="Arial"/>
              </w:rPr>
            </w:pPr>
          </w:p>
          <w:p w14:paraId="60B86287" w14:textId="77777777" w:rsidR="007E0D66" w:rsidRDefault="007E0D66" w:rsidP="001D2811">
            <w:pPr>
              <w:pStyle w:val="ListParagraph"/>
              <w:tabs>
                <w:tab w:val="left" w:pos="459"/>
              </w:tabs>
              <w:spacing w:after="0"/>
              <w:ind w:left="0"/>
              <w:jc w:val="both"/>
              <w:rPr>
                <w:rFonts w:ascii="Arial" w:hAnsi="Arial" w:cs="Arial"/>
              </w:rPr>
            </w:pPr>
          </w:p>
          <w:p w14:paraId="1CA8C31D" w14:textId="77777777" w:rsidR="007E0D66" w:rsidRDefault="007E0D66" w:rsidP="001D2811">
            <w:pPr>
              <w:pStyle w:val="ListParagraph"/>
              <w:tabs>
                <w:tab w:val="left" w:pos="459"/>
              </w:tabs>
              <w:spacing w:after="0"/>
              <w:ind w:left="0"/>
              <w:jc w:val="both"/>
              <w:rPr>
                <w:rFonts w:ascii="Arial" w:hAnsi="Arial" w:cs="Arial"/>
              </w:rPr>
            </w:pPr>
          </w:p>
          <w:p w14:paraId="115202DC" w14:textId="77777777" w:rsidR="007E0D66" w:rsidRDefault="007E0D66" w:rsidP="001D2811">
            <w:pPr>
              <w:pStyle w:val="ListParagraph"/>
              <w:tabs>
                <w:tab w:val="left" w:pos="459"/>
              </w:tabs>
              <w:spacing w:after="0"/>
              <w:ind w:left="0"/>
              <w:jc w:val="both"/>
              <w:rPr>
                <w:rFonts w:ascii="Arial" w:hAnsi="Arial" w:cs="Arial"/>
              </w:rPr>
            </w:pPr>
          </w:p>
          <w:p w14:paraId="124464CD" w14:textId="77777777" w:rsidR="007E0D66" w:rsidRDefault="007E0D66" w:rsidP="001D2811">
            <w:pPr>
              <w:pStyle w:val="ListParagraph"/>
              <w:tabs>
                <w:tab w:val="left" w:pos="459"/>
              </w:tabs>
              <w:spacing w:after="0"/>
              <w:ind w:left="0"/>
              <w:jc w:val="both"/>
              <w:rPr>
                <w:rFonts w:ascii="Arial" w:hAnsi="Arial" w:cs="Arial"/>
              </w:rPr>
            </w:pPr>
          </w:p>
          <w:p w14:paraId="66FAAD28" w14:textId="49B06605" w:rsidR="007E0D66" w:rsidRDefault="007E0D66" w:rsidP="001D2811">
            <w:pPr>
              <w:pStyle w:val="ListParagraph"/>
              <w:tabs>
                <w:tab w:val="left" w:pos="459"/>
              </w:tabs>
              <w:spacing w:after="0"/>
              <w:ind w:left="0"/>
              <w:jc w:val="both"/>
              <w:rPr>
                <w:rFonts w:ascii="Arial" w:hAnsi="Arial" w:cs="Arial"/>
              </w:rPr>
            </w:pPr>
            <w:r>
              <w:rPr>
                <w:rFonts w:ascii="Arial" w:hAnsi="Arial" w:cs="Arial"/>
              </w:rPr>
              <w:t xml:space="preserve">(b) To deal with protection orders on the same day is dependent on the workload of a magistrate's court. </w:t>
            </w:r>
          </w:p>
        </w:tc>
      </w:tr>
      <w:tr w:rsidR="00617CCC" w14:paraId="0D8C71A4" w14:textId="77777777" w:rsidTr="003D70D3">
        <w:tc>
          <w:tcPr>
            <w:tcW w:w="630" w:type="dxa"/>
          </w:tcPr>
          <w:p w14:paraId="77655345" w14:textId="5888799B" w:rsidR="00617CCC" w:rsidRDefault="00C45D48" w:rsidP="003D70D3">
            <w:pPr>
              <w:spacing w:after="0"/>
              <w:rPr>
                <w:rFonts w:ascii="Arial" w:hAnsi="Arial" w:cs="Arial"/>
              </w:rPr>
            </w:pPr>
            <w:r>
              <w:rPr>
                <w:rFonts w:ascii="Arial" w:hAnsi="Arial" w:cs="Arial"/>
              </w:rPr>
              <w:lastRenderedPageBreak/>
              <w:t xml:space="preserve">8.9 </w:t>
            </w:r>
          </w:p>
        </w:tc>
        <w:tc>
          <w:tcPr>
            <w:tcW w:w="6487" w:type="dxa"/>
          </w:tcPr>
          <w:p w14:paraId="3C573F83" w14:textId="77777777" w:rsidR="00617CCC" w:rsidRDefault="00C45D48" w:rsidP="00617CCC">
            <w:pPr>
              <w:pStyle w:val="ListParagraph"/>
              <w:tabs>
                <w:tab w:val="left" w:pos="425"/>
              </w:tabs>
              <w:spacing w:after="0"/>
              <w:ind w:left="0"/>
              <w:jc w:val="both"/>
              <w:rPr>
                <w:rFonts w:ascii="Arial" w:eastAsia="Calibri" w:hAnsi="Arial" w:cs="Arial"/>
                <w:b/>
              </w:rPr>
            </w:pPr>
            <w:r w:rsidRPr="00C45D48">
              <w:rPr>
                <w:rFonts w:ascii="Arial" w:eastAsia="Calibri" w:hAnsi="Arial" w:cs="Arial"/>
                <w:b/>
              </w:rPr>
              <w:t>LRC page 9</w:t>
            </w:r>
          </w:p>
          <w:p w14:paraId="2D7991E6" w14:textId="0AE9FB44" w:rsidR="00C45D48" w:rsidRPr="00C45D48" w:rsidRDefault="00C45D48" w:rsidP="00C45D48">
            <w:pPr>
              <w:spacing w:after="0"/>
              <w:jc w:val="both"/>
              <w:rPr>
                <w:rFonts w:ascii="Arial" w:eastAsia="Calibri" w:hAnsi="Arial" w:cs="Arial"/>
              </w:rPr>
            </w:pPr>
            <w:r w:rsidRPr="00C45D48">
              <w:rPr>
                <w:rFonts w:ascii="Arial" w:eastAsia="Calibri" w:hAnsi="Arial" w:cs="Arial"/>
              </w:rPr>
              <w:t>Section 5(5): It is recommended that the word "may" in subsection (5) be substituted to provide as follows:</w:t>
            </w:r>
          </w:p>
          <w:p w14:paraId="2BDEEF7C" w14:textId="77777777" w:rsidR="00C45D48" w:rsidRPr="00C45D48" w:rsidRDefault="00C45D48" w:rsidP="00C45D48">
            <w:pPr>
              <w:spacing w:after="0"/>
              <w:jc w:val="both"/>
              <w:rPr>
                <w:rFonts w:ascii="Arial" w:eastAsia="Calibri" w:hAnsi="Arial" w:cs="Arial"/>
              </w:rPr>
            </w:pPr>
            <w:r w:rsidRPr="00C45D48">
              <w:rPr>
                <w:rFonts w:ascii="Arial" w:eastAsia="Calibri" w:hAnsi="Arial" w:cs="Arial"/>
              </w:rPr>
              <w:t xml:space="preserve">“The return dates referred to in subsection (3)(c) and (4) </w:t>
            </w:r>
            <w:r w:rsidRPr="00C45D48">
              <w:rPr>
                <w:rFonts w:ascii="Arial" w:eastAsia="Calibri" w:hAnsi="Arial" w:cs="Arial"/>
                <w:b/>
              </w:rPr>
              <w:t>[may]</w:t>
            </w:r>
            <w:r w:rsidRPr="00C45D48">
              <w:rPr>
                <w:rFonts w:ascii="Arial" w:eastAsia="Calibri" w:hAnsi="Arial" w:cs="Arial"/>
              </w:rPr>
              <w:t xml:space="preserve"> </w:t>
            </w:r>
            <w:r w:rsidRPr="00C45D48">
              <w:rPr>
                <w:rFonts w:ascii="Arial" w:eastAsia="Calibri" w:hAnsi="Arial" w:cs="Arial"/>
                <w:u w:val="single"/>
              </w:rPr>
              <w:t>must</w:t>
            </w:r>
            <w:r w:rsidRPr="00C45D48">
              <w:rPr>
                <w:rFonts w:ascii="Arial" w:eastAsia="Calibri" w:hAnsi="Arial" w:cs="Arial"/>
              </w:rPr>
              <w:t xml:space="preserve"> not be less than 10 days after service…”</w:t>
            </w:r>
          </w:p>
          <w:p w14:paraId="09209784" w14:textId="77777777" w:rsidR="00C45D48" w:rsidRPr="00C45D48" w:rsidRDefault="00C45D48" w:rsidP="00617CCC">
            <w:pPr>
              <w:pStyle w:val="ListParagraph"/>
              <w:tabs>
                <w:tab w:val="left" w:pos="425"/>
              </w:tabs>
              <w:spacing w:after="0"/>
              <w:ind w:left="0"/>
              <w:jc w:val="both"/>
              <w:rPr>
                <w:rFonts w:ascii="Arial" w:eastAsia="Calibri" w:hAnsi="Arial" w:cs="Arial"/>
              </w:rPr>
            </w:pPr>
          </w:p>
          <w:p w14:paraId="05387BBA" w14:textId="69A00E73" w:rsidR="00C45D48" w:rsidRPr="00C45D48" w:rsidRDefault="00C45D48" w:rsidP="00617CCC">
            <w:pPr>
              <w:pStyle w:val="ListParagraph"/>
              <w:tabs>
                <w:tab w:val="left" w:pos="425"/>
              </w:tabs>
              <w:spacing w:after="0"/>
              <w:ind w:left="0"/>
              <w:jc w:val="both"/>
              <w:rPr>
                <w:rFonts w:ascii="Arial" w:hAnsi="Arial" w:cs="Arial"/>
                <w:b/>
                <w:highlight w:val="yellow"/>
              </w:rPr>
            </w:pPr>
          </w:p>
        </w:tc>
        <w:tc>
          <w:tcPr>
            <w:tcW w:w="6662" w:type="dxa"/>
          </w:tcPr>
          <w:p w14:paraId="6E752F8B" w14:textId="77777777" w:rsidR="00617CCC" w:rsidRDefault="00617CCC" w:rsidP="006336C6">
            <w:pPr>
              <w:pStyle w:val="ListParagraph"/>
              <w:tabs>
                <w:tab w:val="left" w:pos="459"/>
              </w:tabs>
              <w:spacing w:after="0"/>
              <w:ind w:left="0"/>
              <w:jc w:val="both"/>
              <w:rPr>
                <w:rFonts w:ascii="Arial" w:hAnsi="Arial" w:cs="Arial"/>
              </w:rPr>
            </w:pPr>
          </w:p>
          <w:p w14:paraId="20ADD44B" w14:textId="77777777" w:rsidR="00C45D48" w:rsidRPr="00C45D48" w:rsidRDefault="00C45D48" w:rsidP="00C45D48">
            <w:pPr>
              <w:spacing w:after="0"/>
              <w:jc w:val="both"/>
              <w:rPr>
                <w:rFonts w:ascii="Arial" w:eastAsia="Calibri" w:hAnsi="Arial" w:cs="Arial"/>
              </w:rPr>
            </w:pPr>
            <w:r w:rsidRPr="00C45D48">
              <w:rPr>
                <w:rFonts w:ascii="Arial" w:eastAsia="Calibri" w:hAnsi="Arial" w:cs="Arial"/>
              </w:rPr>
              <w:t xml:space="preserve">It is submitted that the word "may" is to be interpreted as mandatory and need not be substituted with "must". </w:t>
            </w:r>
          </w:p>
          <w:p w14:paraId="62EF3335" w14:textId="77777777" w:rsidR="00C45D48" w:rsidRDefault="00C45D48" w:rsidP="006336C6">
            <w:pPr>
              <w:pStyle w:val="ListParagraph"/>
              <w:tabs>
                <w:tab w:val="left" w:pos="459"/>
              </w:tabs>
              <w:spacing w:after="0"/>
              <w:ind w:left="0"/>
              <w:jc w:val="both"/>
              <w:rPr>
                <w:rFonts w:ascii="Arial" w:hAnsi="Arial" w:cs="Arial"/>
              </w:rPr>
            </w:pPr>
          </w:p>
        </w:tc>
      </w:tr>
      <w:tr w:rsidR="00C45D48" w14:paraId="46587901" w14:textId="77777777" w:rsidTr="003D70D3">
        <w:tc>
          <w:tcPr>
            <w:tcW w:w="630" w:type="dxa"/>
          </w:tcPr>
          <w:p w14:paraId="29AD9844" w14:textId="4B27065C" w:rsidR="00C45D48" w:rsidRDefault="00C45D48" w:rsidP="003D70D3">
            <w:pPr>
              <w:spacing w:after="0"/>
              <w:rPr>
                <w:rFonts w:ascii="Arial" w:hAnsi="Arial" w:cs="Arial"/>
              </w:rPr>
            </w:pPr>
            <w:r>
              <w:rPr>
                <w:rFonts w:ascii="Arial" w:hAnsi="Arial" w:cs="Arial"/>
              </w:rPr>
              <w:t>8.10</w:t>
            </w:r>
          </w:p>
        </w:tc>
        <w:tc>
          <w:tcPr>
            <w:tcW w:w="6487" w:type="dxa"/>
          </w:tcPr>
          <w:p w14:paraId="176F1DB2" w14:textId="77777777" w:rsidR="00C45D48" w:rsidRDefault="00C45D48" w:rsidP="00617CCC">
            <w:pPr>
              <w:pStyle w:val="ListParagraph"/>
              <w:tabs>
                <w:tab w:val="left" w:pos="425"/>
              </w:tabs>
              <w:spacing w:after="0"/>
              <w:ind w:left="0"/>
              <w:jc w:val="both"/>
              <w:rPr>
                <w:rFonts w:ascii="Arial" w:eastAsia="Calibri" w:hAnsi="Arial" w:cs="Arial"/>
                <w:b/>
              </w:rPr>
            </w:pPr>
            <w:r w:rsidRPr="00C45D48">
              <w:rPr>
                <w:rFonts w:ascii="Arial" w:eastAsia="Calibri" w:hAnsi="Arial" w:cs="Arial"/>
                <w:b/>
              </w:rPr>
              <w:t>MOSAIC pages 12 and 13</w:t>
            </w:r>
          </w:p>
          <w:p w14:paraId="03B738F5" w14:textId="1994D7F0" w:rsidR="00C45D48" w:rsidRPr="00C45D48" w:rsidRDefault="00C45D48" w:rsidP="00617CCC">
            <w:pPr>
              <w:pStyle w:val="ListParagraph"/>
              <w:tabs>
                <w:tab w:val="left" w:pos="425"/>
              </w:tabs>
              <w:spacing w:after="0"/>
              <w:ind w:left="0"/>
              <w:jc w:val="both"/>
              <w:rPr>
                <w:rFonts w:ascii="Arial" w:eastAsia="Calibri" w:hAnsi="Arial" w:cs="Arial"/>
                <w:b/>
              </w:rPr>
            </w:pPr>
            <w:r w:rsidRPr="00C45D48">
              <w:rPr>
                <w:rFonts w:ascii="Arial" w:eastAsia="Calibri" w:hAnsi="Arial" w:cs="Arial"/>
              </w:rPr>
              <w:t>The electronic application process is supported. It is proposed that section 5 be amended to ensure that an application must be considered by the court on the same date that it is received.</w:t>
            </w:r>
          </w:p>
        </w:tc>
        <w:tc>
          <w:tcPr>
            <w:tcW w:w="6662" w:type="dxa"/>
          </w:tcPr>
          <w:p w14:paraId="347D1D4B" w14:textId="77777777" w:rsidR="00C45D48" w:rsidRDefault="00C45D48" w:rsidP="006336C6">
            <w:pPr>
              <w:pStyle w:val="ListParagraph"/>
              <w:tabs>
                <w:tab w:val="left" w:pos="459"/>
              </w:tabs>
              <w:spacing w:after="0"/>
              <w:ind w:left="0"/>
              <w:jc w:val="both"/>
              <w:rPr>
                <w:rFonts w:ascii="Arial" w:hAnsi="Arial" w:cs="Arial"/>
              </w:rPr>
            </w:pPr>
          </w:p>
          <w:p w14:paraId="2710B0B9" w14:textId="16E3CE2D" w:rsidR="00C45D48" w:rsidRDefault="00C45D48" w:rsidP="00C45D48">
            <w:pPr>
              <w:pStyle w:val="ListParagraph"/>
              <w:tabs>
                <w:tab w:val="left" w:pos="459"/>
              </w:tabs>
              <w:spacing w:after="0"/>
              <w:ind w:left="0"/>
              <w:jc w:val="both"/>
              <w:rPr>
                <w:rFonts w:ascii="Arial" w:hAnsi="Arial" w:cs="Arial"/>
              </w:rPr>
            </w:pPr>
            <w:r w:rsidRPr="00C45D48">
              <w:rPr>
                <w:rFonts w:ascii="Arial" w:eastAsia="Calibri" w:hAnsi="Arial" w:cs="Arial"/>
              </w:rPr>
              <w:t>It is submitted that it will be unreasonable to put obligations on the judiciary to consider applications in all circumstances on the day of receipt. There are various magistrate</w:t>
            </w:r>
            <w:r>
              <w:rPr>
                <w:rFonts w:ascii="Arial" w:eastAsia="Calibri" w:hAnsi="Arial" w:cs="Arial"/>
              </w:rPr>
              <w:t>'</w:t>
            </w:r>
            <w:r w:rsidRPr="00C45D48">
              <w:rPr>
                <w:rFonts w:ascii="Arial" w:eastAsia="Calibri" w:hAnsi="Arial" w:cs="Arial"/>
              </w:rPr>
              <w:t>s court</w:t>
            </w:r>
            <w:r>
              <w:rPr>
                <w:rFonts w:ascii="Arial" w:eastAsia="Calibri" w:hAnsi="Arial" w:cs="Arial"/>
              </w:rPr>
              <w:t>s</w:t>
            </w:r>
            <w:r w:rsidRPr="00C45D48">
              <w:rPr>
                <w:rFonts w:ascii="Arial" w:eastAsia="Calibri" w:hAnsi="Arial" w:cs="Arial"/>
              </w:rPr>
              <w:t xml:space="preserve"> which have </w:t>
            </w:r>
            <w:r w:rsidRPr="00C45D48">
              <w:rPr>
                <w:rFonts w:ascii="Arial" w:eastAsia="Calibri" w:hAnsi="Arial" w:cs="Arial"/>
              </w:rPr>
              <w:lastRenderedPageBreak/>
              <w:t>personnel restraint, both in respect of clerks of the court and magistrates.</w:t>
            </w:r>
          </w:p>
        </w:tc>
      </w:tr>
    </w:tbl>
    <w:p w14:paraId="1C29C49C" w14:textId="77777777" w:rsidR="00F20FA2" w:rsidRPr="000A5FDC" w:rsidRDefault="00F20FA2" w:rsidP="00F20FA2">
      <w:pPr>
        <w:rPr>
          <w:rFonts w:ascii="Arial" w:hAnsi="Arial" w:cs="Arial"/>
        </w:rPr>
      </w:pPr>
    </w:p>
    <w:p w14:paraId="09684BF9" w14:textId="1228A403" w:rsidR="00F20FA2" w:rsidRPr="000A5FDC" w:rsidRDefault="00F20FA2" w:rsidP="00F20FA2">
      <w:pPr>
        <w:rPr>
          <w:rFonts w:ascii="Arial" w:hAnsi="Arial" w:cs="Arial"/>
          <w:b/>
        </w:rPr>
      </w:pPr>
    </w:p>
    <w:p w14:paraId="55E21503" w14:textId="3E78F95F" w:rsidR="00F20FA2" w:rsidRDefault="00C45D48" w:rsidP="00F20FA2">
      <w:pPr>
        <w:rPr>
          <w:rFonts w:ascii="Arial" w:hAnsi="Arial" w:cs="Arial"/>
          <w:b/>
        </w:rPr>
      </w:pPr>
      <w:r>
        <w:rPr>
          <w:rFonts w:ascii="Arial" w:hAnsi="Arial" w:cs="Arial"/>
          <w:b/>
        </w:rPr>
        <w:t>9</w:t>
      </w:r>
      <w:r w:rsidR="00F20FA2">
        <w:rPr>
          <w:rFonts w:ascii="Arial" w:hAnsi="Arial" w:cs="Arial"/>
          <w:b/>
        </w:rPr>
        <w:t>.</w:t>
      </w:r>
      <w:r w:rsidR="00F20FA2">
        <w:rPr>
          <w:rFonts w:ascii="Arial" w:hAnsi="Arial" w:cs="Arial"/>
          <w:b/>
        </w:rPr>
        <w:tab/>
        <w:t xml:space="preserve">Clause </w:t>
      </w:r>
      <w:r w:rsidR="000A5FDC">
        <w:rPr>
          <w:rFonts w:ascii="Arial" w:hAnsi="Arial" w:cs="Arial"/>
          <w:b/>
        </w:rPr>
        <w:t>8</w:t>
      </w:r>
      <w:r>
        <w:rPr>
          <w:rFonts w:ascii="Arial" w:hAnsi="Arial" w:cs="Arial"/>
          <w:b/>
        </w:rPr>
        <w:t>: Section 5B (</w:t>
      </w:r>
      <w:r w:rsidR="000A5FDC" w:rsidRPr="000A5FDC">
        <w:rPr>
          <w:rFonts w:ascii="Arial" w:hAnsi="Arial" w:cs="Arial"/>
          <w:b/>
        </w:rPr>
        <w:t xml:space="preserve">Electronic communications service provider </w:t>
      </w:r>
      <w:r w:rsidR="000A5FDC">
        <w:rPr>
          <w:rFonts w:ascii="Arial" w:hAnsi="Arial" w:cs="Arial"/>
          <w:b/>
        </w:rPr>
        <w:t>to furnish particulars to court</w:t>
      </w:r>
      <w:r>
        <w:rPr>
          <w:rFonts w:ascii="Arial" w:hAnsi="Arial" w:cs="Arial"/>
          <w:b/>
        </w:rPr>
        <w:t>)</w:t>
      </w:r>
    </w:p>
    <w:tbl>
      <w:tblPr>
        <w:tblStyle w:val="TableGrid"/>
        <w:tblW w:w="0" w:type="auto"/>
        <w:tblInd w:w="108" w:type="dxa"/>
        <w:tblLook w:val="04A0" w:firstRow="1" w:lastRow="0" w:firstColumn="1" w:lastColumn="0" w:noHBand="0" w:noVBand="1"/>
      </w:tblPr>
      <w:tblGrid>
        <w:gridCol w:w="630"/>
        <w:gridCol w:w="6487"/>
        <w:gridCol w:w="6662"/>
      </w:tblGrid>
      <w:tr w:rsidR="00F20FA2" w14:paraId="251E1236" w14:textId="77777777" w:rsidTr="003D70D3">
        <w:trPr>
          <w:tblHeader/>
        </w:trPr>
        <w:tc>
          <w:tcPr>
            <w:tcW w:w="630" w:type="dxa"/>
          </w:tcPr>
          <w:p w14:paraId="5D4D05E8" w14:textId="77777777" w:rsidR="00F20FA2" w:rsidRPr="003E31C3" w:rsidRDefault="00F20FA2" w:rsidP="003D70D3">
            <w:pPr>
              <w:spacing w:after="0"/>
              <w:rPr>
                <w:rFonts w:ascii="Arial" w:hAnsi="Arial" w:cs="Arial"/>
              </w:rPr>
            </w:pPr>
          </w:p>
        </w:tc>
        <w:tc>
          <w:tcPr>
            <w:tcW w:w="6487" w:type="dxa"/>
          </w:tcPr>
          <w:p w14:paraId="6EE86BBF" w14:textId="77777777" w:rsidR="00F20FA2" w:rsidRDefault="00F20FA2" w:rsidP="003D70D3">
            <w:pPr>
              <w:spacing w:after="0"/>
              <w:jc w:val="center"/>
              <w:rPr>
                <w:rFonts w:ascii="Arial" w:hAnsi="Arial" w:cs="Arial"/>
                <w:b/>
              </w:rPr>
            </w:pPr>
            <w:r>
              <w:rPr>
                <w:rFonts w:ascii="Arial" w:hAnsi="Arial" w:cs="Arial"/>
                <w:b/>
              </w:rPr>
              <w:t>Comments</w:t>
            </w:r>
          </w:p>
        </w:tc>
        <w:tc>
          <w:tcPr>
            <w:tcW w:w="6662" w:type="dxa"/>
          </w:tcPr>
          <w:p w14:paraId="657A6FC0" w14:textId="77777777" w:rsidR="00F20FA2" w:rsidRDefault="00F20FA2" w:rsidP="003D70D3">
            <w:pPr>
              <w:spacing w:after="0"/>
              <w:jc w:val="center"/>
              <w:rPr>
                <w:rFonts w:ascii="Arial" w:hAnsi="Arial" w:cs="Arial"/>
                <w:b/>
              </w:rPr>
            </w:pPr>
            <w:r>
              <w:rPr>
                <w:rFonts w:ascii="Arial" w:hAnsi="Arial" w:cs="Arial"/>
                <w:b/>
              </w:rPr>
              <w:t>Responses</w:t>
            </w:r>
          </w:p>
        </w:tc>
      </w:tr>
      <w:tr w:rsidR="00F20FA2" w14:paraId="09F7A2CA" w14:textId="77777777" w:rsidTr="003D70D3">
        <w:tc>
          <w:tcPr>
            <w:tcW w:w="630" w:type="dxa"/>
          </w:tcPr>
          <w:p w14:paraId="0DAD65F5" w14:textId="54A3475C" w:rsidR="00F20FA2" w:rsidRDefault="00C45D48" w:rsidP="003D70D3">
            <w:pPr>
              <w:spacing w:after="0"/>
              <w:rPr>
                <w:rFonts w:ascii="Arial" w:hAnsi="Arial" w:cs="Arial"/>
              </w:rPr>
            </w:pPr>
            <w:r>
              <w:rPr>
                <w:rFonts w:ascii="Arial" w:hAnsi="Arial" w:cs="Arial"/>
              </w:rPr>
              <w:t>9</w:t>
            </w:r>
            <w:r w:rsidR="00CE5519">
              <w:rPr>
                <w:rFonts w:ascii="Arial" w:hAnsi="Arial" w:cs="Arial"/>
              </w:rPr>
              <w:t>.</w:t>
            </w:r>
            <w:r w:rsidR="000253E0">
              <w:rPr>
                <w:rFonts w:ascii="Arial" w:hAnsi="Arial" w:cs="Arial"/>
              </w:rPr>
              <w:t>1</w:t>
            </w:r>
          </w:p>
          <w:p w14:paraId="502D0E4B" w14:textId="77777777" w:rsidR="000253E0" w:rsidRDefault="000253E0" w:rsidP="003D70D3">
            <w:pPr>
              <w:spacing w:after="0"/>
              <w:rPr>
                <w:rFonts w:ascii="Arial" w:hAnsi="Arial" w:cs="Arial"/>
              </w:rPr>
            </w:pPr>
          </w:p>
          <w:p w14:paraId="6B8A261D" w14:textId="77777777" w:rsidR="000253E0" w:rsidRDefault="000253E0" w:rsidP="003D70D3">
            <w:pPr>
              <w:spacing w:after="0"/>
              <w:rPr>
                <w:rFonts w:ascii="Arial" w:hAnsi="Arial" w:cs="Arial"/>
              </w:rPr>
            </w:pPr>
          </w:p>
          <w:p w14:paraId="2DE522B1" w14:textId="77777777" w:rsidR="000253E0" w:rsidRDefault="000253E0" w:rsidP="003D70D3">
            <w:pPr>
              <w:spacing w:after="0"/>
              <w:rPr>
                <w:rFonts w:ascii="Arial" w:hAnsi="Arial" w:cs="Arial"/>
              </w:rPr>
            </w:pPr>
          </w:p>
          <w:p w14:paraId="4A70B964" w14:textId="77777777" w:rsidR="000253E0" w:rsidRDefault="000253E0" w:rsidP="003D70D3">
            <w:pPr>
              <w:spacing w:after="0"/>
              <w:rPr>
                <w:rFonts w:ascii="Arial" w:hAnsi="Arial" w:cs="Arial"/>
              </w:rPr>
            </w:pPr>
          </w:p>
          <w:p w14:paraId="61850A0B" w14:textId="77777777" w:rsidR="000253E0" w:rsidRDefault="000253E0" w:rsidP="003D70D3">
            <w:pPr>
              <w:spacing w:after="0"/>
              <w:rPr>
                <w:rFonts w:ascii="Arial" w:hAnsi="Arial" w:cs="Arial"/>
              </w:rPr>
            </w:pPr>
          </w:p>
          <w:p w14:paraId="47DF243C" w14:textId="77777777" w:rsidR="000253E0" w:rsidRDefault="000253E0" w:rsidP="003D70D3">
            <w:pPr>
              <w:spacing w:after="0"/>
              <w:rPr>
                <w:rFonts w:ascii="Arial" w:hAnsi="Arial" w:cs="Arial"/>
              </w:rPr>
            </w:pPr>
          </w:p>
          <w:p w14:paraId="567DDC46" w14:textId="77777777" w:rsidR="000253E0" w:rsidRDefault="000253E0" w:rsidP="003D70D3">
            <w:pPr>
              <w:spacing w:after="0"/>
              <w:rPr>
                <w:rFonts w:ascii="Arial" w:hAnsi="Arial" w:cs="Arial"/>
              </w:rPr>
            </w:pPr>
          </w:p>
          <w:p w14:paraId="35785866" w14:textId="77777777" w:rsidR="000253E0" w:rsidRDefault="000253E0" w:rsidP="003D70D3">
            <w:pPr>
              <w:spacing w:after="0"/>
              <w:rPr>
                <w:rFonts w:ascii="Arial" w:hAnsi="Arial" w:cs="Arial"/>
              </w:rPr>
            </w:pPr>
          </w:p>
          <w:p w14:paraId="16F56E0A" w14:textId="77777777" w:rsidR="00C45D48" w:rsidRDefault="00C45D48" w:rsidP="003D70D3">
            <w:pPr>
              <w:spacing w:after="0"/>
              <w:rPr>
                <w:rFonts w:ascii="Arial" w:hAnsi="Arial" w:cs="Arial"/>
              </w:rPr>
            </w:pPr>
          </w:p>
          <w:p w14:paraId="608B3266" w14:textId="77777777" w:rsidR="00C45D48" w:rsidRDefault="00C45D48" w:rsidP="003D70D3">
            <w:pPr>
              <w:spacing w:after="0"/>
              <w:rPr>
                <w:rFonts w:ascii="Arial" w:hAnsi="Arial" w:cs="Arial"/>
              </w:rPr>
            </w:pPr>
          </w:p>
          <w:p w14:paraId="76E37450" w14:textId="77777777" w:rsidR="00C45D48" w:rsidRDefault="00C45D48" w:rsidP="003D70D3">
            <w:pPr>
              <w:spacing w:after="0"/>
              <w:rPr>
                <w:rFonts w:ascii="Arial" w:hAnsi="Arial" w:cs="Arial"/>
              </w:rPr>
            </w:pPr>
          </w:p>
          <w:p w14:paraId="64E41B44" w14:textId="373F896B" w:rsidR="000253E0" w:rsidRPr="003E31C3" w:rsidRDefault="00014DD1" w:rsidP="003D70D3">
            <w:pPr>
              <w:spacing w:after="0"/>
              <w:rPr>
                <w:rFonts w:ascii="Arial" w:hAnsi="Arial" w:cs="Arial"/>
              </w:rPr>
            </w:pPr>
            <w:r>
              <w:rPr>
                <w:rFonts w:ascii="Arial" w:hAnsi="Arial" w:cs="Arial"/>
              </w:rPr>
              <w:t>9</w:t>
            </w:r>
            <w:r w:rsidR="000253E0">
              <w:rPr>
                <w:rFonts w:ascii="Arial" w:hAnsi="Arial" w:cs="Arial"/>
              </w:rPr>
              <w:t>.2</w:t>
            </w:r>
          </w:p>
        </w:tc>
        <w:tc>
          <w:tcPr>
            <w:tcW w:w="6487" w:type="dxa"/>
          </w:tcPr>
          <w:p w14:paraId="1DF6F438" w14:textId="77777777" w:rsidR="00F20FA2" w:rsidRDefault="00F20FA2" w:rsidP="00370B5E">
            <w:pPr>
              <w:pStyle w:val="ListParagraph"/>
              <w:tabs>
                <w:tab w:val="left" w:pos="425"/>
              </w:tabs>
              <w:spacing w:after="0"/>
              <w:ind w:left="0"/>
              <w:jc w:val="both"/>
              <w:rPr>
                <w:rFonts w:ascii="Arial" w:hAnsi="Arial" w:cs="Arial"/>
              </w:rPr>
            </w:pPr>
            <w:r>
              <w:rPr>
                <w:rFonts w:ascii="Arial" w:hAnsi="Arial" w:cs="Arial"/>
                <w:b/>
              </w:rPr>
              <w:t>ANCWL:</w:t>
            </w:r>
            <w:r>
              <w:rPr>
                <w:rFonts w:ascii="Arial" w:hAnsi="Arial" w:cs="Arial"/>
              </w:rPr>
              <w:t xml:space="preserve"> </w:t>
            </w:r>
          </w:p>
          <w:p w14:paraId="2603CD21" w14:textId="77777777" w:rsidR="00F20FA2" w:rsidRDefault="00BE2678" w:rsidP="00370B5E">
            <w:pPr>
              <w:pStyle w:val="ListParagraph"/>
              <w:tabs>
                <w:tab w:val="left" w:pos="425"/>
              </w:tabs>
              <w:spacing w:after="0"/>
              <w:ind w:left="0"/>
              <w:jc w:val="both"/>
              <w:rPr>
                <w:rFonts w:ascii="Arial" w:hAnsi="Arial" w:cs="Arial"/>
              </w:rPr>
            </w:pPr>
            <w:r>
              <w:rPr>
                <w:rFonts w:ascii="Arial" w:hAnsi="Arial" w:cs="Arial"/>
              </w:rPr>
              <w:t>The</w:t>
            </w:r>
            <w:r w:rsidRPr="00BE2678">
              <w:rPr>
                <w:rFonts w:ascii="Arial" w:hAnsi="Arial" w:cs="Arial"/>
              </w:rPr>
              <w:t xml:space="preserve"> interim protection order may be issued within a reasonable time, </w:t>
            </w:r>
            <w:r w:rsidR="007C451B">
              <w:rPr>
                <w:rFonts w:ascii="Arial" w:hAnsi="Arial" w:cs="Arial"/>
              </w:rPr>
              <w:t xml:space="preserve">but </w:t>
            </w:r>
            <w:r w:rsidRPr="00BE2678">
              <w:rPr>
                <w:rFonts w:ascii="Arial" w:hAnsi="Arial" w:cs="Arial"/>
              </w:rPr>
              <w:t xml:space="preserve">a victim who is being telephonically harassed and/or stalked has no immediate recourse as the police will not open a case of harassment, </w:t>
            </w:r>
            <w:r>
              <w:rPr>
                <w:rFonts w:ascii="Arial" w:hAnsi="Arial" w:cs="Arial"/>
              </w:rPr>
              <w:t xml:space="preserve">and </w:t>
            </w:r>
            <w:r w:rsidRPr="00BE2678">
              <w:rPr>
                <w:rFonts w:ascii="Arial" w:hAnsi="Arial" w:cs="Arial"/>
              </w:rPr>
              <w:t>the electronic communications service provider</w:t>
            </w:r>
            <w:r w:rsidR="007C451B">
              <w:rPr>
                <w:rFonts w:ascii="Arial" w:hAnsi="Arial" w:cs="Arial"/>
              </w:rPr>
              <w:t>s</w:t>
            </w:r>
            <w:r w:rsidRPr="00BE2678">
              <w:rPr>
                <w:rFonts w:ascii="Arial" w:hAnsi="Arial" w:cs="Arial"/>
              </w:rPr>
              <w:t xml:space="preserve"> refuse to assist a victim unless there is a court order.</w:t>
            </w:r>
          </w:p>
          <w:p w14:paraId="7AE13B15" w14:textId="77777777" w:rsidR="004F35F3" w:rsidRDefault="004F35F3" w:rsidP="00370B5E">
            <w:pPr>
              <w:pStyle w:val="ListParagraph"/>
              <w:tabs>
                <w:tab w:val="left" w:pos="425"/>
              </w:tabs>
              <w:spacing w:after="0"/>
              <w:ind w:left="0"/>
              <w:jc w:val="both"/>
              <w:rPr>
                <w:rFonts w:ascii="Arial" w:hAnsi="Arial" w:cs="Arial"/>
              </w:rPr>
            </w:pPr>
          </w:p>
          <w:p w14:paraId="2DA49B80" w14:textId="77777777" w:rsidR="004F35F3" w:rsidRDefault="004F35F3" w:rsidP="00370B5E">
            <w:pPr>
              <w:pStyle w:val="ListParagraph"/>
              <w:tabs>
                <w:tab w:val="left" w:pos="425"/>
              </w:tabs>
              <w:spacing w:after="0"/>
              <w:ind w:left="0"/>
              <w:jc w:val="both"/>
              <w:rPr>
                <w:rFonts w:ascii="Arial" w:hAnsi="Arial" w:cs="Arial"/>
              </w:rPr>
            </w:pPr>
          </w:p>
          <w:p w14:paraId="1EEE558B" w14:textId="77777777" w:rsidR="004F35F3" w:rsidRDefault="004F35F3" w:rsidP="00370B5E">
            <w:pPr>
              <w:pStyle w:val="ListParagraph"/>
              <w:tabs>
                <w:tab w:val="left" w:pos="425"/>
              </w:tabs>
              <w:spacing w:after="0"/>
              <w:ind w:left="0"/>
              <w:jc w:val="both"/>
              <w:rPr>
                <w:rFonts w:ascii="Arial" w:hAnsi="Arial" w:cs="Arial"/>
              </w:rPr>
            </w:pPr>
          </w:p>
          <w:p w14:paraId="571958CE" w14:textId="77777777" w:rsidR="00C45D48" w:rsidRDefault="00C45D48" w:rsidP="00370B5E">
            <w:pPr>
              <w:pStyle w:val="ListParagraph"/>
              <w:spacing w:after="0"/>
              <w:ind w:left="0"/>
              <w:jc w:val="both"/>
              <w:rPr>
                <w:rFonts w:ascii="Arial" w:hAnsi="Arial" w:cs="Arial"/>
                <w:b/>
              </w:rPr>
            </w:pPr>
          </w:p>
          <w:p w14:paraId="0270CA4E" w14:textId="77777777" w:rsidR="00C45D48" w:rsidRDefault="00C45D48" w:rsidP="00370B5E">
            <w:pPr>
              <w:pStyle w:val="ListParagraph"/>
              <w:spacing w:after="0"/>
              <w:ind w:left="0"/>
              <w:jc w:val="both"/>
              <w:rPr>
                <w:rFonts w:ascii="Arial" w:hAnsi="Arial" w:cs="Arial"/>
                <w:b/>
              </w:rPr>
            </w:pPr>
          </w:p>
          <w:p w14:paraId="3C0DC24A" w14:textId="77777777" w:rsidR="00C45D48" w:rsidRDefault="00C45D48" w:rsidP="00370B5E">
            <w:pPr>
              <w:pStyle w:val="ListParagraph"/>
              <w:spacing w:after="0"/>
              <w:ind w:left="0"/>
              <w:jc w:val="both"/>
              <w:rPr>
                <w:rFonts w:ascii="Arial" w:hAnsi="Arial" w:cs="Arial"/>
                <w:b/>
              </w:rPr>
            </w:pPr>
          </w:p>
          <w:p w14:paraId="38547962" w14:textId="77777777" w:rsidR="004F35F3" w:rsidRDefault="004F35F3" w:rsidP="00370B5E">
            <w:pPr>
              <w:pStyle w:val="ListParagraph"/>
              <w:spacing w:after="0"/>
              <w:ind w:left="0"/>
              <w:jc w:val="both"/>
              <w:rPr>
                <w:rFonts w:ascii="Arial" w:hAnsi="Arial" w:cs="Arial"/>
              </w:rPr>
            </w:pPr>
            <w:r>
              <w:rPr>
                <w:rFonts w:ascii="Arial" w:hAnsi="Arial" w:cs="Arial"/>
                <w:b/>
              </w:rPr>
              <w:t>Centre for Child Law:</w:t>
            </w:r>
          </w:p>
          <w:p w14:paraId="1BC16DCF" w14:textId="77777777" w:rsidR="004F35F3" w:rsidRDefault="00370B5E" w:rsidP="00370B5E">
            <w:pPr>
              <w:autoSpaceDE w:val="0"/>
              <w:autoSpaceDN w:val="0"/>
              <w:adjustRightInd w:val="0"/>
              <w:spacing w:after="0"/>
              <w:jc w:val="both"/>
              <w:rPr>
                <w:rFonts w:ascii="Arial" w:hAnsi="Arial" w:cs="Arial"/>
              </w:rPr>
            </w:pPr>
            <w:r>
              <w:rPr>
                <w:rFonts w:ascii="Arial" w:hAnsi="Arial" w:cs="Arial"/>
              </w:rPr>
              <w:t xml:space="preserve">(a) </w:t>
            </w:r>
            <w:r w:rsidR="004F35F3">
              <w:rPr>
                <w:rFonts w:ascii="Arial" w:hAnsi="Arial" w:cs="Arial"/>
              </w:rPr>
              <w:t>It is submitted that the power in clause 5B(1)</w:t>
            </w:r>
            <w:r w:rsidR="004F35F3">
              <w:rPr>
                <w:rFonts w:ascii="Arial" w:hAnsi="Arial" w:cs="Arial"/>
                <w:i/>
              </w:rPr>
              <w:t>(b)</w:t>
            </w:r>
            <w:r w:rsidR="004F35F3">
              <w:rPr>
                <w:rFonts w:ascii="Arial" w:hAnsi="Arial" w:cs="Arial"/>
              </w:rPr>
              <w:t>(iv) and (v) to request "any information"</w:t>
            </w:r>
            <w:r w:rsidR="004F35F3" w:rsidRPr="00A10B40">
              <w:rPr>
                <w:rFonts w:ascii="Arial" w:hAnsi="Arial" w:cs="Arial"/>
              </w:rPr>
              <w:t xml:space="preserve"> may</w:t>
            </w:r>
            <w:r w:rsidR="004F35F3">
              <w:rPr>
                <w:rFonts w:ascii="Arial" w:hAnsi="Arial" w:cs="Arial"/>
              </w:rPr>
              <w:t xml:space="preserve"> </w:t>
            </w:r>
            <w:r w:rsidR="004F35F3" w:rsidRPr="00A10B40">
              <w:rPr>
                <w:rFonts w:ascii="Arial" w:hAnsi="Arial" w:cs="Arial"/>
              </w:rPr>
              <w:t xml:space="preserve">be subject to abuse and could potentially be challenged on the grounds of the violation of the right to privacy. </w:t>
            </w:r>
            <w:r>
              <w:rPr>
                <w:rFonts w:ascii="Arial" w:hAnsi="Arial" w:cs="Arial"/>
              </w:rPr>
              <w:t>I</w:t>
            </w:r>
            <w:r w:rsidR="004F35F3" w:rsidRPr="00A10B40">
              <w:rPr>
                <w:rFonts w:ascii="Arial" w:hAnsi="Arial" w:cs="Arial"/>
              </w:rPr>
              <w:t xml:space="preserve">t is imperative that clarity be given on what this other information may include, </w:t>
            </w:r>
            <w:r w:rsidR="004F35F3">
              <w:rPr>
                <w:rFonts w:ascii="Arial" w:hAnsi="Arial" w:cs="Arial"/>
              </w:rPr>
              <w:t xml:space="preserve">and </w:t>
            </w:r>
            <w:r w:rsidR="004F35F3" w:rsidRPr="00A10B40">
              <w:rPr>
                <w:rFonts w:ascii="Arial" w:hAnsi="Arial" w:cs="Arial"/>
              </w:rPr>
              <w:t xml:space="preserve">such clarity could be </w:t>
            </w:r>
            <w:r w:rsidR="004F35F3">
              <w:rPr>
                <w:rFonts w:ascii="Arial" w:hAnsi="Arial" w:cs="Arial"/>
              </w:rPr>
              <w:t>provided</w:t>
            </w:r>
            <w:r w:rsidR="004F35F3" w:rsidRPr="00A10B40">
              <w:rPr>
                <w:rFonts w:ascii="Arial" w:hAnsi="Arial" w:cs="Arial"/>
              </w:rPr>
              <w:t xml:space="preserve"> in the Act or the regulations.</w:t>
            </w:r>
          </w:p>
          <w:p w14:paraId="669E636E" w14:textId="77777777" w:rsidR="009E1C01" w:rsidRDefault="009E1C01" w:rsidP="00370B5E">
            <w:pPr>
              <w:autoSpaceDE w:val="0"/>
              <w:autoSpaceDN w:val="0"/>
              <w:adjustRightInd w:val="0"/>
              <w:spacing w:after="0"/>
              <w:jc w:val="both"/>
              <w:rPr>
                <w:rFonts w:ascii="Arial" w:hAnsi="Arial" w:cs="Arial"/>
              </w:rPr>
            </w:pPr>
          </w:p>
          <w:p w14:paraId="0661A334" w14:textId="77777777" w:rsidR="00E12F8A" w:rsidRDefault="00E12F8A" w:rsidP="00370B5E">
            <w:pPr>
              <w:autoSpaceDE w:val="0"/>
              <w:autoSpaceDN w:val="0"/>
              <w:adjustRightInd w:val="0"/>
              <w:spacing w:after="0"/>
              <w:jc w:val="both"/>
              <w:rPr>
                <w:rFonts w:ascii="Arial" w:hAnsi="Arial" w:cs="Arial"/>
                <w:color w:val="000000"/>
              </w:rPr>
            </w:pPr>
          </w:p>
          <w:p w14:paraId="6ABEB823" w14:textId="77777777" w:rsidR="00E12F8A" w:rsidRDefault="00E12F8A" w:rsidP="00370B5E">
            <w:pPr>
              <w:autoSpaceDE w:val="0"/>
              <w:autoSpaceDN w:val="0"/>
              <w:adjustRightInd w:val="0"/>
              <w:spacing w:after="0"/>
              <w:jc w:val="both"/>
              <w:rPr>
                <w:rFonts w:ascii="Arial" w:hAnsi="Arial" w:cs="Arial"/>
                <w:color w:val="000000"/>
              </w:rPr>
            </w:pPr>
          </w:p>
          <w:p w14:paraId="31AB0409" w14:textId="77777777" w:rsidR="00E12F8A" w:rsidRDefault="00E12F8A" w:rsidP="00370B5E">
            <w:pPr>
              <w:autoSpaceDE w:val="0"/>
              <w:autoSpaceDN w:val="0"/>
              <w:adjustRightInd w:val="0"/>
              <w:spacing w:after="0"/>
              <w:jc w:val="both"/>
              <w:rPr>
                <w:rFonts w:ascii="Arial" w:hAnsi="Arial" w:cs="Arial"/>
                <w:color w:val="000000"/>
              </w:rPr>
            </w:pPr>
          </w:p>
          <w:p w14:paraId="65596CDE" w14:textId="77777777" w:rsidR="00370B5E" w:rsidRDefault="00370B5E" w:rsidP="00370B5E">
            <w:pPr>
              <w:autoSpaceDE w:val="0"/>
              <w:autoSpaceDN w:val="0"/>
              <w:adjustRightInd w:val="0"/>
              <w:spacing w:after="0"/>
              <w:jc w:val="both"/>
              <w:rPr>
                <w:rFonts w:ascii="Arial" w:hAnsi="Arial" w:cs="Arial"/>
              </w:rPr>
            </w:pPr>
            <w:r w:rsidRPr="008F3CAE">
              <w:rPr>
                <w:rFonts w:ascii="Arial" w:hAnsi="Arial" w:cs="Arial"/>
                <w:color w:val="000000"/>
              </w:rPr>
              <w:t>(</w:t>
            </w:r>
            <w:r>
              <w:rPr>
                <w:rFonts w:ascii="Arial" w:hAnsi="Arial" w:cs="Arial"/>
                <w:color w:val="000000"/>
              </w:rPr>
              <w:t>b</w:t>
            </w:r>
            <w:r w:rsidRPr="008F3CAE">
              <w:rPr>
                <w:rFonts w:ascii="Arial" w:hAnsi="Arial" w:cs="Arial"/>
                <w:color w:val="000000"/>
              </w:rPr>
              <w:t xml:space="preserve">) It is </w:t>
            </w:r>
            <w:r w:rsidRPr="008F3CAE">
              <w:rPr>
                <w:rFonts w:ascii="Arial" w:hAnsi="Arial" w:cs="Arial"/>
              </w:rPr>
              <w:t>suggested that extreme care be take</w:t>
            </w:r>
            <w:r>
              <w:rPr>
                <w:rFonts w:ascii="Arial" w:hAnsi="Arial" w:cs="Arial"/>
              </w:rPr>
              <w:t>n in the implementation of the</w:t>
            </w:r>
            <w:r w:rsidRPr="008F3CAE">
              <w:rPr>
                <w:rFonts w:ascii="Arial" w:hAnsi="Arial" w:cs="Arial"/>
              </w:rPr>
              <w:t xml:space="preserve"> proposed provisions</w:t>
            </w:r>
            <w:r>
              <w:rPr>
                <w:rFonts w:ascii="Arial" w:hAnsi="Arial" w:cs="Arial"/>
              </w:rPr>
              <w:t xml:space="preserve"> of clause 5B(10) relating to the costs of electronic communication</w:t>
            </w:r>
            <w:r w:rsidRPr="008F3CAE">
              <w:rPr>
                <w:rFonts w:ascii="Arial" w:hAnsi="Arial" w:cs="Arial"/>
              </w:rPr>
              <w:t>. Many complainants, which include children, may not be in the financial position to pay for services offered by the communication service providers. It is important to ensure that complainants are provided with support in this regard to prevent any barriers to access to justice. In light of this, it is recommended that a provision for waiving of such fees be inserted.</w:t>
            </w:r>
          </w:p>
          <w:p w14:paraId="32B26ECB" w14:textId="77777777" w:rsidR="009E1C01" w:rsidRPr="008F3CAE" w:rsidRDefault="009E1C01" w:rsidP="00370B5E">
            <w:pPr>
              <w:autoSpaceDE w:val="0"/>
              <w:autoSpaceDN w:val="0"/>
              <w:adjustRightInd w:val="0"/>
              <w:spacing w:after="0"/>
              <w:jc w:val="both"/>
              <w:rPr>
                <w:rFonts w:ascii="Arial" w:hAnsi="Arial" w:cs="Arial"/>
              </w:rPr>
            </w:pPr>
          </w:p>
          <w:p w14:paraId="02513C0A" w14:textId="77777777" w:rsidR="00370B5E" w:rsidRPr="008F3CAE" w:rsidRDefault="00370B5E" w:rsidP="00370B5E">
            <w:pPr>
              <w:pStyle w:val="Default"/>
              <w:jc w:val="both"/>
              <w:rPr>
                <w:sz w:val="22"/>
                <w:szCs w:val="22"/>
              </w:rPr>
            </w:pPr>
            <w:r w:rsidRPr="008F3CAE">
              <w:rPr>
                <w:sz w:val="22"/>
                <w:szCs w:val="22"/>
              </w:rPr>
              <w:t>(</w:t>
            </w:r>
            <w:r>
              <w:rPr>
                <w:sz w:val="22"/>
                <w:szCs w:val="22"/>
              </w:rPr>
              <w:t>c</w:t>
            </w:r>
            <w:r w:rsidRPr="008F3CAE">
              <w:rPr>
                <w:sz w:val="22"/>
                <w:szCs w:val="22"/>
              </w:rPr>
              <w:t>) I</w:t>
            </w:r>
            <w:r>
              <w:rPr>
                <w:sz w:val="22"/>
                <w:szCs w:val="22"/>
              </w:rPr>
              <w:t>t is proposed the i</w:t>
            </w:r>
            <w:r w:rsidRPr="008F3CAE">
              <w:rPr>
                <w:sz w:val="22"/>
                <w:szCs w:val="22"/>
              </w:rPr>
              <w:t>nsert</w:t>
            </w:r>
            <w:r>
              <w:rPr>
                <w:sz w:val="22"/>
                <w:szCs w:val="22"/>
              </w:rPr>
              <w:t>ion of</w:t>
            </w:r>
            <w:r w:rsidRPr="008F3CAE">
              <w:rPr>
                <w:sz w:val="22"/>
                <w:szCs w:val="22"/>
              </w:rPr>
              <w:t xml:space="preserve"> subsection (iii) for the waiver of fees</w:t>
            </w:r>
            <w:r>
              <w:rPr>
                <w:sz w:val="22"/>
                <w:szCs w:val="22"/>
              </w:rPr>
              <w:t xml:space="preserve"> to read</w:t>
            </w:r>
            <w:r w:rsidRPr="008F3CAE">
              <w:rPr>
                <w:sz w:val="22"/>
                <w:szCs w:val="22"/>
              </w:rPr>
              <w:t xml:space="preserve">: </w:t>
            </w:r>
          </w:p>
          <w:p w14:paraId="134980E3" w14:textId="77777777" w:rsidR="004F35F3" w:rsidRDefault="00370B5E" w:rsidP="00014DD1">
            <w:pPr>
              <w:autoSpaceDE w:val="0"/>
              <w:autoSpaceDN w:val="0"/>
              <w:adjustRightInd w:val="0"/>
              <w:spacing w:after="0"/>
              <w:ind w:left="283"/>
              <w:jc w:val="both"/>
              <w:rPr>
                <w:rFonts w:ascii="Arial" w:hAnsi="Arial" w:cs="Arial"/>
                <w:color w:val="000000"/>
              </w:rPr>
            </w:pPr>
            <w:r>
              <w:rPr>
                <w:rFonts w:ascii="Arial" w:hAnsi="Arial" w:cs="Arial"/>
                <w:color w:val="000000"/>
              </w:rPr>
              <w:t>"</w:t>
            </w:r>
            <w:r w:rsidRPr="008F3CAE">
              <w:rPr>
                <w:rFonts w:ascii="Arial" w:hAnsi="Arial" w:cs="Arial"/>
                <w:color w:val="000000"/>
              </w:rPr>
              <w:t>(</w:t>
            </w:r>
            <w:r>
              <w:rPr>
                <w:rFonts w:ascii="Arial" w:hAnsi="Arial" w:cs="Arial"/>
                <w:color w:val="000000"/>
              </w:rPr>
              <w:t>i</w:t>
            </w:r>
            <w:r w:rsidRPr="008F3CAE">
              <w:rPr>
                <w:rFonts w:ascii="Arial" w:hAnsi="Arial" w:cs="Arial"/>
                <w:color w:val="000000"/>
              </w:rPr>
              <w:t>ii) fees payable by the complainant may be waived if it is found that the complainant is unable to pay the costs involved.</w:t>
            </w:r>
            <w:r>
              <w:rPr>
                <w:rFonts w:ascii="Arial" w:hAnsi="Arial" w:cs="Arial"/>
                <w:color w:val="000000"/>
              </w:rPr>
              <w:t>".</w:t>
            </w:r>
          </w:p>
          <w:p w14:paraId="192A8EFF" w14:textId="19F9AFFD" w:rsidR="00014DD1" w:rsidRPr="00C76EB7" w:rsidRDefault="00014DD1" w:rsidP="00014DD1">
            <w:pPr>
              <w:autoSpaceDE w:val="0"/>
              <w:autoSpaceDN w:val="0"/>
              <w:adjustRightInd w:val="0"/>
              <w:spacing w:after="0"/>
              <w:jc w:val="both"/>
              <w:rPr>
                <w:rFonts w:ascii="Arial" w:hAnsi="Arial" w:cs="Arial"/>
              </w:rPr>
            </w:pPr>
            <w:r>
              <w:rPr>
                <w:rFonts w:ascii="Arial" w:hAnsi="Arial" w:cs="Arial"/>
              </w:rPr>
              <w:t xml:space="preserve">(Regarding paragraphs (b) and (c) also see the comments of </w:t>
            </w:r>
            <w:r w:rsidRPr="00014DD1">
              <w:rPr>
                <w:rFonts w:ascii="Arial" w:hAnsi="Arial" w:cs="Arial"/>
              </w:rPr>
              <w:t>M Wamua page 2)</w:t>
            </w:r>
          </w:p>
        </w:tc>
        <w:tc>
          <w:tcPr>
            <w:tcW w:w="6662" w:type="dxa"/>
          </w:tcPr>
          <w:p w14:paraId="10BC8DBF" w14:textId="77777777" w:rsidR="00F20FA2" w:rsidRDefault="00F20FA2" w:rsidP="00370B5E">
            <w:pPr>
              <w:pStyle w:val="ListParagraph"/>
              <w:tabs>
                <w:tab w:val="left" w:pos="459"/>
              </w:tabs>
              <w:spacing w:after="0"/>
              <w:ind w:left="0"/>
              <w:jc w:val="both"/>
              <w:rPr>
                <w:rFonts w:ascii="Arial" w:hAnsi="Arial" w:cs="Arial"/>
              </w:rPr>
            </w:pPr>
          </w:p>
          <w:p w14:paraId="2C96992F" w14:textId="5ADFB5F6" w:rsidR="007C451B" w:rsidRDefault="007C451B" w:rsidP="00370B5E">
            <w:pPr>
              <w:pStyle w:val="ListParagraph"/>
              <w:tabs>
                <w:tab w:val="left" w:pos="459"/>
              </w:tabs>
              <w:spacing w:after="0"/>
              <w:ind w:left="0"/>
              <w:jc w:val="both"/>
              <w:rPr>
                <w:rFonts w:ascii="Arial" w:hAnsi="Arial" w:cs="Arial"/>
              </w:rPr>
            </w:pPr>
            <w:r>
              <w:rPr>
                <w:rFonts w:ascii="Arial" w:hAnsi="Arial" w:cs="Arial"/>
              </w:rPr>
              <w:t xml:space="preserve">The reality is that there must be an incident which the victim must be protected against in the form of a protection order. Until then, a protection order cannot be issued. </w:t>
            </w:r>
            <w:r w:rsidR="00C45D48">
              <w:rPr>
                <w:rFonts w:ascii="Arial" w:hAnsi="Arial" w:cs="Arial"/>
              </w:rPr>
              <w:t>O</w:t>
            </w:r>
            <w:r>
              <w:rPr>
                <w:rFonts w:ascii="Arial" w:hAnsi="Arial" w:cs="Arial"/>
              </w:rPr>
              <w:t>ther remedies (depending on the facts of the case)</w:t>
            </w:r>
            <w:r w:rsidR="0060484F">
              <w:rPr>
                <w:rFonts w:ascii="Arial" w:hAnsi="Arial" w:cs="Arial"/>
              </w:rPr>
              <w:t xml:space="preserve"> outside the Domestic Violence Act,</w:t>
            </w:r>
            <w:r>
              <w:rPr>
                <w:rFonts w:ascii="Arial" w:hAnsi="Arial" w:cs="Arial"/>
              </w:rPr>
              <w:t xml:space="preserve"> such as </w:t>
            </w:r>
            <w:r w:rsidR="0060484F">
              <w:rPr>
                <w:rFonts w:ascii="Arial" w:hAnsi="Arial" w:cs="Arial"/>
              </w:rPr>
              <w:t xml:space="preserve">opening a case for impairment of dignity, defamation, </w:t>
            </w:r>
            <w:r w:rsidR="0060484F" w:rsidRPr="0060484F">
              <w:rPr>
                <w:rFonts w:ascii="Arial" w:hAnsi="Arial" w:cs="Arial"/>
                <w:i/>
              </w:rPr>
              <w:t>crimen injuria</w:t>
            </w:r>
            <w:r w:rsidR="0060484F">
              <w:rPr>
                <w:rFonts w:ascii="Arial" w:hAnsi="Arial" w:cs="Arial"/>
              </w:rPr>
              <w:t xml:space="preserve"> </w:t>
            </w:r>
            <w:r w:rsidR="0060484F" w:rsidRPr="0060484F">
              <w:rPr>
                <w:rFonts w:ascii="Arial" w:hAnsi="Arial" w:cs="Arial"/>
                <w:i/>
              </w:rPr>
              <w:t>etc</w:t>
            </w:r>
            <w:r w:rsidR="0060484F">
              <w:rPr>
                <w:rFonts w:ascii="Arial" w:hAnsi="Arial" w:cs="Arial"/>
              </w:rPr>
              <w:t xml:space="preserve">. </w:t>
            </w:r>
            <w:r w:rsidR="00C45D48">
              <w:rPr>
                <w:rFonts w:ascii="Arial" w:hAnsi="Arial" w:cs="Arial"/>
              </w:rPr>
              <w:t>If a criminal case is opened, the SAPS may in appropriate circumstances make use of section 205 of the Criminal Procedure Act, to obtain call-related information necessary as evidence to such proceedings.</w:t>
            </w:r>
            <w:r>
              <w:rPr>
                <w:rFonts w:ascii="Arial" w:hAnsi="Arial" w:cs="Arial"/>
              </w:rPr>
              <w:t xml:space="preserve"> </w:t>
            </w:r>
          </w:p>
          <w:p w14:paraId="287F5FF9" w14:textId="77777777" w:rsidR="00F20FA2" w:rsidRDefault="00F20FA2" w:rsidP="00370B5E">
            <w:pPr>
              <w:pStyle w:val="ListParagraph"/>
              <w:tabs>
                <w:tab w:val="left" w:pos="459"/>
              </w:tabs>
              <w:spacing w:after="0"/>
              <w:ind w:left="0"/>
              <w:jc w:val="both"/>
              <w:rPr>
                <w:rFonts w:ascii="Arial" w:hAnsi="Arial" w:cs="Arial"/>
              </w:rPr>
            </w:pPr>
          </w:p>
          <w:p w14:paraId="38CB291A" w14:textId="77777777" w:rsidR="00E12F8A" w:rsidRDefault="00E12F8A" w:rsidP="00370B5E">
            <w:pPr>
              <w:pStyle w:val="ListParagraph"/>
              <w:tabs>
                <w:tab w:val="left" w:pos="459"/>
              </w:tabs>
              <w:spacing w:after="0"/>
              <w:ind w:left="0"/>
              <w:jc w:val="both"/>
              <w:rPr>
                <w:rFonts w:ascii="Arial" w:hAnsi="Arial" w:cs="Arial"/>
              </w:rPr>
            </w:pPr>
          </w:p>
          <w:p w14:paraId="64F4A21C" w14:textId="77777777" w:rsidR="00E12F8A" w:rsidRDefault="00E12F8A" w:rsidP="00370B5E">
            <w:pPr>
              <w:pStyle w:val="ListParagraph"/>
              <w:tabs>
                <w:tab w:val="left" w:pos="459"/>
              </w:tabs>
              <w:spacing w:after="0"/>
              <w:ind w:left="0"/>
              <w:jc w:val="both"/>
              <w:rPr>
                <w:rFonts w:ascii="Arial" w:hAnsi="Arial" w:cs="Arial"/>
              </w:rPr>
            </w:pPr>
          </w:p>
          <w:p w14:paraId="39918C7A" w14:textId="45C08957" w:rsidR="00370B5E" w:rsidRDefault="00370B5E" w:rsidP="00370B5E">
            <w:pPr>
              <w:pStyle w:val="ListParagraph"/>
              <w:tabs>
                <w:tab w:val="left" w:pos="459"/>
              </w:tabs>
              <w:spacing w:after="0"/>
              <w:ind w:left="0"/>
              <w:jc w:val="both"/>
              <w:rPr>
                <w:rFonts w:ascii="Arial" w:hAnsi="Arial" w:cs="Arial"/>
              </w:rPr>
            </w:pPr>
            <w:r>
              <w:rPr>
                <w:rFonts w:ascii="Arial" w:hAnsi="Arial" w:cs="Arial"/>
              </w:rPr>
              <w:t>(a) The provision</w:t>
            </w:r>
            <w:r w:rsidR="00E12F8A">
              <w:rPr>
                <w:rFonts w:ascii="Arial" w:hAnsi="Arial" w:cs="Arial"/>
              </w:rPr>
              <w:t xml:space="preserve">s are </w:t>
            </w:r>
            <w:r>
              <w:rPr>
                <w:rFonts w:ascii="Arial" w:hAnsi="Arial" w:cs="Arial"/>
              </w:rPr>
              <w:t>qualified</w:t>
            </w:r>
            <w:r w:rsidR="00E12F8A">
              <w:rPr>
                <w:rFonts w:ascii="Arial" w:hAnsi="Arial" w:cs="Arial"/>
              </w:rPr>
              <w:t xml:space="preserve"> to obtaining information regarding the person who disclosed the communication or the electronic communications service who disclosed the communication. The regulations will regulate this aspect in detail. It must be pointed out that that a court cannot obtain the content of a communication since it is prohibited by the RICA. The obtaining of call-related information takes place in terms of the Protection of Harassment Act and section 205 of the Criminal procedure Act, and the new </w:t>
            </w:r>
            <w:r w:rsidR="00E12F8A">
              <w:rPr>
                <w:rFonts w:ascii="Arial" w:hAnsi="Arial" w:cs="Arial"/>
              </w:rPr>
              <w:lastRenderedPageBreak/>
              <w:t>provision does not expand on those laws.</w:t>
            </w:r>
          </w:p>
          <w:p w14:paraId="1FC706EE" w14:textId="77777777" w:rsidR="00370B5E" w:rsidRDefault="00370B5E" w:rsidP="00370B5E">
            <w:pPr>
              <w:pStyle w:val="ListParagraph"/>
              <w:tabs>
                <w:tab w:val="left" w:pos="459"/>
              </w:tabs>
              <w:spacing w:after="0"/>
              <w:ind w:left="0"/>
              <w:jc w:val="both"/>
              <w:rPr>
                <w:rFonts w:ascii="Arial" w:hAnsi="Arial" w:cs="Arial"/>
              </w:rPr>
            </w:pPr>
          </w:p>
          <w:p w14:paraId="31618D70" w14:textId="1091203B" w:rsidR="00370B5E" w:rsidRDefault="00E12F8A" w:rsidP="00370B5E">
            <w:pPr>
              <w:pStyle w:val="ListParagraph"/>
              <w:tabs>
                <w:tab w:val="left" w:pos="459"/>
              </w:tabs>
              <w:spacing w:after="0"/>
              <w:ind w:left="0"/>
              <w:jc w:val="both"/>
              <w:rPr>
                <w:rFonts w:ascii="Arial" w:hAnsi="Arial" w:cs="Arial"/>
              </w:rPr>
            </w:pPr>
            <w:r>
              <w:rPr>
                <w:rFonts w:ascii="Arial" w:hAnsi="Arial" w:cs="Arial"/>
              </w:rPr>
              <w:t xml:space="preserve">(b) </w:t>
            </w:r>
            <w:r w:rsidR="00014DD1">
              <w:rPr>
                <w:rFonts w:ascii="Arial" w:hAnsi="Arial" w:cs="Arial"/>
              </w:rPr>
              <w:t xml:space="preserve">and (c): </w:t>
            </w:r>
            <w:r w:rsidRPr="00E12F8A">
              <w:rPr>
                <w:rFonts w:ascii="Arial" w:eastAsia="Calibri" w:hAnsi="Arial" w:cs="Arial"/>
              </w:rPr>
              <w:t>Section 5B(10)(b), provides that a court may hold an enquiry to determine the ability of the complainant to pay the costs, and the State may be liable for such costs. The costs in question, are recoverable in terms of subsection (10)</w:t>
            </w:r>
            <w:r w:rsidRPr="00E12F8A">
              <w:rPr>
                <w:rFonts w:ascii="Arial" w:eastAsia="Calibri" w:hAnsi="Arial" w:cs="Arial"/>
                <w:i/>
              </w:rPr>
              <w:t>(c)</w:t>
            </w:r>
            <w:r w:rsidRPr="00E12F8A">
              <w:rPr>
                <w:rFonts w:ascii="Arial" w:eastAsia="Calibri" w:hAnsi="Arial" w:cs="Arial"/>
              </w:rPr>
              <w:t>, from the respondent.</w:t>
            </w:r>
            <w:r w:rsidR="00014DD1">
              <w:rPr>
                <w:rFonts w:ascii="Arial" w:eastAsia="Calibri" w:hAnsi="Arial" w:cs="Arial"/>
              </w:rPr>
              <w:t xml:space="preserve"> The afore-mentioned provisions cater for the suggested amendment in paragraph (c).</w:t>
            </w:r>
          </w:p>
          <w:p w14:paraId="5B2EBB57" w14:textId="77777777" w:rsidR="00370B5E" w:rsidRDefault="00370B5E" w:rsidP="00370B5E">
            <w:pPr>
              <w:pStyle w:val="ListParagraph"/>
              <w:tabs>
                <w:tab w:val="left" w:pos="459"/>
              </w:tabs>
              <w:spacing w:after="0"/>
              <w:ind w:left="0"/>
              <w:jc w:val="both"/>
              <w:rPr>
                <w:rFonts w:ascii="Arial" w:hAnsi="Arial" w:cs="Arial"/>
              </w:rPr>
            </w:pPr>
          </w:p>
          <w:p w14:paraId="6C8BFC52" w14:textId="77777777" w:rsidR="00370B5E" w:rsidRPr="007553BB" w:rsidRDefault="00370B5E" w:rsidP="00370B5E">
            <w:pPr>
              <w:autoSpaceDE w:val="0"/>
              <w:autoSpaceDN w:val="0"/>
              <w:adjustRightInd w:val="0"/>
              <w:spacing w:after="0"/>
              <w:jc w:val="both"/>
              <w:rPr>
                <w:rFonts w:ascii="Arial" w:hAnsi="Arial" w:cs="Arial"/>
              </w:rPr>
            </w:pPr>
          </w:p>
          <w:p w14:paraId="515BB5C5" w14:textId="77777777" w:rsidR="00370B5E" w:rsidRDefault="00370B5E" w:rsidP="00370B5E">
            <w:pPr>
              <w:pStyle w:val="ListParagraph"/>
              <w:tabs>
                <w:tab w:val="left" w:pos="459"/>
              </w:tabs>
              <w:spacing w:after="0"/>
              <w:ind w:left="0"/>
              <w:jc w:val="both"/>
              <w:rPr>
                <w:rFonts w:ascii="Arial" w:hAnsi="Arial" w:cs="Arial"/>
              </w:rPr>
            </w:pPr>
          </w:p>
          <w:p w14:paraId="46593AA1" w14:textId="77777777" w:rsidR="00370B5E" w:rsidRDefault="00370B5E" w:rsidP="00370B5E">
            <w:pPr>
              <w:pStyle w:val="ListParagraph"/>
              <w:tabs>
                <w:tab w:val="left" w:pos="459"/>
              </w:tabs>
              <w:spacing w:after="0"/>
              <w:ind w:left="0"/>
              <w:jc w:val="both"/>
              <w:rPr>
                <w:rFonts w:ascii="Arial" w:hAnsi="Arial" w:cs="Arial"/>
              </w:rPr>
            </w:pPr>
          </w:p>
          <w:p w14:paraId="682B1A30" w14:textId="77777777" w:rsidR="00370B5E" w:rsidRDefault="00370B5E" w:rsidP="00370B5E">
            <w:pPr>
              <w:pStyle w:val="ListParagraph"/>
              <w:tabs>
                <w:tab w:val="left" w:pos="459"/>
              </w:tabs>
              <w:spacing w:after="0"/>
              <w:ind w:left="0"/>
              <w:jc w:val="both"/>
              <w:rPr>
                <w:rFonts w:ascii="Arial" w:hAnsi="Arial" w:cs="Arial"/>
              </w:rPr>
            </w:pPr>
          </w:p>
          <w:p w14:paraId="58988C43" w14:textId="77777777" w:rsidR="00370B5E" w:rsidRDefault="00370B5E" w:rsidP="00370B5E">
            <w:pPr>
              <w:pStyle w:val="ListParagraph"/>
              <w:tabs>
                <w:tab w:val="left" w:pos="459"/>
              </w:tabs>
              <w:spacing w:after="0"/>
              <w:ind w:left="0"/>
              <w:jc w:val="both"/>
              <w:rPr>
                <w:rFonts w:ascii="Arial" w:hAnsi="Arial" w:cs="Arial"/>
              </w:rPr>
            </w:pPr>
          </w:p>
          <w:p w14:paraId="6F49C499" w14:textId="77777777" w:rsidR="00370B5E" w:rsidRDefault="00370B5E" w:rsidP="00370B5E">
            <w:pPr>
              <w:pStyle w:val="ListParagraph"/>
              <w:tabs>
                <w:tab w:val="left" w:pos="459"/>
              </w:tabs>
              <w:spacing w:after="0"/>
              <w:ind w:left="0"/>
              <w:jc w:val="both"/>
              <w:rPr>
                <w:rFonts w:ascii="Arial" w:hAnsi="Arial" w:cs="Arial"/>
              </w:rPr>
            </w:pPr>
          </w:p>
          <w:p w14:paraId="7C080EC0" w14:textId="77777777" w:rsidR="009E1C01" w:rsidRDefault="009E1C01" w:rsidP="00370B5E">
            <w:pPr>
              <w:pStyle w:val="ListParagraph"/>
              <w:tabs>
                <w:tab w:val="left" w:pos="459"/>
              </w:tabs>
              <w:spacing w:after="0"/>
              <w:ind w:left="0"/>
              <w:jc w:val="both"/>
              <w:rPr>
                <w:rFonts w:ascii="Arial" w:hAnsi="Arial" w:cs="Arial"/>
              </w:rPr>
            </w:pPr>
          </w:p>
          <w:p w14:paraId="5C2ACE9D" w14:textId="77777777" w:rsidR="00370B5E" w:rsidRDefault="00370B5E" w:rsidP="00370B5E">
            <w:pPr>
              <w:pStyle w:val="ListParagraph"/>
              <w:tabs>
                <w:tab w:val="left" w:pos="459"/>
              </w:tabs>
              <w:spacing w:after="0"/>
              <w:ind w:left="0"/>
              <w:jc w:val="both"/>
              <w:rPr>
                <w:rFonts w:ascii="Arial" w:hAnsi="Arial" w:cs="Arial"/>
              </w:rPr>
            </w:pPr>
          </w:p>
          <w:p w14:paraId="71454868" w14:textId="517CC9BE" w:rsidR="00370B5E" w:rsidRPr="009368FA" w:rsidRDefault="00370B5E" w:rsidP="00CC3BC9">
            <w:pPr>
              <w:autoSpaceDE w:val="0"/>
              <w:autoSpaceDN w:val="0"/>
              <w:adjustRightInd w:val="0"/>
              <w:jc w:val="both"/>
              <w:rPr>
                <w:rFonts w:ascii="Arial" w:hAnsi="Arial" w:cs="Arial"/>
              </w:rPr>
            </w:pPr>
          </w:p>
        </w:tc>
      </w:tr>
      <w:tr w:rsidR="007F5051" w14:paraId="7CCCF9B3" w14:textId="77777777" w:rsidTr="003D70D3">
        <w:tc>
          <w:tcPr>
            <w:tcW w:w="630" w:type="dxa"/>
          </w:tcPr>
          <w:p w14:paraId="7C2CCD29" w14:textId="3900C99F" w:rsidR="007F5051" w:rsidRDefault="00014DD1" w:rsidP="003D70D3">
            <w:pPr>
              <w:spacing w:after="0"/>
              <w:rPr>
                <w:rFonts w:ascii="Arial" w:hAnsi="Arial" w:cs="Arial"/>
              </w:rPr>
            </w:pPr>
            <w:r>
              <w:rPr>
                <w:rFonts w:ascii="Arial" w:hAnsi="Arial" w:cs="Arial"/>
              </w:rPr>
              <w:lastRenderedPageBreak/>
              <w:t>9</w:t>
            </w:r>
            <w:r w:rsidR="000253E0">
              <w:rPr>
                <w:rFonts w:ascii="Arial" w:hAnsi="Arial" w:cs="Arial"/>
              </w:rPr>
              <w:t>.3</w:t>
            </w:r>
          </w:p>
        </w:tc>
        <w:tc>
          <w:tcPr>
            <w:tcW w:w="6487" w:type="dxa"/>
          </w:tcPr>
          <w:p w14:paraId="482BB8A5" w14:textId="58100EB8" w:rsidR="00014DD1" w:rsidRPr="00014DD1" w:rsidRDefault="00014DD1" w:rsidP="00014DD1">
            <w:pPr>
              <w:spacing w:after="0"/>
              <w:jc w:val="both"/>
              <w:rPr>
                <w:rFonts w:ascii="Arial" w:eastAsia="Calibri" w:hAnsi="Arial" w:cs="Arial"/>
                <w:b/>
              </w:rPr>
            </w:pPr>
            <w:r w:rsidRPr="00014DD1">
              <w:rPr>
                <w:rFonts w:ascii="Arial" w:eastAsia="Calibri" w:hAnsi="Arial" w:cs="Arial"/>
                <w:b/>
              </w:rPr>
              <w:t>Southern African Cath</w:t>
            </w:r>
            <w:r>
              <w:rPr>
                <w:rFonts w:ascii="Arial" w:eastAsia="Calibri" w:hAnsi="Arial" w:cs="Arial"/>
                <w:b/>
              </w:rPr>
              <w:t>olic Bishops’ Conference page 6</w:t>
            </w:r>
          </w:p>
          <w:p w14:paraId="5CD3D13A" w14:textId="6D615C1E" w:rsidR="00014DD1" w:rsidRPr="00014DD1" w:rsidRDefault="00014DD1" w:rsidP="00014DD1">
            <w:pPr>
              <w:spacing w:after="0"/>
              <w:jc w:val="both"/>
              <w:rPr>
                <w:rFonts w:ascii="Arial" w:eastAsia="Calibri" w:hAnsi="Arial" w:cs="Arial"/>
              </w:rPr>
            </w:pPr>
            <w:r w:rsidRPr="00014DD1">
              <w:rPr>
                <w:rFonts w:ascii="Arial" w:eastAsia="Calibri" w:hAnsi="Arial" w:cs="Arial"/>
              </w:rPr>
              <w:t xml:space="preserve">Emotional and psychological abuse, as well as intimidation, is increasingly occurring through electronic communications, especially cellular phones, and it is fitting that the principal Act should be updated to take this into account. The provision is supported.  </w:t>
            </w:r>
          </w:p>
          <w:p w14:paraId="50D48D2F" w14:textId="058E8908" w:rsidR="007F5051" w:rsidRDefault="007F5051" w:rsidP="00014DD1">
            <w:pPr>
              <w:pStyle w:val="ListParagraph"/>
              <w:tabs>
                <w:tab w:val="left" w:pos="-3872"/>
              </w:tabs>
              <w:spacing w:after="0"/>
              <w:ind w:left="0"/>
              <w:jc w:val="both"/>
              <w:rPr>
                <w:rFonts w:ascii="Arial" w:hAnsi="Arial" w:cs="Arial"/>
              </w:rPr>
            </w:pPr>
          </w:p>
        </w:tc>
        <w:tc>
          <w:tcPr>
            <w:tcW w:w="6662" w:type="dxa"/>
          </w:tcPr>
          <w:p w14:paraId="4B17E482" w14:textId="77777777" w:rsidR="007F5051" w:rsidRDefault="007F5051" w:rsidP="00370B5E">
            <w:pPr>
              <w:pStyle w:val="ListParagraph"/>
              <w:tabs>
                <w:tab w:val="left" w:pos="459"/>
              </w:tabs>
              <w:spacing w:after="0"/>
              <w:ind w:left="0"/>
              <w:jc w:val="both"/>
              <w:rPr>
                <w:rFonts w:ascii="Arial" w:hAnsi="Arial" w:cs="Arial"/>
              </w:rPr>
            </w:pPr>
          </w:p>
          <w:p w14:paraId="05392855" w14:textId="6EA62192" w:rsidR="00014DD1" w:rsidRDefault="00014DD1" w:rsidP="00370B5E">
            <w:pPr>
              <w:pStyle w:val="ListParagraph"/>
              <w:tabs>
                <w:tab w:val="left" w:pos="459"/>
              </w:tabs>
              <w:spacing w:after="0"/>
              <w:ind w:left="0"/>
              <w:jc w:val="both"/>
              <w:rPr>
                <w:rFonts w:ascii="Arial" w:hAnsi="Arial" w:cs="Arial"/>
              </w:rPr>
            </w:pPr>
            <w:r>
              <w:rPr>
                <w:rFonts w:ascii="Arial" w:hAnsi="Arial" w:cs="Arial"/>
              </w:rPr>
              <w:t>Noted</w:t>
            </w:r>
          </w:p>
        </w:tc>
      </w:tr>
      <w:tr w:rsidR="00014DD1" w14:paraId="4D52C22A" w14:textId="77777777" w:rsidTr="003D70D3">
        <w:tc>
          <w:tcPr>
            <w:tcW w:w="630" w:type="dxa"/>
          </w:tcPr>
          <w:p w14:paraId="74285E14" w14:textId="7AEFA949" w:rsidR="00014DD1" w:rsidRDefault="00014DD1" w:rsidP="003D70D3">
            <w:pPr>
              <w:spacing w:after="0"/>
              <w:rPr>
                <w:rFonts w:ascii="Arial" w:hAnsi="Arial" w:cs="Arial"/>
              </w:rPr>
            </w:pPr>
            <w:r>
              <w:rPr>
                <w:rFonts w:ascii="Arial" w:hAnsi="Arial" w:cs="Arial"/>
              </w:rPr>
              <w:t>9.4</w:t>
            </w:r>
          </w:p>
        </w:tc>
        <w:tc>
          <w:tcPr>
            <w:tcW w:w="6487" w:type="dxa"/>
          </w:tcPr>
          <w:p w14:paraId="351FBC94" w14:textId="1E268759" w:rsidR="00CB3ED8" w:rsidRPr="00966556" w:rsidRDefault="00CB3ED8" w:rsidP="00CB3ED8">
            <w:pPr>
              <w:pStyle w:val="ListParagraph"/>
              <w:tabs>
                <w:tab w:val="left" w:pos="425"/>
              </w:tabs>
              <w:spacing w:after="0"/>
              <w:ind w:left="0"/>
              <w:jc w:val="both"/>
              <w:rPr>
                <w:rFonts w:ascii="Arial" w:hAnsi="Arial" w:cs="Arial"/>
                <w:b/>
                <w:highlight w:val="yellow"/>
              </w:rPr>
            </w:pPr>
            <w:r w:rsidRPr="00CB3ED8">
              <w:rPr>
                <w:rFonts w:ascii="Arial" w:hAnsi="Arial" w:cs="Arial"/>
                <w:b/>
              </w:rPr>
              <w:t>WLC; M Wamua page 2</w:t>
            </w:r>
          </w:p>
          <w:p w14:paraId="4BAE1A74" w14:textId="5390B811" w:rsidR="00014DD1" w:rsidRPr="00014DD1" w:rsidRDefault="00CB3ED8" w:rsidP="00CB3ED8">
            <w:pPr>
              <w:autoSpaceDE w:val="0"/>
              <w:autoSpaceDN w:val="0"/>
              <w:adjustRightInd w:val="0"/>
              <w:spacing w:after="0" w:line="240" w:lineRule="auto"/>
              <w:jc w:val="both"/>
              <w:rPr>
                <w:rFonts w:ascii="Arial" w:eastAsia="Calibri" w:hAnsi="Arial" w:cs="Arial"/>
                <w:b/>
              </w:rPr>
            </w:pPr>
            <w:r w:rsidRPr="00CB3ED8">
              <w:rPr>
                <w:rFonts w:ascii="Arial" w:hAnsi="Arial" w:cs="Arial"/>
                <w:lang w:val="en-ZA"/>
              </w:rPr>
              <w:t>Ad section 5(B)(10):</w:t>
            </w:r>
            <w:r>
              <w:rPr>
                <w:rFonts w:ascii="Arial" w:hAnsi="Arial" w:cs="Arial"/>
                <w:lang w:val="en-ZA"/>
              </w:rPr>
              <w:t xml:space="preserve"> </w:t>
            </w:r>
            <w:r w:rsidRPr="00CB3ED8">
              <w:rPr>
                <w:rFonts w:ascii="Arial" w:hAnsi="Arial" w:cs="Arial"/>
                <w:lang w:val="en-ZA"/>
              </w:rPr>
              <w:t xml:space="preserve">Although section 5B(10) makes provision for an inquiry by the court to determine the ability of the complainant to pay said costs, the point of departure in the Bill </w:t>
            </w:r>
            <w:r w:rsidRPr="00CB3ED8">
              <w:rPr>
                <w:rFonts w:ascii="Arial" w:hAnsi="Arial" w:cs="Arial"/>
                <w:lang w:val="en-ZA"/>
              </w:rPr>
              <w:lastRenderedPageBreak/>
              <w:t>presumes the complainant is liable for the costs, and the burden to prove that she is not able to afford the incurred costs rests on the complainant.</w:t>
            </w:r>
            <w:r>
              <w:rPr>
                <w:rFonts w:ascii="Arial" w:hAnsi="Arial" w:cs="Arial"/>
                <w:lang w:val="en-ZA"/>
              </w:rPr>
              <w:t xml:space="preserve"> It is </w:t>
            </w:r>
            <w:r w:rsidRPr="00CB3ED8">
              <w:rPr>
                <w:rFonts w:ascii="Arial" w:hAnsi="Arial" w:cs="Arial"/>
                <w:lang w:val="en-ZA"/>
              </w:rPr>
              <w:t>recommend</w:t>
            </w:r>
            <w:r>
              <w:rPr>
                <w:rFonts w:ascii="Arial" w:hAnsi="Arial" w:cs="Arial"/>
                <w:lang w:val="en-ZA"/>
              </w:rPr>
              <w:t>ed</w:t>
            </w:r>
            <w:r w:rsidRPr="00CB3ED8">
              <w:rPr>
                <w:rFonts w:ascii="Arial" w:hAnsi="Arial" w:cs="Arial"/>
                <w:lang w:val="en-ZA"/>
              </w:rPr>
              <w:t xml:space="preserve"> that the </w:t>
            </w:r>
            <w:r>
              <w:rPr>
                <w:rFonts w:ascii="Arial" w:hAnsi="Arial" w:cs="Arial"/>
                <w:lang w:val="en-ZA"/>
              </w:rPr>
              <w:t>Committee must reconsider this provision with a view that the State should be liable for such costs.</w:t>
            </w:r>
          </w:p>
        </w:tc>
        <w:tc>
          <w:tcPr>
            <w:tcW w:w="6662" w:type="dxa"/>
          </w:tcPr>
          <w:p w14:paraId="71F248A7" w14:textId="77777777" w:rsidR="00014DD1" w:rsidRDefault="00014DD1" w:rsidP="00370B5E">
            <w:pPr>
              <w:pStyle w:val="ListParagraph"/>
              <w:tabs>
                <w:tab w:val="left" w:pos="459"/>
              </w:tabs>
              <w:spacing w:after="0"/>
              <w:ind w:left="0"/>
              <w:jc w:val="both"/>
              <w:rPr>
                <w:rFonts w:ascii="Arial" w:hAnsi="Arial" w:cs="Arial"/>
              </w:rPr>
            </w:pPr>
          </w:p>
          <w:p w14:paraId="7139B146" w14:textId="76DA1EC2" w:rsidR="00CB3ED8" w:rsidRDefault="00CB3ED8" w:rsidP="00370B5E">
            <w:pPr>
              <w:pStyle w:val="ListParagraph"/>
              <w:tabs>
                <w:tab w:val="left" w:pos="459"/>
              </w:tabs>
              <w:spacing w:after="0"/>
              <w:ind w:left="0"/>
              <w:jc w:val="both"/>
              <w:rPr>
                <w:rFonts w:ascii="Arial" w:hAnsi="Arial" w:cs="Arial"/>
              </w:rPr>
            </w:pPr>
            <w:r>
              <w:rPr>
                <w:rFonts w:ascii="Arial" w:hAnsi="Arial" w:cs="Arial"/>
              </w:rPr>
              <w:t xml:space="preserve">Noted. </w:t>
            </w:r>
          </w:p>
        </w:tc>
      </w:tr>
    </w:tbl>
    <w:p w14:paraId="5E944A67" w14:textId="77777777" w:rsidR="00F20FA2" w:rsidRDefault="00F20FA2" w:rsidP="00F20FA2"/>
    <w:p w14:paraId="79F72D5A" w14:textId="5D53B0D4" w:rsidR="00F20FA2" w:rsidRDefault="00014DD1" w:rsidP="00F20FA2">
      <w:pPr>
        <w:rPr>
          <w:rFonts w:ascii="Arial" w:hAnsi="Arial" w:cs="Arial"/>
          <w:b/>
        </w:rPr>
      </w:pPr>
      <w:r>
        <w:rPr>
          <w:rFonts w:ascii="Arial" w:hAnsi="Arial" w:cs="Arial"/>
          <w:b/>
        </w:rPr>
        <w:t>10</w:t>
      </w:r>
      <w:r w:rsidR="00F20FA2">
        <w:rPr>
          <w:rFonts w:ascii="Arial" w:hAnsi="Arial" w:cs="Arial"/>
          <w:b/>
        </w:rPr>
        <w:t>.</w:t>
      </w:r>
      <w:r w:rsidR="00F20FA2">
        <w:rPr>
          <w:rFonts w:ascii="Arial" w:hAnsi="Arial" w:cs="Arial"/>
          <w:b/>
        </w:rPr>
        <w:tab/>
        <w:t xml:space="preserve">Clause </w:t>
      </w:r>
      <w:r w:rsidR="000A5FDC">
        <w:rPr>
          <w:rFonts w:ascii="Arial" w:hAnsi="Arial" w:cs="Arial"/>
          <w:b/>
        </w:rPr>
        <w:t>8</w:t>
      </w:r>
      <w:r>
        <w:rPr>
          <w:rFonts w:ascii="Arial" w:hAnsi="Arial" w:cs="Arial"/>
          <w:b/>
        </w:rPr>
        <w:t>: Section 5C (</w:t>
      </w:r>
      <w:r w:rsidR="000A5FDC" w:rsidRPr="000A5FDC">
        <w:rPr>
          <w:rFonts w:ascii="Arial" w:hAnsi="Arial" w:cs="Arial"/>
          <w:b/>
        </w:rPr>
        <w:t>E</w:t>
      </w:r>
      <w:r w:rsidR="000A5FDC" w:rsidRPr="000A5FDC">
        <w:rPr>
          <w:rFonts w:ascii="Arial" w:hAnsi="Arial" w:cs="Arial"/>
          <w:b/>
          <w:szCs w:val="24"/>
        </w:rPr>
        <w:t>xisting orders or reciprocal orders</w:t>
      </w:r>
      <w:r w:rsidR="00F20FA2" w:rsidRPr="00E77B6B">
        <w:rPr>
          <w:rFonts w:ascii="Arial" w:hAnsi="Arial" w:cs="Arial"/>
          <w:b/>
        </w:rPr>
        <w:t xml:space="preserve"> </w:t>
      </w:r>
      <w:r>
        <w:rPr>
          <w:rFonts w:ascii="Arial" w:hAnsi="Arial" w:cs="Arial"/>
          <w:b/>
        </w:rPr>
        <w:t>)</w:t>
      </w:r>
    </w:p>
    <w:tbl>
      <w:tblPr>
        <w:tblStyle w:val="TableGrid"/>
        <w:tblW w:w="0" w:type="auto"/>
        <w:tblInd w:w="108" w:type="dxa"/>
        <w:tblLook w:val="04A0" w:firstRow="1" w:lastRow="0" w:firstColumn="1" w:lastColumn="0" w:noHBand="0" w:noVBand="1"/>
      </w:tblPr>
      <w:tblGrid>
        <w:gridCol w:w="645"/>
        <w:gridCol w:w="6487"/>
        <w:gridCol w:w="6662"/>
      </w:tblGrid>
      <w:tr w:rsidR="00F20FA2" w14:paraId="74EA8FB1" w14:textId="77777777" w:rsidTr="00014DD1">
        <w:trPr>
          <w:tblHeader/>
        </w:trPr>
        <w:tc>
          <w:tcPr>
            <w:tcW w:w="645" w:type="dxa"/>
          </w:tcPr>
          <w:p w14:paraId="1A93D108" w14:textId="77777777" w:rsidR="00F20FA2" w:rsidRPr="003E31C3" w:rsidRDefault="00F20FA2" w:rsidP="003D70D3">
            <w:pPr>
              <w:spacing w:after="0"/>
              <w:rPr>
                <w:rFonts w:ascii="Arial" w:hAnsi="Arial" w:cs="Arial"/>
              </w:rPr>
            </w:pPr>
          </w:p>
        </w:tc>
        <w:tc>
          <w:tcPr>
            <w:tcW w:w="6487" w:type="dxa"/>
          </w:tcPr>
          <w:p w14:paraId="33C6D2C9" w14:textId="77777777" w:rsidR="00F20FA2" w:rsidRDefault="00F20FA2" w:rsidP="003D70D3">
            <w:pPr>
              <w:spacing w:after="0"/>
              <w:jc w:val="center"/>
              <w:rPr>
                <w:rFonts w:ascii="Arial" w:hAnsi="Arial" w:cs="Arial"/>
                <w:b/>
              </w:rPr>
            </w:pPr>
            <w:r>
              <w:rPr>
                <w:rFonts w:ascii="Arial" w:hAnsi="Arial" w:cs="Arial"/>
                <w:b/>
              </w:rPr>
              <w:t>Comments</w:t>
            </w:r>
          </w:p>
        </w:tc>
        <w:tc>
          <w:tcPr>
            <w:tcW w:w="6662" w:type="dxa"/>
          </w:tcPr>
          <w:p w14:paraId="6D91294E" w14:textId="77777777" w:rsidR="00F20FA2" w:rsidRDefault="00F20FA2" w:rsidP="003D70D3">
            <w:pPr>
              <w:spacing w:after="0"/>
              <w:jc w:val="center"/>
              <w:rPr>
                <w:rFonts w:ascii="Arial" w:hAnsi="Arial" w:cs="Arial"/>
                <w:b/>
              </w:rPr>
            </w:pPr>
            <w:r>
              <w:rPr>
                <w:rFonts w:ascii="Arial" w:hAnsi="Arial" w:cs="Arial"/>
                <w:b/>
              </w:rPr>
              <w:t>Responses</w:t>
            </w:r>
          </w:p>
        </w:tc>
      </w:tr>
      <w:tr w:rsidR="00F80311" w14:paraId="1AA9ACC6" w14:textId="77777777" w:rsidTr="00014DD1">
        <w:tc>
          <w:tcPr>
            <w:tcW w:w="645" w:type="dxa"/>
          </w:tcPr>
          <w:p w14:paraId="19085ACA" w14:textId="2469E7C5" w:rsidR="00F80311" w:rsidRDefault="00014DD1" w:rsidP="00014DD1">
            <w:pPr>
              <w:spacing w:after="0"/>
              <w:rPr>
                <w:rFonts w:ascii="Arial" w:hAnsi="Arial" w:cs="Arial"/>
              </w:rPr>
            </w:pPr>
            <w:r>
              <w:rPr>
                <w:rFonts w:ascii="Arial" w:hAnsi="Arial" w:cs="Arial"/>
              </w:rPr>
              <w:t>10</w:t>
            </w:r>
            <w:r w:rsidR="000253E0">
              <w:rPr>
                <w:rFonts w:ascii="Arial" w:hAnsi="Arial" w:cs="Arial"/>
              </w:rPr>
              <w:t>.</w:t>
            </w:r>
            <w:r>
              <w:rPr>
                <w:rFonts w:ascii="Arial" w:hAnsi="Arial" w:cs="Arial"/>
              </w:rPr>
              <w:t>1</w:t>
            </w:r>
          </w:p>
        </w:tc>
        <w:tc>
          <w:tcPr>
            <w:tcW w:w="6487" w:type="dxa"/>
          </w:tcPr>
          <w:p w14:paraId="708FA90F" w14:textId="77777777" w:rsidR="00F80311" w:rsidRPr="00014DD1" w:rsidRDefault="00F80311" w:rsidP="003D70D3">
            <w:pPr>
              <w:pStyle w:val="ListParagraph"/>
              <w:tabs>
                <w:tab w:val="left" w:pos="425"/>
              </w:tabs>
              <w:spacing w:after="0"/>
              <w:ind w:left="0"/>
              <w:jc w:val="both"/>
              <w:rPr>
                <w:rFonts w:ascii="Arial" w:hAnsi="Arial" w:cs="Arial"/>
                <w:b/>
              </w:rPr>
            </w:pPr>
            <w:r w:rsidRPr="00014DD1">
              <w:rPr>
                <w:rFonts w:ascii="Arial" w:hAnsi="Arial" w:cs="Arial"/>
                <w:b/>
              </w:rPr>
              <w:t>South African Police Service (National Commissioner)</w:t>
            </w:r>
          </w:p>
          <w:p w14:paraId="52558EB2" w14:textId="5F0ADA77" w:rsidR="00F80311" w:rsidRPr="00F80311" w:rsidRDefault="00F80311" w:rsidP="00014DD1">
            <w:pPr>
              <w:pStyle w:val="ListParagraph"/>
              <w:tabs>
                <w:tab w:val="left" w:pos="425"/>
              </w:tabs>
              <w:spacing w:after="0"/>
              <w:ind w:left="0"/>
              <w:jc w:val="both"/>
              <w:rPr>
                <w:rFonts w:ascii="Arial" w:hAnsi="Arial" w:cs="Arial"/>
              </w:rPr>
            </w:pPr>
            <w:r w:rsidRPr="00014DD1">
              <w:rPr>
                <w:rFonts w:ascii="Arial" w:hAnsi="Arial" w:cs="Arial"/>
              </w:rPr>
              <w:t xml:space="preserve">The </w:t>
            </w:r>
            <w:r w:rsidR="00014DD1">
              <w:rPr>
                <w:rFonts w:ascii="Arial" w:hAnsi="Arial" w:cs="Arial"/>
              </w:rPr>
              <w:t>provision is supported</w:t>
            </w:r>
          </w:p>
        </w:tc>
        <w:tc>
          <w:tcPr>
            <w:tcW w:w="6662" w:type="dxa"/>
          </w:tcPr>
          <w:p w14:paraId="37503262" w14:textId="4FAE32C8" w:rsidR="00F80311" w:rsidRDefault="00014DD1" w:rsidP="003D70D3">
            <w:pPr>
              <w:pStyle w:val="ListParagraph"/>
              <w:tabs>
                <w:tab w:val="left" w:pos="459"/>
              </w:tabs>
              <w:spacing w:after="0"/>
              <w:ind w:left="0"/>
              <w:jc w:val="both"/>
              <w:rPr>
                <w:rFonts w:ascii="Arial" w:hAnsi="Arial" w:cs="Arial"/>
              </w:rPr>
            </w:pPr>
            <w:r>
              <w:rPr>
                <w:rFonts w:ascii="Arial" w:hAnsi="Arial" w:cs="Arial"/>
              </w:rPr>
              <w:t>Noted</w:t>
            </w:r>
          </w:p>
        </w:tc>
      </w:tr>
      <w:tr w:rsidR="00C45D48" w14:paraId="155918DE" w14:textId="77777777" w:rsidTr="00014DD1">
        <w:tc>
          <w:tcPr>
            <w:tcW w:w="645" w:type="dxa"/>
          </w:tcPr>
          <w:p w14:paraId="639ED058" w14:textId="28DAEE7E" w:rsidR="00C45D48" w:rsidRDefault="00CB3ED8" w:rsidP="003D70D3">
            <w:pPr>
              <w:spacing w:after="0"/>
              <w:rPr>
                <w:rFonts w:ascii="Arial" w:hAnsi="Arial" w:cs="Arial"/>
              </w:rPr>
            </w:pPr>
            <w:r>
              <w:rPr>
                <w:rFonts w:ascii="Arial" w:hAnsi="Arial" w:cs="Arial"/>
              </w:rPr>
              <w:t>10.2</w:t>
            </w:r>
          </w:p>
        </w:tc>
        <w:tc>
          <w:tcPr>
            <w:tcW w:w="6487" w:type="dxa"/>
          </w:tcPr>
          <w:p w14:paraId="47E80070" w14:textId="77777777" w:rsidR="00C45D48" w:rsidRDefault="00CB3ED8" w:rsidP="00CB3ED8">
            <w:pPr>
              <w:pStyle w:val="ListParagraph"/>
              <w:tabs>
                <w:tab w:val="left" w:pos="425"/>
              </w:tabs>
              <w:spacing w:after="0"/>
              <w:ind w:left="0"/>
              <w:jc w:val="both"/>
              <w:rPr>
                <w:rFonts w:ascii="Arial" w:eastAsia="Calibri" w:hAnsi="Arial" w:cs="Arial"/>
                <w:b/>
              </w:rPr>
            </w:pPr>
            <w:r w:rsidRPr="00CB3ED8">
              <w:rPr>
                <w:rFonts w:ascii="Arial" w:eastAsia="Calibri" w:hAnsi="Arial" w:cs="Arial"/>
                <w:b/>
              </w:rPr>
              <w:t>Lisa Vetten, page 15</w:t>
            </w:r>
          </w:p>
          <w:p w14:paraId="5EABAD5D" w14:textId="63C6A7AB" w:rsidR="00CB3ED8" w:rsidRPr="00CB3ED8" w:rsidRDefault="00670BBD" w:rsidP="00CB3ED8">
            <w:pPr>
              <w:pStyle w:val="ListParagraph"/>
              <w:tabs>
                <w:tab w:val="left" w:pos="425"/>
              </w:tabs>
              <w:spacing w:after="0"/>
              <w:ind w:left="0"/>
              <w:jc w:val="both"/>
              <w:rPr>
                <w:rFonts w:ascii="Arial" w:hAnsi="Arial" w:cs="Arial"/>
                <w:b/>
                <w:highlight w:val="yellow"/>
              </w:rPr>
            </w:pPr>
            <w:r w:rsidRPr="00670BBD">
              <w:rPr>
                <w:rFonts w:ascii="Arial" w:eastAsia="Calibri" w:hAnsi="Arial" w:cs="Arial"/>
              </w:rPr>
              <w:t>The clarification of the duty of the court in respect of existing or reciprocal orders and the alignment with the Magistrate Guidelines for the Implementation of the Domestic Violence Act (2008), are welcomed. An amendment to subsection (2) is proposed to provide that where it has been established that a previous protection order is in place, it is recommended that where the original application has not been finalized, an attempt should be made to hear the parties together. A notice to show cause of what should be issued and the return dates amended accordingly.</w:t>
            </w:r>
          </w:p>
        </w:tc>
        <w:tc>
          <w:tcPr>
            <w:tcW w:w="6662" w:type="dxa"/>
          </w:tcPr>
          <w:p w14:paraId="4CACC641" w14:textId="77777777" w:rsidR="00C45D48" w:rsidRDefault="00C45D48" w:rsidP="003D70D3">
            <w:pPr>
              <w:pStyle w:val="ListParagraph"/>
              <w:tabs>
                <w:tab w:val="left" w:pos="459"/>
              </w:tabs>
              <w:spacing w:after="0"/>
              <w:ind w:left="0"/>
              <w:jc w:val="both"/>
              <w:rPr>
                <w:rFonts w:ascii="Arial" w:hAnsi="Arial" w:cs="Arial"/>
              </w:rPr>
            </w:pPr>
          </w:p>
          <w:p w14:paraId="7B26AA1D" w14:textId="1B3E98A3" w:rsidR="00670BBD" w:rsidRDefault="00670BBD" w:rsidP="003D70D3">
            <w:pPr>
              <w:pStyle w:val="ListParagraph"/>
              <w:tabs>
                <w:tab w:val="left" w:pos="459"/>
              </w:tabs>
              <w:spacing w:after="0"/>
              <w:ind w:left="0"/>
              <w:jc w:val="both"/>
              <w:rPr>
                <w:rFonts w:ascii="Arial" w:hAnsi="Arial" w:cs="Arial"/>
              </w:rPr>
            </w:pPr>
            <w:r>
              <w:rPr>
                <w:rFonts w:ascii="Arial" w:hAnsi="Arial" w:cs="Arial"/>
              </w:rPr>
              <w:t>The proposal will be taken into account during the revision of the Bill.</w:t>
            </w:r>
          </w:p>
        </w:tc>
      </w:tr>
      <w:tr w:rsidR="00670BBD" w14:paraId="69C2130B" w14:textId="77777777" w:rsidTr="00014DD1">
        <w:tc>
          <w:tcPr>
            <w:tcW w:w="645" w:type="dxa"/>
          </w:tcPr>
          <w:p w14:paraId="2D362200" w14:textId="2A8E8536" w:rsidR="00670BBD" w:rsidRDefault="00670BBD" w:rsidP="003D70D3">
            <w:pPr>
              <w:spacing w:after="0"/>
              <w:rPr>
                <w:rFonts w:ascii="Arial" w:hAnsi="Arial" w:cs="Arial"/>
              </w:rPr>
            </w:pPr>
            <w:r>
              <w:rPr>
                <w:rFonts w:ascii="Arial" w:hAnsi="Arial" w:cs="Arial"/>
              </w:rPr>
              <w:t>10.3</w:t>
            </w:r>
          </w:p>
        </w:tc>
        <w:tc>
          <w:tcPr>
            <w:tcW w:w="6487" w:type="dxa"/>
          </w:tcPr>
          <w:p w14:paraId="4F7ABBFF" w14:textId="37F61118" w:rsidR="00670BBD" w:rsidRPr="00670BBD" w:rsidRDefault="00670BBD" w:rsidP="00670BBD">
            <w:pPr>
              <w:spacing w:after="0"/>
              <w:jc w:val="both"/>
              <w:rPr>
                <w:rFonts w:ascii="Arial" w:eastAsia="Calibri" w:hAnsi="Arial" w:cs="Arial"/>
                <w:b/>
              </w:rPr>
            </w:pPr>
            <w:r w:rsidRPr="00670BBD">
              <w:rPr>
                <w:rFonts w:ascii="Arial" w:eastAsia="Calibri" w:hAnsi="Arial" w:cs="Arial"/>
                <w:b/>
              </w:rPr>
              <w:t>LRC page 9</w:t>
            </w:r>
          </w:p>
          <w:p w14:paraId="55616DCD" w14:textId="77777777" w:rsidR="00670BBD" w:rsidRPr="00670BBD" w:rsidRDefault="00670BBD" w:rsidP="00670BBD">
            <w:pPr>
              <w:spacing w:after="0"/>
              <w:jc w:val="both"/>
              <w:rPr>
                <w:rFonts w:ascii="Arial" w:eastAsia="Calibri" w:hAnsi="Arial" w:cs="Arial"/>
              </w:rPr>
            </w:pPr>
            <w:r w:rsidRPr="00670BBD">
              <w:rPr>
                <w:rFonts w:ascii="Arial" w:eastAsia="Calibri" w:hAnsi="Arial" w:cs="Arial"/>
              </w:rPr>
              <w:t>The LRC recommends that subsection (1)</w:t>
            </w:r>
            <w:r w:rsidRPr="00670BBD">
              <w:rPr>
                <w:rFonts w:ascii="Arial" w:eastAsia="Calibri" w:hAnsi="Arial" w:cs="Arial"/>
                <w:i/>
              </w:rPr>
              <w:t xml:space="preserve">(c), </w:t>
            </w:r>
            <w:r w:rsidRPr="00670BBD">
              <w:rPr>
                <w:rFonts w:ascii="Arial" w:eastAsia="Calibri" w:hAnsi="Arial" w:cs="Arial"/>
              </w:rPr>
              <w:t>be amended to make it obligatory to issue a protection order, in the circumstances provided for in that in that subsection – the proposal recommend the substitution of the word "may" with "must" at the beginning of the provision.</w:t>
            </w:r>
          </w:p>
          <w:p w14:paraId="10C318DE" w14:textId="3DF73360" w:rsidR="00670BBD" w:rsidRPr="00CB3ED8" w:rsidRDefault="00670BBD" w:rsidP="00670BBD">
            <w:pPr>
              <w:pStyle w:val="ListParagraph"/>
              <w:tabs>
                <w:tab w:val="left" w:pos="425"/>
              </w:tabs>
              <w:spacing w:after="0"/>
              <w:ind w:left="0"/>
              <w:jc w:val="both"/>
              <w:rPr>
                <w:rFonts w:ascii="Arial" w:eastAsia="Calibri" w:hAnsi="Arial" w:cs="Arial"/>
                <w:b/>
              </w:rPr>
            </w:pPr>
          </w:p>
        </w:tc>
        <w:tc>
          <w:tcPr>
            <w:tcW w:w="6662" w:type="dxa"/>
          </w:tcPr>
          <w:p w14:paraId="75FA9E0E" w14:textId="77777777" w:rsidR="00670BBD" w:rsidRDefault="00670BBD" w:rsidP="00670BBD">
            <w:pPr>
              <w:pStyle w:val="ListParagraph"/>
              <w:tabs>
                <w:tab w:val="left" w:pos="459"/>
              </w:tabs>
              <w:spacing w:after="0"/>
              <w:ind w:left="0"/>
              <w:jc w:val="both"/>
              <w:rPr>
                <w:rFonts w:ascii="Arial" w:eastAsia="Calibri" w:hAnsi="Arial" w:cs="Arial"/>
              </w:rPr>
            </w:pPr>
          </w:p>
          <w:p w14:paraId="279DBF56" w14:textId="1FC5ECBA" w:rsidR="00670BBD" w:rsidRDefault="00670BBD" w:rsidP="00670BBD">
            <w:pPr>
              <w:pStyle w:val="ListParagraph"/>
              <w:tabs>
                <w:tab w:val="left" w:pos="459"/>
              </w:tabs>
              <w:spacing w:after="0"/>
              <w:ind w:left="0"/>
              <w:jc w:val="both"/>
              <w:rPr>
                <w:rFonts w:ascii="Arial" w:hAnsi="Arial" w:cs="Arial"/>
              </w:rPr>
            </w:pPr>
            <w:r w:rsidRPr="00670BBD">
              <w:rPr>
                <w:rFonts w:ascii="Arial" w:eastAsia="Calibri" w:hAnsi="Arial" w:cs="Arial"/>
              </w:rPr>
              <w:t xml:space="preserve">This cannot be supported, since the provision is of such a nature that the court must exercise </w:t>
            </w:r>
            <w:r>
              <w:rPr>
                <w:rFonts w:ascii="Arial" w:eastAsia="Calibri" w:hAnsi="Arial" w:cs="Arial"/>
              </w:rPr>
              <w:t>discretion</w:t>
            </w:r>
            <w:r w:rsidRPr="00670BBD">
              <w:rPr>
                <w:rFonts w:ascii="Arial" w:eastAsia="Calibri" w:hAnsi="Arial" w:cs="Arial"/>
              </w:rPr>
              <w:t xml:space="preserve"> in respect of other existing orders in p</w:t>
            </w:r>
            <w:r>
              <w:rPr>
                <w:rFonts w:ascii="Arial" w:eastAsia="Calibri" w:hAnsi="Arial" w:cs="Arial"/>
              </w:rPr>
              <w:t>la</w:t>
            </w:r>
            <w:r w:rsidRPr="00670BBD">
              <w:rPr>
                <w:rFonts w:ascii="Arial" w:eastAsia="Calibri" w:hAnsi="Arial" w:cs="Arial"/>
              </w:rPr>
              <w:t>ce.</w:t>
            </w:r>
          </w:p>
        </w:tc>
      </w:tr>
    </w:tbl>
    <w:p w14:paraId="7A55F33B" w14:textId="77777777" w:rsidR="00F20FA2" w:rsidRPr="000A5FDC" w:rsidRDefault="00F20FA2" w:rsidP="00F20FA2">
      <w:pPr>
        <w:rPr>
          <w:rFonts w:ascii="Arial" w:hAnsi="Arial" w:cs="Arial"/>
        </w:rPr>
      </w:pPr>
    </w:p>
    <w:p w14:paraId="4E610D54" w14:textId="69B8A69E" w:rsidR="00F20FA2" w:rsidRPr="000A5FDC" w:rsidRDefault="00F20FA2" w:rsidP="00F20FA2">
      <w:pPr>
        <w:rPr>
          <w:rFonts w:ascii="Arial" w:hAnsi="Arial" w:cs="Arial"/>
          <w:b/>
        </w:rPr>
      </w:pPr>
      <w:r w:rsidRPr="000A5FDC">
        <w:rPr>
          <w:rFonts w:ascii="Arial" w:hAnsi="Arial" w:cs="Arial"/>
          <w:b/>
        </w:rPr>
        <w:lastRenderedPageBreak/>
        <w:t>1</w:t>
      </w:r>
      <w:r w:rsidR="001824F7">
        <w:rPr>
          <w:rFonts w:ascii="Arial" w:hAnsi="Arial" w:cs="Arial"/>
          <w:b/>
        </w:rPr>
        <w:t>1</w:t>
      </w:r>
      <w:r w:rsidRPr="000A5FDC">
        <w:rPr>
          <w:rFonts w:ascii="Arial" w:hAnsi="Arial" w:cs="Arial"/>
          <w:b/>
        </w:rPr>
        <w:t>.</w:t>
      </w:r>
      <w:r w:rsidRPr="000A5FDC">
        <w:rPr>
          <w:rFonts w:ascii="Arial" w:hAnsi="Arial" w:cs="Arial"/>
          <w:b/>
        </w:rPr>
        <w:tab/>
        <w:t xml:space="preserve">Clause </w:t>
      </w:r>
      <w:r w:rsidR="000A5FDC" w:rsidRPr="000A5FDC">
        <w:rPr>
          <w:rFonts w:ascii="Arial" w:hAnsi="Arial" w:cs="Arial"/>
          <w:b/>
        </w:rPr>
        <w:t>9</w:t>
      </w:r>
      <w:r w:rsidRPr="000A5FDC">
        <w:rPr>
          <w:rFonts w:ascii="Arial" w:hAnsi="Arial" w:cs="Arial"/>
          <w:b/>
        </w:rPr>
        <w:t xml:space="preserve">: </w:t>
      </w:r>
      <w:r w:rsidR="00670BBD">
        <w:rPr>
          <w:rFonts w:ascii="Arial" w:hAnsi="Arial" w:cs="Arial"/>
          <w:b/>
        </w:rPr>
        <w:t>Section 6 (</w:t>
      </w:r>
      <w:r w:rsidR="000A5FDC" w:rsidRPr="000A5FDC">
        <w:rPr>
          <w:rFonts w:ascii="Arial" w:hAnsi="Arial" w:cs="Arial"/>
          <w:b/>
          <w:szCs w:val="24"/>
        </w:rPr>
        <w:t>Issuing of final protection order</w:t>
      </w:r>
      <w:r w:rsidR="00670BBD">
        <w:rPr>
          <w:rFonts w:ascii="Arial" w:hAnsi="Arial" w:cs="Arial"/>
          <w:b/>
          <w:szCs w:val="24"/>
        </w:rPr>
        <w:t>)</w:t>
      </w:r>
    </w:p>
    <w:tbl>
      <w:tblPr>
        <w:tblStyle w:val="TableGrid"/>
        <w:tblW w:w="0" w:type="auto"/>
        <w:tblInd w:w="108" w:type="dxa"/>
        <w:tblLook w:val="04A0" w:firstRow="1" w:lastRow="0" w:firstColumn="1" w:lastColumn="0" w:noHBand="0" w:noVBand="1"/>
      </w:tblPr>
      <w:tblGrid>
        <w:gridCol w:w="645"/>
        <w:gridCol w:w="6487"/>
        <w:gridCol w:w="6662"/>
      </w:tblGrid>
      <w:tr w:rsidR="00F20FA2" w14:paraId="23B55047" w14:textId="77777777" w:rsidTr="003D70D3">
        <w:trPr>
          <w:tblHeader/>
        </w:trPr>
        <w:tc>
          <w:tcPr>
            <w:tcW w:w="630" w:type="dxa"/>
          </w:tcPr>
          <w:p w14:paraId="7C4922C2" w14:textId="77777777" w:rsidR="00F20FA2" w:rsidRPr="003E31C3" w:rsidRDefault="00F20FA2" w:rsidP="003D70D3">
            <w:pPr>
              <w:spacing w:after="0"/>
              <w:rPr>
                <w:rFonts w:ascii="Arial" w:hAnsi="Arial" w:cs="Arial"/>
              </w:rPr>
            </w:pPr>
          </w:p>
        </w:tc>
        <w:tc>
          <w:tcPr>
            <w:tcW w:w="6487" w:type="dxa"/>
          </w:tcPr>
          <w:p w14:paraId="1CC7651D" w14:textId="77777777" w:rsidR="00F20FA2" w:rsidRDefault="00F20FA2" w:rsidP="003D70D3">
            <w:pPr>
              <w:spacing w:after="0"/>
              <w:jc w:val="center"/>
              <w:rPr>
                <w:rFonts w:ascii="Arial" w:hAnsi="Arial" w:cs="Arial"/>
                <w:b/>
              </w:rPr>
            </w:pPr>
            <w:r>
              <w:rPr>
                <w:rFonts w:ascii="Arial" w:hAnsi="Arial" w:cs="Arial"/>
                <w:b/>
              </w:rPr>
              <w:t>Comments</w:t>
            </w:r>
          </w:p>
        </w:tc>
        <w:tc>
          <w:tcPr>
            <w:tcW w:w="6662" w:type="dxa"/>
          </w:tcPr>
          <w:p w14:paraId="287ECE19" w14:textId="77777777" w:rsidR="00F20FA2" w:rsidRDefault="00F20FA2" w:rsidP="003D70D3">
            <w:pPr>
              <w:spacing w:after="0"/>
              <w:jc w:val="center"/>
              <w:rPr>
                <w:rFonts w:ascii="Arial" w:hAnsi="Arial" w:cs="Arial"/>
                <w:b/>
              </w:rPr>
            </w:pPr>
            <w:r>
              <w:rPr>
                <w:rFonts w:ascii="Arial" w:hAnsi="Arial" w:cs="Arial"/>
                <w:b/>
              </w:rPr>
              <w:t>Responses</w:t>
            </w:r>
          </w:p>
        </w:tc>
      </w:tr>
      <w:tr w:rsidR="00F20FA2" w14:paraId="2294F64A" w14:textId="77777777" w:rsidTr="003D70D3">
        <w:tc>
          <w:tcPr>
            <w:tcW w:w="630" w:type="dxa"/>
          </w:tcPr>
          <w:p w14:paraId="7DD57A4C" w14:textId="1DCB1FE6" w:rsidR="00F20FA2" w:rsidRPr="003E31C3" w:rsidRDefault="001824F7" w:rsidP="003D70D3">
            <w:pPr>
              <w:spacing w:after="0"/>
              <w:rPr>
                <w:rFonts w:ascii="Arial" w:hAnsi="Arial" w:cs="Arial"/>
              </w:rPr>
            </w:pPr>
            <w:r>
              <w:rPr>
                <w:rFonts w:ascii="Arial" w:hAnsi="Arial" w:cs="Arial"/>
              </w:rPr>
              <w:t>11</w:t>
            </w:r>
            <w:r w:rsidR="00F20FA2">
              <w:rPr>
                <w:rFonts w:ascii="Arial" w:hAnsi="Arial" w:cs="Arial"/>
              </w:rPr>
              <w:t>.1</w:t>
            </w:r>
          </w:p>
        </w:tc>
        <w:tc>
          <w:tcPr>
            <w:tcW w:w="6487" w:type="dxa"/>
          </w:tcPr>
          <w:p w14:paraId="2B608E8A" w14:textId="25DB023D" w:rsidR="00A83D84" w:rsidRPr="00A83D84" w:rsidRDefault="00A83D84" w:rsidP="004E2A64">
            <w:pPr>
              <w:spacing w:after="0"/>
              <w:jc w:val="both"/>
              <w:rPr>
                <w:rFonts w:ascii="Arial" w:eastAsia="Calibri" w:hAnsi="Arial" w:cs="Arial"/>
                <w:b/>
                <w:i/>
                <w:u w:val="single"/>
              </w:rPr>
            </w:pPr>
            <w:r w:rsidRPr="00A83D84">
              <w:rPr>
                <w:rFonts w:ascii="Arial" w:eastAsia="Calibri" w:hAnsi="Arial" w:cs="Arial"/>
                <w:b/>
              </w:rPr>
              <w:t>Lisa Vetten; MOSAIC  page 13</w:t>
            </w:r>
          </w:p>
          <w:p w14:paraId="1C6904B8" w14:textId="02629E71" w:rsidR="004E2A64" w:rsidRPr="004E2A64" w:rsidRDefault="00A83D84" w:rsidP="004E2A64">
            <w:pPr>
              <w:spacing w:after="0"/>
              <w:jc w:val="both"/>
              <w:rPr>
                <w:rFonts w:ascii="Arial" w:eastAsia="Calibri" w:hAnsi="Arial" w:cs="Arial"/>
              </w:rPr>
            </w:pPr>
            <w:r w:rsidRPr="00A83D84">
              <w:rPr>
                <w:rFonts w:ascii="Arial" w:eastAsia="Calibri" w:hAnsi="Arial" w:cs="Arial"/>
              </w:rPr>
              <w:t xml:space="preserve">(a) </w:t>
            </w:r>
            <w:r w:rsidR="004E2A64" w:rsidRPr="004E2A64">
              <w:rPr>
                <w:rFonts w:ascii="Arial" w:eastAsia="Calibri" w:hAnsi="Arial" w:cs="Arial"/>
              </w:rPr>
              <w:t>Section 6(2B)(iii)</w:t>
            </w:r>
            <w:r>
              <w:rPr>
                <w:rFonts w:ascii="Arial" w:eastAsia="Calibri" w:hAnsi="Arial" w:cs="Arial"/>
              </w:rPr>
              <w:t xml:space="preserve">: </w:t>
            </w:r>
            <w:r w:rsidR="004E2A64" w:rsidRPr="004E2A64">
              <w:rPr>
                <w:rFonts w:ascii="Arial" w:eastAsia="Calibri" w:hAnsi="Arial" w:cs="Arial"/>
              </w:rPr>
              <w:t>The commentator is of the opinion that a matter should never be discharged when neither the complainant nor respondent are present on the return date for the first time, where an interim protection order was issued (section 5(3)). The matter should only be discharged on a second or subsequent non-appearance by both the complainant and respondent.</w:t>
            </w:r>
          </w:p>
          <w:p w14:paraId="464744CC" w14:textId="168E6892" w:rsidR="004E2A64" w:rsidRPr="004E2A64" w:rsidRDefault="00A83D84" w:rsidP="004E2A64">
            <w:pPr>
              <w:spacing w:after="0"/>
              <w:jc w:val="both"/>
              <w:rPr>
                <w:rFonts w:ascii="Arial" w:eastAsia="Calibri" w:hAnsi="Arial" w:cs="Arial"/>
              </w:rPr>
            </w:pPr>
            <w:r w:rsidRPr="00A83D84">
              <w:rPr>
                <w:rFonts w:ascii="Arial" w:eastAsia="Calibri" w:hAnsi="Arial" w:cs="Arial"/>
              </w:rPr>
              <w:t xml:space="preserve">(b) </w:t>
            </w:r>
            <w:r w:rsidR="004E2A64" w:rsidRPr="004E2A64">
              <w:rPr>
                <w:rFonts w:ascii="Arial" w:eastAsia="Calibri" w:hAnsi="Arial" w:cs="Arial"/>
              </w:rPr>
              <w:t>Section 6(2C)</w:t>
            </w:r>
            <w:r w:rsidRPr="00A83D84">
              <w:rPr>
                <w:rFonts w:ascii="Arial" w:eastAsia="Calibri" w:hAnsi="Arial" w:cs="Arial"/>
              </w:rPr>
              <w:t xml:space="preserve">: </w:t>
            </w:r>
            <w:r w:rsidR="004E2A64" w:rsidRPr="004E2A64">
              <w:rPr>
                <w:rFonts w:ascii="Arial" w:eastAsia="Calibri" w:hAnsi="Arial" w:cs="Arial"/>
              </w:rPr>
              <w:t xml:space="preserve"> Where no protection order has been issued and the matter is set down for hearing, </w:t>
            </w:r>
            <w:r>
              <w:rPr>
                <w:rFonts w:ascii="Arial" w:eastAsia="Calibri" w:hAnsi="Arial" w:cs="Arial"/>
              </w:rPr>
              <w:t xml:space="preserve">the </w:t>
            </w:r>
            <w:r w:rsidR="004E2A64" w:rsidRPr="004E2A64">
              <w:rPr>
                <w:rFonts w:ascii="Arial" w:eastAsia="Calibri" w:hAnsi="Arial" w:cs="Arial"/>
              </w:rPr>
              <w:t>matter should not be discharged when neither the complainant nor respondent are present on the return date for the first time. Such discharge should only be considered on a second or subsequent non-appearance by both the complainant and respondent.</w:t>
            </w:r>
          </w:p>
          <w:p w14:paraId="01C1B2E5" w14:textId="534A2DCD" w:rsidR="00F20FA2" w:rsidRDefault="00F20FA2" w:rsidP="004E2A64">
            <w:pPr>
              <w:pStyle w:val="ListParagraph"/>
              <w:tabs>
                <w:tab w:val="left" w:pos="425"/>
              </w:tabs>
              <w:spacing w:after="0"/>
              <w:ind w:left="0"/>
              <w:jc w:val="both"/>
              <w:rPr>
                <w:rFonts w:ascii="Arial" w:hAnsi="Arial" w:cs="Arial"/>
              </w:rPr>
            </w:pPr>
          </w:p>
          <w:p w14:paraId="7EF8A346" w14:textId="77777777" w:rsidR="00F20FA2" w:rsidRPr="00C76EB7" w:rsidRDefault="00F20FA2" w:rsidP="003D70D3">
            <w:pPr>
              <w:pStyle w:val="ListParagraph"/>
              <w:tabs>
                <w:tab w:val="left" w:pos="425"/>
              </w:tabs>
              <w:spacing w:after="0"/>
              <w:ind w:left="0"/>
              <w:jc w:val="both"/>
              <w:rPr>
                <w:rFonts w:ascii="Arial" w:hAnsi="Arial" w:cs="Arial"/>
              </w:rPr>
            </w:pPr>
          </w:p>
        </w:tc>
        <w:tc>
          <w:tcPr>
            <w:tcW w:w="6662" w:type="dxa"/>
          </w:tcPr>
          <w:p w14:paraId="239CBB74" w14:textId="77777777" w:rsidR="00F20FA2" w:rsidRDefault="00F20FA2" w:rsidP="003D70D3">
            <w:pPr>
              <w:pStyle w:val="ListParagraph"/>
              <w:tabs>
                <w:tab w:val="left" w:pos="459"/>
              </w:tabs>
              <w:spacing w:after="0"/>
              <w:ind w:left="0"/>
              <w:jc w:val="both"/>
              <w:rPr>
                <w:rFonts w:ascii="Arial" w:hAnsi="Arial" w:cs="Arial"/>
              </w:rPr>
            </w:pPr>
          </w:p>
          <w:p w14:paraId="6EE34FF1" w14:textId="217EC4C4" w:rsidR="00A83D84" w:rsidRDefault="00A83D84" w:rsidP="003D70D3">
            <w:pPr>
              <w:pStyle w:val="ListParagraph"/>
              <w:tabs>
                <w:tab w:val="left" w:pos="459"/>
              </w:tabs>
              <w:spacing w:after="0"/>
              <w:ind w:left="0"/>
              <w:jc w:val="both"/>
              <w:rPr>
                <w:rFonts w:ascii="Arial" w:eastAsia="Calibri" w:hAnsi="Arial" w:cs="Arial"/>
              </w:rPr>
            </w:pPr>
            <w:r w:rsidRPr="00A83D84">
              <w:rPr>
                <w:rFonts w:ascii="Arial" w:eastAsia="Calibri" w:hAnsi="Arial" w:cs="Arial"/>
              </w:rPr>
              <w:t>(a) The court has a discretion to discharge the matter under section 6(2B)(iii) and (2C). The Department is of the opinion that where subsection (2B), applies, an amendment may be considered to make discharge dependant on a second or further non-appearance. In terms of the proposed amended section 5(8), the protection order remains in force until set aside by the court.</w:t>
            </w:r>
          </w:p>
          <w:p w14:paraId="44920B65" w14:textId="77777777" w:rsidR="00A83D84" w:rsidRDefault="00A83D84" w:rsidP="003D70D3">
            <w:pPr>
              <w:pStyle w:val="ListParagraph"/>
              <w:tabs>
                <w:tab w:val="left" w:pos="459"/>
              </w:tabs>
              <w:spacing w:after="0"/>
              <w:ind w:left="0"/>
              <w:jc w:val="both"/>
              <w:rPr>
                <w:rFonts w:ascii="Arial" w:eastAsia="Calibri" w:hAnsi="Arial" w:cs="Arial"/>
              </w:rPr>
            </w:pPr>
          </w:p>
          <w:p w14:paraId="79F61CA5" w14:textId="6576962C" w:rsidR="00A83D84" w:rsidRPr="00A83D84" w:rsidRDefault="00A83D84" w:rsidP="00A83D84">
            <w:pPr>
              <w:spacing w:after="0"/>
              <w:jc w:val="both"/>
              <w:rPr>
                <w:rFonts w:ascii="Arial" w:eastAsia="Calibri" w:hAnsi="Arial" w:cs="Arial"/>
              </w:rPr>
            </w:pPr>
            <w:r w:rsidRPr="00A83D84">
              <w:rPr>
                <w:rFonts w:ascii="Arial" w:eastAsia="Calibri" w:hAnsi="Arial" w:cs="Arial"/>
              </w:rPr>
              <w:t>(b) Subsection (2C) applies to a matter where an interim protection order was not issued on the basis of an application in terms of section 5. An amicable solution to address the proposal of the commentator may be to remove the matter from the roll. This can</w:t>
            </w:r>
            <w:r>
              <w:rPr>
                <w:rFonts w:ascii="Arial" w:eastAsia="Calibri" w:hAnsi="Arial" w:cs="Arial"/>
              </w:rPr>
              <w:t xml:space="preserve">, however, </w:t>
            </w:r>
            <w:r w:rsidRPr="00A83D84">
              <w:rPr>
                <w:rFonts w:ascii="Arial" w:eastAsia="Calibri" w:hAnsi="Arial" w:cs="Arial"/>
              </w:rPr>
              <w:t xml:space="preserve">not apply in respect of section 6(2B), due to the interim protection order that </w:t>
            </w:r>
            <w:r>
              <w:rPr>
                <w:rFonts w:ascii="Arial" w:eastAsia="Calibri" w:hAnsi="Arial" w:cs="Arial"/>
              </w:rPr>
              <w:t xml:space="preserve">will </w:t>
            </w:r>
            <w:r w:rsidRPr="00A83D84">
              <w:rPr>
                <w:rFonts w:ascii="Arial" w:eastAsia="Calibri" w:hAnsi="Arial" w:cs="Arial"/>
              </w:rPr>
              <w:t>remains in force.</w:t>
            </w:r>
          </w:p>
          <w:p w14:paraId="71B5D20F" w14:textId="77777777" w:rsidR="00A83D84" w:rsidRPr="00A83D84" w:rsidRDefault="00A83D84" w:rsidP="00A83D84">
            <w:pPr>
              <w:spacing w:after="0"/>
              <w:jc w:val="both"/>
              <w:rPr>
                <w:rFonts w:ascii="Arial" w:eastAsia="Calibri" w:hAnsi="Arial" w:cs="Arial"/>
              </w:rPr>
            </w:pPr>
          </w:p>
          <w:p w14:paraId="31CBFEAE" w14:textId="77777777" w:rsidR="00A83D84" w:rsidRDefault="00A83D84" w:rsidP="003D70D3">
            <w:pPr>
              <w:pStyle w:val="ListParagraph"/>
              <w:tabs>
                <w:tab w:val="left" w:pos="459"/>
              </w:tabs>
              <w:spacing w:after="0"/>
              <w:ind w:left="0"/>
              <w:jc w:val="both"/>
              <w:rPr>
                <w:rFonts w:ascii="Arial" w:hAnsi="Arial" w:cs="Arial"/>
              </w:rPr>
            </w:pPr>
          </w:p>
          <w:p w14:paraId="4ED027D5" w14:textId="77777777" w:rsidR="00F20FA2" w:rsidRPr="009368FA" w:rsidRDefault="00F20FA2" w:rsidP="003D70D3">
            <w:pPr>
              <w:pStyle w:val="ListParagraph"/>
              <w:tabs>
                <w:tab w:val="left" w:pos="459"/>
              </w:tabs>
              <w:spacing w:after="0"/>
              <w:ind w:left="0"/>
              <w:jc w:val="both"/>
              <w:rPr>
                <w:rFonts w:ascii="Arial" w:hAnsi="Arial" w:cs="Arial"/>
              </w:rPr>
            </w:pPr>
          </w:p>
        </w:tc>
      </w:tr>
      <w:tr w:rsidR="001817BC" w14:paraId="6967FC40" w14:textId="77777777" w:rsidTr="003D70D3">
        <w:tc>
          <w:tcPr>
            <w:tcW w:w="630" w:type="dxa"/>
          </w:tcPr>
          <w:p w14:paraId="47B93B8A" w14:textId="2B12FD2E" w:rsidR="001817BC" w:rsidRDefault="001824F7" w:rsidP="003D70D3">
            <w:pPr>
              <w:spacing w:after="0"/>
              <w:rPr>
                <w:rFonts w:ascii="Arial" w:hAnsi="Arial" w:cs="Arial"/>
              </w:rPr>
            </w:pPr>
            <w:r>
              <w:rPr>
                <w:rFonts w:ascii="Arial" w:hAnsi="Arial" w:cs="Arial"/>
              </w:rPr>
              <w:t>11</w:t>
            </w:r>
            <w:r w:rsidR="000253E0">
              <w:rPr>
                <w:rFonts w:ascii="Arial" w:hAnsi="Arial" w:cs="Arial"/>
              </w:rPr>
              <w:t>.2</w:t>
            </w:r>
          </w:p>
        </w:tc>
        <w:tc>
          <w:tcPr>
            <w:tcW w:w="6487" w:type="dxa"/>
          </w:tcPr>
          <w:p w14:paraId="282E01FD" w14:textId="77777777" w:rsidR="001817BC" w:rsidRPr="001824F7" w:rsidRDefault="001817BC" w:rsidP="00A83D84">
            <w:pPr>
              <w:pStyle w:val="ListParagraph"/>
              <w:tabs>
                <w:tab w:val="left" w:pos="425"/>
              </w:tabs>
              <w:spacing w:after="0"/>
              <w:ind w:left="0"/>
              <w:jc w:val="both"/>
              <w:rPr>
                <w:rFonts w:ascii="Arial" w:hAnsi="Arial" w:cs="Arial"/>
                <w:b/>
              </w:rPr>
            </w:pPr>
            <w:r w:rsidRPr="001824F7">
              <w:rPr>
                <w:rFonts w:ascii="Arial" w:hAnsi="Arial" w:cs="Arial"/>
                <w:b/>
              </w:rPr>
              <w:t>Pro Bono.org</w:t>
            </w:r>
          </w:p>
          <w:p w14:paraId="080F0D1F" w14:textId="06649FFC" w:rsidR="001817BC" w:rsidRPr="001824F7" w:rsidRDefault="001824F7" w:rsidP="00A83D84">
            <w:pPr>
              <w:autoSpaceDE w:val="0"/>
              <w:autoSpaceDN w:val="0"/>
              <w:adjustRightInd w:val="0"/>
              <w:spacing w:after="0"/>
              <w:jc w:val="both"/>
              <w:rPr>
                <w:rFonts w:ascii="Arial" w:hAnsi="Arial" w:cs="Arial"/>
                <w:lang w:val="en-ZA"/>
              </w:rPr>
            </w:pPr>
            <w:r>
              <w:rPr>
                <w:rFonts w:ascii="Arial" w:hAnsi="Arial" w:cs="Arial"/>
                <w:lang w:val="en-ZA"/>
              </w:rPr>
              <w:t xml:space="preserve">(a) </w:t>
            </w:r>
            <w:r w:rsidR="001817BC" w:rsidRPr="001824F7">
              <w:rPr>
                <w:rFonts w:ascii="Arial" w:hAnsi="Arial" w:cs="Arial"/>
                <w:lang w:val="en-ZA"/>
              </w:rPr>
              <w:t>A spelling error, requiring correction, appears at section 6(2) where the word "oppose" is incorrectly spelt as "opose".</w:t>
            </w:r>
          </w:p>
          <w:p w14:paraId="34EE0E63" w14:textId="77777777" w:rsidR="001824F7" w:rsidRDefault="001824F7" w:rsidP="00A83D84">
            <w:pPr>
              <w:autoSpaceDE w:val="0"/>
              <w:autoSpaceDN w:val="0"/>
              <w:adjustRightInd w:val="0"/>
              <w:spacing w:after="0"/>
              <w:jc w:val="both"/>
              <w:rPr>
                <w:rFonts w:ascii="Arial" w:hAnsi="Arial" w:cs="Arial"/>
                <w:lang w:val="en-ZA"/>
              </w:rPr>
            </w:pPr>
          </w:p>
          <w:p w14:paraId="4477194E" w14:textId="255EBC2D" w:rsidR="001817BC" w:rsidRPr="001824F7" w:rsidRDefault="001824F7" w:rsidP="00A83D84">
            <w:pPr>
              <w:autoSpaceDE w:val="0"/>
              <w:autoSpaceDN w:val="0"/>
              <w:adjustRightInd w:val="0"/>
              <w:spacing w:after="0"/>
              <w:jc w:val="both"/>
              <w:rPr>
                <w:rFonts w:ascii="Arial" w:hAnsi="Arial" w:cs="Arial"/>
                <w:lang w:val="en-ZA"/>
              </w:rPr>
            </w:pPr>
            <w:r>
              <w:rPr>
                <w:rFonts w:ascii="Arial" w:hAnsi="Arial" w:cs="Arial"/>
                <w:lang w:val="en-ZA"/>
              </w:rPr>
              <w:t xml:space="preserve">(b) </w:t>
            </w:r>
            <w:r w:rsidR="001817BC" w:rsidRPr="001824F7">
              <w:rPr>
                <w:rFonts w:ascii="Arial" w:hAnsi="Arial" w:cs="Arial"/>
                <w:lang w:val="en-ZA"/>
              </w:rPr>
              <w:t xml:space="preserve">With reference to the proposed amendment to section 6(3) of the Act, </w:t>
            </w:r>
            <w:r>
              <w:rPr>
                <w:rFonts w:ascii="Arial" w:hAnsi="Arial" w:cs="Arial"/>
                <w:lang w:val="en-ZA"/>
              </w:rPr>
              <w:t xml:space="preserve">it is </w:t>
            </w:r>
            <w:r w:rsidR="001817BC" w:rsidRPr="001824F7">
              <w:rPr>
                <w:rFonts w:ascii="Arial" w:hAnsi="Arial" w:cs="Arial"/>
                <w:lang w:val="en-ZA"/>
              </w:rPr>
              <w:t>submit</w:t>
            </w:r>
            <w:r>
              <w:rPr>
                <w:rFonts w:ascii="Arial" w:hAnsi="Arial" w:cs="Arial"/>
                <w:lang w:val="en-ZA"/>
              </w:rPr>
              <w:t>ted</w:t>
            </w:r>
            <w:r w:rsidR="001817BC" w:rsidRPr="001824F7">
              <w:rPr>
                <w:rFonts w:ascii="Arial" w:hAnsi="Arial" w:cs="Arial"/>
                <w:lang w:val="en-ZA"/>
              </w:rPr>
              <w:t xml:space="preserve"> that the deletion of the word "just"</w:t>
            </w:r>
            <w:r>
              <w:rPr>
                <w:rFonts w:ascii="Arial" w:hAnsi="Arial" w:cs="Arial"/>
                <w:lang w:val="en-ZA"/>
              </w:rPr>
              <w:t xml:space="preserve"> (</w:t>
            </w:r>
            <w:r w:rsidRPr="001824F7">
              <w:rPr>
                <w:rFonts w:ascii="Arial" w:hAnsi="Arial" w:cs="Arial"/>
                <w:lang w:val="en-ZA"/>
              </w:rPr>
              <w:t>just or desirable</w:t>
            </w:r>
            <w:r>
              <w:rPr>
                <w:rFonts w:ascii="Arial" w:hAnsi="Arial" w:cs="Arial"/>
                <w:lang w:val="en-ZA"/>
              </w:rPr>
              <w:t>)</w:t>
            </w:r>
            <w:r w:rsidR="001817BC" w:rsidRPr="001824F7">
              <w:rPr>
                <w:rFonts w:ascii="Arial" w:hAnsi="Arial" w:cs="Arial"/>
                <w:lang w:val="en-ZA"/>
              </w:rPr>
              <w:t xml:space="preserve"> in that provision is not good form. In the context of this provision, the word "just" is necessary as it serves to qualify the manner in which the discretion of the presiding officer should be exercised when granting the order concerned.</w:t>
            </w:r>
          </w:p>
          <w:p w14:paraId="2812A446" w14:textId="77777777" w:rsidR="001817BC" w:rsidRDefault="001817BC" w:rsidP="00A83D84">
            <w:pPr>
              <w:autoSpaceDE w:val="0"/>
              <w:autoSpaceDN w:val="0"/>
              <w:adjustRightInd w:val="0"/>
              <w:spacing w:after="0"/>
              <w:jc w:val="both"/>
              <w:rPr>
                <w:rFonts w:ascii="Arial" w:hAnsi="Arial" w:cs="Arial"/>
                <w:lang w:val="en-ZA"/>
              </w:rPr>
            </w:pPr>
            <w:r w:rsidRPr="001824F7">
              <w:rPr>
                <w:rFonts w:ascii="Arial" w:hAnsi="Arial" w:cs="Arial"/>
                <w:lang w:val="en-ZA"/>
              </w:rPr>
              <w:t xml:space="preserve">The deletion of the word "just" suggests that presiding officers </w:t>
            </w:r>
            <w:r w:rsidRPr="001824F7">
              <w:rPr>
                <w:rFonts w:ascii="Arial" w:hAnsi="Arial" w:cs="Arial"/>
                <w:lang w:val="en-ZA"/>
              </w:rPr>
              <w:lastRenderedPageBreak/>
              <w:t>are permitted to make orders that are not just; which proposition is simply bad in law. Any order made by a court should at the very least aim to achieve justice or to further the aforementioned social justice ambitions. We therefore strongly recommend that the word "just" be retained in that provision.</w:t>
            </w:r>
          </w:p>
          <w:p w14:paraId="722E15E5" w14:textId="77777777" w:rsidR="001824F7" w:rsidRPr="001824F7" w:rsidRDefault="001824F7" w:rsidP="00A83D84">
            <w:pPr>
              <w:autoSpaceDE w:val="0"/>
              <w:autoSpaceDN w:val="0"/>
              <w:adjustRightInd w:val="0"/>
              <w:spacing w:after="0"/>
              <w:jc w:val="both"/>
              <w:rPr>
                <w:rFonts w:ascii="Arial" w:hAnsi="Arial" w:cs="Arial"/>
                <w:lang w:val="en-ZA"/>
              </w:rPr>
            </w:pPr>
          </w:p>
          <w:p w14:paraId="6E34CA39" w14:textId="77777777" w:rsidR="001817BC" w:rsidRPr="001824F7" w:rsidRDefault="001817BC" w:rsidP="00A83D84">
            <w:pPr>
              <w:autoSpaceDE w:val="0"/>
              <w:autoSpaceDN w:val="0"/>
              <w:adjustRightInd w:val="0"/>
              <w:spacing w:after="0"/>
              <w:jc w:val="both"/>
              <w:rPr>
                <w:rFonts w:ascii="Arial" w:hAnsi="Arial" w:cs="Arial"/>
                <w:lang w:val="en-ZA"/>
              </w:rPr>
            </w:pPr>
            <w:r w:rsidRPr="001824F7">
              <w:rPr>
                <w:rFonts w:ascii="Arial" w:hAnsi="Arial" w:cs="Arial"/>
                <w:lang w:val="en-ZA"/>
              </w:rPr>
              <w:t>With the above in mind, we recommend the following wording for the relevant portion of section 6(3) –</w:t>
            </w:r>
          </w:p>
          <w:p w14:paraId="7A3EE0C5" w14:textId="77777777" w:rsidR="001817BC" w:rsidRDefault="001817BC" w:rsidP="00A83D84">
            <w:pPr>
              <w:autoSpaceDE w:val="0"/>
              <w:autoSpaceDN w:val="0"/>
              <w:adjustRightInd w:val="0"/>
              <w:spacing w:after="0"/>
              <w:jc w:val="both"/>
              <w:rPr>
                <w:rFonts w:ascii="Arial" w:hAnsi="Arial" w:cs="Arial"/>
              </w:rPr>
            </w:pPr>
            <w:r w:rsidRPr="001824F7">
              <w:rPr>
                <w:rFonts w:ascii="Arial" w:hAnsi="Arial" w:cs="Arial"/>
                <w:i/>
                <w:iCs/>
                <w:lang w:val="en-ZA"/>
              </w:rPr>
              <w:t>"The court may, on its own accord or at the request of the complainant or related person</w:t>
            </w:r>
            <w:r w:rsidRPr="001824F7">
              <w:rPr>
                <w:rFonts w:ascii="Arial" w:hAnsi="Arial" w:cs="Arial"/>
                <w:b/>
                <w:bCs/>
                <w:i/>
                <w:iCs/>
                <w:lang w:val="en-ZA"/>
              </w:rPr>
              <w:t xml:space="preserve">, and if it is in the interests of justice to do so, </w:t>
            </w:r>
            <w:r w:rsidRPr="001824F7">
              <w:rPr>
                <w:rFonts w:ascii="Arial" w:hAnsi="Arial" w:cs="Arial"/>
                <w:i/>
                <w:iCs/>
                <w:lang w:val="en-ZA"/>
              </w:rPr>
              <w:t xml:space="preserve">order that in the examination of witnesses, including the </w:t>
            </w:r>
            <w:r w:rsidRPr="001824F7">
              <w:rPr>
                <w:rFonts w:ascii="Arial,Italic" w:hAnsi="Arial,Italic" w:cs="Arial,Italic"/>
                <w:i/>
                <w:iCs/>
                <w:lang w:val="en-ZA"/>
              </w:rPr>
              <w:t>complainant or related person, a respondent who is not represented by a legal representative…"</w:t>
            </w:r>
          </w:p>
        </w:tc>
        <w:tc>
          <w:tcPr>
            <w:tcW w:w="6662" w:type="dxa"/>
          </w:tcPr>
          <w:p w14:paraId="5941CD57" w14:textId="77777777" w:rsidR="001817BC" w:rsidRDefault="001817BC" w:rsidP="003D70D3">
            <w:pPr>
              <w:pStyle w:val="ListParagraph"/>
              <w:tabs>
                <w:tab w:val="left" w:pos="459"/>
              </w:tabs>
              <w:spacing w:after="0"/>
              <w:ind w:left="0"/>
              <w:jc w:val="both"/>
              <w:rPr>
                <w:rFonts w:ascii="Arial" w:hAnsi="Arial" w:cs="Arial"/>
              </w:rPr>
            </w:pPr>
          </w:p>
          <w:p w14:paraId="4C6F7279" w14:textId="12879AAA" w:rsidR="000253E0" w:rsidRDefault="001824F7" w:rsidP="003D70D3">
            <w:pPr>
              <w:pStyle w:val="ListParagraph"/>
              <w:tabs>
                <w:tab w:val="left" w:pos="459"/>
              </w:tabs>
              <w:spacing w:after="0"/>
              <w:ind w:left="0"/>
              <w:jc w:val="both"/>
              <w:rPr>
                <w:rFonts w:ascii="Arial" w:hAnsi="Arial" w:cs="Arial"/>
              </w:rPr>
            </w:pPr>
            <w:r>
              <w:rPr>
                <w:rFonts w:ascii="Arial" w:hAnsi="Arial" w:cs="Arial"/>
              </w:rPr>
              <w:t>(a) The printing error will be corrected.</w:t>
            </w:r>
          </w:p>
          <w:p w14:paraId="3E65C3D2" w14:textId="77777777" w:rsidR="001824F7" w:rsidRDefault="001824F7" w:rsidP="003D70D3">
            <w:pPr>
              <w:pStyle w:val="ListParagraph"/>
              <w:tabs>
                <w:tab w:val="left" w:pos="459"/>
              </w:tabs>
              <w:spacing w:after="0"/>
              <w:ind w:left="0"/>
              <w:jc w:val="both"/>
              <w:rPr>
                <w:rFonts w:ascii="Arial" w:hAnsi="Arial" w:cs="Arial"/>
              </w:rPr>
            </w:pPr>
          </w:p>
          <w:p w14:paraId="29BBEE18" w14:textId="77777777" w:rsidR="001824F7" w:rsidRDefault="001824F7" w:rsidP="003D70D3">
            <w:pPr>
              <w:pStyle w:val="ListParagraph"/>
              <w:tabs>
                <w:tab w:val="left" w:pos="459"/>
              </w:tabs>
              <w:spacing w:after="0"/>
              <w:ind w:left="0"/>
              <w:jc w:val="both"/>
              <w:rPr>
                <w:rFonts w:ascii="Arial" w:hAnsi="Arial" w:cs="Arial"/>
              </w:rPr>
            </w:pPr>
          </w:p>
          <w:p w14:paraId="2A5A87D5" w14:textId="1ECDBBC6" w:rsidR="001824F7" w:rsidRPr="001824F7" w:rsidRDefault="0048607D" w:rsidP="0048607D">
            <w:pPr>
              <w:pStyle w:val="ListParagraph"/>
              <w:tabs>
                <w:tab w:val="left" w:pos="459"/>
              </w:tabs>
              <w:spacing w:after="0"/>
              <w:ind w:left="0"/>
              <w:jc w:val="both"/>
              <w:rPr>
                <w:rFonts w:ascii="Arial" w:hAnsi="Arial" w:cs="Arial"/>
              </w:rPr>
            </w:pPr>
            <w:r>
              <w:rPr>
                <w:rFonts w:ascii="Arial" w:hAnsi="Arial" w:cs="Arial"/>
              </w:rPr>
              <w:t xml:space="preserve">(b) </w:t>
            </w:r>
            <w:r w:rsidR="004E2A64">
              <w:rPr>
                <w:rFonts w:ascii="Arial" w:hAnsi="Arial" w:cs="Arial"/>
              </w:rPr>
              <w:t xml:space="preserve">It is submitted that a presiding officer must exercise a judicial discretion in matters before him or her. </w:t>
            </w:r>
            <w:r>
              <w:rPr>
                <w:rFonts w:ascii="Arial" w:hAnsi="Arial" w:cs="Arial"/>
              </w:rPr>
              <w:t>I</w:t>
            </w:r>
            <w:r w:rsidR="001824F7" w:rsidRPr="001824F7">
              <w:rPr>
                <w:rFonts w:ascii="Arial" w:hAnsi="Arial" w:cs="Arial"/>
              </w:rPr>
              <w:t xml:space="preserve">n </w:t>
            </w:r>
            <w:r w:rsidRPr="001824F7">
              <w:rPr>
                <w:rFonts w:ascii="Arial" w:hAnsi="Arial" w:cs="Arial"/>
              </w:rPr>
              <w:t xml:space="preserve">DIRECTOR OF PUBLIC PROSECUTIONS, TRANSVAAL </w:t>
            </w:r>
            <w:r>
              <w:rPr>
                <w:rFonts w:ascii="Arial" w:hAnsi="Arial" w:cs="Arial"/>
              </w:rPr>
              <w:t>v</w:t>
            </w:r>
            <w:r w:rsidRPr="001824F7">
              <w:rPr>
                <w:rFonts w:ascii="Arial" w:hAnsi="Arial" w:cs="Arial"/>
              </w:rPr>
              <w:t xml:space="preserve"> MINISTER OF JUSTICE AND CONSTITUTIONAL DEVELOPMENT AND OTHERS</w:t>
            </w:r>
            <w:r>
              <w:rPr>
                <w:rFonts w:ascii="Arial" w:hAnsi="Arial" w:cs="Arial"/>
              </w:rPr>
              <w:t xml:space="preserve"> </w:t>
            </w:r>
            <w:r w:rsidRPr="0048607D">
              <w:rPr>
                <w:rFonts w:ascii="Arial" w:hAnsi="Arial" w:cs="Arial"/>
              </w:rPr>
              <w:t>2009 (2) SACR 130 (CC)</w:t>
            </w:r>
            <w:r>
              <w:rPr>
                <w:rFonts w:ascii="Arial" w:hAnsi="Arial" w:cs="Arial"/>
              </w:rPr>
              <w:t xml:space="preserve"> at paragraph 120</w:t>
            </w:r>
            <w:r w:rsidR="004E2A64">
              <w:rPr>
                <w:rFonts w:ascii="Arial" w:hAnsi="Arial" w:cs="Arial"/>
              </w:rPr>
              <w:t>, the following was said about judicial discretion</w:t>
            </w:r>
            <w:r w:rsidR="001824F7" w:rsidRPr="001824F7">
              <w:rPr>
                <w:rFonts w:ascii="Arial" w:hAnsi="Arial" w:cs="Arial"/>
              </w:rPr>
              <w:t xml:space="preserve">:  </w:t>
            </w:r>
          </w:p>
          <w:p w14:paraId="6E19C6B4" w14:textId="5C700348" w:rsidR="001824F7" w:rsidRPr="001824F7" w:rsidRDefault="001824F7" w:rsidP="0048607D">
            <w:pPr>
              <w:pStyle w:val="ListParagraph"/>
              <w:tabs>
                <w:tab w:val="left" w:pos="459"/>
              </w:tabs>
              <w:spacing w:after="0"/>
              <w:ind w:left="273"/>
              <w:jc w:val="both"/>
              <w:rPr>
                <w:rFonts w:ascii="Arial" w:hAnsi="Arial" w:cs="Arial"/>
              </w:rPr>
            </w:pPr>
            <w:r w:rsidRPr="001824F7">
              <w:rPr>
                <w:rFonts w:ascii="Arial" w:hAnsi="Arial" w:cs="Arial"/>
              </w:rPr>
              <w:t xml:space="preserve">'The importance of judicial discretion cannot be gainsaid. </w:t>
            </w:r>
            <w:r w:rsidRPr="001824F7">
              <w:rPr>
                <w:rFonts w:ascii="Arial" w:hAnsi="Arial" w:cs="Arial"/>
              </w:rPr>
              <w:lastRenderedPageBreak/>
              <w:t>Discretion permits judicial officers to take into account the need for tailoring their decisions to the unique facts and circumstances of particular cases. There are many circumstances where the mechanical application of a rule may result in an injustice. What is required is individualised justice, that is, justice which is appropriately tailored to the needs of the individual case. It is only through discretion that the goal of individualised justice can be achieved. Individualised justice is essential to the proper administration of justice. As Dean Pound pointed out some 50 years ago:</w:t>
            </w:r>
          </w:p>
          <w:p w14:paraId="29A9D561" w14:textId="13987FEB" w:rsidR="001824F7" w:rsidRDefault="001824F7" w:rsidP="0048607D">
            <w:pPr>
              <w:pStyle w:val="ListParagraph"/>
              <w:tabs>
                <w:tab w:val="left" w:pos="459"/>
              </w:tabs>
              <w:spacing w:after="0"/>
              <w:ind w:left="698" w:hanging="698"/>
              <w:jc w:val="both"/>
              <w:rPr>
                <w:rFonts w:ascii="Arial" w:hAnsi="Arial" w:cs="Arial"/>
              </w:rPr>
            </w:pPr>
            <w:r w:rsidRPr="001824F7">
              <w:rPr>
                <w:rFonts w:ascii="Arial" w:hAnsi="Arial" w:cs="Arial"/>
              </w:rPr>
              <w:tab/>
            </w:r>
            <w:r w:rsidRPr="001824F7">
              <w:rPr>
                <w:rFonts w:ascii="Arial" w:hAnsi="Arial" w:cs="Arial"/>
              </w:rPr>
              <w:tab/>
              <w:t>(I)n no legal system, however minute and detailed its body of rules, is justice administered wholly by rule and without any recourse to the will of the judge and his personal sense of what should be done to achieve a just result in the case before him.'</w:t>
            </w:r>
          </w:p>
          <w:p w14:paraId="160189E1" w14:textId="55A96063" w:rsidR="004E2A64" w:rsidRPr="004E2A64" w:rsidRDefault="004E2A64" w:rsidP="004E2A64">
            <w:pPr>
              <w:pStyle w:val="ListParagraph"/>
              <w:tabs>
                <w:tab w:val="left" w:pos="-10359"/>
              </w:tabs>
              <w:spacing w:after="0"/>
              <w:ind w:left="0"/>
              <w:jc w:val="both"/>
              <w:rPr>
                <w:rFonts w:ascii="Arial" w:hAnsi="Arial" w:cs="Arial"/>
                <w:b/>
              </w:rPr>
            </w:pPr>
            <w:r w:rsidRPr="004E2A64">
              <w:rPr>
                <w:rFonts w:ascii="Arial" w:hAnsi="Arial" w:cs="Arial"/>
                <w:b/>
              </w:rPr>
              <w:t xml:space="preserve">The amendment proposed by the commentator is acceptable and the provision will be amended accordingly. </w:t>
            </w:r>
          </w:p>
          <w:p w14:paraId="6A876D10" w14:textId="77777777" w:rsidR="00CF7233" w:rsidRDefault="00CF7233" w:rsidP="003D70D3">
            <w:pPr>
              <w:pStyle w:val="ListParagraph"/>
              <w:tabs>
                <w:tab w:val="left" w:pos="459"/>
              </w:tabs>
              <w:spacing w:after="0"/>
              <w:ind w:left="0"/>
              <w:jc w:val="both"/>
              <w:rPr>
                <w:rFonts w:ascii="Arial" w:hAnsi="Arial" w:cs="Arial"/>
              </w:rPr>
            </w:pPr>
          </w:p>
          <w:p w14:paraId="2BAAC68E" w14:textId="77777777" w:rsidR="001824F7" w:rsidRDefault="001824F7" w:rsidP="003D70D3">
            <w:pPr>
              <w:pStyle w:val="ListParagraph"/>
              <w:tabs>
                <w:tab w:val="left" w:pos="459"/>
              </w:tabs>
              <w:spacing w:after="0"/>
              <w:ind w:left="0"/>
              <w:jc w:val="both"/>
              <w:rPr>
                <w:rFonts w:ascii="Arial" w:hAnsi="Arial" w:cs="Arial"/>
              </w:rPr>
            </w:pPr>
          </w:p>
          <w:p w14:paraId="686FE83C" w14:textId="6D0AE581" w:rsidR="00CF7233" w:rsidRDefault="00CF7233" w:rsidP="003D70D3">
            <w:pPr>
              <w:pStyle w:val="ListParagraph"/>
              <w:tabs>
                <w:tab w:val="left" w:pos="459"/>
              </w:tabs>
              <w:spacing w:after="0"/>
              <w:ind w:left="0"/>
              <w:jc w:val="both"/>
              <w:rPr>
                <w:rFonts w:ascii="Arial" w:hAnsi="Arial" w:cs="Arial"/>
              </w:rPr>
            </w:pPr>
          </w:p>
          <w:p w14:paraId="282D3571" w14:textId="77777777" w:rsidR="000253E0" w:rsidRDefault="000253E0" w:rsidP="003D70D3">
            <w:pPr>
              <w:pStyle w:val="ListParagraph"/>
              <w:tabs>
                <w:tab w:val="left" w:pos="459"/>
              </w:tabs>
              <w:spacing w:after="0"/>
              <w:ind w:left="0"/>
              <w:jc w:val="both"/>
              <w:rPr>
                <w:rFonts w:ascii="Arial" w:hAnsi="Arial" w:cs="Arial"/>
              </w:rPr>
            </w:pPr>
          </w:p>
        </w:tc>
      </w:tr>
      <w:tr w:rsidR="00966556" w14:paraId="7E34FC1B" w14:textId="77777777" w:rsidTr="003D70D3">
        <w:tc>
          <w:tcPr>
            <w:tcW w:w="630" w:type="dxa"/>
          </w:tcPr>
          <w:p w14:paraId="55451909" w14:textId="00412A4B" w:rsidR="00966556" w:rsidRDefault="00CF7233" w:rsidP="004E2A64">
            <w:pPr>
              <w:spacing w:after="0"/>
              <w:rPr>
                <w:rFonts w:ascii="Arial" w:hAnsi="Arial" w:cs="Arial"/>
              </w:rPr>
            </w:pPr>
            <w:r>
              <w:rPr>
                <w:rFonts w:ascii="Arial" w:hAnsi="Arial" w:cs="Arial"/>
              </w:rPr>
              <w:lastRenderedPageBreak/>
              <w:t>1</w:t>
            </w:r>
            <w:r w:rsidR="004E2A64">
              <w:rPr>
                <w:rFonts w:ascii="Arial" w:hAnsi="Arial" w:cs="Arial"/>
              </w:rPr>
              <w:t>1</w:t>
            </w:r>
            <w:r>
              <w:rPr>
                <w:rFonts w:ascii="Arial" w:hAnsi="Arial" w:cs="Arial"/>
              </w:rPr>
              <w:t>.3</w:t>
            </w:r>
          </w:p>
        </w:tc>
        <w:tc>
          <w:tcPr>
            <w:tcW w:w="6487" w:type="dxa"/>
          </w:tcPr>
          <w:p w14:paraId="56DE5CCA" w14:textId="77777777" w:rsidR="00966556" w:rsidRPr="004E2A64" w:rsidRDefault="00966556" w:rsidP="001817BC">
            <w:pPr>
              <w:pStyle w:val="ListParagraph"/>
              <w:tabs>
                <w:tab w:val="left" w:pos="425"/>
              </w:tabs>
              <w:spacing w:after="0"/>
              <w:ind w:left="0"/>
              <w:jc w:val="both"/>
              <w:rPr>
                <w:rFonts w:ascii="Arial" w:hAnsi="Arial" w:cs="Arial"/>
                <w:b/>
              </w:rPr>
            </w:pPr>
            <w:r w:rsidRPr="004E2A64">
              <w:rPr>
                <w:rFonts w:ascii="Arial" w:hAnsi="Arial" w:cs="Arial"/>
                <w:b/>
              </w:rPr>
              <w:t>WLC</w:t>
            </w:r>
          </w:p>
          <w:p w14:paraId="2B9A8827" w14:textId="77777777" w:rsidR="00966556" w:rsidRPr="001817BC" w:rsidRDefault="00966556" w:rsidP="001817BC">
            <w:pPr>
              <w:pStyle w:val="ListParagraph"/>
              <w:tabs>
                <w:tab w:val="left" w:pos="425"/>
              </w:tabs>
              <w:spacing w:after="0"/>
              <w:ind w:left="0"/>
              <w:jc w:val="both"/>
              <w:rPr>
                <w:rFonts w:ascii="Arial" w:hAnsi="Arial" w:cs="Arial"/>
                <w:b/>
                <w:highlight w:val="yellow"/>
              </w:rPr>
            </w:pPr>
            <w:r w:rsidRPr="004E2A64">
              <w:rPr>
                <w:rFonts w:ascii="Arial" w:hAnsi="Arial" w:cs="Arial"/>
                <w:lang w:val="en-ZA"/>
              </w:rPr>
              <w:t>WLC supports these amendments.</w:t>
            </w:r>
          </w:p>
        </w:tc>
        <w:tc>
          <w:tcPr>
            <w:tcW w:w="6662" w:type="dxa"/>
          </w:tcPr>
          <w:p w14:paraId="626600AE" w14:textId="1541862A" w:rsidR="00966556" w:rsidRDefault="004E2A64" w:rsidP="003D70D3">
            <w:pPr>
              <w:pStyle w:val="ListParagraph"/>
              <w:tabs>
                <w:tab w:val="left" w:pos="459"/>
              </w:tabs>
              <w:spacing w:after="0"/>
              <w:ind w:left="0"/>
              <w:jc w:val="both"/>
              <w:rPr>
                <w:rFonts w:ascii="Arial" w:hAnsi="Arial" w:cs="Arial"/>
              </w:rPr>
            </w:pPr>
            <w:r>
              <w:rPr>
                <w:rFonts w:ascii="Arial" w:hAnsi="Arial" w:cs="Arial"/>
              </w:rPr>
              <w:t>Noted.</w:t>
            </w:r>
          </w:p>
        </w:tc>
      </w:tr>
      <w:tr w:rsidR="00A83D84" w14:paraId="01A9208B" w14:textId="77777777" w:rsidTr="003D70D3">
        <w:tc>
          <w:tcPr>
            <w:tcW w:w="630" w:type="dxa"/>
          </w:tcPr>
          <w:p w14:paraId="4A3F3021" w14:textId="5052201B" w:rsidR="00A83D84" w:rsidRDefault="00A83D84" w:rsidP="004E2A64">
            <w:pPr>
              <w:spacing w:after="0"/>
              <w:rPr>
                <w:rFonts w:ascii="Arial" w:hAnsi="Arial" w:cs="Arial"/>
              </w:rPr>
            </w:pPr>
            <w:r>
              <w:rPr>
                <w:rFonts w:ascii="Arial" w:hAnsi="Arial" w:cs="Arial"/>
              </w:rPr>
              <w:t>11.4</w:t>
            </w:r>
          </w:p>
        </w:tc>
        <w:tc>
          <w:tcPr>
            <w:tcW w:w="6487" w:type="dxa"/>
          </w:tcPr>
          <w:p w14:paraId="0977FD16" w14:textId="77777777" w:rsidR="00A83D84" w:rsidRDefault="00A83D84" w:rsidP="001817BC">
            <w:pPr>
              <w:pStyle w:val="ListParagraph"/>
              <w:tabs>
                <w:tab w:val="left" w:pos="425"/>
              </w:tabs>
              <w:spacing w:after="0"/>
              <w:ind w:left="0"/>
              <w:jc w:val="both"/>
              <w:rPr>
                <w:rFonts w:ascii="Arial" w:hAnsi="Arial" w:cs="Arial"/>
                <w:b/>
              </w:rPr>
            </w:pPr>
            <w:r>
              <w:rPr>
                <w:rFonts w:ascii="Arial" w:hAnsi="Arial" w:cs="Arial"/>
                <w:b/>
              </w:rPr>
              <w:t>LRC page 9</w:t>
            </w:r>
          </w:p>
          <w:p w14:paraId="75263382" w14:textId="12561F2B" w:rsidR="00A83D84" w:rsidRPr="00A83D84" w:rsidRDefault="00A83D84" w:rsidP="001817BC">
            <w:pPr>
              <w:pStyle w:val="ListParagraph"/>
              <w:tabs>
                <w:tab w:val="left" w:pos="425"/>
              </w:tabs>
              <w:spacing w:after="0"/>
              <w:ind w:left="0"/>
              <w:jc w:val="both"/>
              <w:rPr>
                <w:rFonts w:ascii="Arial" w:hAnsi="Arial" w:cs="Arial"/>
              </w:rPr>
            </w:pPr>
            <w:r w:rsidRPr="00A83D84">
              <w:rPr>
                <w:rFonts w:ascii="Arial" w:hAnsi="Arial" w:cs="Arial"/>
              </w:rPr>
              <w:t>Substitute the word "respondent" at the end of the paragraph with "witness".</w:t>
            </w:r>
          </w:p>
        </w:tc>
        <w:tc>
          <w:tcPr>
            <w:tcW w:w="6662" w:type="dxa"/>
          </w:tcPr>
          <w:p w14:paraId="0CF65FEF" w14:textId="77777777" w:rsidR="00A83D84" w:rsidRDefault="00A83D84" w:rsidP="003D70D3">
            <w:pPr>
              <w:pStyle w:val="ListParagraph"/>
              <w:tabs>
                <w:tab w:val="left" w:pos="459"/>
              </w:tabs>
              <w:spacing w:after="0"/>
              <w:ind w:left="0"/>
              <w:jc w:val="both"/>
              <w:rPr>
                <w:rFonts w:ascii="Arial" w:hAnsi="Arial" w:cs="Arial"/>
              </w:rPr>
            </w:pPr>
          </w:p>
          <w:p w14:paraId="5592F40B" w14:textId="6E85A6E3" w:rsidR="00A83D84" w:rsidRDefault="00A83D84" w:rsidP="003D70D3">
            <w:pPr>
              <w:pStyle w:val="ListParagraph"/>
              <w:tabs>
                <w:tab w:val="left" w:pos="459"/>
              </w:tabs>
              <w:spacing w:after="0"/>
              <w:ind w:left="0"/>
              <w:jc w:val="both"/>
              <w:rPr>
                <w:rFonts w:ascii="Arial" w:hAnsi="Arial" w:cs="Arial"/>
              </w:rPr>
            </w:pPr>
            <w:r>
              <w:rPr>
                <w:rFonts w:ascii="Arial" w:hAnsi="Arial" w:cs="Arial"/>
              </w:rPr>
              <w:t xml:space="preserve">Agree – the court must repeat the question to the witness and not the respondent. </w:t>
            </w:r>
            <w:r w:rsidRPr="00A83D84">
              <w:rPr>
                <w:rFonts w:ascii="Arial" w:hAnsi="Arial" w:cs="Arial"/>
                <w:b/>
              </w:rPr>
              <w:t>This will be corrected.</w:t>
            </w:r>
          </w:p>
        </w:tc>
      </w:tr>
      <w:tr w:rsidR="00A83D84" w14:paraId="724E413F" w14:textId="77777777" w:rsidTr="003D70D3">
        <w:tc>
          <w:tcPr>
            <w:tcW w:w="630" w:type="dxa"/>
          </w:tcPr>
          <w:p w14:paraId="57C18D49" w14:textId="3F29FBF5" w:rsidR="00A83D84" w:rsidRDefault="00A83D84" w:rsidP="004E2A64">
            <w:pPr>
              <w:spacing w:after="0"/>
              <w:rPr>
                <w:rFonts w:ascii="Arial" w:hAnsi="Arial" w:cs="Arial"/>
              </w:rPr>
            </w:pPr>
            <w:r>
              <w:rPr>
                <w:rFonts w:ascii="Arial" w:hAnsi="Arial" w:cs="Arial"/>
              </w:rPr>
              <w:t xml:space="preserve">11.5 </w:t>
            </w:r>
          </w:p>
        </w:tc>
        <w:tc>
          <w:tcPr>
            <w:tcW w:w="6487" w:type="dxa"/>
          </w:tcPr>
          <w:p w14:paraId="06737588" w14:textId="74536B9F" w:rsidR="00A83D84" w:rsidRPr="00A83D84" w:rsidRDefault="00A83D84" w:rsidP="00A83D84">
            <w:pPr>
              <w:spacing w:after="0"/>
              <w:jc w:val="both"/>
              <w:rPr>
                <w:rFonts w:ascii="Arial" w:eastAsia="Calibri" w:hAnsi="Arial" w:cs="Arial"/>
                <w:b/>
                <w:i/>
                <w:u w:val="single"/>
              </w:rPr>
            </w:pPr>
            <w:r w:rsidRPr="00A83D84">
              <w:rPr>
                <w:rFonts w:ascii="Arial" w:eastAsia="Calibri" w:hAnsi="Arial" w:cs="Arial"/>
                <w:b/>
              </w:rPr>
              <w:t>LRC page 10</w:t>
            </w:r>
          </w:p>
          <w:p w14:paraId="2846C5A4" w14:textId="1D743B08" w:rsidR="00A83D84" w:rsidRPr="00A83D84" w:rsidRDefault="00A83D84" w:rsidP="00A83D84">
            <w:pPr>
              <w:spacing w:after="0"/>
              <w:jc w:val="both"/>
              <w:rPr>
                <w:rFonts w:ascii="Arial" w:eastAsia="Calibri" w:hAnsi="Arial" w:cs="Arial"/>
              </w:rPr>
            </w:pPr>
            <w:r w:rsidRPr="00A83D84">
              <w:rPr>
                <w:rFonts w:ascii="Arial" w:eastAsia="Calibri" w:hAnsi="Arial" w:cs="Arial"/>
              </w:rPr>
              <w:t>Section 6(5)</w:t>
            </w:r>
            <w:r w:rsidRPr="00A83D84">
              <w:rPr>
                <w:rFonts w:ascii="Arial" w:eastAsia="Calibri" w:hAnsi="Arial" w:cs="Arial"/>
                <w:i/>
              </w:rPr>
              <w:t>(b)</w:t>
            </w:r>
            <w:r w:rsidRPr="00A83D84">
              <w:rPr>
                <w:rFonts w:ascii="Arial" w:eastAsia="Calibri" w:hAnsi="Arial" w:cs="Arial"/>
              </w:rPr>
              <w:t>:</w:t>
            </w:r>
            <w:r>
              <w:rPr>
                <w:rFonts w:ascii="Arial" w:eastAsia="Calibri" w:hAnsi="Arial" w:cs="Arial"/>
              </w:rPr>
              <w:t xml:space="preserve"> I</w:t>
            </w:r>
            <w:r w:rsidRPr="00A83D84">
              <w:rPr>
                <w:rFonts w:ascii="Arial" w:eastAsia="Calibri" w:hAnsi="Arial" w:cs="Arial"/>
              </w:rPr>
              <w:t xml:space="preserve">t is suggested that the paragraph be amended to provide that the final protection order must be served upon </w:t>
            </w:r>
            <w:r w:rsidRPr="00A83D84">
              <w:rPr>
                <w:rFonts w:ascii="Arial" w:eastAsia="Calibri" w:hAnsi="Arial" w:cs="Arial"/>
              </w:rPr>
              <w:lastRenderedPageBreak/>
              <w:t>the respondent, within 48 hours after it is issued by the court, in order to ensure that protection is afforded to the compliant as soon as possible.</w:t>
            </w:r>
          </w:p>
          <w:p w14:paraId="375620BB" w14:textId="77777777" w:rsidR="00A83D84" w:rsidRPr="00A83D84" w:rsidRDefault="00A83D84" w:rsidP="001817BC">
            <w:pPr>
              <w:pStyle w:val="ListParagraph"/>
              <w:tabs>
                <w:tab w:val="left" w:pos="425"/>
              </w:tabs>
              <w:spacing w:after="0"/>
              <w:ind w:left="0"/>
              <w:jc w:val="both"/>
              <w:rPr>
                <w:rFonts w:ascii="Arial" w:hAnsi="Arial" w:cs="Arial"/>
              </w:rPr>
            </w:pPr>
          </w:p>
        </w:tc>
        <w:tc>
          <w:tcPr>
            <w:tcW w:w="6662" w:type="dxa"/>
          </w:tcPr>
          <w:p w14:paraId="7256C1F7" w14:textId="77777777" w:rsidR="00A83D84" w:rsidRDefault="00A83D84" w:rsidP="003D70D3">
            <w:pPr>
              <w:pStyle w:val="ListParagraph"/>
              <w:tabs>
                <w:tab w:val="left" w:pos="459"/>
              </w:tabs>
              <w:spacing w:after="0"/>
              <w:ind w:left="0"/>
              <w:jc w:val="both"/>
              <w:rPr>
                <w:rFonts w:ascii="Arial" w:hAnsi="Arial" w:cs="Arial"/>
              </w:rPr>
            </w:pPr>
          </w:p>
          <w:p w14:paraId="2772D9A5" w14:textId="77777777" w:rsidR="00246CA2" w:rsidRDefault="00246CA2" w:rsidP="003D70D3">
            <w:pPr>
              <w:pStyle w:val="ListParagraph"/>
              <w:tabs>
                <w:tab w:val="left" w:pos="459"/>
              </w:tabs>
              <w:spacing w:after="0"/>
              <w:ind w:left="0"/>
              <w:jc w:val="both"/>
              <w:rPr>
                <w:rFonts w:ascii="Arial" w:eastAsia="Calibri" w:hAnsi="Arial" w:cs="Arial"/>
              </w:rPr>
            </w:pPr>
            <w:r w:rsidRPr="00246CA2">
              <w:rPr>
                <w:rFonts w:ascii="Arial" w:eastAsia="Calibri" w:hAnsi="Arial" w:cs="Arial"/>
              </w:rPr>
              <w:t xml:space="preserve">This may be considered. However, service is dependent on the availability of the designated persons who is entitled to serve the </w:t>
            </w:r>
            <w:r w:rsidRPr="00246CA2">
              <w:rPr>
                <w:rFonts w:ascii="Arial" w:eastAsia="Calibri" w:hAnsi="Arial" w:cs="Arial"/>
              </w:rPr>
              <w:lastRenderedPageBreak/>
              <w:t>protection order and in some instances this may take longer than 48 hours.</w:t>
            </w:r>
          </w:p>
          <w:p w14:paraId="3321D391" w14:textId="77777777" w:rsidR="00246CA2" w:rsidRDefault="00246CA2" w:rsidP="003D70D3">
            <w:pPr>
              <w:pStyle w:val="ListParagraph"/>
              <w:tabs>
                <w:tab w:val="left" w:pos="459"/>
              </w:tabs>
              <w:spacing w:after="0"/>
              <w:ind w:left="0"/>
              <w:jc w:val="both"/>
              <w:rPr>
                <w:rFonts w:ascii="Arial" w:eastAsia="Calibri" w:hAnsi="Arial" w:cs="Arial"/>
              </w:rPr>
            </w:pPr>
          </w:p>
          <w:p w14:paraId="33BE2C15" w14:textId="77777777" w:rsidR="00246CA2" w:rsidRDefault="00246CA2" w:rsidP="003D70D3">
            <w:pPr>
              <w:pStyle w:val="ListParagraph"/>
              <w:tabs>
                <w:tab w:val="left" w:pos="459"/>
              </w:tabs>
              <w:spacing w:after="0"/>
              <w:ind w:left="0"/>
              <w:jc w:val="both"/>
              <w:rPr>
                <w:rFonts w:ascii="Arial" w:eastAsia="Calibri" w:hAnsi="Arial" w:cs="Arial"/>
              </w:rPr>
            </w:pPr>
          </w:p>
          <w:p w14:paraId="7E327F65" w14:textId="78A64364" w:rsidR="00246CA2" w:rsidRDefault="00246CA2" w:rsidP="00246CA2">
            <w:pPr>
              <w:pStyle w:val="ListParagraph"/>
              <w:tabs>
                <w:tab w:val="left" w:pos="459"/>
              </w:tabs>
              <w:spacing w:after="0"/>
              <w:ind w:left="0"/>
              <w:jc w:val="both"/>
              <w:rPr>
                <w:rFonts w:ascii="Arial" w:hAnsi="Arial" w:cs="Arial"/>
              </w:rPr>
            </w:pPr>
            <w:r w:rsidRPr="00246CA2">
              <w:rPr>
                <w:rFonts w:ascii="Arial" w:eastAsia="Calibri" w:hAnsi="Arial" w:cs="Arial"/>
              </w:rPr>
              <w:t xml:space="preserve"> </w:t>
            </w:r>
          </w:p>
        </w:tc>
      </w:tr>
      <w:tr w:rsidR="00246CA2" w14:paraId="4C4BA513" w14:textId="77777777" w:rsidTr="003D70D3">
        <w:tc>
          <w:tcPr>
            <w:tcW w:w="630" w:type="dxa"/>
          </w:tcPr>
          <w:p w14:paraId="25A7B374" w14:textId="4D52AAF4" w:rsidR="00246CA2" w:rsidRDefault="00246CA2" w:rsidP="004E2A64">
            <w:pPr>
              <w:spacing w:after="0"/>
              <w:rPr>
                <w:rFonts w:ascii="Arial" w:hAnsi="Arial" w:cs="Arial"/>
              </w:rPr>
            </w:pPr>
            <w:r>
              <w:rPr>
                <w:rFonts w:ascii="Arial" w:hAnsi="Arial" w:cs="Arial"/>
              </w:rPr>
              <w:lastRenderedPageBreak/>
              <w:t>11.6</w:t>
            </w:r>
          </w:p>
        </w:tc>
        <w:tc>
          <w:tcPr>
            <w:tcW w:w="6487" w:type="dxa"/>
          </w:tcPr>
          <w:p w14:paraId="2D9C277B" w14:textId="0C7AA7EA" w:rsidR="00246CA2" w:rsidRPr="00246CA2" w:rsidRDefault="00246CA2" w:rsidP="00246CA2">
            <w:pPr>
              <w:spacing w:after="0"/>
              <w:jc w:val="both"/>
              <w:rPr>
                <w:rFonts w:ascii="Arial" w:eastAsia="Calibri" w:hAnsi="Arial" w:cs="Arial"/>
                <w:b/>
              </w:rPr>
            </w:pPr>
            <w:r w:rsidRPr="00246CA2">
              <w:rPr>
                <w:rFonts w:ascii="Arial" w:eastAsia="Calibri" w:hAnsi="Arial" w:cs="Arial"/>
              </w:rPr>
              <w:t>A possible omission in section 6, is the non-inclusion of a similar provision as contemplated in section 5(6), namely, that the protection order is of force and effect from the time the existence and content of the order have been brought to the attention of the respondent. This will be considered during the revision of the Bill.</w:t>
            </w:r>
          </w:p>
        </w:tc>
        <w:tc>
          <w:tcPr>
            <w:tcW w:w="6662" w:type="dxa"/>
          </w:tcPr>
          <w:p w14:paraId="5AA37851" w14:textId="77777777" w:rsidR="00246CA2" w:rsidRDefault="00246CA2" w:rsidP="003D70D3">
            <w:pPr>
              <w:pStyle w:val="ListParagraph"/>
              <w:tabs>
                <w:tab w:val="left" w:pos="459"/>
              </w:tabs>
              <w:spacing w:after="0"/>
              <w:ind w:left="0"/>
              <w:jc w:val="both"/>
              <w:rPr>
                <w:rFonts w:ascii="Arial" w:hAnsi="Arial" w:cs="Arial"/>
              </w:rPr>
            </w:pPr>
          </w:p>
        </w:tc>
      </w:tr>
    </w:tbl>
    <w:p w14:paraId="51B8A366" w14:textId="77777777" w:rsidR="00F20FA2" w:rsidRDefault="00F20FA2" w:rsidP="00F20FA2"/>
    <w:p w14:paraId="3361692E" w14:textId="46771222" w:rsidR="000A5FDC" w:rsidRPr="001160A2" w:rsidRDefault="00DA0377" w:rsidP="000A5FDC">
      <w:pPr>
        <w:spacing w:after="0" w:line="480" w:lineRule="auto"/>
        <w:jc w:val="both"/>
        <w:rPr>
          <w:rFonts w:cs="Arial"/>
          <w:b/>
          <w:szCs w:val="24"/>
          <w:lang w:val="en-US"/>
        </w:rPr>
      </w:pPr>
      <w:r>
        <w:rPr>
          <w:rFonts w:ascii="Arial" w:hAnsi="Arial" w:cs="Arial"/>
          <w:b/>
        </w:rPr>
        <w:t>12</w:t>
      </w:r>
      <w:r w:rsidR="00F20FA2">
        <w:rPr>
          <w:rFonts w:ascii="Arial" w:hAnsi="Arial" w:cs="Arial"/>
          <w:b/>
        </w:rPr>
        <w:t>.</w:t>
      </w:r>
      <w:r w:rsidR="00F20FA2">
        <w:rPr>
          <w:rFonts w:ascii="Arial" w:hAnsi="Arial" w:cs="Arial"/>
          <w:b/>
        </w:rPr>
        <w:tab/>
        <w:t xml:space="preserve">Clause </w:t>
      </w:r>
      <w:r w:rsidR="000A5FDC">
        <w:rPr>
          <w:rFonts w:ascii="Arial" w:hAnsi="Arial" w:cs="Arial"/>
          <w:b/>
        </w:rPr>
        <w:t>10</w:t>
      </w:r>
      <w:r w:rsidR="00F20FA2" w:rsidRPr="000A5FDC">
        <w:rPr>
          <w:rFonts w:ascii="Arial" w:hAnsi="Arial" w:cs="Arial"/>
          <w:b/>
        </w:rPr>
        <w:t>:</w:t>
      </w:r>
      <w:r w:rsidR="000A5FDC" w:rsidRPr="000A5FDC">
        <w:rPr>
          <w:rFonts w:ascii="Arial" w:hAnsi="Arial" w:cs="Arial"/>
          <w:b/>
        </w:rPr>
        <w:t xml:space="preserve"> </w:t>
      </w:r>
      <w:r w:rsidR="00246CA2">
        <w:rPr>
          <w:rFonts w:ascii="Arial" w:hAnsi="Arial" w:cs="Arial"/>
          <w:b/>
        </w:rPr>
        <w:t>Section 6A (</w:t>
      </w:r>
      <w:r w:rsidR="000A5FDC" w:rsidRPr="000A5FDC">
        <w:rPr>
          <w:rFonts w:ascii="Arial" w:hAnsi="Arial" w:cs="Arial"/>
          <w:b/>
          <w:szCs w:val="24"/>
          <w:lang w:val="en-US"/>
        </w:rPr>
        <w:t>Establishment of an integrated electronic repository for domestic violence protection orders and related matters</w:t>
      </w:r>
      <w:r w:rsidR="00246CA2">
        <w:rPr>
          <w:rFonts w:ascii="Arial" w:hAnsi="Arial" w:cs="Arial"/>
          <w:b/>
          <w:szCs w:val="24"/>
          <w:lang w:val="en-US"/>
        </w:rPr>
        <w:t>)</w:t>
      </w:r>
    </w:p>
    <w:tbl>
      <w:tblPr>
        <w:tblStyle w:val="TableGrid"/>
        <w:tblW w:w="0" w:type="auto"/>
        <w:tblInd w:w="108" w:type="dxa"/>
        <w:tblLook w:val="04A0" w:firstRow="1" w:lastRow="0" w:firstColumn="1" w:lastColumn="0" w:noHBand="0" w:noVBand="1"/>
      </w:tblPr>
      <w:tblGrid>
        <w:gridCol w:w="645"/>
        <w:gridCol w:w="6487"/>
        <w:gridCol w:w="6662"/>
      </w:tblGrid>
      <w:tr w:rsidR="00F20FA2" w14:paraId="2D4574EE" w14:textId="77777777" w:rsidTr="00DA0377">
        <w:trPr>
          <w:tblHeader/>
        </w:trPr>
        <w:tc>
          <w:tcPr>
            <w:tcW w:w="645" w:type="dxa"/>
          </w:tcPr>
          <w:p w14:paraId="3B0CDD7B" w14:textId="77777777" w:rsidR="00F20FA2" w:rsidRPr="003E31C3" w:rsidRDefault="00F20FA2" w:rsidP="003D70D3">
            <w:pPr>
              <w:spacing w:after="0"/>
              <w:rPr>
                <w:rFonts w:ascii="Arial" w:hAnsi="Arial" w:cs="Arial"/>
              </w:rPr>
            </w:pPr>
            <w:r w:rsidRPr="00E77B6B">
              <w:rPr>
                <w:rFonts w:ascii="Arial" w:hAnsi="Arial" w:cs="Arial"/>
                <w:b/>
              </w:rPr>
              <w:t xml:space="preserve"> </w:t>
            </w:r>
          </w:p>
        </w:tc>
        <w:tc>
          <w:tcPr>
            <w:tcW w:w="6487" w:type="dxa"/>
          </w:tcPr>
          <w:p w14:paraId="7799945E" w14:textId="77777777" w:rsidR="00F20FA2" w:rsidRDefault="00F20FA2" w:rsidP="003D70D3">
            <w:pPr>
              <w:spacing w:after="0"/>
              <w:jc w:val="center"/>
              <w:rPr>
                <w:rFonts w:ascii="Arial" w:hAnsi="Arial" w:cs="Arial"/>
                <w:b/>
              </w:rPr>
            </w:pPr>
            <w:r>
              <w:rPr>
                <w:rFonts w:ascii="Arial" w:hAnsi="Arial" w:cs="Arial"/>
                <w:b/>
              </w:rPr>
              <w:t>Comments</w:t>
            </w:r>
          </w:p>
        </w:tc>
        <w:tc>
          <w:tcPr>
            <w:tcW w:w="6662" w:type="dxa"/>
          </w:tcPr>
          <w:p w14:paraId="59DDCE70" w14:textId="77777777" w:rsidR="00F20FA2" w:rsidRDefault="00F20FA2" w:rsidP="003D70D3">
            <w:pPr>
              <w:spacing w:after="0"/>
              <w:jc w:val="center"/>
              <w:rPr>
                <w:rFonts w:ascii="Arial" w:hAnsi="Arial" w:cs="Arial"/>
                <w:b/>
              </w:rPr>
            </w:pPr>
            <w:r>
              <w:rPr>
                <w:rFonts w:ascii="Arial" w:hAnsi="Arial" w:cs="Arial"/>
                <w:b/>
              </w:rPr>
              <w:t>Responses</w:t>
            </w:r>
          </w:p>
        </w:tc>
      </w:tr>
      <w:tr w:rsidR="00F80311" w14:paraId="0FE26C01" w14:textId="77777777" w:rsidTr="00DA0377">
        <w:tc>
          <w:tcPr>
            <w:tcW w:w="645" w:type="dxa"/>
          </w:tcPr>
          <w:p w14:paraId="50644D3F" w14:textId="23E12B98" w:rsidR="00F80311" w:rsidRDefault="006155F3" w:rsidP="00CE5519">
            <w:pPr>
              <w:spacing w:after="0"/>
              <w:rPr>
                <w:rFonts w:ascii="Arial" w:hAnsi="Arial" w:cs="Arial"/>
              </w:rPr>
            </w:pPr>
            <w:r>
              <w:rPr>
                <w:rFonts w:ascii="Arial" w:hAnsi="Arial" w:cs="Arial"/>
              </w:rPr>
              <w:t>12.1</w:t>
            </w:r>
          </w:p>
        </w:tc>
        <w:tc>
          <w:tcPr>
            <w:tcW w:w="6487" w:type="dxa"/>
          </w:tcPr>
          <w:p w14:paraId="32F442E7" w14:textId="77777777" w:rsidR="00F80311" w:rsidRPr="00246CA2" w:rsidRDefault="00F80311" w:rsidP="003D70D3">
            <w:pPr>
              <w:pStyle w:val="ListParagraph"/>
              <w:tabs>
                <w:tab w:val="left" w:pos="425"/>
              </w:tabs>
              <w:spacing w:after="0"/>
              <w:ind w:left="0"/>
              <w:jc w:val="both"/>
              <w:rPr>
                <w:rFonts w:ascii="Arial" w:hAnsi="Arial" w:cs="Arial"/>
                <w:b/>
              </w:rPr>
            </w:pPr>
            <w:r w:rsidRPr="00246CA2">
              <w:rPr>
                <w:rFonts w:ascii="Arial" w:hAnsi="Arial" w:cs="Arial"/>
                <w:b/>
              </w:rPr>
              <w:t>South African Police Service (National Commissioner)</w:t>
            </w:r>
          </w:p>
          <w:p w14:paraId="5FB769AA" w14:textId="77ECE3A5" w:rsidR="00F80311" w:rsidRPr="00F80311" w:rsidRDefault="00246CA2" w:rsidP="003D70D3">
            <w:pPr>
              <w:pStyle w:val="ListParagraph"/>
              <w:tabs>
                <w:tab w:val="left" w:pos="425"/>
              </w:tabs>
              <w:spacing w:after="0"/>
              <w:ind w:left="0"/>
              <w:jc w:val="both"/>
              <w:rPr>
                <w:rFonts w:ascii="Arial" w:hAnsi="Arial" w:cs="Arial"/>
              </w:rPr>
            </w:pPr>
            <w:r>
              <w:rPr>
                <w:rFonts w:ascii="Arial" w:hAnsi="Arial" w:cs="Arial"/>
              </w:rPr>
              <w:t>The provision is supported.</w:t>
            </w:r>
          </w:p>
        </w:tc>
        <w:tc>
          <w:tcPr>
            <w:tcW w:w="6662" w:type="dxa"/>
          </w:tcPr>
          <w:p w14:paraId="1A5D7F1E" w14:textId="7AFDE9ED" w:rsidR="00F80311" w:rsidRDefault="00246CA2" w:rsidP="003D70D3">
            <w:pPr>
              <w:pStyle w:val="ListParagraph"/>
              <w:tabs>
                <w:tab w:val="left" w:pos="459"/>
              </w:tabs>
              <w:spacing w:after="0"/>
              <w:ind w:left="0"/>
              <w:jc w:val="both"/>
              <w:rPr>
                <w:rFonts w:ascii="Arial" w:hAnsi="Arial" w:cs="Arial"/>
              </w:rPr>
            </w:pPr>
            <w:r>
              <w:rPr>
                <w:rFonts w:ascii="Arial" w:hAnsi="Arial" w:cs="Arial"/>
              </w:rPr>
              <w:t>Noted</w:t>
            </w:r>
          </w:p>
        </w:tc>
      </w:tr>
      <w:tr w:rsidR="007F7EAB" w14:paraId="34AF9DD7" w14:textId="77777777" w:rsidTr="00DA0377">
        <w:tc>
          <w:tcPr>
            <w:tcW w:w="645" w:type="dxa"/>
          </w:tcPr>
          <w:p w14:paraId="7C562E7D" w14:textId="05EB2C12" w:rsidR="007F7EAB" w:rsidRDefault="006155F3" w:rsidP="00CE5519">
            <w:pPr>
              <w:spacing w:after="0"/>
              <w:rPr>
                <w:rFonts w:ascii="Arial" w:hAnsi="Arial" w:cs="Arial"/>
              </w:rPr>
            </w:pPr>
            <w:r>
              <w:rPr>
                <w:rFonts w:ascii="Arial" w:hAnsi="Arial" w:cs="Arial"/>
              </w:rPr>
              <w:t>12.2</w:t>
            </w:r>
          </w:p>
        </w:tc>
        <w:tc>
          <w:tcPr>
            <w:tcW w:w="6487" w:type="dxa"/>
          </w:tcPr>
          <w:p w14:paraId="1142603B" w14:textId="77777777" w:rsidR="007F7EAB" w:rsidRPr="00DA0377" w:rsidRDefault="007F7EAB" w:rsidP="003D70D3">
            <w:pPr>
              <w:pStyle w:val="ListParagraph"/>
              <w:tabs>
                <w:tab w:val="left" w:pos="425"/>
              </w:tabs>
              <w:spacing w:after="0"/>
              <w:ind w:left="0"/>
              <w:jc w:val="both"/>
              <w:rPr>
                <w:rFonts w:ascii="Arial" w:hAnsi="Arial" w:cs="Arial"/>
                <w:b/>
              </w:rPr>
            </w:pPr>
            <w:r w:rsidRPr="00DA0377">
              <w:rPr>
                <w:rFonts w:ascii="Arial" w:hAnsi="Arial" w:cs="Arial"/>
                <w:b/>
              </w:rPr>
              <w:t>SAWID</w:t>
            </w:r>
          </w:p>
          <w:p w14:paraId="2EF25D79" w14:textId="54D68AEA" w:rsidR="00642B43" w:rsidRPr="00DA0377" w:rsidRDefault="00DA0377" w:rsidP="00571B5F">
            <w:pPr>
              <w:pStyle w:val="ListParagraph"/>
              <w:tabs>
                <w:tab w:val="left" w:pos="425"/>
              </w:tabs>
              <w:spacing w:after="0"/>
              <w:ind w:left="0"/>
              <w:jc w:val="both"/>
              <w:rPr>
                <w:rFonts w:ascii="Arial" w:hAnsi="Arial" w:cs="Arial"/>
              </w:rPr>
            </w:pPr>
            <w:r>
              <w:rPr>
                <w:rFonts w:ascii="Arial" w:hAnsi="Arial" w:cs="Arial"/>
              </w:rPr>
              <w:t xml:space="preserve">The provision is supported. It is, however, </w:t>
            </w:r>
            <w:r w:rsidR="007F7EAB" w:rsidRPr="00DA0377">
              <w:rPr>
                <w:rFonts w:ascii="Arial" w:hAnsi="Arial" w:cs="Arial"/>
              </w:rPr>
              <w:t>propose</w:t>
            </w:r>
            <w:r>
              <w:rPr>
                <w:rFonts w:ascii="Arial" w:hAnsi="Arial" w:cs="Arial"/>
              </w:rPr>
              <w:t>d</w:t>
            </w:r>
            <w:r w:rsidR="007F7EAB" w:rsidRPr="00DA0377">
              <w:rPr>
                <w:rFonts w:ascii="Arial" w:hAnsi="Arial" w:cs="Arial"/>
              </w:rPr>
              <w:t xml:space="preserve"> that all applications, online and physical copies be translated into all the official languages to ensure accessibility. The State has created institutions such as PANSALB together with the Department of Arts and Culture, who should be requested to translate materials for services provided by the State.</w:t>
            </w:r>
            <w:r w:rsidR="00571B5F" w:rsidRPr="00DA0377">
              <w:rPr>
                <w:rFonts w:ascii="Arial" w:hAnsi="Arial" w:cs="Arial"/>
              </w:rPr>
              <w:t xml:space="preserve"> </w:t>
            </w:r>
            <w:r w:rsidR="00642B43" w:rsidRPr="00DA0377">
              <w:rPr>
                <w:rFonts w:ascii="Arial" w:hAnsi="Arial" w:cs="Arial"/>
              </w:rPr>
              <w:t xml:space="preserve">SAWID therefore, welcomes the introduction of the ‘integrated electronic repository’ as this will go a long way in reducing the administrative burden of the SAPS and the Courts and do away </w:t>
            </w:r>
            <w:r w:rsidR="00642B43" w:rsidRPr="00DA0377">
              <w:rPr>
                <w:rFonts w:ascii="Arial" w:hAnsi="Arial" w:cs="Arial"/>
              </w:rPr>
              <w:lastRenderedPageBreak/>
              <w:t>with the notion of ‘misplaced/lost documents’. This will hopefully alleviate the current situation the country finds itself in as far as lack of data is concerned on gender-based violence matters and in turn comply with CEDAW Committee recommendations.</w:t>
            </w:r>
          </w:p>
        </w:tc>
        <w:tc>
          <w:tcPr>
            <w:tcW w:w="6662" w:type="dxa"/>
          </w:tcPr>
          <w:p w14:paraId="25EAE501" w14:textId="77777777" w:rsidR="006155F3" w:rsidRDefault="006155F3" w:rsidP="003D70D3">
            <w:pPr>
              <w:pStyle w:val="ListParagraph"/>
              <w:tabs>
                <w:tab w:val="left" w:pos="459"/>
              </w:tabs>
              <w:spacing w:after="0"/>
              <w:ind w:left="0"/>
              <w:jc w:val="both"/>
              <w:rPr>
                <w:rFonts w:ascii="Arial" w:hAnsi="Arial" w:cs="Arial"/>
              </w:rPr>
            </w:pPr>
          </w:p>
          <w:p w14:paraId="12251BFE" w14:textId="1F3F7DCA" w:rsidR="00CF7233" w:rsidRDefault="00571B5F" w:rsidP="00571B5F">
            <w:pPr>
              <w:pStyle w:val="ListParagraph"/>
              <w:tabs>
                <w:tab w:val="left" w:pos="459"/>
              </w:tabs>
              <w:spacing w:after="0"/>
              <w:ind w:left="0"/>
              <w:jc w:val="both"/>
              <w:rPr>
                <w:rFonts w:ascii="Arial" w:hAnsi="Arial" w:cs="Arial"/>
              </w:rPr>
            </w:pPr>
            <w:r>
              <w:rPr>
                <w:rFonts w:ascii="Arial" w:hAnsi="Arial" w:cs="Arial"/>
              </w:rPr>
              <w:t>Noted</w:t>
            </w:r>
          </w:p>
        </w:tc>
      </w:tr>
      <w:tr w:rsidR="001817BC" w14:paraId="4976C3F7" w14:textId="77777777" w:rsidTr="00DA0377">
        <w:tc>
          <w:tcPr>
            <w:tcW w:w="645" w:type="dxa"/>
          </w:tcPr>
          <w:p w14:paraId="50470E48" w14:textId="359F1D10" w:rsidR="001817BC" w:rsidRDefault="00571B5F" w:rsidP="00571B5F">
            <w:pPr>
              <w:spacing w:after="0"/>
              <w:rPr>
                <w:rFonts w:ascii="Arial" w:hAnsi="Arial" w:cs="Arial"/>
              </w:rPr>
            </w:pPr>
            <w:r>
              <w:rPr>
                <w:rFonts w:ascii="Arial" w:hAnsi="Arial" w:cs="Arial"/>
              </w:rPr>
              <w:lastRenderedPageBreak/>
              <w:t>12</w:t>
            </w:r>
            <w:r w:rsidR="00CF7233">
              <w:rPr>
                <w:rFonts w:ascii="Arial" w:hAnsi="Arial" w:cs="Arial"/>
              </w:rPr>
              <w:t>.</w:t>
            </w:r>
            <w:r>
              <w:rPr>
                <w:rFonts w:ascii="Arial" w:hAnsi="Arial" w:cs="Arial"/>
              </w:rPr>
              <w:t>3</w:t>
            </w:r>
          </w:p>
        </w:tc>
        <w:tc>
          <w:tcPr>
            <w:tcW w:w="6487" w:type="dxa"/>
          </w:tcPr>
          <w:p w14:paraId="649F775C" w14:textId="77777777" w:rsidR="001817BC" w:rsidRPr="00DA0377" w:rsidRDefault="001817BC" w:rsidP="001817BC">
            <w:pPr>
              <w:autoSpaceDE w:val="0"/>
              <w:autoSpaceDN w:val="0"/>
              <w:adjustRightInd w:val="0"/>
              <w:spacing w:after="0" w:line="240" w:lineRule="auto"/>
              <w:jc w:val="both"/>
              <w:rPr>
                <w:rFonts w:ascii="Arial" w:hAnsi="Arial" w:cs="Arial"/>
                <w:b/>
                <w:bCs/>
                <w:lang w:val="en-ZA"/>
              </w:rPr>
            </w:pPr>
            <w:r w:rsidRPr="00DA0377">
              <w:rPr>
                <w:rFonts w:ascii="Arial" w:hAnsi="Arial" w:cs="Arial"/>
                <w:b/>
                <w:bCs/>
                <w:lang w:val="en-ZA"/>
              </w:rPr>
              <w:t>Pro Bono.org</w:t>
            </w:r>
          </w:p>
          <w:p w14:paraId="54B2E00F" w14:textId="77777777" w:rsidR="001817BC" w:rsidRPr="00DA0377" w:rsidRDefault="001817BC" w:rsidP="00571B5F">
            <w:pPr>
              <w:autoSpaceDE w:val="0"/>
              <w:autoSpaceDN w:val="0"/>
              <w:adjustRightInd w:val="0"/>
              <w:spacing w:after="0"/>
              <w:jc w:val="both"/>
              <w:rPr>
                <w:rFonts w:ascii="Arial" w:hAnsi="Arial" w:cs="Arial"/>
                <w:lang w:val="en-ZA"/>
              </w:rPr>
            </w:pPr>
            <w:r w:rsidRPr="00DA0377">
              <w:rPr>
                <w:rFonts w:ascii="Arial" w:hAnsi="Arial" w:cs="Arial"/>
                <w:lang w:val="en-ZA"/>
              </w:rPr>
              <w:t>We welcome the intended introduction of secure online submissions and an integrated electronic repository.</w:t>
            </w:r>
          </w:p>
          <w:p w14:paraId="6D4A7EE8" w14:textId="4366A650" w:rsidR="001817BC" w:rsidRPr="00DA0377" w:rsidRDefault="001817BC" w:rsidP="00571B5F">
            <w:pPr>
              <w:autoSpaceDE w:val="0"/>
              <w:autoSpaceDN w:val="0"/>
              <w:adjustRightInd w:val="0"/>
              <w:spacing w:after="0"/>
              <w:jc w:val="both"/>
              <w:rPr>
                <w:rFonts w:ascii="Arial" w:hAnsi="Arial" w:cs="Arial"/>
                <w:lang w:val="en-ZA"/>
              </w:rPr>
            </w:pPr>
            <w:r w:rsidRPr="00DA0377">
              <w:rPr>
                <w:rFonts w:ascii="Arial" w:hAnsi="Arial" w:cs="Arial"/>
                <w:lang w:val="en-ZA"/>
              </w:rPr>
              <w:t>In our view, however, it is necessary to provide further clarity on how this system is expected to work (perhaps in regulations), and to train all persons who are expected to regularly interact with the system. Whatever form the clarity takes, it would need to answer at</w:t>
            </w:r>
            <w:r w:rsidR="00925B36">
              <w:rPr>
                <w:rFonts w:ascii="Arial" w:hAnsi="Arial" w:cs="Arial"/>
                <w:lang w:val="en-ZA"/>
              </w:rPr>
              <w:t xml:space="preserve"> least the following questions:</w:t>
            </w:r>
          </w:p>
          <w:p w14:paraId="5DF373DB" w14:textId="77777777" w:rsidR="001817BC" w:rsidRPr="00DA0377" w:rsidRDefault="001817BC" w:rsidP="00571B5F">
            <w:pPr>
              <w:autoSpaceDE w:val="0"/>
              <w:autoSpaceDN w:val="0"/>
              <w:adjustRightInd w:val="0"/>
              <w:spacing w:after="0"/>
              <w:jc w:val="both"/>
              <w:rPr>
                <w:rFonts w:ascii="Arial" w:hAnsi="Arial" w:cs="Arial"/>
                <w:lang w:val="en-ZA"/>
              </w:rPr>
            </w:pPr>
            <w:r w:rsidRPr="00DA0377">
              <w:rPr>
                <w:rFonts w:ascii="Arial" w:hAnsi="Arial" w:cs="Arial"/>
                <w:lang w:val="en-ZA"/>
              </w:rPr>
              <w:t>1 Who are the "officials in the criminal justice system" referred to section 6A(3)?</w:t>
            </w:r>
          </w:p>
          <w:p w14:paraId="5FB06FD9" w14:textId="53357C97" w:rsidR="001817BC" w:rsidRPr="00DA0377" w:rsidRDefault="001817BC" w:rsidP="00571B5F">
            <w:pPr>
              <w:autoSpaceDE w:val="0"/>
              <w:autoSpaceDN w:val="0"/>
              <w:adjustRightInd w:val="0"/>
              <w:spacing w:after="0"/>
              <w:jc w:val="both"/>
              <w:rPr>
                <w:rFonts w:ascii="Arial" w:hAnsi="Arial" w:cs="Arial"/>
                <w:sz w:val="14"/>
                <w:szCs w:val="14"/>
                <w:lang w:val="en-ZA"/>
              </w:rPr>
            </w:pPr>
            <w:r w:rsidRPr="00DA0377">
              <w:rPr>
                <w:rFonts w:ascii="Arial" w:hAnsi="Arial" w:cs="Arial"/>
                <w:lang w:val="en-ZA"/>
              </w:rPr>
              <w:t>2 Who is expected to have access to the system or repository?</w:t>
            </w:r>
          </w:p>
          <w:p w14:paraId="0EBFC920" w14:textId="77777777" w:rsidR="001817BC" w:rsidRPr="00DA0377" w:rsidRDefault="001817BC" w:rsidP="00571B5F">
            <w:pPr>
              <w:autoSpaceDE w:val="0"/>
              <w:autoSpaceDN w:val="0"/>
              <w:adjustRightInd w:val="0"/>
              <w:spacing w:after="0"/>
              <w:jc w:val="both"/>
              <w:rPr>
                <w:rFonts w:ascii="Arial" w:hAnsi="Arial" w:cs="Arial"/>
                <w:lang w:val="en-ZA"/>
              </w:rPr>
            </w:pPr>
            <w:r w:rsidRPr="00DA0377">
              <w:rPr>
                <w:rFonts w:ascii="Arial" w:hAnsi="Arial" w:cs="Arial"/>
                <w:lang w:val="en-ZA"/>
              </w:rPr>
              <w:t>3 Will legal practitioners be able to access the repository?</w:t>
            </w:r>
          </w:p>
          <w:p w14:paraId="6E939CAD" w14:textId="77777777" w:rsidR="001817BC" w:rsidRPr="00DA0377" w:rsidRDefault="001817BC" w:rsidP="00571B5F">
            <w:pPr>
              <w:autoSpaceDE w:val="0"/>
              <w:autoSpaceDN w:val="0"/>
              <w:adjustRightInd w:val="0"/>
              <w:spacing w:after="0"/>
              <w:jc w:val="both"/>
              <w:rPr>
                <w:rFonts w:ascii="Arial" w:hAnsi="Arial" w:cs="Arial"/>
                <w:lang w:val="en-ZA"/>
              </w:rPr>
            </w:pPr>
            <w:r w:rsidRPr="00DA0377">
              <w:rPr>
                <w:rFonts w:ascii="Arial" w:hAnsi="Arial" w:cs="Arial"/>
                <w:lang w:val="en-ZA"/>
              </w:rPr>
              <w:t>3.1 If so, how (and will they be provided with the necessary training)?</w:t>
            </w:r>
          </w:p>
          <w:p w14:paraId="2FEE80B3" w14:textId="77777777" w:rsidR="001817BC" w:rsidRPr="00DA0377" w:rsidRDefault="001817BC" w:rsidP="00571B5F">
            <w:pPr>
              <w:autoSpaceDE w:val="0"/>
              <w:autoSpaceDN w:val="0"/>
              <w:adjustRightInd w:val="0"/>
              <w:spacing w:after="0"/>
              <w:jc w:val="both"/>
              <w:rPr>
                <w:rFonts w:ascii="Arial" w:hAnsi="Arial" w:cs="Arial"/>
                <w:lang w:val="en-ZA"/>
              </w:rPr>
            </w:pPr>
            <w:r w:rsidRPr="00DA0377">
              <w:rPr>
                <w:rFonts w:ascii="Arial" w:hAnsi="Arial" w:cs="Arial"/>
                <w:lang w:val="en-ZA"/>
              </w:rPr>
              <w:t>3.2 If not, why?</w:t>
            </w:r>
          </w:p>
          <w:p w14:paraId="6BCC2393" w14:textId="159E1B8E" w:rsidR="001817BC" w:rsidRPr="00DA0377" w:rsidRDefault="001817BC" w:rsidP="00571B5F">
            <w:pPr>
              <w:autoSpaceDE w:val="0"/>
              <w:autoSpaceDN w:val="0"/>
              <w:adjustRightInd w:val="0"/>
              <w:spacing w:after="0"/>
              <w:jc w:val="both"/>
              <w:rPr>
                <w:rFonts w:ascii="Arial" w:hAnsi="Arial" w:cs="Arial"/>
                <w:lang w:val="en-ZA"/>
              </w:rPr>
            </w:pPr>
            <w:r w:rsidRPr="00DA0377">
              <w:rPr>
                <w:rFonts w:ascii="Arial" w:hAnsi="Arial" w:cs="Arial"/>
                <w:lang w:val="en-ZA"/>
              </w:rPr>
              <w:t xml:space="preserve">4 What security measures or </w:t>
            </w:r>
            <w:r w:rsidR="00571B5F" w:rsidRPr="00DA0377">
              <w:rPr>
                <w:rFonts w:ascii="Arial" w:hAnsi="Arial" w:cs="Arial"/>
                <w:lang w:val="en-ZA"/>
              </w:rPr>
              <w:t>failsafe</w:t>
            </w:r>
            <w:r w:rsidR="00571B5F">
              <w:rPr>
                <w:rFonts w:ascii="Arial" w:hAnsi="Arial" w:cs="Arial"/>
                <w:lang w:val="en-ZA"/>
              </w:rPr>
              <w:t xml:space="preserve"> mechanism</w:t>
            </w:r>
            <w:r w:rsidRPr="00DA0377">
              <w:rPr>
                <w:rFonts w:ascii="Arial" w:hAnsi="Arial" w:cs="Arial"/>
                <w:lang w:val="en-ZA"/>
              </w:rPr>
              <w:t xml:space="preserve"> are there to ensure information remains confidential?</w:t>
            </w:r>
          </w:p>
          <w:p w14:paraId="117DA25C" w14:textId="77777777" w:rsidR="001817BC" w:rsidRPr="00DA0377" w:rsidRDefault="001817BC" w:rsidP="00571B5F">
            <w:pPr>
              <w:autoSpaceDE w:val="0"/>
              <w:autoSpaceDN w:val="0"/>
              <w:adjustRightInd w:val="0"/>
              <w:spacing w:after="0"/>
              <w:jc w:val="both"/>
              <w:rPr>
                <w:rFonts w:ascii="Arial" w:hAnsi="Arial" w:cs="Arial"/>
                <w:lang w:val="en-ZA"/>
              </w:rPr>
            </w:pPr>
            <w:r w:rsidRPr="00DA0377">
              <w:rPr>
                <w:rFonts w:ascii="Arial" w:hAnsi="Arial" w:cs="Arial"/>
                <w:lang w:val="en-ZA"/>
              </w:rPr>
              <w:t>5 By when will the repository be established?</w:t>
            </w:r>
          </w:p>
          <w:p w14:paraId="1BCA62E4" w14:textId="77777777" w:rsidR="001817BC" w:rsidRPr="00DA0377" w:rsidRDefault="001817BC" w:rsidP="00571B5F">
            <w:pPr>
              <w:autoSpaceDE w:val="0"/>
              <w:autoSpaceDN w:val="0"/>
              <w:adjustRightInd w:val="0"/>
              <w:spacing w:after="0"/>
              <w:jc w:val="both"/>
              <w:rPr>
                <w:rFonts w:ascii="Arial" w:hAnsi="Arial" w:cs="Arial"/>
                <w:b/>
              </w:rPr>
            </w:pPr>
            <w:r w:rsidRPr="00DA0377">
              <w:rPr>
                <w:rFonts w:ascii="Arial" w:hAnsi="Arial" w:cs="Arial"/>
                <w:lang w:val="en-ZA"/>
              </w:rPr>
              <w:t xml:space="preserve">We note that it is also crucial that the establishment and implementation of the repository be done in such a way that there is no dissonance with section 15(2)(a) of the Act, which states that: </w:t>
            </w:r>
            <w:r w:rsidRPr="00DA0377">
              <w:rPr>
                <w:rFonts w:ascii="Arial" w:hAnsi="Arial" w:cs="Arial"/>
                <w:i/>
                <w:iCs/>
                <w:lang w:val="en-ZA"/>
              </w:rPr>
              <w:t>"No person may publish in any manner any information which might, directly or indirectly, reveal the identity of any party to the proceedings."</w:t>
            </w:r>
          </w:p>
        </w:tc>
        <w:tc>
          <w:tcPr>
            <w:tcW w:w="6662" w:type="dxa"/>
          </w:tcPr>
          <w:p w14:paraId="6E7BC86B" w14:textId="77777777" w:rsidR="001817BC" w:rsidRDefault="001817BC" w:rsidP="003D70D3">
            <w:pPr>
              <w:pStyle w:val="ListParagraph"/>
              <w:tabs>
                <w:tab w:val="left" w:pos="459"/>
              </w:tabs>
              <w:spacing w:after="0"/>
              <w:ind w:left="0"/>
              <w:jc w:val="both"/>
              <w:rPr>
                <w:rFonts w:ascii="Arial" w:hAnsi="Arial" w:cs="Arial"/>
              </w:rPr>
            </w:pPr>
          </w:p>
          <w:p w14:paraId="54071E75" w14:textId="77777777" w:rsidR="00925B36" w:rsidRDefault="00925B36" w:rsidP="003D70D3">
            <w:pPr>
              <w:pStyle w:val="ListParagraph"/>
              <w:tabs>
                <w:tab w:val="left" w:pos="459"/>
              </w:tabs>
              <w:spacing w:after="0"/>
              <w:ind w:left="0"/>
              <w:jc w:val="both"/>
              <w:rPr>
                <w:rFonts w:ascii="Arial" w:hAnsi="Arial" w:cs="Arial"/>
              </w:rPr>
            </w:pPr>
          </w:p>
          <w:p w14:paraId="3E407289" w14:textId="694A9D27" w:rsidR="00925B36" w:rsidRDefault="00925B36" w:rsidP="003D70D3">
            <w:pPr>
              <w:pStyle w:val="ListParagraph"/>
              <w:tabs>
                <w:tab w:val="left" w:pos="459"/>
              </w:tabs>
              <w:spacing w:after="0"/>
              <w:ind w:left="0"/>
              <w:jc w:val="both"/>
              <w:rPr>
                <w:rFonts w:ascii="Arial" w:hAnsi="Arial" w:cs="Arial"/>
              </w:rPr>
            </w:pPr>
          </w:p>
        </w:tc>
      </w:tr>
      <w:tr w:rsidR="00966556" w14:paraId="336CC5DC" w14:textId="77777777" w:rsidTr="00DA0377">
        <w:tc>
          <w:tcPr>
            <w:tcW w:w="645" w:type="dxa"/>
          </w:tcPr>
          <w:p w14:paraId="6C48BE88" w14:textId="185A068F" w:rsidR="00966556" w:rsidRDefault="00CF7233" w:rsidP="00925B36">
            <w:pPr>
              <w:spacing w:after="0"/>
              <w:rPr>
                <w:rFonts w:ascii="Arial" w:hAnsi="Arial" w:cs="Arial"/>
              </w:rPr>
            </w:pPr>
            <w:r>
              <w:rPr>
                <w:rFonts w:ascii="Arial" w:hAnsi="Arial" w:cs="Arial"/>
              </w:rPr>
              <w:t>1</w:t>
            </w:r>
            <w:r w:rsidR="00925B36">
              <w:rPr>
                <w:rFonts w:ascii="Arial" w:hAnsi="Arial" w:cs="Arial"/>
              </w:rPr>
              <w:t>2</w:t>
            </w:r>
            <w:r>
              <w:rPr>
                <w:rFonts w:ascii="Arial" w:hAnsi="Arial" w:cs="Arial"/>
              </w:rPr>
              <w:t>.</w:t>
            </w:r>
            <w:r w:rsidR="00925B36">
              <w:rPr>
                <w:rFonts w:ascii="Arial" w:hAnsi="Arial" w:cs="Arial"/>
              </w:rPr>
              <w:t>4</w:t>
            </w:r>
          </w:p>
        </w:tc>
        <w:tc>
          <w:tcPr>
            <w:tcW w:w="6487" w:type="dxa"/>
          </w:tcPr>
          <w:p w14:paraId="3DC26583" w14:textId="77777777" w:rsidR="00966556" w:rsidRPr="00925B36" w:rsidRDefault="00966556" w:rsidP="001817BC">
            <w:pPr>
              <w:autoSpaceDE w:val="0"/>
              <w:autoSpaceDN w:val="0"/>
              <w:adjustRightInd w:val="0"/>
              <w:spacing w:after="0" w:line="240" w:lineRule="auto"/>
              <w:jc w:val="both"/>
              <w:rPr>
                <w:rFonts w:ascii="Arial" w:hAnsi="Arial" w:cs="Arial"/>
                <w:b/>
                <w:bCs/>
                <w:lang w:val="en-ZA"/>
              </w:rPr>
            </w:pPr>
            <w:r w:rsidRPr="00925B36">
              <w:rPr>
                <w:rFonts w:ascii="Arial" w:hAnsi="Arial" w:cs="Arial"/>
                <w:b/>
                <w:bCs/>
                <w:lang w:val="en-ZA"/>
              </w:rPr>
              <w:t>WLC</w:t>
            </w:r>
          </w:p>
          <w:p w14:paraId="65BD210A" w14:textId="77777777" w:rsidR="00966556" w:rsidRPr="001817BC" w:rsidRDefault="00966556" w:rsidP="001817BC">
            <w:pPr>
              <w:autoSpaceDE w:val="0"/>
              <w:autoSpaceDN w:val="0"/>
              <w:adjustRightInd w:val="0"/>
              <w:spacing w:after="0" w:line="240" w:lineRule="auto"/>
              <w:jc w:val="both"/>
              <w:rPr>
                <w:rFonts w:ascii="Arial" w:hAnsi="Arial" w:cs="Arial"/>
                <w:b/>
                <w:bCs/>
                <w:highlight w:val="yellow"/>
                <w:lang w:val="en-ZA"/>
              </w:rPr>
            </w:pPr>
            <w:r w:rsidRPr="00925B36">
              <w:rPr>
                <w:rFonts w:ascii="Arial" w:hAnsi="Arial" w:cs="Arial"/>
                <w:lang w:val="en-ZA"/>
              </w:rPr>
              <w:t>WLC supports these amendments.</w:t>
            </w:r>
          </w:p>
        </w:tc>
        <w:tc>
          <w:tcPr>
            <w:tcW w:w="6662" w:type="dxa"/>
          </w:tcPr>
          <w:p w14:paraId="23A95D4B" w14:textId="158BC586" w:rsidR="00966556" w:rsidRDefault="00925B36" w:rsidP="003D70D3">
            <w:pPr>
              <w:pStyle w:val="ListParagraph"/>
              <w:tabs>
                <w:tab w:val="left" w:pos="459"/>
              </w:tabs>
              <w:spacing w:after="0"/>
              <w:ind w:left="0"/>
              <w:jc w:val="both"/>
              <w:rPr>
                <w:rFonts w:ascii="Arial" w:hAnsi="Arial" w:cs="Arial"/>
              </w:rPr>
            </w:pPr>
            <w:r>
              <w:rPr>
                <w:rFonts w:ascii="Arial" w:hAnsi="Arial" w:cs="Arial"/>
              </w:rPr>
              <w:t>Noted</w:t>
            </w:r>
          </w:p>
        </w:tc>
      </w:tr>
      <w:tr w:rsidR="00925B36" w14:paraId="6E93574E" w14:textId="77777777" w:rsidTr="00DA0377">
        <w:tc>
          <w:tcPr>
            <w:tcW w:w="645" w:type="dxa"/>
          </w:tcPr>
          <w:p w14:paraId="7A80CC0D" w14:textId="25892B52" w:rsidR="00925B36" w:rsidRDefault="00925B36" w:rsidP="00925B36">
            <w:pPr>
              <w:spacing w:after="0"/>
              <w:rPr>
                <w:rFonts w:ascii="Arial" w:hAnsi="Arial" w:cs="Arial"/>
              </w:rPr>
            </w:pPr>
            <w:r>
              <w:rPr>
                <w:rFonts w:ascii="Arial" w:hAnsi="Arial" w:cs="Arial"/>
              </w:rPr>
              <w:lastRenderedPageBreak/>
              <w:t>12.5</w:t>
            </w:r>
          </w:p>
        </w:tc>
        <w:tc>
          <w:tcPr>
            <w:tcW w:w="6487" w:type="dxa"/>
          </w:tcPr>
          <w:p w14:paraId="430C8DA4" w14:textId="77777777" w:rsidR="00925B36" w:rsidRDefault="00925B36" w:rsidP="00925B36">
            <w:pPr>
              <w:autoSpaceDE w:val="0"/>
              <w:autoSpaceDN w:val="0"/>
              <w:adjustRightInd w:val="0"/>
              <w:spacing w:after="0"/>
              <w:jc w:val="both"/>
              <w:rPr>
                <w:rFonts w:ascii="Arial" w:eastAsia="Calibri" w:hAnsi="Arial" w:cs="Arial"/>
                <w:b/>
              </w:rPr>
            </w:pPr>
            <w:r w:rsidRPr="00925B36">
              <w:rPr>
                <w:rFonts w:ascii="Arial" w:eastAsia="Calibri" w:hAnsi="Arial" w:cs="Arial"/>
                <w:b/>
              </w:rPr>
              <w:t>LRC page 10; MOSAIC page 13</w:t>
            </w:r>
          </w:p>
          <w:p w14:paraId="557274F1" w14:textId="2F75EC90" w:rsidR="00925B36" w:rsidRPr="00925B36" w:rsidRDefault="00925B36" w:rsidP="00925B36">
            <w:pPr>
              <w:spacing w:after="0"/>
              <w:jc w:val="both"/>
              <w:rPr>
                <w:rFonts w:ascii="Arial" w:eastAsia="Calibri" w:hAnsi="Arial" w:cs="Arial"/>
              </w:rPr>
            </w:pPr>
            <w:r>
              <w:rPr>
                <w:rFonts w:ascii="Arial" w:eastAsia="Calibri" w:hAnsi="Arial" w:cs="Arial"/>
              </w:rPr>
              <w:t>(a)</w:t>
            </w:r>
            <w:r w:rsidRPr="00925B36">
              <w:rPr>
                <w:rFonts w:ascii="Arial" w:eastAsia="Calibri" w:hAnsi="Arial" w:cs="Arial"/>
              </w:rPr>
              <w:t xml:space="preserve"> A timeframe must be specified within which the integrated electronic repository must be established to ensure timeous implementation.</w:t>
            </w:r>
          </w:p>
          <w:p w14:paraId="5DA900CF" w14:textId="77777777" w:rsidR="002321AC" w:rsidRDefault="002321AC" w:rsidP="00925B36">
            <w:pPr>
              <w:autoSpaceDE w:val="0"/>
              <w:autoSpaceDN w:val="0"/>
              <w:adjustRightInd w:val="0"/>
              <w:spacing w:after="0"/>
              <w:jc w:val="both"/>
              <w:rPr>
                <w:rFonts w:ascii="Arial" w:eastAsia="Calibri" w:hAnsi="Arial" w:cs="Arial"/>
              </w:rPr>
            </w:pPr>
          </w:p>
          <w:p w14:paraId="3790F48B" w14:textId="77777777" w:rsidR="002321AC" w:rsidRDefault="002321AC" w:rsidP="00925B36">
            <w:pPr>
              <w:autoSpaceDE w:val="0"/>
              <w:autoSpaceDN w:val="0"/>
              <w:adjustRightInd w:val="0"/>
              <w:spacing w:after="0"/>
              <w:jc w:val="both"/>
              <w:rPr>
                <w:rFonts w:ascii="Arial" w:eastAsia="Calibri" w:hAnsi="Arial" w:cs="Arial"/>
              </w:rPr>
            </w:pPr>
          </w:p>
          <w:p w14:paraId="3A210C74" w14:textId="4B831279" w:rsidR="00925B36" w:rsidRPr="00925B36" w:rsidRDefault="00925B36" w:rsidP="00925B36">
            <w:pPr>
              <w:autoSpaceDE w:val="0"/>
              <w:autoSpaceDN w:val="0"/>
              <w:adjustRightInd w:val="0"/>
              <w:spacing w:after="0"/>
              <w:jc w:val="both"/>
              <w:rPr>
                <w:rFonts w:ascii="Arial" w:hAnsi="Arial" w:cs="Arial"/>
                <w:bCs/>
                <w:lang w:val="en-ZA"/>
              </w:rPr>
            </w:pPr>
            <w:r>
              <w:rPr>
                <w:rFonts w:ascii="Arial" w:eastAsia="Calibri" w:hAnsi="Arial" w:cs="Arial"/>
              </w:rPr>
              <w:t xml:space="preserve">(b) </w:t>
            </w:r>
            <w:r w:rsidRPr="00925B36">
              <w:rPr>
                <w:rFonts w:ascii="Arial" w:eastAsia="Calibri" w:hAnsi="Arial" w:cs="Arial"/>
              </w:rPr>
              <w:t>The provision must comprehensively deal with the functions,  powers and responsibilities of the person appointed in terms of subsection (2), in order to make him or her accountable</w:t>
            </w:r>
          </w:p>
        </w:tc>
        <w:tc>
          <w:tcPr>
            <w:tcW w:w="6662" w:type="dxa"/>
          </w:tcPr>
          <w:p w14:paraId="717CE97A" w14:textId="77777777" w:rsidR="00925B36" w:rsidRDefault="00925B36" w:rsidP="00925B36">
            <w:pPr>
              <w:spacing w:after="0"/>
              <w:jc w:val="both"/>
              <w:rPr>
                <w:rFonts w:ascii="Arial" w:eastAsia="Calibri" w:hAnsi="Arial" w:cs="Arial"/>
                <w:b/>
              </w:rPr>
            </w:pPr>
          </w:p>
          <w:p w14:paraId="7AF1B6A0" w14:textId="19EE1504" w:rsidR="00925B36" w:rsidRPr="00925B36" w:rsidRDefault="00925B36" w:rsidP="00925B36">
            <w:pPr>
              <w:spacing w:after="0"/>
              <w:jc w:val="both"/>
              <w:rPr>
                <w:rFonts w:ascii="Arial" w:eastAsia="Calibri" w:hAnsi="Arial" w:cs="Arial"/>
              </w:rPr>
            </w:pPr>
            <w:r w:rsidRPr="00925B36">
              <w:rPr>
                <w:rFonts w:ascii="Arial" w:eastAsia="Calibri" w:hAnsi="Arial" w:cs="Arial"/>
              </w:rPr>
              <w:t>(a) A timeframe for establishing of the integrated electronic repository may be considered.</w:t>
            </w:r>
            <w:r>
              <w:rPr>
                <w:rFonts w:ascii="Arial" w:eastAsia="Calibri" w:hAnsi="Arial" w:cs="Arial"/>
              </w:rPr>
              <w:t xml:space="preserve"> However, </w:t>
            </w:r>
            <w:r w:rsidR="002321AC">
              <w:rPr>
                <w:rFonts w:ascii="Arial" w:eastAsia="Calibri" w:hAnsi="Arial" w:cs="Arial"/>
              </w:rPr>
              <w:t>various other role-players are involved in this process, among others, external service providers and SITA.</w:t>
            </w:r>
          </w:p>
          <w:p w14:paraId="25F801C7" w14:textId="77777777" w:rsidR="00925B36" w:rsidRPr="00925B36" w:rsidRDefault="00925B36" w:rsidP="00925B36">
            <w:pPr>
              <w:spacing w:after="0"/>
              <w:jc w:val="both"/>
              <w:rPr>
                <w:rFonts w:ascii="Arial" w:eastAsia="Calibri" w:hAnsi="Arial" w:cs="Arial"/>
              </w:rPr>
            </w:pPr>
          </w:p>
          <w:p w14:paraId="20E79030" w14:textId="5CD396F4" w:rsidR="00925B36" w:rsidRDefault="00925B36" w:rsidP="00925B36">
            <w:pPr>
              <w:pStyle w:val="ListParagraph"/>
              <w:tabs>
                <w:tab w:val="left" w:pos="459"/>
              </w:tabs>
              <w:spacing w:after="0"/>
              <w:ind w:left="0"/>
              <w:jc w:val="both"/>
              <w:rPr>
                <w:rFonts w:ascii="Arial" w:hAnsi="Arial" w:cs="Arial"/>
              </w:rPr>
            </w:pPr>
            <w:r>
              <w:rPr>
                <w:rFonts w:ascii="Arial" w:eastAsia="Calibri" w:hAnsi="Arial" w:cs="Arial"/>
              </w:rPr>
              <w:t>(b)</w:t>
            </w:r>
            <w:r w:rsidRPr="00925B36">
              <w:rPr>
                <w:rFonts w:ascii="Arial" w:eastAsia="Calibri" w:hAnsi="Arial" w:cs="Arial"/>
              </w:rPr>
              <w:t xml:space="preserve"> The functions and responsibilities of the person appointed in terms of subsection (2), may be imposed via a service contract. It is however submitted that regulations should be issued to regulate some aspects of the electronic repository.</w:t>
            </w:r>
          </w:p>
        </w:tc>
      </w:tr>
    </w:tbl>
    <w:p w14:paraId="6EEF6AED" w14:textId="77777777" w:rsidR="00F20FA2" w:rsidRDefault="00F20FA2" w:rsidP="00F20FA2"/>
    <w:p w14:paraId="71E5F66A" w14:textId="77777777" w:rsidR="000A5FDC" w:rsidRDefault="000A5FDC" w:rsidP="000A5FDC"/>
    <w:p w14:paraId="1E2B2524" w14:textId="1EA16901" w:rsidR="000A5FDC" w:rsidRPr="001160A2" w:rsidRDefault="002321AC" w:rsidP="000A5FDC">
      <w:pPr>
        <w:spacing w:after="0" w:line="480" w:lineRule="auto"/>
        <w:jc w:val="both"/>
        <w:rPr>
          <w:rFonts w:cs="Arial"/>
          <w:b/>
          <w:szCs w:val="24"/>
          <w:lang w:val="en-US"/>
        </w:rPr>
      </w:pPr>
      <w:r>
        <w:rPr>
          <w:rFonts w:ascii="Arial" w:hAnsi="Arial" w:cs="Arial"/>
          <w:b/>
        </w:rPr>
        <w:t>13.</w:t>
      </w:r>
      <w:r w:rsidR="000A5FDC">
        <w:rPr>
          <w:rFonts w:ascii="Arial" w:hAnsi="Arial" w:cs="Arial"/>
          <w:b/>
        </w:rPr>
        <w:tab/>
        <w:t>Clause 11</w:t>
      </w:r>
      <w:r w:rsidR="000A5FDC" w:rsidRPr="000A5FDC">
        <w:rPr>
          <w:rFonts w:ascii="Arial" w:hAnsi="Arial" w:cs="Arial"/>
          <w:b/>
        </w:rPr>
        <w:t xml:space="preserve">: </w:t>
      </w:r>
      <w:r>
        <w:rPr>
          <w:rFonts w:ascii="Arial" w:hAnsi="Arial" w:cs="Arial"/>
          <w:b/>
        </w:rPr>
        <w:t>Section 7 (</w:t>
      </w:r>
      <w:r w:rsidR="000A5FDC">
        <w:rPr>
          <w:rFonts w:ascii="Arial" w:hAnsi="Arial" w:cs="Arial"/>
          <w:b/>
          <w:szCs w:val="24"/>
          <w:lang w:val="en-US"/>
        </w:rPr>
        <w:t>Court’s powers in respect of protection order</w:t>
      </w:r>
      <w:r>
        <w:rPr>
          <w:rFonts w:ascii="Arial" w:hAnsi="Arial" w:cs="Arial"/>
          <w:b/>
          <w:szCs w:val="24"/>
          <w:lang w:val="en-US"/>
        </w:rPr>
        <w:t>)</w:t>
      </w:r>
    </w:p>
    <w:tbl>
      <w:tblPr>
        <w:tblStyle w:val="TableGrid"/>
        <w:tblW w:w="0" w:type="auto"/>
        <w:tblInd w:w="108" w:type="dxa"/>
        <w:tblLook w:val="04A0" w:firstRow="1" w:lastRow="0" w:firstColumn="1" w:lastColumn="0" w:noHBand="0" w:noVBand="1"/>
      </w:tblPr>
      <w:tblGrid>
        <w:gridCol w:w="645"/>
        <w:gridCol w:w="6487"/>
        <w:gridCol w:w="6662"/>
      </w:tblGrid>
      <w:tr w:rsidR="000A5FDC" w14:paraId="2689D570" w14:textId="77777777" w:rsidTr="003D70D3">
        <w:trPr>
          <w:tblHeader/>
        </w:trPr>
        <w:tc>
          <w:tcPr>
            <w:tcW w:w="630" w:type="dxa"/>
          </w:tcPr>
          <w:p w14:paraId="783C8774" w14:textId="77777777" w:rsidR="000A5FDC" w:rsidRPr="003E31C3" w:rsidRDefault="000A5FDC" w:rsidP="003D70D3">
            <w:pPr>
              <w:spacing w:after="0"/>
              <w:rPr>
                <w:rFonts w:ascii="Arial" w:hAnsi="Arial" w:cs="Arial"/>
              </w:rPr>
            </w:pPr>
            <w:r w:rsidRPr="00E77B6B">
              <w:rPr>
                <w:rFonts w:ascii="Arial" w:hAnsi="Arial" w:cs="Arial"/>
                <w:b/>
              </w:rPr>
              <w:t xml:space="preserve"> </w:t>
            </w:r>
          </w:p>
        </w:tc>
        <w:tc>
          <w:tcPr>
            <w:tcW w:w="6487" w:type="dxa"/>
          </w:tcPr>
          <w:p w14:paraId="452561E1" w14:textId="77777777" w:rsidR="000A5FDC" w:rsidRDefault="000A5FDC" w:rsidP="003D70D3">
            <w:pPr>
              <w:spacing w:after="0"/>
              <w:jc w:val="center"/>
              <w:rPr>
                <w:rFonts w:ascii="Arial" w:hAnsi="Arial" w:cs="Arial"/>
                <w:b/>
              </w:rPr>
            </w:pPr>
            <w:r>
              <w:rPr>
                <w:rFonts w:ascii="Arial" w:hAnsi="Arial" w:cs="Arial"/>
                <w:b/>
              </w:rPr>
              <w:t>Comments</w:t>
            </w:r>
          </w:p>
        </w:tc>
        <w:tc>
          <w:tcPr>
            <w:tcW w:w="6662" w:type="dxa"/>
          </w:tcPr>
          <w:p w14:paraId="4628CE94" w14:textId="77777777" w:rsidR="000A5FDC" w:rsidRDefault="000A5FDC" w:rsidP="003D70D3">
            <w:pPr>
              <w:spacing w:after="0"/>
              <w:jc w:val="center"/>
              <w:rPr>
                <w:rFonts w:ascii="Arial" w:hAnsi="Arial" w:cs="Arial"/>
                <w:b/>
              </w:rPr>
            </w:pPr>
            <w:r>
              <w:rPr>
                <w:rFonts w:ascii="Arial" w:hAnsi="Arial" w:cs="Arial"/>
                <w:b/>
              </w:rPr>
              <w:t>Responses</w:t>
            </w:r>
          </w:p>
        </w:tc>
      </w:tr>
      <w:tr w:rsidR="000A5FDC" w14:paraId="04438EAD" w14:textId="77777777" w:rsidTr="003D70D3">
        <w:tc>
          <w:tcPr>
            <w:tcW w:w="630" w:type="dxa"/>
          </w:tcPr>
          <w:p w14:paraId="10CE0315" w14:textId="63396C28" w:rsidR="000A5FDC" w:rsidRDefault="002321AC" w:rsidP="003D70D3">
            <w:pPr>
              <w:spacing w:after="0"/>
              <w:rPr>
                <w:rFonts w:ascii="Arial" w:hAnsi="Arial" w:cs="Arial"/>
              </w:rPr>
            </w:pPr>
            <w:r>
              <w:rPr>
                <w:rFonts w:ascii="Arial" w:hAnsi="Arial" w:cs="Arial"/>
              </w:rPr>
              <w:t>13</w:t>
            </w:r>
            <w:r w:rsidR="00CE5519">
              <w:rPr>
                <w:rFonts w:ascii="Arial" w:hAnsi="Arial" w:cs="Arial"/>
              </w:rPr>
              <w:t>.</w:t>
            </w:r>
            <w:r w:rsidR="00CF7233">
              <w:rPr>
                <w:rFonts w:ascii="Arial" w:hAnsi="Arial" w:cs="Arial"/>
              </w:rPr>
              <w:t>1</w:t>
            </w:r>
          </w:p>
          <w:p w14:paraId="4A58E47E" w14:textId="77777777" w:rsidR="00CF7233" w:rsidRDefault="00CF7233" w:rsidP="003D70D3">
            <w:pPr>
              <w:spacing w:after="0"/>
              <w:rPr>
                <w:rFonts w:ascii="Arial" w:hAnsi="Arial" w:cs="Arial"/>
              </w:rPr>
            </w:pPr>
          </w:p>
          <w:p w14:paraId="4F428186" w14:textId="77777777" w:rsidR="00CF7233" w:rsidRDefault="00CF7233" w:rsidP="003D70D3">
            <w:pPr>
              <w:spacing w:after="0"/>
              <w:rPr>
                <w:rFonts w:ascii="Arial" w:hAnsi="Arial" w:cs="Arial"/>
              </w:rPr>
            </w:pPr>
          </w:p>
          <w:p w14:paraId="456FE405" w14:textId="77777777" w:rsidR="00CF7233" w:rsidRDefault="00CF7233" w:rsidP="003D70D3">
            <w:pPr>
              <w:spacing w:after="0"/>
              <w:rPr>
                <w:rFonts w:ascii="Arial" w:hAnsi="Arial" w:cs="Arial"/>
              </w:rPr>
            </w:pPr>
          </w:p>
          <w:p w14:paraId="708B74B2" w14:textId="77777777" w:rsidR="00CF7233" w:rsidRDefault="00CF7233" w:rsidP="003D70D3">
            <w:pPr>
              <w:spacing w:after="0"/>
              <w:rPr>
                <w:rFonts w:ascii="Arial" w:hAnsi="Arial" w:cs="Arial"/>
              </w:rPr>
            </w:pPr>
          </w:p>
          <w:p w14:paraId="3108CB8C" w14:textId="77777777" w:rsidR="00CF7233" w:rsidRDefault="00CF7233" w:rsidP="003D70D3">
            <w:pPr>
              <w:spacing w:after="0"/>
              <w:rPr>
                <w:rFonts w:ascii="Arial" w:hAnsi="Arial" w:cs="Arial"/>
              </w:rPr>
            </w:pPr>
          </w:p>
          <w:p w14:paraId="39758F81" w14:textId="77777777" w:rsidR="00CF7233" w:rsidRDefault="00CF7233" w:rsidP="003D70D3">
            <w:pPr>
              <w:spacing w:after="0"/>
              <w:rPr>
                <w:rFonts w:ascii="Arial" w:hAnsi="Arial" w:cs="Arial"/>
              </w:rPr>
            </w:pPr>
          </w:p>
          <w:p w14:paraId="6E0F12F0" w14:textId="77777777" w:rsidR="00CF7233" w:rsidRDefault="00CF7233" w:rsidP="003D70D3">
            <w:pPr>
              <w:spacing w:after="0"/>
              <w:rPr>
                <w:rFonts w:ascii="Arial" w:hAnsi="Arial" w:cs="Arial"/>
              </w:rPr>
            </w:pPr>
          </w:p>
          <w:p w14:paraId="5356818A" w14:textId="77777777" w:rsidR="00CF7233" w:rsidRDefault="00CF7233" w:rsidP="003D70D3">
            <w:pPr>
              <w:spacing w:after="0"/>
              <w:rPr>
                <w:rFonts w:ascii="Arial" w:hAnsi="Arial" w:cs="Arial"/>
              </w:rPr>
            </w:pPr>
          </w:p>
          <w:p w14:paraId="38B46AD1" w14:textId="77777777" w:rsidR="00CF7233" w:rsidRDefault="00CF7233" w:rsidP="003D70D3">
            <w:pPr>
              <w:spacing w:after="0"/>
              <w:rPr>
                <w:rFonts w:ascii="Arial" w:hAnsi="Arial" w:cs="Arial"/>
              </w:rPr>
            </w:pPr>
          </w:p>
          <w:p w14:paraId="7C72AC0A" w14:textId="77777777" w:rsidR="00CF7233" w:rsidRDefault="00CF7233" w:rsidP="003D70D3">
            <w:pPr>
              <w:spacing w:after="0"/>
              <w:rPr>
                <w:rFonts w:ascii="Arial" w:hAnsi="Arial" w:cs="Arial"/>
              </w:rPr>
            </w:pPr>
          </w:p>
          <w:p w14:paraId="563EECD9" w14:textId="77777777" w:rsidR="00CF7233" w:rsidRDefault="00CF7233" w:rsidP="003D70D3">
            <w:pPr>
              <w:spacing w:after="0"/>
              <w:rPr>
                <w:rFonts w:ascii="Arial" w:hAnsi="Arial" w:cs="Arial"/>
              </w:rPr>
            </w:pPr>
          </w:p>
          <w:p w14:paraId="47112C5B" w14:textId="3939E475" w:rsidR="00CF7233" w:rsidRPr="003E31C3" w:rsidRDefault="00CF7233" w:rsidP="003D70D3">
            <w:pPr>
              <w:spacing w:after="0"/>
              <w:rPr>
                <w:rFonts w:ascii="Arial" w:hAnsi="Arial" w:cs="Arial"/>
              </w:rPr>
            </w:pPr>
          </w:p>
        </w:tc>
        <w:tc>
          <w:tcPr>
            <w:tcW w:w="6487" w:type="dxa"/>
          </w:tcPr>
          <w:p w14:paraId="78DF6BA2" w14:textId="77777777" w:rsidR="000A5FDC" w:rsidRDefault="00CC3BC9" w:rsidP="003D70D3">
            <w:pPr>
              <w:pStyle w:val="ListParagraph"/>
              <w:tabs>
                <w:tab w:val="left" w:pos="425"/>
              </w:tabs>
              <w:spacing w:after="0"/>
              <w:ind w:left="0"/>
              <w:jc w:val="both"/>
              <w:rPr>
                <w:rFonts w:ascii="Arial" w:hAnsi="Arial" w:cs="Arial"/>
              </w:rPr>
            </w:pPr>
            <w:r>
              <w:rPr>
                <w:rFonts w:ascii="Arial" w:hAnsi="Arial" w:cs="Arial"/>
                <w:b/>
              </w:rPr>
              <w:t>Centre for Child Law</w:t>
            </w:r>
            <w:r w:rsidR="000A5FDC">
              <w:rPr>
                <w:rFonts w:ascii="Arial" w:hAnsi="Arial" w:cs="Arial"/>
                <w:b/>
              </w:rPr>
              <w:t>:</w:t>
            </w:r>
            <w:r w:rsidR="000A5FDC">
              <w:rPr>
                <w:rFonts w:ascii="Arial" w:hAnsi="Arial" w:cs="Arial"/>
              </w:rPr>
              <w:t xml:space="preserve"> </w:t>
            </w:r>
          </w:p>
          <w:p w14:paraId="2E31181E" w14:textId="31460CB4" w:rsidR="00CC3BC9" w:rsidRPr="00CC3BC9" w:rsidRDefault="002321AC" w:rsidP="00CC3BC9">
            <w:pPr>
              <w:pStyle w:val="ListParagraph"/>
              <w:tabs>
                <w:tab w:val="left" w:pos="308"/>
              </w:tabs>
              <w:autoSpaceDE w:val="0"/>
              <w:autoSpaceDN w:val="0"/>
              <w:adjustRightInd w:val="0"/>
              <w:ind w:left="0"/>
              <w:jc w:val="both"/>
              <w:rPr>
                <w:rFonts w:ascii="Arial" w:hAnsi="Arial" w:cs="Arial"/>
              </w:rPr>
            </w:pPr>
            <w:r>
              <w:rPr>
                <w:rFonts w:ascii="Arial" w:hAnsi="Arial" w:cs="Arial"/>
              </w:rPr>
              <w:t xml:space="preserve">Section 7(5): </w:t>
            </w:r>
            <w:r w:rsidR="00CC3BC9" w:rsidRPr="0061790B">
              <w:rPr>
                <w:rFonts w:ascii="Arial" w:hAnsi="Arial" w:cs="Arial"/>
              </w:rPr>
              <w:t xml:space="preserve">It </w:t>
            </w:r>
            <w:r w:rsidR="00CC3BC9" w:rsidRPr="00CC3BC9">
              <w:rPr>
                <w:rFonts w:ascii="Arial" w:hAnsi="Arial" w:cs="Arial"/>
              </w:rPr>
              <w:t>is submitted that the protection given regarding the addresses of the child be expanded to when a matter is referred to the Children’s Court to ensure continued protection of such sensitive information. Therefore, the paragraph should be revised to read:</w:t>
            </w:r>
          </w:p>
          <w:p w14:paraId="2C7710E4" w14:textId="77777777" w:rsidR="000A5FDC" w:rsidRDefault="00CC3BC9" w:rsidP="00CC3BC9">
            <w:pPr>
              <w:pStyle w:val="ListParagraph"/>
              <w:tabs>
                <w:tab w:val="left" w:pos="425"/>
              </w:tabs>
              <w:spacing w:after="0"/>
              <w:ind w:left="0"/>
              <w:jc w:val="both"/>
              <w:rPr>
                <w:rFonts w:ascii="Arial" w:hAnsi="Arial" w:cs="Arial"/>
              </w:rPr>
            </w:pPr>
            <w:r w:rsidRPr="00CC3BC9">
              <w:rPr>
                <w:rFonts w:ascii="Arial" w:hAnsi="Arial" w:cs="Arial"/>
              </w:rPr>
              <w:t>"Where the complainant or related person is a child the non-disclosure of the complainant’s or related person’s physical, home and work address will be of effect until a children’s court inquiry into the matter has been held</w:t>
            </w:r>
            <w:r w:rsidRPr="00CC3BC9">
              <w:rPr>
                <w:rFonts w:ascii="Arial" w:hAnsi="Arial" w:cs="Arial"/>
                <w:u w:val="single"/>
              </w:rPr>
              <w:t>, where then the privacy provisions under the Children’s Act 2005 will apply</w:t>
            </w:r>
            <w:r w:rsidRPr="00CC3BC9">
              <w:rPr>
                <w:rFonts w:ascii="Arial" w:hAnsi="Arial" w:cs="Arial"/>
              </w:rPr>
              <w:t>.".</w:t>
            </w:r>
          </w:p>
          <w:p w14:paraId="6ECFB412" w14:textId="77777777" w:rsidR="009977BE" w:rsidRDefault="009977BE" w:rsidP="00CC3BC9">
            <w:pPr>
              <w:pStyle w:val="ListParagraph"/>
              <w:tabs>
                <w:tab w:val="left" w:pos="425"/>
              </w:tabs>
              <w:spacing w:after="0"/>
              <w:ind w:left="0"/>
              <w:jc w:val="both"/>
              <w:rPr>
                <w:rFonts w:ascii="Arial" w:hAnsi="Arial" w:cs="Arial"/>
              </w:rPr>
            </w:pPr>
          </w:p>
          <w:p w14:paraId="67F3D7C5" w14:textId="1565572B" w:rsidR="009977BE" w:rsidRPr="009977BE" w:rsidRDefault="009977BE" w:rsidP="00C1631D">
            <w:pPr>
              <w:pStyle w:val="ListParagraph"/>
              <w:tabs>
                <w:tab w:val="left" w:pos="425"/>
              </w:tabs>
              <w:spacing w:after="0"/>
              <w:ind w:left="0"/>
              <w:jc w:val="both"/>
              <w:rPr>
                <w:rFonts w:ascii="Arial" w:hAnsi="Arial" w:cs="Arial"/>
              </w:rPr>
            </w:pPr>
          </w:p>
        </w:tc>
        <w:tc>
          <w:tcPr>
            <w:tcW w:w="6662" w:type="dxa"/>
          </w:tcPr>
          <w:p w14:paraId="10A9929C" w14:textId="77777777" w:rsidR="000A5FDC" w:rsidRDefault="000A5FDC" w:rsidP="003D70D3">
            <w:pPr>
              <w:pStyle w:val="ListParagraph"/>
              <w:tabs>
                <w:tab w:val="left" w:pos="459"/>
              </w:tabs>
              <w:spacing w:after="0"/>
              <w:ind w:left="0"/>
              <w:jc w:val="both"/>
              <w:rPr>
                <w:rFonts w:ascii="Arial" w:hAnsi="Arial" w:cs="Arial"/>
              </w:rPr>
            </w:pPr>
          </w:p>
          <w:p w14:paraId="08B40B38" w14:textId="07DF1B3A" w:rsidR="00C1631D" w:rsidRDefault="000373B8" w:rsidP="003D70D3">
            <w:pPr>
              <w:pStyle w:val="ListParagraph"/>
              <w:tabs>
                <w:tab w:val="left" w:pos="459"/>
              </w:tabs>
              <w:spacing w:after="0"/>
              <w:ind w:left="0"/>
              <w:jc w:val="both"/>
              <w:rPr>
                <w:rFonts w:ascii="Arial" w:hAnsi="Arial" w:cs="Arial"/>
                <w:color w:val="000000"/>
              </w:rPr>
            </w:pPr>
            <w:r>
              <w:rPr>
                <w:rFonts w:ascii="Arial" w:hAnsi="Arial" w:cs="Arial"/>
                <w:color w:val="000000"/>
              </w:rPr>
              <w:t>This is not necessary.</w:t>
            </w:r>
          </w:p>
          <w:p w14:paraId="7E1F111F" w14:textId="77777777" w:rsidR="00C1631D" w:rsidRDefault="00C1631D" w:rsidP="003D70D3">
            <w:pPr>
              <w:pStyle w:val="ListParagraph"/>
              <w:tabs>
                <w:tab w:val="left" w:pos="459"/>
              </w:tabs>
              <w:spacing w:after="0"/>
              <w:ind w:left="0"/>
              <w:jc w:val="both"/>
              <w:rPr>
                <w:rFonts w:ascii="Arial" w:hAnsi="Arial" w:cs="Arial"/>
                <w:color w:val="000000"/>
              </w:rPr>
            </w:pPr>
          </w:p>
          <w:p w14:paraId="08E0D1CB" w14:textId="77777777" w:rsidR="00C1631D" w:rsidRDefault="00C1631D" w:rsidP="003D70D3">
            <w:pPr>
              <w:pStyle w:val="ListParagraph"/>
              <w:tabs>
                <w:tab w:val="left" w:pos="459"/>
              </w:tabs>
              <w:spacing w:after="0"/>
              <w:ind w:left="0"/>
              <w:jc w:val="both"/>
              <w:rPr>
                <w:rFonts w:ascii="Arial" w:hAnsi="Arial" w:cs="Arial"/>
                <w:color w:val="000000"/>
              </w:rPr>
            </w:pPr>
          </w:p>
          <w:p w14:paraId="33DD1238" w14:textId="77777777" w:rsidR="00C1631D" w:rsidRDefault="00C1631D" w:rsidP="003D70D3">
            <w:pPr>
              <w:pStyle w:val="ListParagraph"/>
              <w:tabs>
                <w:tab w:val="left" w:pos="459"/>
              </w:tabs>
              <w:spacing w:after="0"/>
              <w:ind w:left="0"/>
              <w:jc w:val="both"/>
              <w:rPr>
                <w:rFonts w:ascii="Arial" w:hAnsi="Arial" w:cs="Arial"/>
                <w:color w:val="000000"/>
              </w:rPr>
            </w:pPr>
          </w:p>
          <w:p w14:paraId="4310AE08" w14:textId="77777777" w:rsidR="00C1631D" w:rsidRDefault="00C1631D" w:rsidP="003D70D3">
            <w:pPr>
              <w:pStyle w:val="ListParagraph"/>
              <w:tabs>
                <w:tab w:val="left" w:pos="459"/>
              </w:tabs>
              <w:spacing w:after="0"/>
              <w:ind w:left="0"/>
              <w:jc w:val="both"/>
              <w:rPr>
                <w:rFonts w:ascii="Arial" w:hAnsi="Arial" w:cs="Arial"/>
                <w:color w:val="000000"/>
              </w:rPr>
            </w:pPr>
          </w:p>
          <w:p w14:paraId="71F151E1" w14:textId="77777777" w:rsidR="00C1631D" w:rsidRDefault="00C1631D" w:rsidP="003D70D3">
            <w:pPr>
              <w:pStyle w:val="ListParagraph"/>
              <w:tabs>
                <w:tab w:val="left" w:pos="459"/>
              </w:tabs>
              <w:spacing w:after="0"/>
              <w:ind w:left="0"/>
              <w:jc w:val="both"/>
              <w:rPr>
                <w:rFonts w:ascii="Arial" w:hAnsi="Arial" w:cs="Arial"/>
                <w:color w:val="000000"/>
              </w:rPr>
            </w:pPr>
          </w:p>
          <w:p w14:paraId="51DF10EF" w14:textId="77777777" w:rsidR="00C1631D" w:rsidRDefault="00C1631D" w:rsidP="003D70D3">
            <w:pPr>
              <w:pStyle w:val="ListParagraph"/>
              <w:tabs>
                <w:tab w:val="left" w:pos="459"/>
              </w:tabs>
              <w:spacing w:after="0"/>
              <w:ind w:left="0"/>
              <w:jc w:val="both"/>
              <w:rPr>
                <w:rFonts w:ascii="Arial" w:hAnsi="Arial" w:cs="Arial"/>
                <w:color w:val="000000"/>
              </w:rPr>
            </w:pPr>
          </w:p>
          <w:p w14:paraId="759985C0" w14:textId="77777777" w:rsidR="0036605B" w:rsidRDefault="0036605B" w:rsidP="003D70D3">
            <w:pPr>
              <w:pStyle w:val="ListParagraph"/>
              <w:tabs>
                <w:tab w:val="left" w:pos="459"/>
              </w:tabs>
              <w:spacing w:after="0"/>
              <w:ind w:left="0"/>
              <w:jc w:val="both"/>
              <w:rPr>
                <w:rFonts w:ascii="Arial" w:hAnsi="Arial" w:cs="Arial"/>
                <w:color w:val="000000"/>
              </w:rPr>
            </w:pPr>
          </w:p>
          <w:p w14:paraId="1DAD0A4B" w14:textId="77777777" w:rsidR="00C1631D" w:rsidRDefault="00C1631D" w:rsidP="003D70D3">
            <w:pPr>
              <w:pStyle w:val="ListParagraph"/>
              <w:tabs>
                <w:tab w:val="left" w:pos="459"/>
              </w:tabs>
              <w:spacing w:after="0"/>
              <w:ind w:left="0"/>
              <w:jc w:val="both"/>
              <w:rPr>
                <w:rFonts w:ascii="Arial" w:hAnsi="Arial" w:cs="Arial"/>
                <w:color w:val="000000"/>
              </w:rPr>
            </w:pPr>
          </w:p>
          <w:p w14:paraId="12709652" w14:textId="3A7E3277" w:rsidR="00C1631D" w:rsidRPr="009368FA" w:rsidRDefault="00C1631D" w:rsidP="00C1631D">
            <w:pPr>
              <w:pStyle w:val="ListParagraph"/>
              <w:tabs>
                <w:tab w:val="left" w:pos="459"/>
              </w:tabs>
              <w:spacing w:after="0"/>
              <w:ind w:left="0"/>
              <w:jc w:val="both"/>
              <w:rPr>
                <w:rFonts w:ascii="Arial" w:hAnsi="Arial" w:cs="Arial"/>
              </w:rPr>
            </w:pPr>
          </w:p>
        </w:tc>
      </w:tr>
      <w:tr w:rsidR="002321AC" w14:paraId="2BA83DC5" w14:textId="77777777" w:rsidTr="003D70D3">
        <w:tc>
          <w:tcPr>
            <w:tcW w:w="630" w:type="dxa"/>
          </w:tcPr>
          <w:p w14:paraId="066977D2" w14:textId="7A72B372" w:rsidR="002321AC" w:rsidRDefault="000373B8" w:rsidP="003D70D3">
            <w:pPr>
              <w:spacing w:after="0"/>
              <w:rPr>
                <w:rFonts w:ascii="Arial" w:hAnsi="Arial" w:cs="Arial"/>
              </w:rPr>
            </w:pPr>
            <w:r>
              <w:rPr>
                <w:rFonts w:ascii="Arial" w:hAnsi="Arial" w:cs="Arial"/>
              </w:rPr>
              <w:lastRenderedPageBreak/>
              <w:t>13.2</w:t>
            </w:r>
          </w:p>
        </w:tc>
        <w:tc>
          <w:tcPr>
            <w:tcW w:w="6487" w:type="dxa"/>
          </w:tcPr>
          <w:p w14:paraId="6BCDBBAC" w14:textId="40B047B9" w:rsidR="000373B8" w:rsidRDefault="000373B8" w:rsidP="000373B8">
            <w:pPr>
              <w:pStyle w:val="ListParagraph"/>
              <w:tabs>
                <w:tab w:val="left" w:pos="425"/>
              </w:tabs>
              <w:spacing w:after="0"/>
              <w:ind w:left="0"/>
              <w:jc w:val="both"/>
              <w:rPr>
                <w:rFonts w:ascii="Arial" w:hAnsi="Arial" w:cs="Arial"/>
              </w:rPr>
            </w:pPr>
            <w:r>
              <w:rPr>
                <w:rFonts w:ascii="Arial" w:hAnsi="Arial" w:cs="Arial"/>
                <w:b/>
              </w:rPr>
              <w:t xml:space="preserve">CITY OF TSHWANE; </w:t>
            </w:r>
            <w:r w:rsidRPr="000373B8">
              <w:rPr>
                <w:rFonts w:ascii="Arial" w:hAnsi="Arial" w:cs="Arial"/>
                <w:b/>
              </w:rPr>
              <w:t>LISA VETTEN, PAGES 1</w:t>
            </w:r>
            <w:r>
              <w:rPr>
                <w:rFonts w:ascii="Arial" w:hAnsi="Arial" w:cs="Arial"/>
                <w:b/>
              </w:rPr>
              <w:t>6 AND 17; MOSAIC PAGES 13 TO 14</w:t>
            </w:r>
          </w:p>
          <w:p w14:paraId="386449DF" w14:textId="5190F9C5" w:rsidR="000373B8" w:rsidRPr="000373B8" w:rsidRDefault="000373B8" w:rsidP="000373B8">
            <w:pPr>
              <w:spacing w:after="0"/>
              <w:jc w:val="both"/>
              <w:rPr>
                <w:rFonts w:ascii="Arial" w:eastAsia="Calibri" w:hAnsi="Arial" w:cs="Arial"/>
              </w:rPr>
            </w:pPr>
            <w:r w:rsidRPr="000373B8">
              <w:rPr>
                <w:rFonts w:ascii="Arial" w:eastAsia="Calibri" w:hAnsi="Arial" w:cs="Arial"/>
                <w:i/>
              </w:rPr>
              <w:t>Section 7(1)(c)</w:t>
            </w:r>
            <w:r w:rsidRPr="000373B8">
              <w:rPr>
                <w:rFonts w:ascii="Arial" w:eastAsia="Calibri" w:hAnsi="Arial" w:cs="Arial"/>
              </w:rPr>
              <w:t>: The commentator</w:t>
            </w:r>
            <w:r>
              <w:rPr>
                <w:rFonts w:ascii="Arial" w:eastAsia="Calibri" w:hAnsi="Arial" w:cs="Arial"/>
              </w:rPr>
              <w:t>s</w:t>
            </w:r>
            <w:r w:rsidRPr="000373B8">
              <w:rPr>
                <w:rFonts w:ascii="Arial" w:eastAsia="Calibri" w:hAnsi="Arial" w:cs="Arial"/>
              </w:rPr>
              <w:t xml:space="preserve"> refer to subsection (1)</w:t>
            </w:r>
            <w:r w:rsidRPr="000373B8">
              <w:rPr>
                <w:rFonts w:ascii="Arial" w:eastAsia="Calibri" w:hAnsi="Arial" w:cs="Arial"/>
                <w:i/>
              </w:rPr>
              <w:t>(c),</w:t>
            </w:r>
            <w:r w:rsidRPr="000373B8">
              <w:rPr>
                <w:rFonts w:ascii="Arial" w:eastAsia="Calibri" w:hAnsi="Arial" w:cs="Arial"/>
              </w:rPr>
              <w:t xml:space="preserve"> that provides that a protection order may prohibit the respondent from entering a residence shared by the complainant and the respondent: Provided that the court may impose this prohibition only if it appears to be in the best interests of the complainant. According to the commentator</w:t>
            </w:r>
            <w:r>
              <w:rPr>
                <w:rFonts w:ascii="Arial" w:eastAsia="Calibri" w:hAnsi="Arial" w:cs="Arial"/>
              </w:rPr>
              <w:t>s</w:t>
            </w:r>
            <w:r w:rsidRPr="000373B8">
              <w:rPr>
                <w:rFonts w:ascii="Arial" w:eastAsia="Calibri" w:hAnsi="Arial" w:cs="Arial"/>
              </w:rPr>
              <w:t>, this provision may be in conflict with the Prevention of Illegal Eviction From, and Unlawful Occupation of Land Act 19 of 1998. To address this conflict and also other possible conflicts between the DVA and other laws, it is proposed that a provision must be inserted in the DVA to the effect that it applies to the exclusion of other laws.</w:t>
            </w:r>
          </w:p>
          <w:p w14:paraId="172664D2" w14:textId="086687A7" w:rsidR="002321AC" w:rsidRPr="000373B8" w:rsidRDefault="002321AC" w:rsidP="000373B8">
            <w:pPr>
              <w:pStyle w:val="ListParagraph"/>
              <w:tabs>
                <w:tab w:val="left" w:pos="425"/>
              </w:tabs>
              <w:spacing w:after="0"/>
              <w:ind w:left="0"/>
              <w:jc w:val="both"/>
              <w:rPr>
                <w:rFonts w:ascii="Arial" w:hAnsi="Arial" w:cs="Arial"/>
              </w:rPr>
            </w:pPr>
          </w:p>
        </w:tc>
        <w:tc>
          <w:tcPr>
            <w:tcW w:w="6662" w:type="dxa"/>
          </w:tcPr>
          <w:p w14:paraId="152446A8" w14:textId="77777777" w:rsidR="000373B8" w:rsidRDefault="000373B8" w:rsidP="003D70D3">
            <w:pPr>
              <w:pStyle w:val="ListParagraph"/>
              <w:tabs>
                <w:tab w:val="left" w:pos="459"/>
              </w:tabs>
              <w:spacing w:after="0"/>
              <w:ind w:left="0"/>
              <w:jc w:val="both"/>
              <w:rPr>
                <w:rFonts w:ascii="Arial" w:hAnsi="Arial" w:cs="Arial"/>
              </w:rPr>
            </w:pPr>
          </w:p>
          <w:p w14:paraId="30732F71" w14:textId="77777777" w:rsidR="000373B8" w:rsidRDefault="000373B8" w:rsidP="003D70D3">
            <w:pPr>
              <w:pStyle w:val="ListParagraph"/>
              <w:tabs>
                <w:tab w:val="left" w:pos="459"/>
              </w:tabs>
              <w:spacing w:after="0"/>
              <w:ind w:left="0"/>
              <w:jc w:val="both"/>
              <w:rPr>
                <w:rFonts w:ascii="Arial" w:hAnsi="Arial" w:cs="Arial"/>
              </w:rPr>
            </w:pPr>
          </w:p>
          <w:p w14:paraId="3B4F0D10" w14:textId="12539314" w:rsidR="000373B8" w:rsidRPr="000373B8" w:rsidRDefault="000373B8" w:rsidP="000373B8">
            <w:pPr>
              <w:spacing w:after="0"/>
              <w:jc w:val="both"/>
              <w:rPr>
                <w:rFonts w:ascii="Arial" w:eastAsia="Calibri" w:hAnsi="Arial" w:cs="Arial"/>
              </w:rPr>
            </w:pPr>
            <w:r w:rsidRPr="000373B8">
              <w:rPr>
                <w:rFonts w:ascii="Arial" w:eastAsia="Calibri" w:hAnsi="Arial" w:cs="Arial"/>
              </w:rPr>
              <w:t>Section 7(1)(c) is not in conflict with the Illegal Eviction From, and Unlawful Occupation of Land Act, which deals with the eviction of unlawful occupiers as defined in section 1 of that Act. It is not necessary to provide that the DVA applies to the exclusion of any other law by virtue of the general principles of interpretation of laws, which demarcates the application of each law.</w:t>
            </w:r>
          </w:p>
          <w:p w14:paraId="36F68DBC" w14:textId="1ED0199C" w:rsidR="002321AC" w:rsidRDefault="002321AC" w:rsidP="003D70D3">
            <w:pPr>
              <w:pStyle w:val="ListParagraph"/>
              <w:tabs>
                <w:tab w:val="left" w:pos="459"/>
              </w:tabs>
              <w:spacing w:after="0"/>
              <w:ind w:left="0"/>
              <w:jc w:val="both"/>
              <w:rPr>
                <w:rFonts w:ascii="Arial" w:hAnsi="Arial" w:cs="Arial"/>
              </w:rPr>
            </w:pPr>
          </w:p>
        </w:tc>
      </w:tr>
      <w:tr w:rsidR="001817BC" w14:paraId="28A46AB5" w14:textId="77777777" w:rsidTr="003D70D3">
        <w:tc>
          <w:tcPr>
            <w:tcW w:w="630" w:type="dxa"/>
          </w:tcPr>
          <w:p w14:paraId="2EC52FE2" w14:textId="3A308C7C" w:rsidR="001817BC" w:rsidRDefault="000373B8" w:rsidP="003D70D3">
            <w:pPr>
              <w:spacing w:after="0"/>
              <w:rPr>
                <w:rFonts w:ascii="Arial" w:hAnsi="Arial" w:cs="Arial"/>
              </w:rPr>
            </w:pPr>
            <w:r>
              <w:rPr>
                <w:rFonts w:ascii="Arial" w:hAnsi="Arial" w:cs="Arial"/>
              </w:rPr>
              <w:t>13</w:t>
            </w:r>
            <w:r w:rsidR="0036605B">
              <w:rPr>
                <w:rFonts w:ascii="Arial" w:hAnsi="Arial" w:cs="Arial"/>
              </w:rPr>
              <w:t>.3</w:t>
            </w:r>
          </w:p>
        </w:tc>
        <w:tc>
          <w:tcPr>
            <w:tcW w:w="6487" w:type="dxa"/>
          </w:tcPr>
          <w:p w14:paraId="5DCAAAF2" w14:textId="77777777" w:rsidR="001817BC" w:rsidRPr="000373B8" w:rsidRDefault="001817BC" w:rsidP="003D70D3">
            <w:pPr>
              <w:pStyle w:val="ListParagraph"/>
              <w:tabs>
                <w:tab w:val="left" w:pos="425"/>
              </w:tabs>
              <w:spacing w:after="0"/>
              <w:ind w:left="0"/>
              <w:jc w:val="both"/>
              <w:rPr>
                <w:rFonts w:ascii="Arial" w:hAnsi="Arial" w:cs="Arial"/>
                <w:b/>
              </w:rPr>
            </w:pPr>
            <w:r w:rsidRPr="000373B8">
              <w:rPr>
                <w:rFonts w:ascii="Arial" w:hAnsi="Arial" w:cs="Arial"/>
                <w:b/>
              </w:rPr>
              <w:t>Pro Bono.org</w:t>
            </w:r>
          </w:p>
          <w:p w14:paraId="613E31C8" w14:textId="33938C24" w:rsidR="001817BC" w:rsidRPr="000373B8" w:rsidRDefault="004561BD" w:rsidP="004561BD">
            <w:pPr>
              <w:autoSpaceDE w:val="0"/>
              <w:autoSpaceDN w:val="0"/>
              <w:adjustRightInd w:val="0"/>
              <w:spacing w:after="0"/>
              <w:jc w:val="both"/>
              <w:rPr>
                <w:rFonts w:ascii="Arial" w:hAnsi="Arial" w:cs="Arial"/>
                <w:lang w:val="en-ZA"/>
              </w:rPr>
            </w:pPr>
            <w:r>
              <w:rPr>
                <w:rFonts w:ascii="Arial" w:hAnsi="Arial" w:cs="Arial"/>
                <w:lang w:val="en-ZA"/>
              </w:rPr>
              <w:t xml:space="preserve">(a) </w:t>
            </w:r>
            <w:r w:rsidR="000373B8">
              <w:rPr>
                <w:rFonts w:ascii="Arial" w:hAnsi="Arial" w:cs="Arial"/>
                <w:lang w:val="en-ZA"/>
              </w:rPr>
              <w:t>T</w:t>
            </w:r>
            <w:r w:rsidR="001817BC" w:rsidRPr="000373B8">
              <w:rPr>
                <w:rFonts w:ascii="Arial" w:hAnsi="Arial" w:cs="Arial"/>
                <w:lang w:val="en-ZA"/>
              </w:rPr>
              <w:t xml:space="preserve">he proposed amendments to section 7 </w:t>
            </w:r>
            <w:r w:rsidR="000373B8">
              <w:rPr>
                <w:rFonts w:ascii="Arial" w:hAnsi="Arial" w:cs="Arial"/>
                <w:lang w:val="en-ZA"/>
              </w:rPr>
              <w:t>are welcomed, h</w:t>
            </w:r>
            <w:r w:rsidR="001817BC" w:rsidRPr="000373B8">
              <w:rPr>
                <w:rFonts w:ascii="Arial" w:hAnsi="Arial" w:cs="Arial"/>
                <w:lang w:val="en-ZA"/>
              </w:rPr>
              <w:t xml:space="preserve">owever, </w:t>
            </w:r>
            <w:r w:rsidR="000373B8">
              <w:rPr>
                <w:rFonts w:ascii="Arial" w:hAnsi="Arial" w:cs="Arial"/>
                <w:lang w:val="en-ZA"/>
              </w:rPr>
              <w:t xml:space="preserve">it is </w:t>
            </w:r>
            <w:r w:rsidR="001817BC" w:rsidRPr="000373B8">
              <w:rPr>
                <w:rFonts w:ascii="Arial" w:hAnsi="Arial" w:cs="Arial"/>
                <w:lang w:val="en-ZA"/>
              </w:rPr>
              <w:t>propose</w:t>
            </w:r>
            <w:r w:rsidR="000373B8">
              <w:rPr>
                <w:rFonts w:ascii="Arial" w:hAnsi="Arial" w:cs="Arial"/>
                <w:lang w:val="en-ZA"/>
              </w:rPr>
              <w:t>d</w:t>
            </w:r>
            <w:r w:rsidR="001817BC" w:rsidRPr="000373B8">
              <w:rPr>
                <w:rFonts w:ascii="Arial" w:hAnsi="Arial" w:cs="Arial"/>
                <w:lang w:val="en-ZA"/>
              </w:rPr>
              <w:t xml:space="preserve"> that section 7(1)</w:t>
            </w:r>
            <w:r w:rsidR="001817BC" w:rsidRPr="000373B8">
              <w:rPr>
                <w:rFonts w:ascii="Arial" w:hAnsi="Arial" w:cs="Arial"/>
                <w:i/>
                <w:lang w:val="en-ZA"/>
              </w:rPr>
              <w:t>(e)</w:t>
            </w:r>
            <w:r w:rsidR="001817BC" w:rsidRPr="000373B8">
              <w:rPr>
                <w:rFonts w:ascii="Arial" w:hAnsi="Arial" w:cs="Arial"/>
                <w:lang w:val="en-ZA"/>
              </w:rPr>
              <w:t xml:space="preserve"> be revised as follows –</w:t>
            </w:r>
          </w:p>
          <w:p w14:paraId="2A08B3BA" w14:textId="77777777" w:rsidR="001817BC" w:rsidRPr="000373B8" w:rsidRDefault="001817BC" w:rsidP="004561BD">
            <w:pPr>
              <w:autoSpaceDE w:val="0"/>
              <w:autoSpaceDN w:val="0"/>
              <w:adjustRightInd w:val="0"/>
              <w:spacing w:after="0"/>
              <w:jc w:val="both"/>
              <w:rPr>
                <w:rFonts w:ascii="Arial" w:hAnsi="Arial" w:cs="Arial"/>
                <w:b/>
                <w:bCs/>
                <w:i/>
                <w:iCs/>
                <w:lang w:val="en-ZA"/>
              </w:rPr>
            </w:pPr>
            <w:r w:rsidRPr="000373B8">
              <w:rPr>
                <w:rFonts w:ascii="Arial" w:hAnsi="Arial" w:cs="Arial"/>
                <w:i/>
                <w:iCs/>
                <w:lang w:val="en-ZA"/>
              </w:rPr>
              <w:t>"entering the complainant's residence</w:t>
            </w:r>
            <w:r w:rsidRPr="000373B8">
              <w:rPr>
                <w:rFonts w:ascii="Arial" w:hAnsi="Arial" w:cs="Arial"/>
                <w:b/>
                <w:bCs/>
                <w:i/>
                <w:iCs/>
                <w:lang w:val="en-ZA"/>
              </w:rPr>
              <w:t>, or any other residence or place that the complainant may be residing from time to time, including any shelter or place of safety at which the complainant may be temporarily staying at;"</w:t>
            </w:r>
          </w:p>
          <w:p w14:paraId="2AE3B9E4" w14:textId="79F159D1" w:rsidR="001817BC" w:rsidRPr="000373B8" w:rsidRDefault="000373B8" w:rsidP="004561BD">
            <w:pPr>
              <w:autoSpaceDE w:val="0"/>
              <w:autoSpaceDN w:val="0"/>
              <w:adjustRightInd w:val="0"/>
              <w:spacing w:after="0"/>
              <w:jc w:val="both"/>
              <w:rPr>
                <w:rFonts w:ascii="Arial" w:hAnsi="Arial" w:cs="Arial"/>
                <w:lang w:val="en-ZA"/>
              </w:rPr>
            </w:pPr>
            <w:r>
              <w:rPr>
                <w:rFonts w:ascii="Arial" w:hAnsi="Arial" w:cs="Arial"/>
                <w:lang w:val="en-ZA"/>
              </w:rPr>
              <w:t xml:space="preserve">According to the commenter, the </w:t>
            </w:r>
            <w:r w:rsidR="001817BC" w:rsidRPr="000373B8">
              <w:rPr>
                <w:rFonts w:ascii="Arial" w:hAnsi="Arial" w:cs="Arial"/>
                <w:lang w:val="en-ZA"/>
              </w:rPr>
              <w:t xml:space="preserve">revised wording is more inclusive, taking into account the circumstances of many complainants who often find themselves without a steady place of residence upon leaving their shared residence to avoid further abuse. This more expansive prohibition affords complainants better protections, whilst preventing the need to return to the courts to vary protection orders to include a </w:t>
            </w:r>
            <w:r w:rsidR="001817BC" w:rsidRPr="000373B8">
              <w:rPr>
                <w:rFonts w:ascii="Arial" w:hAnsi="Arial" w:cs="Arial"/>
                <w:lang w:val="en-ZA"/>
              </w:rPr>
              <w:lastRenderedPageBreak/>
              <w:t>particular new temporary address that a complainant may be residing or staying at.</w:t>
            </w:r>
          </w:p>
          <w:p w14:paraId="41FC3E43" w14:textId="77777777" w:rsidR="004561BD" w:rsidRDefault="004561BD" w:rsidP="004561BD">
            <w:pPr>
              <w:autoSpaceDE w:val="0"/>
              <w:autoSpaceDN w:val="0"/>
              <w:adjustRightInd w:val="0"/>
              <w:spacing w:after="0"/>
              <w:jc w:val="both"/>
              <w:rPr>
                <w:rFonts w:ascii="Arial" w:hAnsi="Arial" w:cs="Arial"/>
                <w:lang w:val="en-ZA"/>
              </w:rPr>
            </w:pPr>
          </w:p>
          <w:p w14:paraId="7D5F3910" w14:textId="5B7C6DF8" w:rsidR="001817BC" w:rsidRPr="000373B8" w:rsidRDefault="004561BD" w:rsidP="004561BD">
            <w:pPr>
              <w:autoSpaceDE w:val="0"/>
              <w:autoSpaceDN w:val="0"/>
              <w:adjustRightInd w:val="0"/>
              <w:spacing w:after="0"/>
              <w:jc w:val="both"/>
              <w:rPr>
                <w:rFonts w:ascii="Arial" w:hAnsi="Arial" w:cs="Arial"/>
                <w:lang w:val="en-ZA"/>
              </w:rPr>
            </w:pPr>
            <w:r>
              <w:rPr>
                <w:rFonts w:ascii="Arial" w:hAnsi="Arial" w:cs="Arial"/>
                <w:lang w:val="en-ZA"/>
              </w:rPr>
              <w:t>(b) I</w:t>
            </w:r>
            <w:r w:rsidR="001817BC" w:rsidRPr="000373B8">
              <w:rPr>
                <w:rFonts w:ascii="Arial" w:hAnsi="Arial" w:cs="Arial"/>
                <w:lang w:val="en-ZA"/>
              </w:rPr>
              <w:t xml:space="preserve">n light of the inclusion of the definition of "spiritual abuse" in the Bill, </w:t>
            </w:r>
            <w:r>
              <w:rPr>
                <w:rFonts w:ascii="Arial" w:hAnsi="Arial" w:cs="Arial"/>
                <w:lang w:val="en-ZA"/>
              </w:rPr>
              <w:t>it is proposed</w:t>
            </w:r>
            <w:r w:rsidR="001817BC" w:rsidRPr="000373B8">
              <w:rPr>
                <w:rFonts w:ascii="Arial" w:hAnsi="Arial" w:cs="Arial"/>
                <w:lang w:val="en-ZA"/>
              </w:rPr>
              <w:t xml:space="preserve"> that section 7(1)</w:t>
            </w:r>
            <w:r w:rsidR="001817BC" w:rsidRPr="004561BD">
              <w:rPr>
                <w:rFonts w:ascii="Arial" w:hAnsi="Arial" w:cs="Arial"/>
                <w:i/>
                <w:lang w:val="en-ZA"/>
              </w:rPr>
              <w:t>(f)</w:t>
            </w:r>
            <w:r>
              <w:rPr>
                <w:rFonts w:ascii="Arial" w:hAnsi="Arial" w:cs="Arial"/>
                <w:lang w:val="en-ZA"/>
              </w:rPr>
              <w:t xml:space="preserve"> be revised to read as follows:</w:t>
            </w:r>
          </w:p>
          <w:p w14:paraId="491D27D4" w14:textId="77777777" w:rsidR="001817BC" w:rsidRPr="000373B8" w:rsidRDefault="001817BC" w:rsidP="004561BD">
            <w:pPr>
              <w:autoSpaceDE w:val="0"/>
              <w:autoSpaceDN w:val="0"/>
              <w:adjustRightInd w:val="0"/>
              <w:spacing w:after="0"/>
              <w:jc w:val="both"/>
              <w:rPr>
                <w:rFonts w:ascii="Arial" w:hAnsi="Arial" w:cs="Arial"/>
                <w:lang w:val="en-ZA"/>
              </w:rPr>
            </w:pPr>
            <w:r w:rsidRPr="000373B8">
              <w:rPr>
                <w:rFonts w:ascii="Arial" w:hAnsi="Arial" w:cs="Arial"/>
                <w:i/>
                <w:iCs/>
                <w:lang w:val="en-ZA"/>
              </w:rPr>
              <w:t>"entering the complainant's workplace</w:t>
            </w:r>
            <w:r w:rsidRPr="000373B8">
              <w:rPr>
                <w:rFonts w:ascii="Arial" w:hAnsi="Arial" w:cs="Arial"/>
                <w:b/>
                <w:bCs/>
                <w:i/>
                <w:iCs/>
                <w:lang w:val="en-ZA"/>
              </w:rPr>
              <w:t xml:space="preserve">, [or] </w:t>
            </w:r>
            <w:r w:rsidRPr="000373B8">
              <w:rPr>
                <w:rFonts w:ascii="Arial" w:hAnsi="Arial" w:cs="Arial"/>
                <w:i/>
                <w:iCs/>
                <w:lang w:val="en-ZA"/>
              </w:rPr>
              <w:t xml:space="preserve">place of studies </w:t>
            </w:r>
            <w:r w:rsidRPr="000373B8">
              <w:rPr>
                <w:rFonts w:ascii="Arial" w:hAnsi="Arial" w:cs="Arial"/>
                <w:b/>
                <w:bCs/>
                <w:i/>
                <w:iCs/>
                <w:lang w:val="en-ZA"/>
              </w:rPr>
              <w:t>or place of worship or religious</w:t>
            </w:r>
            <w:r w:rsidR="00312702" w:rsidRPr="000373B8">
              <w:rPr>
                <w:rFonts w:ascii="Arial" w:hAnsi="Arial" w:cs="Arial"/>
                <w:b/>
                <w:bCs/>
                <w:i/>
                <w:iCs/>
                <w:lang w:val="en-ZA"/>
              </w:rPr>
              <w:t xml:space="preserve"> </w:t>
            </w:r>
            <w:r w:rsidRPr="000373B8">
              <w:rPr>
                <w:rFonts w:ascii="Arial" w:hAnsi="Arial" w:cs="Arial"/>
                <w:b/>
                <w:bCs/>
                <w:i/>
                <w:iCs/>
                <w:lang w:val="en-ZA"/>
              </w:rPr>
              <w:t>practice</w:t>
            </w:r>
            <w:r w:rsidRPr="000373B8">
              <w:rPr>
                <w:rFonts w:ascii="Arial" w:hAnsi="Arial" w:cs="Arial"/>
                <w:i/>
                <w:iCs/>
                <w:lang w:val="en-ZA"/>
              </w:rPr>
              <w:t>;"</w:t>
            </w:r>
            <w:r w:rsidRPr="000373B8">
              <w:rPr>
                <w:rFonts w:ascii="Arial" w:hAnsi="Arial" w:cs="Arial"/>
                <w:lang w:val="en-ZA"/>
              </w:rPr>
              <w:t>.</w:t>
            </w:r>
          </w:p>
          <w:p w14:paraId="29904817" w14:textId="77777777" w:rsidR="004561BD" w:rsidRDefault="004561BD" w:rsidP="004561BD">
            <w:pPr>
              <w:autoSpaceDE w:val="0"/>
              <w:autoSpaceDN w:val="0"/>
              <w:adjustRightInd w:val="0"/>
              <w:spacing w:after="0"/>
              <w:jc w:val="both"/>
              <w:rPr>
                <w:rFonts w:ascii="Arial" w:hAnsi="Arial" w:cs="Arial"/>
                <w:lang w:val="en-ZA"/>
              </w:rPr>
            </w:pPr>
          </w:p>
          <w:p w14:paraId="7E8DC428" w14:textId="052454F8" w:rsidR="001817BC" w:rsidRPr="000373B8" w:rsidRDefault="0055787F" w:rsidP="004561BD">
            <w:pPr>
              <w:autoSpaceDE w:val="0"/>
              <w:autoSpaceDN w:val="0"/>
              <w:adjustRightInd w:val="0"/>
              <w:spacing w:after="0"/>
              <w:jc w:val="both"/>
              <w:rPr>
                <w:rFonts w:ascii="Arial" w:hAnsi="Arial" w:cs="Arial"/>
                <w:lang w:val="en-ZA"/>
              </w:rPr>
            </w:pPr>
            <w:r>
              <w:rPr>
                <w:rFonts w:ascii="Arial" w:hAnsi="Arial" w:cs="Arial"/>
                <w:lang w:val="en-ZA"/>
              </w:rPr>
              <w:t xml:space="preserve">(c) </w:t>
            </w:r>
            <w:r w:rsidR="004561BD">
              <w:rPr>
                <w:rFonts w:ascii="Arial" w:hAnsi="Arial" w:cs="Arial"/>
                <w:lang w:val="en-ZA"/>
              </w:rPr>
              <w:t>It is also</w:t>
            </w:r>
            <w:r w:rsidR="001817BC" w:rsidRPr="000373B8">
              <w:rPr>
                <w:rFonts w:ascii="Arial" w:hAnsi="Arial" w:cs="Arial"/>
                <w:lang w:val="en-ZA"/>
              </w:rPr>
              <w:t xml:space="preserve"> propose that section 7(1)</w:t>
            </w:r>
            <w:r w:rsidR="001817BC" w:rsidRPr="004561BD">
              <w:rPr>
                <w:rFonts w:ascii="Arial" w:hAnsi="Arial" w:cs="Arial"/>
                <w:i/>
                <w:lang w:val="en-ZA"/>
              </w:rPr>
              <w:t>(h)</w:t>
            </w:r>
            <w:r w:rsidR="001817BC" w:rsidRPr="000373B8">
              <w:rPr>
                <w:rFonts w:ascii="Arial" w:hAnsi="Arial" w:cs="Arial"/>
                <w:lang w:val="en-ZA"/>
              </w:rPr>
              <w:t xml:space="preserve"> be revised by inserting the words "or the publication of</w:t>
            </w:r>
            <w:r w:rsidR="00312702" w:rsidRPr="000373B8">
              <w:rPr>
                <w:rFonts w:ascii="Arial" w:hAnsi="Arial" w:cs="Arial"/>
                <w:lang w:val="en-ZA"/>
              </w:rPr>
              <w:t xml:space="preserve"> </w:t>
            </w:r>
            <w:r w:rsidR="001817BC" w:rsidRPr="000373B8">
              <w:rPr>
                <w:rFonts w:ascii="Arial" w:hAnsi="Arial" w:cs="Arial"/>
                <w:lang w:val="en-ZA"/>
              </w:rPr>
              <w:t>any digital media file" after the word "communicati</w:t>
            </w:r>
            <w:r w:rsidR="004561BD">
              <w:rPr>
                <w:rFonts w:ascii="Arial" w:hAnsi="Arial" w:cs="Arial"/>
                <w:lang w:val="en-ZA"/>
              </w:rPr>
              <w:t>on" so that it reads as follows:</w:t>
            </w:r>
          </w:p>
          <w:p w14:paraId="1FAB3210" w14:textId="77777777" w:rsidR="001817BC" w:rsidRDefault="001817BC" w:rsidP="004561BD">
            <w:pPr>
              <w:autoSpaceDE w:val="0"/>
              <w:autoSpaceDN w:val="0"/>
              <w:adjustRightInd w:val="0"/>
              <w:spacing w:after="0"/>
              <w:jc w:val="both"/>
              <w:rPr>
                <w:rFonts w:ascii="Arial" w:hAnsi="Arial" w:cs="Arial"/>
                <w:i/>
                <w:iCs/>
                <w:lang w:val="en-ZA"/>
              </w:rPr>
            </w:pPr>
            <w:r w:rsidRPr="000373B8">
              <w:rPr>
                <w:rFonts w:ascii="Arial" w:hAnsi="Arial" w:cs="Arial"/>
                <w:i/>
                <w:iCs/>
                <w:lang w:val="en-ZA"/>
              </w:rPr>
              <w:t>"committing any other act as specified in the protection order, including the distribution of any</w:t>
            </w:r>
            <w:r w:rsidR="00312702" w:rsidRPr="000373B8">
              <w:rPr>
                <w:rFonts w:ascii="Arial" w:hAnsi="Arial" w:cs="Arial"/>
                <w:i/>
                <w:iCs/>
                <w:lang w:val="en-ZA"/>
              </w:rPr>
              <w:t xml:space="preserve"> </w:t>
            </w:r>
            <w:r w:rsidRPr="000373B8">
              <w:rPr>
                <w:rFonts w:ascii="Arial" w:hAnsi="Arial" w:cs="Arial"/>
                <w:i/>
                <w:iCs/>
                <w:lang w:val="en-ZA"/>
              </w:rPr>
              <w:t xml:space="preserve">specified communication </w:t>
            </w:r>
            <w:r w:rsidRPr="000373B8">
              <w:rPr>
                <w:rFonts w:ascii="Arial" w:hAnsi="Arial" w:cs="Arial"/>
                <w:b/>
                <w:bCs/>
                <w:i/>
                <w:iCs/>
                <w:lang w:val="en-ZA"/>
              </w:rPr>
              <w:t>or the publication of any digital media file</w:t>
            </w:r>
            <w:r w:rsidRPr="000373B8">
              <w:rPr>
                <w:rFonts w:ascii="Arial" w:hAnsi="Arial" w:cs="Arial"/>
                <w:i/>
                <w:iCs/>
                <w:lang w:val="en-ZA"/>
              </w:rPr>
              <w:t>, whether electronically or</w:t>
            </w:r>
            <w:r w:rsidR="00312702" w:rsidRPr="000373B8">
              <w:rPr>
                <w:rFonts w:ascii="Arial" w:hAnsi="Arial" w:cs="Arial"/>
                <w:i/>
                <w:iCs/>
                <w:lang w:val="en-ZA"/>
              </w:rPr>
              <w:t xml:space="preserve"> </w:t>
            </w:r>
            <w:r w:rsidRPr="000373B8">
              <w:rPr>
                <w:rFonts w:ascii="Arial" w:hAnsi="Arial" w:cs="Arial"/>
                <w:i/>
                <w:iCs/>
                <w:lang w:val="en-ZA"/>
              </w:rPr>
              <w:t>otherwise, on social media or elsewhere."</w:t>
            </w:r>
          </w:p>
          <w:p w14:paraId="05AC4949" w14:textId="77777777" w:rsidR="00966556" w:rsidRDefault="00966556" w:rsidP="00312702">
            <w:pPr>
              <w:autoSpaceDE w:val="0"/>
              <w:autoSpaceDN w:val="0"/>
              <w:adjustRightInd w:val="0"/>
              <w:spacing w:after="0" w:line="240" w:lineRule="auto"/>
              <w:jc w:val="both"/>
              <w:rPr>
                <w:rFonts w:ascii="Arial" w:hAnsi="Arial" w:cs="Arial"/>
              </w:rPr>
            </w:pPr>
          </w:p>
        </w:tc>
        <w:tc>
          <w:tcPr>
            <w:tcW w:w="6662" w:type="dxa"/>
          </w:tcPr>
          <w:p w14:paraId="3E74118D" w14:textId="77777777" w:rsidR="004561BD" w:rsidRDefault="004561BD" w:rsidP="003D70D3">
            <w:pPr>
              <w:pStyle w:val="ListParagraph"/>
              <w:tabs>
                <w:tab w:val="left" w:pos="459"/>
              </w:tabs>
              <w:spacing w:after="0"/>
              <w:ind w:left="0"/>
              <w:jc w:val="both"/>
              <w:rPr>
                <w:rFonts w:ascii="Arial" w:hAnsi="Arial" w:cs="Arial"/>
              </w:rPr>
            </w:pPr>
          </w:p>
          <w:p w14:paraId="3D843536" w14:textId="44CCC383" w:rsidR="001817BC" w:rsidRDefault="004561BD" w:rsidP="003D70D3">
            <w:pPr>
              <w:pStyle w:val="ListParagraph"/>
              <w:tabs>
                <w:tab w:val="left" w:pos="459"/>
              </w:tabs>
              <w:spacing w:after="0"/>
              <w:ind w:left="0"/>
              <w:jc w:val="both"/>
              <w:rPr>
                <w:rFonts w:ascii="Arial" w:hAnsi="Arial" w:cs="Arial"/>
              </w:rPr>
            </w:pPr>
            <w:r>
              <w:rPr>
                <w:rFonts w:ascii="Arial" w:hAnsi="Arial" w:cs="Arial"/>
              </w:rPr>
              <w:t xml:space="preserve">(a) and (b): </w:t>
            </w:r>
            <w:r w:rsidR="0036605B">
              <w:rPr>
                <w:rFonts w:ascii="Arial" w:hAnsi="Arial" w:cs="Arial"/>
              </w:rPr>
              <w:t>The address of the residence would be affixed to the order to ensure that the respondent knows what the prohibition entails.  An open ended extension to a residence which is unknown or may change may place the respondent at risk of breaching the order unintentionally.</w:t>
            </w:r>
            <w:r>
              <w:rPr>
                <w:rFonts w:ascii="Arial" w:hAnsi="Arial" w:cs="Arial"/>
              </w:rPr>
              <w:t xml:space="preserve"> </w:t>
            </w:r>
            <w:r w:rsidR="0036605B">
              <w:rPr>
                <w:rFonts w:ascii="Arial" w:hAnsi="Arial" w:cs="Arial"/>
              </w:rPr>
              <w:t xml:space="preserve">The addresses of shelters are </w:t>
            </w:r>
            <w:r>
              <w:rPr>
                <w:rFonts w:ascii="Arial" w:hAnsi="Arial" w:cs="Arial"/>
              </w:rPr>
              <w:t>definitely not included</w:t>
            </w:r>
            <w:r w:rsidR="0036605B">
              <w:rPr>
                <w:rFonts w:ascii="Arial" w:hAnsi="Arial" w:cs="Arial"/>
              </w:rPr>
              <w:t xml:space="preserve"> </w:t>
            </w:r>
            <w:r>
              <w:rPr>
                <w:rFonts w:ascii="Arial" w:hAnsi="Arial" w:cs="Arial"/>
              </w:rPr>
              <w:t xml:space="preserve">in protection orders. Subsection (1)(h), gives the court an open mandate to prohibit any </w:t>
            </w:r>
            <w:r w:rsidRPr="004561BD">
              <w:rPr>
                <w:rFonts w:ascii="Arial" w:hAnsi="Arial" w:cs="Arial"/>
              </w:rPr>
              <w:t>other act as specified in the protection order</w:t>
            </w:r>
            <w:r>
              <w:rPr>
                <w:rFonts w:ascii="Arial" w:hAnsi="Arial" w:cs="Arial"/>
              </w:rPr>
              <w:t>, which may include to enter any place where the complainant is present.</w:t>
            </w:r>
          </w:p>
          <w:p w14:paraId="13FA1B3B" w14:textId="77777777" w:rsidR="0036605B" w:rsidRDefault="0036605B" w:rsidP="003D70D3">
            <w:pPr>
              <w:pStyle w:val="ListParagraph"/>
              <w:tabs>
                <w:tab w:val="left" w:pos="459"/>
              </w:tabs>
              <w:spacing w:after="0"/>
              <w:ind w:left="0"/>
              <w:jc w:val="both"/>
              <w:rPr>
                <w:rFonts w:ascii="Arial" w:hAnsi="Arial" w:cs="Arial"/>
              </w:rPr>
            </w:pPr>
          </w:p>
          <w:p w14:paraId="7CF36C43" w14:textId="77777777" w:rsidR="0036605B" w:rsidRDefault="0036605B" w:rsidP="003D70D3">
            <w:pPr>
              <w:pStyle w:val="ListParagraph"/>
              <w:tabs>
                <w:tab w:val="left" w:pos="459"/>
              </w:tabs>
              <w:spacing w:after="0"/>
              <w:ind w:left="0"/>
              <w:jc w:val="both"/>
              <w:rPr>
                <w:rFonts w:ascii="Arial" w:hAnsi="Arial" w:cs="Arial"/>
              </w:rPr>
            </w:pPr>
          </w:p>
          <w:p w14:paraId="218D51A2" w14:textId="77777777" w:rsidR="0036605B" w:rsidRDefault="0036605B" w:rsidP="003D70D3">
            <w:pPr>
              <w:pStyle w:val="ListParagraph"/>
              <w:tabs>
                <w:tab w:val="left" w:pos="459"/>
              </w:tabs>
              <w:spacing w:after="0"/>
              <w:ind w:left="0"/>
              <w:jc w:val="both"/>
              <w:rPr>
                <w:rFonts w:ascii="Arial" w:hAnsi="Arial" w:cs="Arial"/>
              </w:rPr>
            </w:pPr>
          </w:p>
          <w:p w14:paraId="4581811A" w14:textId="77777777" w:rsidR="0036605B" w:rsidRDefault="0036605B" w:rsidP="003D70D3">
            <w:pPr>
              <w:pStyle w:val="ListParagraph"/>
              <w:tabs>
                <w:tab w:val="left" w:pos="459"/>
              </w:tabs>
              <w:spacing w:after="0"/>
              <w:ind w:left="0"/>
              <w:jc w:val="both"/>
              <w:rPr>
                <w:rFonts w:ascii="Arial" w:hAnsi="Arial" w:cs="Arial"/>
              </w:rPr>
            </w:pPr>
          </w:p>
          <w:p w14:paraId="1442A6B4" w14:textId="77777777" w:rsidR="0036605B" w:rsidRDefault="0036605B" w:rsidP="003D70D3">
            <w:pPr>
              <w:pStyle w:val="ListParagraph"/>
              <w:tabs>
                <w:tab w:val="left" w:pos="459"/>
              </w:tabs>
              <w:spacing w:after="0"/>
              <w:ind w:left="0"/>
              <w:jc w:val="both"/>
              <w:rPr>
                <w:rFonts w:ascii="Arial" w:hAnsi="Arial" w:cs="Arial"/>
              </w:rPr>
            </w:pPr>
          </w:p>
          <w:p w14:paraId="5C01FC37" w14:textId="77777777" w:rsidR="0036605B" w:rsidRDefault="0036605B" w:rsidP="003D70D3">
            <w:pPr>
              <w:pStyle w:val="ListParagraph"/>
              <w:tabs>
                <w:tab w:val="left" w:pos="459"/>
              </w:tabs>
              <w:spacing w:after="0"/>
              <w:ind w:left="0"/>
              <w:jc w:val="both"/>
              <w:rPr>
                <w:rFonts w:ascii="Arial" w:hAnsi="Arial" w:cs="Arial"/>
              </w:rPr>
            </w:pPr>
          </w:p>
          <w:p w14:paraId="5335A5FE" w14:textId="77777777" w:rsidR="0036605B" w:rsidRDefault="0036605B" w:rsidP="003D70D3">
            <w:pPr>
              <w:pStyle w:val="ListParagraph"/>
              <w:tabs>
                <w:tab w:val="left" w:pos="459"/>
              </w:tabs>
              <w:spacing w:after="0"/>
              <w:ind w:left="0"/>
              <w:jc w:val="both"/>
              <w:rPr>
                <w:rFonts w:ascii="Arial" w:hAnsi="Arial" w:cs="Arial"/>
              </w:rPr>
            </w:pPr>
          </w:p>
          <w:p w14:paraId="4C2DDD36" w14:textId="77777777" w:rsidR="0036605B" w:rsidRDefault="0036605B" w:rsidP="003D70D3">
            <w:pPr>
              <w:pStyle w:val="ListParagraph"/>
              <w:tabs>
                <w:tab w:val="left" w:pos="459"/>
              </w:tabs>
              <w:spacing w:after="0"/>
              <w:ind w:left="0"/>
              <w:jc w:val="both"/>
              <w:rPr>
                <w:rFonts w:ascii="Arial" w:hAnsi="Arial" w:cs="Arial"/>
              </w:rPr>
            </w:pPr>
          </w:p>
          <w:p w14:paraId="1BF09496" w14:textId="77777777" w:rsidR="0036605B" w:rsidRDefault="0036605B" w:rsidP="0036605B">
            <w:pPr>
              <w:pStyle w:val="ListParagraph"/>
              <w:tabs>
                <w:tab w:val="left" w:pos="459"/>
              </w:tabs>
              <w:spacing w:after="0"/>
              <w:ind w:left="0"/>
              <w:jc w:val="both"/>
              <w:rPr>
                <w:rFonts w:ascii="Arial" w:hAnsi="Arial" w:cs="Arial"/>
              </w:rPr>
            </w:pPr>
          </w:p>
          <w:p w14:paraId="6A3BF3D9" w14:textId="77777777" w:rsidR="0036605B" w:rsidRDefault="0036605B" w:rsidP="0036605B">
            <w:pPr>
              <w:pStyle w:val="ListParagraph"/>
              <w:tabs>
                <w:tab w:val="left" w:pos="459"/>
              </w:tabs>
              <w:spacing w:after="0"/>
              <w:ind w:left="0"/>
              <w:jc w:val="both"/>
              <w:rPr>
                <w:rFonts w:ascii="Arial" w:hAnsi="Arial" w:cs="Arial"/>
              </w:rPr>
            </w:pPr>
          </w:p>
          <w:p w14:paraId="1906B602" w14:textId="77777777" w:rsidR="0055787F" w:rsidRDefault="0055787F" w:rsidP="0036605B">
            <w:pPr>
              <w:pStyle w:val="ListParagraph"/>
              <w:tabs>
                <w:tab w:val="left" w:pos="459"/>
              </w:tabs>
              <w:spacing w:after="0"/>
              <w:ind w:left="0"/>
              <w:jc w:val="both"/>
              <w:rPr>
                <w:rFonts w:ascii="Arial" w:hAnsi="Arial" w:cs="Arial"/>
              </w:rPr>
            </w:pPr>
          </w:p>
          <w:p w14:paraId="31812CF7" w14:textId="77777777" w:rsidR="0055787F" w:rsidRDefault="0055787F" w:rsidP="0036605B">
            <w:pPr>
              <w:pStyle w:val="ListParagraph"/>
              <w:tabs>
                <w:tab w:val="left" w:pos="459"/>
              </w:tabs>
              <w:spacing w:after="0"/>
              <w:ind w:left="0"/>
              <w:jc w:val="both"/>
              <w:rPr>
                <w:rFonts w:ascii="Arial" w:hAnsi="Arial" w:cs="Arial"/>
              </w:rPr>
            </w:pPr>
          </w:p>
          <w:p w14:paraId="43A6C916" w14:textId="77777777" w:rsidR="0055787F" w:rsidRDefault="0055787F" w:rsidP="0036605B">
            <w:pPr>
              <w:pStyle w:val="ListParagraph"/>
              <w:tabs>
                <w:tab w:val="left" w:pos="459"/>
              </w:tabs>
              <w:spacing w:after="0"/>
              <w:ind w:left="0"/>
              <w:jc w:val="both"/>
              <w:rPr>
                <w:rFonts w:ascii="Arial" w:hAnsi="Arial" w:cs="Arial"/>
              </w:rPr>
            </w:pPr>
          </w:p>
          <w:p w14:paraId="707D2429" w14:textId="77777777" w:rsidR="0055787F" w:rsidRDefault="0055787F" w:rsidP="0036605B">
            <w:pPr>
              <w:pStyle w:val="ListParagraph"/>
              <w:tabs>
                <w:tab w:val="left" w:pos="459"/>
              </w:tabs>
              <w:spacing w:after="0"/>
              <w:ind w:left="0"/>
              <w:jc w:val="both"/>
              <w:rPr>
                <w:rFonts w:ascii="Arial" w:hAnsi="Arial" w:cs="Arial"/>
              </w:rPr>
            </w:pPr>
          </w:p>
          <w:p w14:paraId="7780F0D7" w14:textId="5754C287" w:rsidR="0055787F" w:rsidRDefault="0055787F" w:rsidP="0036605B">
            <w:pPr>
              <w:pStyle w:val="ListParagraph"/>
              <w:tabs>
                <w:tab w:val="left" w:pos="459"/>
              </w:tabs>
              <w:spacing w:after="0"/>
              <w:ind w:left="0"/>
              <w:jc w:val="both"/>
              <w:rPr>
                <w:rFonts w:ascii="Arial" w:hAnsi="Arial" w:cs="Arial"/>
              </w:rPr>
            </w:pPr>
            <w:r>
              <w:rPr>
                <w:rFonts w:ascii="Arial" w:hAnsi="Arial" w:cs="Arial"/>
              </w:rPr>
              <w:t xml:space="preserve">(c) The inclusion of "publication </w:t>
            </w:r>
            <w:r w:rsidRPr="0055787F">
              <w:rPr>
                <w:rFonts w:ascii="Arial" w:hAnsi="Arial" w:cs="Arial"/>
              </w:rPr>
              <w:t>of any digital media file</w:t>
            </w:r>
            <w:r>
              <w:rPr>
                <w:rFonts w:ascii="Arial" w:hAnsi="Arial" w:cs="Arial"/>
              </w:rPr>
              <w:t xml:space="preserve">" since it is covered by "the distribution of any specified communication". </w:t>
            </w:r>
          </w:p>
        </w:tc>
      </w:tr>
      <w:tr w:rsidR="00966556" w14:paraId="4245BE84" w14:textId="77777777" w:rsidTr="003D70D3">
        <w:tc>
          <w:tcPr>
            <w:tcW w:w="630" w:type="dxa"/>
          </w:tcPr>
          <w:p w14:paraId="469E6C4F" w14:textId="4186EA8F" w:rsidR="00966556" w:rsidRDefault="0036605B" w:rsidP="0055787F">
            <w:pPr>
              <w:spacing w:after="0"/>
              <w:rPr>
                <w:rFonts w:ascii="Arial" w:hAnsi="Arial" w:cs="Arial"/>
              </w:rPr>
            </w:pPr>
            <w:r>
              <w:rPr>
                <w:rFonts w:ascii="Arial" w:hAnsi="Arial" w:cs="Arial"/>
              </w:rPr>
              <w:lastRenderedPageBreak/>
              <w:t>1</w:t>
            </w:r>
            <w:r w:rsidR="0055787F">
              <w:rPr>
                <w:rFonts w:ascii="Arial" w:hAnsi="Arial" w:cs="Arial"/>
              </w:rPr>
              <w:t>3</w:t>
            </w:r>
            <w:r>
              <w:rPr>
                <w:rFonts w:ascii="Arial" w:hAnsi="Arial" w:cs="Arial"/>
              </w:rPr>
              <w:t>.4</w:t>
            </w:r>
          </w:p>
        </w:tc>
        <w:tc>
          <w:tcPr>
            <w:tcW w:w="6487" w:type="dxa"/>
          </w:tcPr>
          <w:p w14:paraId="46ADE246" w14:textId="77777777" w:rsidR="00966556" w:rsidRPr="0055787F" w:rsidRDefault="00966556" w:rsidP="003D70D3">
            <w:pPr>
              <w:pStyle w:val="ListParagraph"/>
              <w:tabs>
                <w:tab w:val="left" w:pos="425"/>
              </w:tabs>
              <w:spacing w:after="0"/>
              <w:ind w:left="0"/>
              <w:jc w:val="both"/>
              <w:rPr>
                <w:rFonts w:ascii="Arial" w:hAnsi="Arial" w:cs="Arial"/>
                <w:b/>
              </w:rPr>
            </w:pPr>
            <w:r w:rsidRPr="0055787F">
              <w:rPr>
                <w:rFonts w:ascii="Arial" w:hAnsi="Arial" w:cs="Arial"/>
                <w:b/>
              </w:rPr>
              <w:t>WLC</w:t>
            </w:r>
          </w:p>
          <w:p w14:paraId="17CE6D86" w14:textId="77777777" w:rsidR="00966556" w:rsidRPr="00312702" w:rsidRDefault="00966556" w:rsidP="003D70D3">
            <w:pPr>
              <w:pStyle w:val="ListParagraph"/>
              <w:tabs>
                <w:tab w:val="left" w:pos="425"/>
              </w:tabs>
              <w:spacing w:after="0"/>
              <w:ind w:left="0"/>
              <w:jc w:val="both"/>
              <w:rPr>
                <w:rFonts w:ascii="Arial" w:hAnsi="Arial" w:cs="Arial"/>
                <w:b/>
                <w:highlight w:val="yellow"/>
              </w:rPr>
            </w:pPr>
            <w:r w:rsidRPr="0055787F">
              <w:rPr>
                <w:rFonts w:ascii="Arial" w:hAnsi="Arial" w:cs="Arial"/>
                <w:lang w:val="en-ZA"/>
              </w:rPr>
              <w:t>WLC supports these amendments.</w:t>
            </w:r>
          </w:p>
        </w:tc>
        <w:tc>
          <w:tcPr>
            <w:tcW w:w="6662" w:type="dxa"/>
          </w:tcPr>
          <w:p w14:paraId="654C7C34" w14:textId="77777777" w:rsidR="00966556" w:rsidRDefault="0036605B" w:rsidP="003D70D3">
            <w:pPr>
              <w:pStyle w:val="ListParagraph"/>
              <w:tabs>
                <w:tab w:val="left" w:pos="459"/>
              </w:tabs>
              <w:spacing w:after="0"/>
              <w:ind w:left="0"/>
              <w:jc w:val="both"/>
              <w:rPr>
                <w:rFonts w:ascii="Arial" w:hAnsi="Arial" w:cs="Arial"/>
              </w:rPr>
            </w:pPr>
            <w:r>
              <w:rPr>
                <w:rFonts w:ascii="Arial" w:hAnsi="Arial" w:cs="Arial"/>
              </w:rPr>
              <w:t>The support for this proposal is noted.</w:t>
            </w:r>
          </w:p>
        </w:tc>
      </w:tr>
      <w:tr w:rsidR="0055787F" w14:paraId="01DEFE94" w14:textId="77777777" w:rsidTr="003D70D3">
        <w:tc>
          <w:tcPr>
            <w:tcW w:w="630" w:type="dxa"/>
          </w:tcPr>
          <w:p w14:paraId="026CFE6C" w14:textId="62D92EA8" w:rsidR="0055787F" w:rsidRDefault="0055787F" w:rsidP="0055787F">
            <w:pPr>
              <w:spacing w:after="0"/>
              <w:rPr>
                <w:rFonts w:ascii="Arial" w:hAnsi="Arial" w:cs="Arial"/>
              </w:rPr>
            </w:pPr>
            <w:r>
              <w:rPr>
                <w:rFonts w:ascii="Arial" w:hAnsi="Arial" w:cs="Arial"/>
              </w:rPr>
              <w:t>13.5</w:t>
            </w:r>
          </w:p>
        </w:tc>
        <w:tc>
          <w:tcPr>
            <w:tcW w:w="6487" w:type="dxa"/>
          </w:tcPr>
          <w:p w14:paraId="1A0BB2BF" w14:textId="4F6D7FB7" w:rsidR="0055787F" w:rsidRPr="0055787F" w:rsidRDefault="0055787F" w:rsidP="0055787F">
            <w:pPr>
              <w:spacing w:after="0"/>
              <w:jc w:val="both"/>
              <w:rPr>
                <w:rFonts w:ascii="Arial" w:eastAsia="Calibri" w:hAnsi="Arial" w:cs="Arial"/>
                <w:b/>
                <w:u w:val="single"/>
              </w:rPr>
            </w:pPr>
            <w:r w:rsidRPr="0055787F">
              <w:rPr>
                <w:rFonts w:ascii="Arial" w:eastAsia="Calibri" w:hAnsi="Arial" w:cs="Arial"/>
                <w:b/>
              </w:rPr>
              <w:t>LRC page 11</w:t>
            </w:r>
          </w:p>
          <w:p w14:paraId="66CA2CBB" w14:textId="5534EC0E" w:rsidR="0055787F" w:rsidRDefault="0055787F" w:rsidP="0055787F">
            <w:pPr>
              <w:spacing w:after="0"/>
              <w:jc w:val="both"/>
              <w:rPr>
                <w:rFonts w:ascii="Arial" w:eastAsia="Calibri" w:hAnsi="Arial" w:cs="Arial"/>
              </w:rPr>
            </w:pPr>
            <w:r w:rsidRPr="0055787F">
              <w:rPr>
                <w:rFonts w:ascii="Arial" w:eastAsia="Calibri" w:hAnsi="Arial" w:cs="Arial"/>
              </w:rPr>
              <w:t>(a) Section 7(1)</w:t>
            </w:r>
            <w:r w:rsidRPr="0055787F">
              <w:rPr>
                <w:rFonts w:ascii="Arial" w:eastAsia="Calibri" w:hAnsi="Arial" w:cs="Arial"/>
                <w:i/>
              </w:rPr>
              <w:t>(h)</w:t>
            </w:r>
            <w:r>
              <w:rPr>
                <w:rFonts w:ascii="Arial" w:eastAsia="Calibri" w:hAnsi="Arial" w:cs="Arial"/>
              </w:rPr>
              <w:t xml:space="preserve">: </w:t>
            </w:r>
            <w:r w:rsidRPr="0055787F">
              <w:rPr>
                <w:rFonts w:ascii="Arial" w:eastAsia="Calibri" w:hAnsi="Arial" w:cs="Arial"/>
              </w:rPr>
              <w:t>The prohibition of the distribution of communications is welcomed and will provide for the curbing of further harmful conduct.</w:t>
            </w:r>
          </w:p>
          <w:p w14:paraId="6A50C447" w14:textId="77777777" w:rsidR="0055787F" w:rsidRDefault="0055787F" w:rsidP="0055787F">
            <w:pPr>
              <w:spacing w:after="0"/>
              <w:jc w:val="both"/>
              <w:rPr>
                <w:rFonts w:ascii="Arial" w:eastAsia="Calibri" w:hAnsi="Arial" w:cs="Arial"/>
              </w:rPr>
            </w:pPr>
          </w:p>
          <w:p w14:paraId="3786C6EA" w14:textId="387BBC6F" w:rsidR="0055787F" w:rsidRPr="0055787F" w:rsidRDefault="0055787F" w:rsidP="0055787F">
            <w:pPr>
              <w:spacing w:after="0"/>
              <w:jc w:val="both"/>
              <w:rPr>
                <w:rFonts w:ascii="Arial" w:eastAsia="Calibri" w:hAnsi="Arial" w:cs="Arial"/>
              </w:rPr>
            </w:pPr>
            <w:r>
              <w:rPr>
                <w:rFonts w:ascii="Arial" w:eastAsia="Calibri" w:hAnsi="Arial" w:cs="Arial"/>
              </w:rPr>
              <w:t xml:space="preserve">(b) </w:t>
            </w:r>
            <w:r w:rsidRPr="0055787F">
              <w:rPr>
                <w:rFonts w:ascii="Arial" w:eastAsia="Calibri" w:hAnsi="Arial" w:cs="Arial"/>
              </w:rPr>
              <w:t>Section 7(2)</w:t>
            </w:r>
            <w:r w:rsidRPr="0055787F">
              <w:rPr>
                <w:rFonts w:ascii="Arial" w:eastAsia="Calibri" w:hAnsi="Arial" w:cs="Arial"/>
                <w:i/>
              </w:rPr>
              <w:t>(b)</w:t>
            </w:r>
            <w:r>
              <w:rPr>
                <w:rFonts w:ascii="Arial" w:eastAsia="Calibri" w:hAnsi="Arial" w:cs="Arial"/>
                <w:i/>
              </w:rPr>
              <w:t xml:space="preserve">: </w:t>
            </w:r>
            <w:r w:rsidRPr="0055787F">
              <w:rPr>
                <w:rFonts w:ascii="Arial" w:eastAsia="Calibri" w:hAnsi="Arial" w:cs="Arial"/>
              </w:rPr>
              <w:t>The recommendation by the court is an important assurance to victims of domestic violence.</w:t>
            </w:r>
          </w:p>
          <w:p w14:paraId="7522EC2E" w14:textId="376ADF77" w:rsidR="0055787F" w:rsidRPr="0055787F" w:rsidRDefault="0055787F" w:rsidP="0055787F">
            <w:pPr>
              <w:spacing w:after="0"/>
              <w:jc w:val="both"/>
              <w:rPr>
                <w:rFonts w:ascii="Arial" w:eastAsia="Calibri" w:hAnsi="Arial" w:cs="Arial"/>
              </w:rPr>
            </w:pPr>
          </w:p>
          <w:p w14:paraId="2A692E55" w14:textId="77777777" w:rsidR="0055787F" w:rsidRPr="0055787F" w:rsidRDefault="0055787F" w:rsidP="003D70D3">
            <w:pPr>
              <w:pStyle w:val="ListParagraph"/>
              <w:tabs>
                <w:tab w:val="left" w:pos="425"/>
              </w:tabs>
              <w:spacing w:after="0"/>
              <w:ind w:left="0"/>
              <w:jc w:val="both"/>
              <w:rPr>
                <w:rFonts w:ascii="Arial" w:hAnsi="Arial" w:cs="Arial"/>
                <w:b/>
              </w:rPr>
            </w:pPr>
          </w:p>
        </w:tc>
        <w:tc>
          <w:tcPr>
            <w:tcW w:w="6662" w:type="dxa"/>
          </w:tcPr>
          <w:p w14:paraId="7DF8B0A2" w14:textId="77777777" w:rsidR="0055787F" w:rsidRDefault="0055787F" w:rsidP="003D70D3">
            <w:pPr>
              <w:pStyle w:val="ListParagraph"/>
              <w:tabs>
                <w:tab w:val="left" w:pos="459"/>
              </w:tabs>
              <w:spacing w:after="0"/>
              <w:ind w:left="0"/>
              <w:jc w:val="both"/>
              <w:rPr>
                <w:rFonts w:ascii="Arial" w:hAnsi="Arial" w:cs="Arial"/>
              </w:rPr>
            </w:pPr>
          </w:p>
          <w:p w14:paraId="20233618" w14:textId="489D2D8A" w:rsidR="0055787F" w:rsidRDefault="0055787F" w:rsidP="003D70D3">
            <w:pPr>
              <w:pStyle w:val="ListParagraph"/>
              <w:tabs>
                <w:tab w:val="left" w:pos="459"/>
              </w:tabs>
              <w:spacing w:after="0"/>
              <w:ind w:left="0"/>
              <w:jc w:val="both"/>
              <w:rPr>
                <w:rFonts w:ascii="Arial" w:hAnsi="Arial" w:cs="Arial"/>
              </w:rPr>
            </w:pPr>
            <w:r>
              <w:rPr>
                <w:rFonts w:ascii="Arial" w:hAnsi="Arial" w:cs="Arial"/>
              </w:rPr>
              <w:t>Noted</w:t>
            </w:r>
          </w:p>
        </w:tc>
      </w:tr>
    </w:tbl>
    <w:p w14:paraId="08AAAFD0" w14:textId="77777777" w:rsidR="000A5FDC" w:rsidRDefault="000A5FDC" w:rsidP="000A5FDC"/>
    <w:p w14:paraId="17277A95" w14:textId="1FACBB07" w:rsidR="000A5FDC" w:rsidRPr="001160A2" w:rsidRDefault="0055787F" w:rsidP="000A5FDC">
      <w:pPr>
        <w:spacing w:after="0" w:line="480" w:lineRule="auto"/>
        <w:jc w:val="both"/>
        <w:rPr>
          <w:rFonts w:cs="Arial"/>
          <w:b/>
          <w:szCs w:val="24"/>
          <w:lang w:val="en-US"/>
        </w:rPr>
      </w:pPr>
      <w:r>
        <w:rPr>
          <w:rFonts w:ascii="Arial" w:hAnsi="Arial" w:cs="Arial"/>
          <w:b/>
        </w:rPr>
        <w:lastRenderedPageBreak/>
        <w:t>14</w:t>
      </w:r>
      <w:r w:rsidR="000A5FDC" w:rsidRPr="00BE2678">
        <w:rPr>
          <w:rFonts w:ascii="Arial" w:hAnsi="Arial" w:cs="Arial"/>
          <w:b/>
        </w:rPr>
        <w:t>.</w:t>
      </w:r>
      <w:r w:rsidR="000A5FDC" w:rsidRPr="00BE2678">
        <w:rPr>
          <w:rFonts w:ascii="Arial" w:hAnsi="Arial" w:cs="Arial"/>
          <w:b/>
        </w:rPr>
        <w:tab/>
        <w:t xml:space="preserve">Clause 12: </w:t>
      </w:r>
      <w:r>
        <w:rPr>
          <w:rFonts w:ascii="Arial" w:hAnsi="Arial" w:cs="Arial"/>
          <w:b/>
        </w:rPr>
        <w:t>Section 8 (</w:t>
      </w:r>
      <w:r w:rsidR="00BE2678">
        <w:rPr>
          <w:rFonts w:ascii="Arial" w:hAnsi="Arial" w:cs="Arial"/>
          <w:b/>
          <w:szCs w:val="24"/>
        </w:rPr>
        <w:t>Warrant of</w:t>
      </w:r>
      <w:r w:rsidR="00BE2678" w:rsidRPr="00BE2678">
        <w:rPr>
          <w:rFonts w:ascii="Arial" w:hAnsi="Arial" w:cs="Arial"/>
          <w:b/>
          <w:szCs w:val="24"/>
        </w:rPr>
        <w:t xml:space="preserve"> arrest </w:t>
      </w:r>
      <w:r w:rsidR="00BE2678">
        <w:rPr>
          <w:rFonts w:ascii="Arial" w:hAnsi="Arial" w:cs="Arial"/>
          <w:b/>
          <w:szCs w:val="24"/>
        </w:rPr>
        <w:t>upon issuing of</w:t>
      </w:r>
      <w:r w:rsidR="000A5FDC" w:rsidRPr="000A5FDC">
        <w:rPr>
          <w:rFonts w:ascii="Arial" w:hAnsi="Arial" w:cs="Arial"/>
          <w:b/>
          <w:szCs w:val="24"/>
          <w:lang w:val="en-US"/>
        </w:rPr>
        <w:t xml:space="preserve"> protection order</w:t>
      </w:r>
      <w:r>
        <w:rPr>
          <w:rFonts w:ascii="Arial" w:hAnsi="Arial" w:cs="Arial"/>
          <w:b/>
          <w:szCs w:val="24"/>
          <w:lang w:val="en-US"/>
        </w:rPr>
        <w:t>)</w:t>
      </w:r>
    </w:p>
    <w:tbl>
      <w:tblPr>
        <w:tblStyle w:val="TableGrid"/>
        <w:tblW w:w="0" w:type="auto"/>
        <w:tblInd w:w="108" w:type="dxa"/>
        <w:tblLook w:val="04A0" w:firstRow="1" w:lastRow="0" w:firstColumn="1" w:lastColumn="0" w:noHBand="0" w:noVBand="1"/>
      </w:tblPr>
      <w:tblGrid>
        <w:gridCol w:w="645"/>
        <w:gridCol w:w="6487"/>
        <w:gridCol w:w="6662"/>
      </w:tblGrid>
      <w:tr w:rsidR="000A5FDC" w14:paraId="104A56EE" w14:textId="77777777" w:rsidTr="0055787F">
        <w:trPr>
          <w:tblHeader/>
        </w:trPr>
        <w:tc>
          <w:tcPr>
            <w:tcW w:w="645" w:type="dxa"/>
          </w:tcPr>
          <w:p w14:paraId="60966C8F" w14:textId="77777777" w:rsidR="000A5FDC" w:rsidRPr="003E31C3" w:rsidRDefault="000A5FDC" w:rsidP="003D70D3">
            <w:pPr>
              <w:spacing w:after="0"/>
              <w:rPr>
                <w:rFonts w:ascii="Arial" w:hAnsi="Arial" w:cs="Arial"/>
              </w:rPr>
            </w:pPr>
            <w:r w:rsidRPr="00E77B6B">
              <w:rPr>
                <w:rFonts w:ascii="Arial" w:hAnsi="Arial" w:cs="Arial"/>
                <w:b/>
              </w:rPr>
              <w:t xml:space="preserve"> </w:t>
            </w:r>
          </w:p>
        </w:tc>
        <w:tc>
          <w:tcPr>
            <w:tcW w:w="6487" w:type="dxa"/>
          </w:tcPr>
          <w:p w14:paraId="05CFA044" w14:textId="77777777" w:rsidR="000A5FDC" w:rsidRDefault="000A5FDC" w:rsidP="003D70D3">
            <w:pPr>
              <w:spacing w:after="0"/>
              <w:jc w:val="center"/>
              <w:rPr>
                <w:rFonts w:ascii="Arial" w:hAnsi="Arial" w:cs="Arial"/>
                <w:b/>
              </w:rPr>
            </w:pPr>
            <w:r>
              <w:rPr>
                <w:rFonts w:ascii="Arial" w:hAnsi="Arial" w:cs="Arial"/>
                <w:b/>
              </w:rPr>
              <w:t>Comments</w:t>
            </w:r>
          </w:p>
        </w:tc>
        <w:tc>
          <w:tcPr>
            <w:tcW w:w="6662" w:type="dxa"/>
          </w:tcPr>
          <w:p w14:paraId="0943FCEA" w14:textId="77777777" w:rsidR="000A5FDC" w:rsidRDefault="000A5FDC" w:rsidP="003D70D3">
            <w:pPr>
              <w:spacing w:after="0"/>
              <w:jc w:val="center"/>
              <w:rPr>
                <w:rFonts w:ascii="Arial" w:hAnsi="Arial" w:cs="Arial"/>
                <w:b/>
              </w:rPr>
            </w:pPr>
            <w:r>
              <w:rPr>
                <w:rFonts w:ascii="Arial" w:hAnsi="Arial" w:cs="Arial"/>
                <w:b/>
              </w:rPr>
              <w:t>Responses</w:t>
            </w:r>
          </w:p>
        </w:tc>
      </w:tr>
      <w:tr w:rsidR="00F80311" w14:paraId="6497ABEC" w14:textId="77777777" w:rsidTr="00531EF6">
        <w:trPr>
          <w:trHeight w:val="2280"/>
        </w:trPr>
        <w:tc>
          <w:tcPr>
            <w:tcW w:w="645" w:type="dxa"/>
          </w:tcPr>
          <w:p w14:paraId="2E96FF45" w14:textId="77A21622" w:rsidR="00F80311" w:rsidRDefault="0055787F" w:rsidP="00CE5519">
            <w:pPr>
              <w:spacing w:after="0"/>
              <w:rPr>
                <w:rFonts w:ascii="Arial" w:hAnsi="Arial" w:cs="Arial"/>
              </w:rPr>
            </w:pPr>
            <w:r>
              <w:rPr>
                <w:rFonts w:ascii="Arial" w:hAnsi="Arial" w:cs="Arial"/>
              </w:rPr>
              <w:t>14</w:t>
            </w:r>
            <w:r w:rsidR="0036605B">
              <w:rPr>
                <w:rFonts w:ascii="Arial" w:hAnsi="Arial" w:cs="Arial"/>
              </w:rPr>
              <w:t>.</w:t>
            </w:r>
            <w:r>
              <w:rPr>
                <w:rFonts w:ascii="Arial" w:hAnsi="Arial" w:cs="Arial"/>
              </w:rPr>
              <w:t>1</w:t>
            </w:r>
          </w:p>
          <w:p w14:paraId="71CBCD29" w14:textId="77777777" w:rsidR="00A105CC" w:rsidRDefault="00A105CC" w:rsidP="00CE5519">
            <w:pPr>
              <w:spacing w:after="0"/>
              <w:rPr>
                <w:rFonts w:ascii="Arial" w:hAnsi="Arial" w:cs="Arial"/>
              </w:rPr>
            </w:pPr>
          </w:p>
          <w:p w14:paraId="328A8898" w14:textId="77777777" w:rsidR="00A105CC" w:rsidRDefault="00A105CC" w:rsidP="00CE5519">
            <w:pPr>
              <w:spacing w:after="0"/>
              <w:rPr>
                <w:rFonts w:ascii="Arial" w:hAnsi="Arial" w:cs="Arial"/>
              </w:rPr>
            </w:pPr>
          </w:p>
          <w:p w14:paraId="07A6FBE0" w14:textId="77777777" w:rsidR="00A105CC" w:rsidRDefault="00A105CC" w:rsidP="00CE5519">
            <w:pPr>
              <w:spacing w:after="0"/>
              <w:rPr>
                <w:rFonts w:ascii="Arial" w:hAnsi="Arial" w:cs="Arial"/>
              </w:rPr>
            </w:pPr>
          </w:p>
          <w:p w14:paraId="2C196CE2" w14:textId="77777777" w:rsidR="00A105CC" w:rsidRDefault="00A105CC" w:rsidP="00CE5519">
            <w:pPr>
              <w:spacing w:after="0"/>
              <w:rPr>
                <w:rFonts w:ascii="Arial" w:hAnsi="Arial" w:cs="Arial"/>
              </w:rPr>
            </w:pPr>
          </w:p>
          <w:p w14:paraId="6672EFE4" w14:textId="77777777" w:rsidR="00A105CC" w:rsidRDefault="00A105CC" w:rsidP="00CE5519">
            <w:pPr>
              <w:spacing w:after="0"/>
              <w:rPr>
                <w:rFonts w:ascii="Arial" w:hAnsi="Arial" w:cs="Arial"/>
              </w:rPr>
            </w:pPr>
          </w:p>
          <w:p w14:paraId="0E182C45" w14:textId="77777777" w:rsidR="00531EF6" w:rsidRDefault="00531EF6" w:rsidP="00CE5519">
            <w:pPr>
              <w:spacing w:after="0"/>
              <w:rPr>
                <w:rFonts w:ascii="Arial" w:hAnsi="Arial" w:cs="Arial"/>
              </w:rPr>
            </w:pPr>
          </w:p>
          <w:p w14:paraId="6269FD34" w14:textId="31D4F9E8" w:rsidR="00A105CC" w:rsidRDefault="00A105CC" w:rsidP="00CE5519">
            <w:pPr>
              <w:spacing w:after="0"/>
              <w:rPr>
                <w:rFonts w:ascii="Arial" w:hAnsi="Arial" w:cs="Arial"/>
              </w:rPr>
            </w:pPr>
          </w:p>
        </w:tc>
        <w:tc>
          <w:tcPr>
            <w:tcW w:w="6487" w:type="dxa"/>
          </w:tcPr>
          <w:p w14:paraId="1723AC01" w14:textId="77777777" w:rsidR="00F80311" w:rsidRPr="0055787F" w:rsidRDefault="00F80311" w:rsidP="003D70D3">
            <w:pPr>
              <w:pStyle w:val="ListParagraph"/>
              <w:tabs>
                <w:tab w:val="left" w:pos="425"/>
              </w:tabs>
              <w:spacing w:after="0"/>
              <w:ind w:left="0"/>
              <w:jc w:val="both"/>
              <w:rPr>
                <w:rFonts w:ascii="Arial" w:hAnsi="Arial" w:cs="Arial"/>
                <w:b/>
              </w:rPr>
            </w:pPr>
            <w:r w:rsidRPr="0055787F">
              <w:rPr>
                <w:rFonts w:ascii="Arial" w:hAnsi="Arial" w:cs="Arial"/>
                <w:b/>
              </w:rPr>
              <w:t>South African Police Service (National Commissioner)</w:t>
            </w:r>
          </w:p>
          <w:p w14:paraId="4E8A5C5B" w14:textId="77777777" w:rsidR="00F80311" w:rsidRDefault="00F80311" w:rsidP="003D70D3">
            <w:pPr>
              <w:pStyle w:val="ListParagraph"/>
              <w:tabs>
                <w:tab w:val="left" w:pos="425"/>
              </w:tabs>
              <w:spacing w:after="0"/>
              <w:ind w:left="0"/>
              <w:jc w:val="both"/>
              <w:rPr>
                <w:rFonts w:ascii="Arial" w:hAnsi="Arial" w:cs="Arial"/>
              </w:rPr>
            </w:pPr>
            <w:r w:rsidRPr="0055787F">
              <w:rPr>
                <w:rFonts w:ascii="Arial" w:hAnsi="Arial" w:cs="Arial"/>
              </w:rPr>
              <w:t>It is unclear whether a police official is obliged in terms of clause 4 to arrest a perpetrator where there is physical violence (mandatory arrest) or whether the factors contained in section 8 should be considered. Clarity is required to avoid confusion.</w:t>
            </w:r>
          </w:p>
          <w:p w14:paraId="2D05FF87" w14:textId="77777777" w:rsidR="00F076D0" w:rsidRDefault="00F076D0" w:rsidP="003D70D3">
            <w:pPr>
              <w:pStyle w:val="ListParagraph"/>
              <w:tabs>
                <w:tab w:val="left" w:pos="425"/>
              </w:tabs>
              <w:spacing w:after="0"/>
              <w:ind w:left="0"/>
              <w:jc w:val="both"/>
              <w:rPr>
                <w:rFonts w:ascii="Arial" w:hAnsi="Arial" w:cs="Arial"/>
              </w:rPr>
            </w:pPr>
          </w:p>
          <w:p w14:paraId="76D71553" w14:textId="279B5FD7" w:rsidR="00F076D0" w:rsidRPr="00F076D0" w:rsidRDefault="00F076D0" w:rsidP="00F076D0">
            <w:pPr>
              <w:pStyle w:val="ListParagraph"/>
              <w:tabs>
                <w:tab w:val="left" w:pos="425"/>
              </w:tabs>
              <w:spacing w:after="0"/>
              <w:ind w:left="0"/>
              <w:jc w:val="both"/>
              <w:rPr>
                <w:rFonts w:ascii="Arial" w:hAnsi="Arial" w:cs="Arial"/>
              </w:rPr>
            </w:pPr>
          </w:p>
        </w:tc>
        <w:tc>
          <w:tcPr>
            <w:tcW w:w="6662" w:type="dxa"/>
          </w:tcPr>
          <w:p w14:paraId="7DD467C0" w14:textId="54EADC6A" w:rsidR="00A105CC" w:rsidRDefault="00531EF6" w:rsidP="00A105CC">
            <w:pPr>
              <w:pStyle w:val="ListParagraph"/>
              <w:tabs>
                <w:tab w:val="left" w:pos="459"/>
              </w:tabs>
              <w:spacing w:after="0"/>
              <w:ind w:left="0"/>
              <w:jc w:val="both"/>
              <w:rPr>
                <w:rFonts w:ascii="Arial" w:hAnsi="Arial" w:cs="Arial"/>
              </w:rPr>
            </w:pPr>
            <w:r>
              <w:rPr>
                <w:rFonts w:ascii="Arial" w:hAnsi="Arial" w:cs="Arial"/>
              </w:rPr>
              <w:t xml:space="preserve"> </w:t>
            </w:r>
            <w:r w:rsidR="00A105CC">
              <w:rPr>
                <w:rFonts w:ascii="Arial" w:hAnsi="Arial" w:cs="Arial"/>
              </w:rPr>
              <w:t>While the factors to be considered may weigh in favour of arrest</w:t>
            </w:r>
            <w:r>
              <w:rPr>
                <w:rFonts w:ascii="Arial" w:hAnsi="Arial" w:cs="Arial"/>
              </w:rPr>
              <w:t xml:space="preserve"> (p</w:t>
            </w:r>
            <w:r w:rsidRPr="00531EF6">
              <w:rPr>
                <w:rFonts w:ascii="Arial" w:hAnsi="Arial" w:cs="Arial"/>
              </w:rPr>
              <w:t>hysical violence, by implication</w:t>
            </w:r>
            <w:r>
              <w:rPr>
                <w:rFonts w:ascii="Arial" w:hAnsi="Arial" w:cs="Arial"/>
              </w:rPr>
              <w:t>,</w:t>
            </w:r>
            <w:r w:rsidRPr="00531EF6">
              <w:rPr>
                <w:rFonts w:ascii="Arial" w:hAnsi="Arial" w:cs="Arial"/>
              </w:rPr>
              <w:t xml:space="preserve"> cannot be regarded as falling outside the ambit of section 8(5), which obli</w:t>
            </w:r>
            <w:r>
              <w:rPr>
                <w:rFonts w:ascii="Arial" w:hAnsi="Arial" w:cs="Arial"/>
              </w:rPr>
              <w:t xml:space="preserve">ges a police official to arrest), </w:t>
            </w:r>
            <w:r w:rsidR="00A105CC">
              <w:rPr>
                <w:rFonts w:ascii="Arial" w:hAnsi="Arial" w:cs="Arial"/>
              </w:rPr>
              <w:t>uncertainty should be removed.</w:t>
            </w:r>
            <w:r>
              <w:rPr>
                <w:rFonts w:ascii="Arial" w:hAnsi="Arial" w:cs="Arial"/>
              </w:rPr>
              <w:t xml:space="preserve"> These sections will be aligned to ensure that mandatory arrest is effected for physical violence in breach of a protection order.</w:t>
            </w:r>
          </w:p>
          <w:p w14:paraId="4E1DB438" w14:textId="720A302B" w:rsidR="00F80311" w:rsidRDefault="00F80311" w:rsidP="00A105CC">
            <w:pPr>
              <w:pStyle w:val="ListParagraph"/>
              <w:tabs>
                <w:tab w:val="left" w:pos="459"/>
              </w:tabs>
              <w:spacing w:after="0"/>
              <w:ind w:left="0"/>
              <w:jc w:val="both"/>
              <w:rPr>
                <w:rFonts w:ascii="Arial" w:hAnsi="Arial" w:cs="Arial"/>
              </w:rPr>
            </w:pPr>
          </w:p>
        </w:tc>
      </w:tr>
      <w:tr w:rsidR="00531EF6" w14:paraId="2AC5340C" w14:textId="77777777" w:rsidTr="00460D51">
        <w:trPr>
          <w:trHeight w:val="3508"/>
        </w:trPr>
        <w:tc>
          <w:tcPr>
            <w:tcW w:w="645" w:type="dxa"/>
          </w:tcPr>
          <w:p w14:paraId="3D0ED4FE" w14:textId="2F46738E" w:rsidR="00531EF6" w:rsidRDefault="00531EF6" w:rsidP="00CE5519">
            <w:pPr>
              <w:spacing w:after="0"/>
              <w:rPr>
                <w:rFonts w:ascii="Arial" w:hAnsi="Arial" w:cs="Arial"/>
              </w:rPr>
            </w:pPr>
            <w:r>
              <w:rPr>
                <w:rFonts w:ascii="Arial" w:hAnsi="Arial" w:cs="Arial"/>
              </w:rPr>
              <w:t>14.2</w:t>
            </w:r>
          </w:p>
        </w:tc>
        <w:tc>
          <w:tcPr>
            <w:tcW w:w="6487" w:type="dxa"/>
          </w:tcPr>
          <w:p w14:paraId="788ABAB3" w14:textId="77777777" w:rsidR="00531EF6" w:rsidRPr="00531EF6" w:rsidRDefault="00531EF6" w:rsidP="00F076D0">
            <w:pPr>
              <w:pStyle w:val="ListParagraph"/>
              <w:tabs>
                <w:tab w:val="left" w:pos="425"/>
              </w:tabs>
              <w:spacing w:after="0"/>
              <w:ind w:left="0"/>
              <w:jc w:val="both"/>
              <w:rPr>
                <w:rFonts w:ascii="Arial" w:hAnsi="Arial" w:cs="Arial"/>
                <w:b/>
              </w:rPr>
            </w:pPr>
            <w:r w:rsidRPr="00531EF6">
              <w:rPr>
                <w:rFonts w:ascii="Arial" w:hAnsi="Arial" w:cs="Arial"/>
                <w:b/>
              </w:rPr>
              <w:t>SAWID</w:t>
            </w:r>
          </w:p>
          <w:p w14:paraId="7D0DE917" w14:textId="0899B471" w:rsidR="00531EF6" w:rsidRPr="0055787F" w:rsidRDefault="00531EF6" w:rsidP="00AC0842">
            <w:pPr>
              <w:pStyle w:val="ListParagraph"/>
              <w:tabs>
                <w:tab w:val="left" w:pos="425"/>
              </w:tabs>
              <w:spacing w:after="0"/>
              <w:ind w:left="0"/>
              <w:jc w:val="both"/>
              <w:rPr>
                <w:rFonts w:ascii="Arial" w:hAnsi="Arial" w:cs="Arial"/>
                <w:b/>
              </w:rPr>
            </w:pPr>
            <w:r w:rsidRPr="00531EF6">
              <w:rPr>
                <w:rFonts w:ascii="Arial" w:hAnsi="Arial" w:cs="Arial"/>
              </w:rPr>
              <w:t>Some of the presiding officers had indicated S</w:t>
            </w:r>
            <w:r>
              <w:rPr>
                <w:rFonts w:ascii="Arial" w:hAnsi="Arial" w:cs="Arial"/>
              </w:rPr>
              <w:t xml:space="preserve">ection </w:t>
            </w:r>
            <w:r w:rsidRPr="00531EF6">
              <w:rPr>
                <w:rFonts w:ascii="Arial" w:hAnsi="Arial" w:cs="Arial"/>
              </w:rPr>
              <w:t>8(4)</w:t>
            </w:r>
            <w:r w:rsidRPr="00531EF6">
              <w:rPr>
                <w:rFonts w:ascii="Arial" w:hAnsi="Arial" w:cs="Arial"/>
                <w:i/>
              </w:rPr>
              <w:t>(</w:t>
            </w:r>
            <w:r w:rsidR="00AC0842">
              <w:rPr>
                <w:rFonts w:ascii="Arial" w:hAnsi="Arial" w:cs="Arial"/>
                <w:i/>
              </w:rPr>
              <w:t>b</w:t>
            </w:r>
            <w:r w:rsidRPr="00531EF6">
              <w:rPr>
                <w:rFonts w:ascii="Arial" w:hAnsi="Arial" w:cs="Arial"/>
                <w:i/>
              </w:rPr>
              <w:t>)</w:t>
            </w:r>
            <w:r w:rsidRPr="00531EF6">
              <w:rPr>
                <w:rFonts w:ascii="Arial" w:hAnsi="Arial" w:cs="Arial"/>
              </w:rPr>
              <w:t xml:space="preserve"> gave discretion to police not to arrest even when there was a protection order issued by the court accompanied by an authorized warrant of arrest. </w:t>
            </w:r>
            <w:r>
              <w:rPr>
                <w:rFonts w:ascii="Arial" w:hAnsi="Arial" w:cs="Arial"/>
              </w:rPr>
              <w:t>This, a</w:t>
            </w:r>
            <w:r w:rsidRPr="00531EF6">
              <w:rPr>
                <w:rFonts w:ascii="Arial" w:hAnsi="Arial" w:cs="Arial"/>
              </w:rPr>
              <w:t xml:space="preserve">ccording to </w:t>
            </w:r>
            <w:r>
              <w:rPr>
                <w:rFonts w:ascii="Arial" w:hAnsi="Arial" w:cs="Arial"/>
              </w:rPr>
              <w:t>the commentator, gives the</w:t>
            </w:r>
            <w:r w:rsidRPr="00531EF6">
              <w:rPr>
                <w:rFonts w:ascii="Arial" w:hAnsi="Arial" w:cs="Arial"/>
              </w:rPr>
              <w:t xml:space="preserve"> SAPS </w:t>
            </w:r>
            <w:r>
              <w:rPr>
                <w:rFonts w:ascii="Arial" w:hAnsi="Arial" w:cs="Arial"/>
              </w:rPr>
              <w:t xml:space="preserve">a </w:t>
            </w:r>
            <w:r w:rsidRPr="00531EF6">
              <w:rPr>
                <w:rFonts w:ascii="Arial" w:hAnsi="Arial" w:cs="Arial"/>
              </w:rPr>
              <w:t xml:space="preserve">veto over the order of court. </w:t>
            </w:r>
            <w:r w:rsidR="00460D51">
              <w:rPr>
                <w:rFonts w:ascii="Arial" w:hAnsi="Arial" w:cs="Arial"/>
              </w:rPr>
              <w:t xml:space="preserve">The </w:t>
            </w:r>
            <w:r w:rsidRPr="00531EF6">
              <w:rPr>
                <w:rFonts w:ascii="Arial" w:hAnsi="Arial" w:cs="Arial"/>
              </w:rPr>
              <w:t xml:space="preserve">current </w:t>
            </w:r>
            <w:r w:rsidR="00460D51">
              <w:rPr>
                <w:rFonts w:ascii="Arial" w:hAnsi="Arial" w:cs="Arial"/>
              </w:rPr>
              <w:t>wording of this provision and various other provisions in the Act, where discretionary language are used should be limited to do away with discretion to act or not to act.</w:t>
            </w:r>
          </w:p>
        </w:tc>
        <w:tc>
          <w:tcPr>
            <w:tcW w:w="6662" w:type="dxa"/>
          </w:tcPr>
          <w:p w14:paraId="01F24F4F" w14:textId="77777777" w:rsidR="00531EF6" w:rsidRDefault="00531EF6" w:rsidP="00A105CC">
            <w:pPr>
              <w:pStyle w:val="ListParagraph"/>
              <w:tabs>
                <w:tab w:val="left" w:pos="459"/>
              </w:tabs>
              <w:spacing w:after="0"/>
              <w:ind w:left="0"/>
              <w:jc w:val="both"/>
              <w:rPr>
                <w:rFonts w:ascii="Arial" w:hAnsi="Arial" w:cs="Arial"/>
              </w:rPr>
            </w:pPr>
          </w:p>
          <w:p w14:paraId="5116A3DA" w14:textId="0BAC0EFF" w:rsidR="00460D51" w:rsidRDefault="00460D51" w:rsidP="00A105CC">
            <w:pPr>
              <w:pStyle w:val="ListParagraph"/>
              <w:tabs>
                <w:tab w:val="left" w:pos="459"/>
              </w:tabs>
              <w:spacing w:after="0"/>
              <w:ind w:left="0"/>
              <w:jc w:val="both"/>
              <w:rPr>
                <w:rFonts w:ascii="Arial" w:hAnsi="Arial" w:cs="Arial"/>
              </w:rPr>
            </w:pPr>
            <w:r>
              <w:rPr>
                <w:rFonts w:ascii="Arial" w:hAnsi="Arial" w:cs="Arial"/>
              </w:rPr>
              <w:t>Discretionar</w:t>
            </w:r>
            <w:r w:rsidR="00AC0842">
              <w:rPr>
                <w:rFonts w:ascii="Arial" w:hAnsi="Arial" w:cs="Arial"/>
              </w:rPr>
              <w:t>y powers are necessary for the exercise of coercive powers in accordance with the circumstances of each case. This is recognised by various other laws, among others, the Criminal Procedure Act, 1977 (see section 41).  It is submitted that section 8(4)(b), should not be amended to take away the discretion of a police official. The discretionary powers afforded elsewhere in the Act and this Bill, is for the same reasons, necessary.</w:t>
            </w:r>
          </w:p>
          <w:p w14:paraId="09D44F1B" w14:textId="77777777" w:rsidR="00460D51" w:rsidRDefault="00460D51" w:rsidP="00A105CC">
            <w:pPr>
              <w:pStyle w:val="ListParagraph"/>
              <w:tabs>
                <w:tab w:val="left" w:pos="459"/>
              </w:tabs>
              <w:spacing w:after="0"/>
              <w:ind w:left="0"/>
              <w:jc w:val="both"/>
              <w:rPr>
                <w:rFonts w:ascii="Arial" w:hAnsi="Arial" w:cs="Arial"/>
              </w:rPr>
            </w:pPr>
          </w:p>
          <w:p w14:paraId="30EB7B6D" w14:textId="77777777" w:rsidR="00460D51" w:rsidRDefault="00460D51" w:rsidP="00A105CC">
            <w:pPr>
              <w:pStyle w:val="ListParagraph"/>
              <w:tabs>
                <w:tab w:val="left" w:pos="459"/>
              </w:tabs>
              <w:spacing w:after="0"/>
              <w:ind w:left="0"/>
              <w:jc w:val="both"/>
              <w:rPr>
                <w:rFonts w:ascii="Arial" w:hAnsi="Arial" w:cs="Arial"/>
              </w:rPr>
            </w:pPr>
          </w:p>
          <w:p w14:paraId="5935FCA4" w14:textId="77777777" w:rsidR="00531EF6" w:rsidRDefault="00531EF6" w:rsidP="00A105CC">
            <w:pPr>
              <w:pStyle w:val="ListParagraph"/>
              <w:tabs>
                <w:tab w:val="left" w:pos="459"/>
              </w:tabs>
              <w:spacing w:after="0"/>
              <w:ind w:left="0"/>
              <w:jc w:val="both"/>
              <w:rPr>
                <w:rFonts w:ascii="Arial" w:hAnsi="Arial" w:cs="Arial"/>
              </w:rPr>
            </w:pPr>
          </w:p>
          <w:p w14:paraId="19B408E0" w14:textId="60348097" w:rsidR="00460D51" w:rsidRDefault="00460D51" w:rsidP="00A105CC">
            <w:pPr>
              <w:pStyle w:val="ListParagraph"/>
              <w:tabs>
                <w:tab w:val="left" w:pos="459"/>
              </w:tabs>
              <w:spacing w:after="0"/>
              <w:ind w:left="0"/>
              <w:jc w:val="both"/>
              <w:rPr>
                <w:rFonts w:ascii="Arial" w:hAnsi="Arial" w:cs="Arial"/>
              </w:rPr>
            </w:pPr>
          </w:p>
        </w:tc>
      </w:tr>
      <w:tr w:rsidR="00966556" w14:paraId="14C31DB4" w14:textId="77777777" w:rsidTr="0055787F">
        <w:tc>
          <w:tcPr>
            <w:tcW w:w="645" w:type="dxa"/>
          </w:tcPr>
          <w:p w14:paraId="29AB65EF" w14:textId="7E23D9A6" w:rsidR="00966556" w:rsidRDefault="00573B87" w:rsidP="00573B87">
            <w:pPr>
              <w:spacing w:after="0"/>
              <w:rPr>
                <w:rFonts w:ascii="Arial" w:hAnsi="Arial" w:cs="Arial"/>
              </w:rPr>
            </w:pPr>
            <w:r>
              <w:rPr>
                <w:rFonts w:ascii="Arial" w:hAnsi="Arial" w:cs="Arial"/>
              </w:rPr>
              <w:t>14.3</w:t>
            </w:r>
          </w:p>
        </w:tc>
        <w:tc>
          <w:tcPr>
            <w:tcW w:w="6487" w:type="dxa"/>
          </w:tcPr>
          <w:p w14:paraId="2F725C90" w14:textId="21A9BFB7" w:rsidR="00966556" w:rsidRDefault="00966556" w:rsidP="003D70D3">
            <w:pPr>
              <w:pStyle w:val="ListParagraph"/>
              <w:tabs>
                <w:tab w:val="left" w:pos="425"/>
              </w:tabs>
              <w:spacing w:after="0"/>
              <w:ind w:left="0"/>
              <w:jc w:val="both"/>
              <w:rPr>
                <w:rFonts w:ascii="Arial" w:hAnsi="Arial" w:cs="Arial"/>
                <w:b/>
                <w:highlight w:val="yellow"/>
              </w:rPr>
            </w:pPr>
            <w:r w:rsidRPr="00573B87">
              <w:rPr>
                <w:rFonts w:ascii="Arial" w:hAnsi="Arial" w:cs="Arial"/>
                <w:b/>
              </w:rPr>
              <w:t>WLC</w:t>
            </w:r>
            <w:r w:rsidR="00AC0842" w:rsidRPr="00573B87">
              <w:rPr>
                <w:rFonts w:ascii="Arial" w:hAnsi="Arial" w:cs="Arial"/>
                <w:b/>
              </w:rPr>
              <w:t xml:space="preserve">; </w:t>
            </w:r>
            <w:r w:rsidR="00AC0842">
              <w:rPr>
                <w:rFonts w:ascii="Arial" w:hAnsi="Arial" w:cs="Arial"/>
                <w:b/>
              </w:rPr>
              <w:t>MOSAIC page 14</w:t>
            </w:r>
          </w:p>
          <w:p w14:paraId="656DFE09" w14:textId="175BA88F" w:rsidR="00966556" w:rsidRPr="00966556" w:rsidRDefault="00AC0842" w:rsidP="00966556">
            <w:pPr>
              <w:autoSpaceDE w:val="0"/>
              <w:autoSpaceDN w:val="0"/>
              <w:adjustRightInd w:val="0"/>
              <w:spacing w:after="0" w:line="240" w:lineRule="auto"/>
              <w:jc w:val="both"/>
              <w:rPr>
                <w:rFonts w:ascii="Arial" w:hAnsi="Arial" w:cs="Arial"/>
                <w:highlight w:val="yellow"/>
                <w:lang w:val="en-ZA"/>
              </w:rPr>
            </w:pPr>
            <w:r>
              <w:rPr>
                <w:rFonts w:ascii="Arial" w:eastAsia="Calibri" w:hAnsi="Arial" w:cs="Arial"/>
              </w:rPr>
              <w:t xml:space="preserve">(a) </w:t>
            </w:r>
            <w:r w:rsidRPr="00AC0842">
              <w:rPr>
                <w:rFonts w:ascii="Arial" w:eastAsia="Calibri" w:hAnsi="Arial" w:cs="Arial"/>
              </w:rPr>
              <w:t xml:space="preserve">Paragraph </w:t>
            </w:r>
            <w:r w:rsidRPr="00AC0842">
              <w:rPr>
                <w:rFonts w:ascii="Arial" w:eastAsia="Calibri" w:hAnsi="Arial" w:cs="Arial"/>
                <w:i/>
              </w:rPr>
              <w:t>(c)</w:t>
            </w:r>
            <w:r w:rsidRPr="00AC0842">
              <w:rPr>
                <w:rFonts w:ascii="Arial" w:eastAsia="Calibri" w:hAnsi="Arial" w:cs="Arial"/>
              </w:rPr>
              <w:t xml:space="preserve"> of subsection (5) </w:t>
            </w:r>
            <w:r>
              <w:rPr>
                <w:rFonts w:ascii="Arial" w:eastAsia="Calibri" w:hAnsi="Arial" w:cs="Arial"/>
              </w:rPr>
              <w:t xml:space="preserve">must </w:t>
            </w:r>
            <w:r w:rsidRPr="00AC0842">
              <w:rPr>
                <w:rFonts w:ascii="Arial" w:eastAsia="Calibri" w:hAnsi="Arial" w:cs="Arial"/>
              </w:rPr>
              <w:t>be</w:t>
            </w:r>
            <w:r>
              <w:rPr>
                <w:rFonts w:ascii="Arial" w:eastAsia="Calibri" w:hAnsi="Arial" w:cs="Arial"/>
              </w:rPr>
              <w:t xml:space="preserve"> deleted</w:t>
            </w:r>
            <w:r w:rsidRPr="00AC0842">
              <w:rPr>
                <w:rFonts w:ascii="Arial" w:eastAsia="Calibri" w:hAnsi="Arial" w:cs="Arial"/>
              </w:rPr>
              <w:t>, since the length of time since the breach occurred is irrelevant and presents opportunity for the use of individual discretion and ultimately failure to arrest.</w:t>
            </w:r>
          </w:p>
          <w:p w14:paraId="47B7985A" w14:textId="77777777" w:rsidR="00966556" w:rsidRDefault="00966556" w:rsidP="00966556">
            <w:pPr>
              <w:autoSpaceDE w:val="0"/>
              <w:autoSpaceDN w:val="0"/>
              <w:adjustRightInd w:val="0"/>
              <w:spacing w:after="0" w:line="240" w:lineRule="auto"/>
              <w:jc w:val="both"/>
              <w:rPr>
                <w:rFonts w:ascii="Arial" w:hAnsi="Arial" w:cs="Arial"/>
                <w:highlight w:val="yellow"/>
                <w:lang w:val="en-ZA"/>
              </w:rPr>
            </w:pPr>
          </w:p>
          <w:p w14:paraId="22C8814F" w14:textId="77777777" w:rsidR="00573B87" w:rsidRDefault="00573B87" w:rsidP="00966556">
            <w:pPr>
              <w:autoSpaceDE w:val="0"/>
              <w:autoSpaceDN w:val="0"/>
              <w:adjustRightInd w:val="0"/>
              <w:spacing w:after="0" w:line="240" w:lineRule="auto"/>
              <w:jc w:val="both"/>
              <w:rPr>
                <w:rFonts w:ascii="Arial" w:hAnsi="Arial" w:cs="Arial"/>
                <w:lang w:val="en-ZA"/>
              </w:rPr>
            </w:pPr>
          </w:p>
          <w:p w14:paraId="695CA2EA" w14:textId="6B402EA4" w:rsidR="00966556" w:rsidRPr="008E186E" w:rsidRDefault="00573B87" w:rsidP="00966556">
            <w:pPr>
              <w:autoSpaceDE w:val="0"/>
              <w:autoSpaceDN w:val="0"/>
              <w:adjustRightInd w:val="0"/>
              <w:spacing w:after="0" w:line="240" w:lineRule="auto"/>
              <w:jc w:val="both"/>
              <w:rPr>
                <w:rFonts w:ascii="Arial" w:hAnsi="Arial" w:cs="Arial"/>
                <w:b/>
                <w:highlight w:val="yellow"/>
              </w:rPr>
            </w:pPr>
            <w:r w:rsidRPr="00573B87">
              <w:rPr>
                <w:rFonts w:ascii="Arial" w:hAnsi="Arial" w:cs="Arial"/>
                <w:lang w:val="en-ZA"/>
              </w:rPr>
              <w:t xml:space="preserve">(b) </w:t>
            </w:r>
            <w:r w:rsidR="00966556" w:rsidRPr="00573B87">
              <w:rPr>
                <w:rFonts w:ascii="Arial" w:hAnsi="Arial" w:cs="Arial"/>
                <w:lang w:val="en-ZA"/>
              </w:rPr>
              <w:t>WLC does not support the addition of subsection (5)</w:t>
            </w:r>
            <w:r w:rsidR="00966556" w:rsidRPr="00573B87">
              <w:rPr>
                <w:rFonts w:ascii="Arial" w:hAnsi="Arial" w:cs="Arial"/>
                <w:i/>
                <w:lang w:val="en-ZA"/>
              </w:rPr>
              <w:t>(d)</w:t>
            </w:r>
            <w:r w:rsidR="00966556" w:rsidRPr="00573B87">
              <w:rPr>
                <w:rFonts w:ascii="Arial" w:hAnsi="Arial" w:cs="Arial"/>
                <w:lang w:val="en-ZA"/>
              </w:rPr>
              <w:t xml:space="preserve"> as this information (the nature and extent of harm previously </w:t>
            </w:r>
            <w:r w:rsidR="00966556" w:rsidRPr="00573B87">
              <w:rPr>
                <w:rFonts w:ascii="Arial" w:hAnsi="Arial" w:cs="Arial"/>
                <w:lang w:val="en-ZA"/>
              </w:rPr>
              <w:lastRenderedPageBreak/>
              <w:t>suffered) should be irrelevant to the consideration of whether the complainant is suffering or may suffer harm. WLC recommends that this subsection be deleted.</w:t>
            </w:r>
          </w:p>
        </w:tc>
        <w:tc>
          <w:tcPr>
            <w:tcW w:w="6662" w:type="dxa"/>
          </w:tcPr>
          <w:p w14:paraId="184A46B6" w14:textId="77777777" w:rsidR="00966556" w:rsidRDefault="00966556" w:rsidP="003D70D3">
            <w:pPr>
              <w:pStyle w:val="ListParagraph"/>
              <w:tabs>
                <w:tab w:val="left" w:pos="459"/>
              </w:tabs>
              <w:spacing w:after="0"/>
              <w:ind w:left="0"/>
              <w:jc w:val="both"/>
              <w:rPr>
                <w:rFonts w:ascii="Arial" w:hAnsi="Arial" w:cs="Arial"/>
              </w:rPr>
            </w:pPr>
          </w:p>
          <w:p w14:paraId="2EB57003" w14:textId="77777777" w:rsidR="00573B87" w:rsidRDefault="00573B87" w:rsidP="003D70D3">
            <w:pPr>
              <w:pStyle w:val="ListParagraph"/>
              <w:tabs>
                <w:tab w:val="left" w:pos="459"/>
              </w:tabs>
              <w:spacing w:after="0"/>
              <w:ind w:left="0"/>
              <w:jc w:val="both"/>
              <w:rPr>
                <w:rFonts w:ascii="Arial" w:eastAsia="Calibri" w:hAnsi="Arial" w:cs="Arial"/>
              </w:rPr>
            </w:pPr>
            <w:r>
              <w:rPr>
                <w:rFonts w:ascii="Arial" w:hAnsi="Arial" w:cs="Arial"/>
              </w:rPr>
              <w:t xml:space="preserve">(a) </w:t>
            </w:r>
            <w:r w:rsidRPr="00573B87">
              <w:rPr>
                <w:rFonts w:ascii="Arial" w:eastAsia="Calibri" w:hAnsi="Arial" w:cs="Arial"/>
              </w:rPr>
              <w:t xml:space="preserve">This proposal will be considered in the revision of the Bill. Paragraph (c) seems to be intended to address the time period that has elapsed from the contravention of the protection order to the time that a police official is requested to execute a warrant.  </w:t>
            </w:r>
          </w:p>
          <w:p w14:paraId="0196FD3C" w14:textId="77777777" w:rsidR="00573B87" w:rsidRDefault="00573B87" w:rsidP="003D70D3">
            <w:pPr>
              <w:pStyle w:val="ListParagraph"/>
              <w:tabs>
                <w:tab w:val="left" w:pos="459"/>
              </w:tabs>
              <w:spacing w:after="0"/>
              <w:ind w:left="0"/>
              <w:jc w:val="both"/>
              <w:rPr>
                <w:rFonts w:ascii="Arial" w:eastAsia="Calibri" w:hAnsi="Arial" w:cs="Arial"/>
              </w:rPr>
            </w:pPr>
          </w:p>
          <w:p w14:paraId="187D879E" w14:textId="01156891" w:rsidR="00573B87" w:rsidRDefault="00573B87" w:rsidP="003D70D3">
            <w:pPr>
              <w:pStyle w:val="ListParagraph"/>
              <w:tabs>
                <w:tab w:val="left" w:pos="459"/>
              </w:tabs>
              <w:spacing w:after="0"/>
              <w:ind w:left="0"/>
              <w:jc w:val="both"/>
              <w:rPr>
                <w:rFonts w:ascii="Arial" w:eastAsia="Calibri" w:hAnsi="Arial" w:cs="Arial"/>
              </w:rPr>
            </w:pPr>
            <w:r>
              <w:rPr>
                <w:rFonts w:ascii="Arial" w:eastAsia="Calibri" w:hAnsi="Arial" w:cs="Arial"/>
              </w:rPr>
              <w:t>(b) This proposal of the WLC together with the proposal in paragraph (a), will be considered during the revision of the Bill.</w:t>
            </w:r>
          </w:p>
          <w:p w14:paraId="21E2CC44" w14:textId="7D011CA9" w:rsidR="00573B87" w:rsidRDefault="00573B87" w:rsidP="003D70D3">
            <w:pPr>
              <w:pStyle w:val="ListParagraph"/>
              <w:tabs>
                <w:tab w:val="left" w:pos="459"/>
              </w:tabs>
              <w:spacing w:after="0"/>
              <w:ind w:left="0"/>
              <w:jc w:val="both"/>
              <w:rPr>
                <w:rFonts w:ascii="Arial" w:hAnsi="Arial" w:cs="Arial"/>
              </w:rPr>
            </w:pPr>
          </w:p>
        </w:tc>
      </w:tr>
      <w:tr w:rsidR="00573B87" w14:paraId="63C380C7" w14:textId="77777777" w:rsidTr="0055787F">
        <w:tc>
          <w:tcPr>
            <w:tcW w:w="645" w:type="dxa"/>
          </w:tcPr>
          <w:p w14:paraId="07F6B958" w14:textId="5E303678" w:rsidR="00573B87" w:rsidRDefault="00573B87" w:rsidP="00573B87">
            <w:pPr>
              <w:spacing w:after="0"/>
              <w:rPr>
                <w:rFonts w:ascii="Arial" w:hAnsi="Arial" w:cs="Arial"/>
              </w:rPr>
            </w:pPr>
            <w:r>
              <w:rPr>
                <w:rFonts w:ascii="Arial" w:hAnsi="Arial" w:cs="Arial"/>
              </w:rPr>
              <w:lastRenderedPageBreak/>
              <w:t>14.4</w:t>
            </w:r>
          </w:p>
        </w:tc>
        <w:tc>
          <w:tcPr>
            <w:tcW w:w="6487" w:type="dxa"/>
          </w:tcPr>
          <w:p w14:paraId="6488DD15" w14:textId="77777777" w:rsidR="00573B87" w:rsidRDefault="00573B87" w:rsidP="003D70D3">
            <w:pPr>
              <w:pStyle w:val="ListParagraph"/>
              <w:tabs>
                <w:tab w:val="left" w:pos="425"/>
              </w:tabs>
              <w:spacing w:after="0"/>
              <w:ind w:left="0"/>
              <w:jc w:val="both"/>
              <w:rPr>
                <w:rFonts w:ascii="Arial" w:eastAsia="Calibri" w:hAnsi="Arial" w:cs="Arial"/>
                <w:b/>
              </w:rPr>
            </w:pPr>
            <w:r w:rsidRPr="00573B87">
              <w:rPr>
                <w:rFonts w:ascii="Arial" w:eastAsia="Calibri" w:hAnsi="Arial" w:cs="Arial"/>
                <w:b/>
              </w:rPr>
              <w:t>Lisa Vetten, pages 17 and 18; MOSAIC page 15</w:t>
            </w:r>
          </w:p>
          <w:p w14:paraId="12E0ECDA" w14:textId="428A95DB" w:rsidR="00E22416" w:rsidRDefault="00E22416" w:rsidP="00573B87">
            <w:pPr>
              <w:spacing w:after="0"/>
              <w:jc w:val="both"/>
              <w:rPr>
                <w:rFonts w:ascii="Arial" w:eastAsia="Calibri" w:hAnsi="Arial" w:cs="Arial"/>
              </w:rPr>
            </w:pPr>
            <w:r>
              <w:rPr>
                <w:rFonts w:ascii="Arial" w:eastAsia="Calibri" w:hAnsi="Arial" w:cs="Arial"/>
              </w:rPr>
              <w:t xml:space="preserve">(a) </w:t>
            </w:r>
            <w:r w:rsidR="00573B87" w:rsidRPr="00573B87">
              <w:rPr>
                <w:rFonts w:ascii="Arial" w:eastAsia="Calibri" w:hAnsi="Arial" w:cs="Arial"/>
              </w:rPr>
              <w:t>Section 8(4)</w:t>
            </w:r>
            <w:r w:rsidR="00573B87" w:rsidRPr="00573B87">
              <w:rPr>
                <w:rFonts w:ascii="Arial" w:eastAsia="Calibri" w:hAnsi="Arial" w:cs="Arial"/>
                <w:i/>
              </w:rPr>
              <w:t>(b)</w:t>
            </w:r>
            <w:r w:rsidR="00573B87" w:rsidRPr="00573B87">
              <w:rPr>
                <w:rFonts w:ascii="Arial" w:eastAsia="Calibri" w:hAnsi="Arial" w:cs="Arial"/>
              </w:rPr>
              <w:t xml:space="preserve"> and </w:t>
            </w:r>
            <w:r w:rsidR="00573B87" w:rsidRPr="00573B87">
              <w:rPr>
                <w:rFonts w:ascii="Arial" w:eastAsia="Calibri" w:hAnsi="Arial" w:cs="Arial"/>
                <w:i/>
              </w:rPr>
              <w:t>(c)</w:t>
            </w:r>
            <w:r w:rsidR="00573B87" w:rsidRPr="00573B87">
              <w:rPr>
                <w:rFonts w:ascii="Arial" w:eastAsia="Calibri" w:hAnsi="Arial" w:cs="Arial"/>
              </w:rPr>
              <w:t>: Subsection (4)</w:t>
            </w:r>
            <w:r w:rsidR="00573B87" w:rsidRPr="00573B87">
              <w:rPr>
                <w:rFonts w:ascii="Arial" w:eastAsia="Calibri" w:hAnsi="Arial" w:cs="Arial"/>
                <w:i/>
              </w:rPr>
              <w:t>(b)</w:t>
            </w:r>
            <w:r w:rsidR="00573B87" w:rsidRPr="00573B87">
              <w:rPr>
                <w:rFonts w:ascii="Arial" w:eastAsia="Calibri" w:hAnsi="Arial" w:cs="Arial"/>
              </w:rPr>
              <w:t xml:space="preserve"> provides that a police officer may arrest a person who breach a protection order if there is "reasonable grounds to suspect" that a compliant may suffer harm. Subsection 4</w:t>
            </w:r>
            <w:r w:rsidR="00573B87" w:rsidRPr="00573B87">
              <w:rPr>
                <w:rFonts w:ascii="Arial" w:eastAsia="Calibri" w:hAnsi="Arial" w:cs="Arial"/>
                <w:i/>
              </w:rPr>
              <w:t>(c)</w:t>
            </w:r>
            <w:r w:rsidR="00573B87" w:rsidRPr="00573B87">
              <w:rPr>
                <w:rFonts w:ascii="Arial" w:eastAsia="Calibri" w:hAnsi="Arial" w:cs="Arial"/>
              </w:rPr>
              <w:t xml:space="preserve"> provides that if there are "insufficient grounds" (as contemplated in paragraph (4)</w:t>
            </w:r>
            <w:r w:rsidR="00573B87" w:rsidRPr="00573B87">
              <w:rPr>
                <w:rFonts w:ascii="Arial" w:eastAsia="Calibri" w:hAnsi="Arial" w:cs="Arial"/>
                <w:i/>
              </w:rPr>
              <w:t>(b)</w:t>
            </w:r>
            <w:r w:rsidR="00573B87" w:rsidRPr="00573B87">
              <w:rPr>
                <w:rFonts w:ascii="Arial" w:eastAsia="Calibri" w:hAnsi="Arial" w:cs="Arial"/>
              </w:rPr>
              <w:t xml:space="preserve">)to arrest a person a written notice must be issued. The commentator is of the opinion that words "reasonable grounds to suspect" and "insufficient grounds" are imprecise and further guidance to police officials is necessary.  </w:t>
            </w:r>
          </w:p>
          <w:p w14:paraId="2B038ED0" w14:textId="77777777" w:rsidR="00E22416" w:rsidRDefault="00E22416" w:rsidP="00573B87">
            <w:pPr>
              <w:spacing w:after="0"/>
              <w:jc w:val="both"/>
              <w:rPr>
                <w:rFonts w:ascii="Arial" w:eastAsia="Calibri" w:hAnsi="Arial" w:cs="Arial"/>
              </w:rPr>
            </w:pPr>
          </w:p>
          <w:p w14:paraId="62B02DA7" w14:textId="77777777" w:rsidR="00E22416" w:rsidRDefault="00E22416" w:rsidP="00573B87">
            <w:pPr>
              <w:spacing w:after="0"/>
              <w:jc w:val="both"/>
              <w:rPr>
                <w:rFonts w:ascii="Arial" w:eastAsia="Calibri" w:hAnsi="Arial" w:cs="Arial"/>
              </w:rPr>
            </w:pPr>
          </w:p>
          <w:p w14:paraId="265F0B31" w14:textId="59A3D9A9" w:rsidR="00573B87" w:rsidRPr="00573B87" w:rsidRDefault="00E22416" w:rsidP="00573B87">
            <w:pPr>
              <w:spacing w:after="0"/>
              <w:jc w:val="both"/>
              <w:rPr>
                <w:rFonts w:ascii="Arial" w:eastAsia="Calibri" w:hAnsi="Arial" w:cs="Arial"/>
              </w:rPr>
            </w:pPr>
            <w:r>
              <w:rPr>
                <w:rFonts w:ascii="Arial" w:eastAsia="Calibri" w:hAnsi="Arial" w:cs="Arial"/>
              </w:rPr>
              <w:t xml:space="preserve">(b) </w:t>
            </w:r>
            <w:r w:rsidR="00573B87" w:rsidRPr="00573B87">
              <w:rPr>
                <w:rFonts w:ascii="Arial" w:eastAsia="Calibri" w:hAnsi="Arial" w:cs="Arial"/>
              </w:rPr>
              <w:t>Amendments are proposed to subsection (5) to clarify the criteria to be considered to determine whether a complainant suffers harm.</w:t>
            </w:r>
          </w:p>
          <w:p w14:paraId="1F312483" w14:textId="06E04377" w:rsidR="00573B87" w:rsidRPr="00573B87" w:rsidRDefault="00573B87" w:rsidP="003D70D3">
            <w:pPr>
              <w:pStyle w:val="ListParagraph"/>
              <w:tabs>
                <w:tab w:val="left" w:pos="425"/>
              </w:tabs>
              <w:spacing w:after="0"/>
              <w:ind w:left="0"/>
              <w:jc w:val="both"/>
              <w:rPr>
                <w:rFonts w:ascii="Arial" w:hAnsi="Arial" w:cs="Arial"/>
                <w:b/>
              </w:rPr>
            </w:pPr>
          </w:p>
        </w:tc>
        <w:tc>
          <w:tcPr>
            <w:tcW w:w="6662" w:type="dxa"/>
          </w:tcPr>
          <w:p w14:paraId="75B7C972" w14:textId="77777777" w:rsidR="00573B87" w:rsidRDefault="00573B87" w:rsidP="003D70D3">
            <w:pPr>
              <w:pStyle w:val="ListParagraph"/>
              <w:tabs>
                <w:tab w:val="left" w:pos="459"/>
              </w:tabs>
              <w:spacing w:after="0"/>
              <w:ind w:left="0"/>
              <w:jc w:val="both"/>
              <w:rPr>
                <w:rFonts w:ascii="Arial" w:hAnsi="Arial" w:cs="Arial"/>
              </w:rPr>
            </w:pPr>
          </w:p>
          <w:p w14:paraId="62208D9B" w14:textId="77777777" w:rsidR="00E22416" w:rsidRDefault="00E22416" w:rsidP="00573B87">
            <w:pPr>
              <w:spacing w:after="0"/>
              <w:jc w:val="both"/>
              <w:rPr>
                <w:rFonts w:ascii="Arial" w:eastAsia="Calibri" w:hAnsi="Arial" w:cs="Arial"/>
              </w:rPr>
            </w:pPr>
            <w:r>
              <w:rPr>
                <w:rFonts w:ascii="Arial" w:eastAsia="Calibri" w:hAnsi="Arial" w:cs="Arial"/>
              </w:rPr>
              <w:t xml:space="preserve">(a) </w:t>
            </w:r>
            <w:r w:rsidR="00573B87" w:rsidRPr="00573B87">
              <w:rPr>
                <w:rFonts w:ascii="Arial" w:eastAsia="Calibri" w:hAnsi="Arial" w:cs="Arial"/>
              </w:rPr>
              <w:t>It is submitted that subsection (5) provide guidance to determine whether the complainant suffers harm. The word "reasonable grounds to suspect" has been interpreted extensively by the courts and is to the effect that objectively viewed there is a suspicion that the complainant is suffering or may suffer harm with reference to the criteria provided for in subsection (5). If there is "reasonable grounds to suspect" as contemplated in subsection (4)</w:t>
            </w:r>
            <w:r w:rsidR="00573B87" w:rsidRPr="00573B87">
              <w:rPr>
                <w:rFonts w:ascii="Arial" w:eastAsia="Calibri" w:hAnsi="Arial" w:cs="Arial"/>
                <w:i/>
              </w:rPr>
              <w:t>(b)</w:t>
            </w:r>
            <w:r w:rsidR="00573B87" w:rsidRPr="00573B87">
              <w:rPr>
                <w:rFonts w:ascii="Arial" w:eastAsia="Calibri" w:hAnsi="Arial" w:cs="Arial"/>
              </w:rPr>
              <w:t>, read with subsection (5),</w:t>
            </w:r>
            <w:r w:rsidR="00573B87">
              <w:rPr>
                <w:rFonts w:ascii="Arial" w:eastAsia="Calibri" w:hAnsi="Arial" w:cs="Arial"/>
              </w:rPr>
              <w:t xml:space="preserve"> then </w:t>
            </w:r>
            <w:r w:rsidR="00573B87" w:rsidRPr="00573B87">
              <w:rPr>
                <w:rFonts w:ascii="Arial" w:eastAsia="Calibri" w:hAnsi="Arial" w:cs="Arial"/>
              </w:rPr>
              <w:t>"insufficient grounds"</w:t>
            </w:r>
            <w:r w:rsidR="00573B87">
              <w:rPr>
                <w:rFonts w:ascii="Arial" w:eastAsia="Calibri" w:hAnsi="Arial" w:cs="Arial"/>
              </w:rPr>
              <w:t xml:space="preserve"> </w:t>
            </w:r>
            <w:r w:rsidR="00573B87" w:rsidRPr="00573B87">
              <w:rPr>
                <w:rFonts w:ascii="Arial" w:eastAsia="Calibri" w:hAnsi="Arial" w:cs="Arial"/>
              </w:rPr>
              <w:t>as contemplated in subsection 4</w:t>
            </w:r>
            <w:r w:rsidR="00573B87" w:rsidRPr="00573B87">
              <w:rPr>
                <w:rFonts w:ascii="Arial" w:eastAsia="Calibri" w:hAnsi="Arial" w:cs="Arial"/>
                <w:i/>
              </w:rPr>
              <w:t>(c</w:t>
            </w:r>
            <w:r w:rsidR="00573B87">
              <w:rPr>
                <w:rFonts w:ascii="Arial" w:eastAsia="Calibri" w:hAnsi="Arial" w:cs="Arial"/>
                <w:i/>
              </w:rPr>
              <w:t xml:space="preserve">), </w:t>
            </w:r>
            <w:r w:rsidR="00573B87" w:rsidRPr="00573B87">
              <w:rPr>
                <w:rFonts w:ascii="Arial" w:eastAsia="Calibri" w:hAnsi="Arial" w:cs="Arial"/>
              </w:rPr>
              <w:t xml:space="preserve">cannot find application, and the person must be arrested. </w:t>
            </w:r>
          </w:p>
          <w:p w14:paraId="1B45E007" w14:textId="77777777" w:rsidR="00E22416" w:rsidRDefault="00E22416" w:rsidP="00573B87">
            <w:pPr>
              <w:spacing w:after="0"/>
              <w:jc w:val="both"/>
              <w:rPr>
                <w:rFonts w:ascii="Arial" w:eastAsia="Calibri" w:hAnsi="Arial" w:cs="Arial"/>
              </w:rPr>
            </w:pPr>
          </w:p>
          <w:p w14:paraId="26B808C9" w14:textId="705B4DB7" w:rsidR="00573B87" w:rsidRPr="00573B87" w:rsidRDefault="00E22416" w:rsidP="00573B87">
            <w:pPr>
              <w:spacing w:after="0"/>
              <w:jc w:val="both"/>
              <w:rPr>
                <w:rFonts w:ascii="Arial" w:eastAsia="Calibri" w:hAnsi="Arial" w:cs="Arial"/>
              </w:rPr>
            </w:pPr>
            <w:r>
              <w:rPr>
                <w:rFonts w:ascii="Arial" w:eastAsia="Calibri" w:hAnsi="Arial" w:cs="Arial"/>
              </w:rPr>
              <w:t xml:space="preserve">(b) </w:t>
            </w:r>
            <w:r w:rsidR="00573B87" w:rsidRPr="00573B87">
              <w:rPr>
                <w:rFonts w:ascii="Arial" w:eastAsia="Calibri" w:hAnsi="Arial" w:cs="Arial"/>
              </w:rPr>
              <w:t xml:space="preserve">It is submitted that the proposed amendment to subsection (5), is cosmetic and does not add further clarity to the subsection ("risk" already includes "any risk"; "harm" already include "any harm"; and the insertion of "where relevant" </w:t>
            </w:r>
            <w:r w:rsidR="00573B87" w:rsidRPr="00573B87">
              <w:rPr>
                <w:rFonts w:ascii="Arial" w:eastAsia="Calibri" w:hAnsi="Arial" w:cs="Arial"/>
                <w:i/>
              </w:rPr>
              <w:t>ipso facto</w:t>
            </w:r>
            <w:r w:rsidR="00573B87" w:rsidRPr="00573B87">
              <w:rPr>
                <w:rFonts w:ascii="Arial" w:eastAsia="Calibri" w:hAnsi="Arial" w:cs="Arial"/>
              </w:rPr>
              <w:t xml:space="preserve"> follows from the wording of subsection (5)).</w:t>
            </w:r>
          </w:p>
          <w:p w14:paraId="3B526A44" w14:textId="77777777" w:rsidR="00573B87" w:rsidRDefault="00573B87" w:rsidP="003D70D3">
            <w:pPr>
              <w:pStyle w:val="ListParagraph"/>
              <w:tabs>
                <w:tab w:val="left" w:pos="459"/>
              </w:tabs>
              <w:spacing w:after="0"/>
              <w:ind w:left="0"/>
              <w:jc w:val="both"/>
              <w:rPr>
                <w:rFonts w:ascii="Arial" w:hAnsi="Arial" w:cs="Arial"/>
              </w:rPr>
            </w:pPr>
          </w:p>
        </w:tc>
      </w:tr>
    </w:tbl>
    <w:p w14:paraId="1C57436E" w14:textId="77777777" w:rsidR="000A5FDC" w:rsidRDefault="000A5FDC" w:rsidP="000A5FDC"/>
    <w:p w14:paraId="5AC29FE9" w14:textId="15D22CFF" w:rsidR="000A5FDC" w:rsidRPr="001160A2" w:rsidRDefault="000A5FDC" w:rsidP="000A5FDC">
      <w:pPr>
        <w:spacing w:after="0" w:line="480" w:lineRule="auto"/>
        <w:jc w:val="both"/>
        <w:rPr>
          <w:rFonts w:cs="Arial"/>
          <w:b/>
          <w:szCs w:val="24"/>
          <w:lang w:val="en-US"/>
        </w:rPr>
      </w:pPr>
      <w:r>
        <w:rPr>
          <w:rFonts w:ascii="Arial" w:hAnsi="Arial" w:cs="Arial"/>
          <w:b/>
        </w:rPr>
        <w:t>1</w:t>
      </w:r>
      <w:r w:rsidR="00E22416">
        <w:rPr>
          <w:rFonts w:ascii="Arial" w:hAnsi="Arial" w:cs="Arial"/>
          <w:b/>
        </w:rPr>
        <w:t>5</w:t>
      </w:r>
      <w:r>
        <w:rPr>
          <w:rFonts w:ascii="Arial" w:hAnsi="Arial" w:cs="Arial"/>
          <w:b/>
        </w:rPr>
        <w:t>.</w:t>
      </w:r>
      <w:r>
        <w:rPr>
          <w:rFonts w:ascii="Arial" w:hAnsi="Arial" w:cs="Arial"/>
          <w:b/>
        </w:rPr>
        <w:tab/>
        <w:t xml:space="preserve">Clause </w:t>
      </w:r>
      <w:r w:rsidRPr="00BE2678">
        <w:rPr>
          <w:rFonts w:ascii="Arial" w:hAnsi="Arial" w:cs="Arial"/>
          <w:b/>
        </w:rPr>
        <w:t>1</w:t>
      </w:r>
      <w:r w:rsidR="00BE2678" w:rsidRPr="00BE2678">
        <w:rPr>
          <w:rFonts w:ascii="Arial" w:hAnsi="Arial" w:cs="Arial"/>
          <w:b/>
        </w:rPr>
        <w:t>3</w:t>
      </w:r>
      <w:r w:rsidRPr="00BE2678">
        <w:rPr>
          <w:rFonts w:ascii="Arial" w:hAnsi="Arial" w:cs="Arial"/>
          <w:b/>
        </w:rPr>
        <w:t xml:space="preserve">: </w:t>
      </w:r>
      <w:r w:rsidR="00E22416">
        <w:rPr>
          <w:rFonts w:ascii="Arial" w:hAnsi="Arial" w:cs="Arial"/>
          <w:b/>
        </w:rPr>
        <w:t>Section 9 (</w:t>
      </w:r>
      <w:r w:rsidR="00BE2678" w:rsidRPr="00BE2678">
        <w:rPr>
          <w:rFonts w:ascii="Arial" w:hAnsi="Arial" w:cs="Arial"/>
          <w:b/>
          <w:szCs w:val="24"/>
        </w:rPr>
        <w:t>Seizure of weapons</w:t>
      </w:r>
      <w:r w:rsidR="00E22416">
        <w:rPr>
          <w:rFonts w:ascii="Arial" w:hAnsi="Arial" w:cs="Arial"/>
          <w:b/>
          <w:szCs w:val="24"/>
        </w:rPr>
        <w:t>)</w:t>
      </w:r>
    </w:p>
    <w:tbl>
      <w:tblPr>
        <w:tblStyle w:val="TableGrid"/>
        <w:tblW w:w="0" w:type="auto"/>
        <w:tblInd w:w="108" w:type="dxa"/>
        <w:tblLook w:val="04A0" w:firstRow="1" w:lastRow="0" w:firstColumn="1" w:lastColumn="0" w:noHBand="0" w:noVBand="1"/>
      </w:tblPr>
      <w:tblGrid>
        <w:gridCol w:w="645"/>
        <w:gridCol w:w="6487"/>
        <w:gridCol w:w="6662"/>
      </w:tblGrid>
      <w:tr w:rsidR="000A5FDC" w14:paraId="50DC0977" w14:textId="77777777" w:rsidTr="003D70D3">
        <w:trPr>
          <w:tblHeader/>
        </w:trPr>
        <w:tc>
          <w:tcPr>
            <w:tcW w:w="630" w:type="dxa"/>
          </w:tcPr>
          <w:p w14:paraId="777D9C63" w14:textId="77777777" w:rsidR="000A5FDC" w:rsidRPr="003E31C3" w:rsidRDefault="000A5FDC" w:rsidP="003D70D3">
            <w:pPr>
              <w:spacing w:after="0"/>
              <w:rPr>
                <w:rFonts w:ascii="Arial" w:hAnsi="Arial" w:cs="Arial"/>
              </w:rPr>
            </w:pPr>
            <w:r w:rsidRPr="00E77B6B">
              <w:rPr>
                <w:rFonts w:ascii="Arial" w:hAnsi="Arial" w:cs="Arial"/>
                <w:b/>
              </w:rPr>
              <w:t xml:space="preserve"> </w:t>
            </w:r>
          </w:p>
        </w:tc>
        <w:tc>
          <w:tcPr>
            <w:tcW w:w="6487" w:type="dxa"/>
          </w:tcPr>
          <w:p w14:paraId="28E56DA3" w14:textId="77777777" w:rsidR="000A5FDC" w:rsidRDefault="000A5FDC" w:rsidP="003D70D3">
            <w:pPr>
              <w:spacing w:after="0"/>
              <w:jc w:val="center"/>
              <w:rPr>
                <w:rFonts w:ascii="Arial" w:hAnsi="Arial" w:cs="Arial"/>
                <w:b/>
              </w:rPr>
            </w:pPr>
            <w:r>
              <w:rPr>
                <w:rFonts w:ascii="Arial" w:hAnsi="Arial" w:cs="Arial"/>
                <w:b/>
              </w:rPr>
              <w:t>Comments</w:t>
            </w:r>
          </w:p>
        </w:tc>
        <w:tc>
          <w:tcPr>
            <w:tcW w:w="6662" w:type="dxa"/>
          </w:tcPr>
          <w:p w14:paraId="04ABE0CF" w14:textId="77777777" w:rsidR="000A5FDC" w:rsidRDefault="000A5FDC" w:rsidP="003D70D3">
            <w:pPr>
              <w:spacing w:after="0"/>
              <w:jc w:val="center"/>
              <w:rPr>
                <w:rFonts w:ascii="Arial" w:hAnsi="Arial" w:cs="Arial"/>
                <w:b/>
              </w:rPr>
            </w:pPr>
            <w:r>
              <w:rPr>
                <w:rFonts w:ascii="Arial" w:hAnsi="Arial" w:cs="Arial"/>
                <w:b/>
              </w:rPr>
              <w:t>Responses</w:t>
            </w:r>
          </w:p>
        </w:tc>
      </w:tr>
      <w:tr w:rsidR="000A5FDC" w14:paraId="6DAD7734" w14:textId="77777777" w:rsidTr="003D70D3">
        <w:tc>
          <w:tcPr>
            <w:tcW w:w="630" w:type="dxa"/>
          </w:tcPr>
          <w:p w14:paraId="2463F0C6" w14:textId="538796EF" w:rsidR="000A5FDC" w:rsidRPr="003E31C3" w:rsidRDefault="00E22416" w:rsidP="00CE5519">
            <w:pPr>
              <w:spacing w:after="0"/>
              <w:rPr>
                <w:rFonts w:ascii="Arial" w:hAnsi="Arial" w:cs="Arial"/>
              </w:rPr>
            </w:pPr>
            <w:r>
              <w:rPr>
                <w:rFonts w:ascii="Arial" w:hAnsi="Arial" w:cs="Arial"/>
              </w:rPr>
              <w:t>15</w:t>
            </w:r>
            <w:r w:rsidR="00CE5519">
              <w:rPr>
                <w:rFonts w:ascii="Arial" w:hAnsi="Arial" w:cs="Arial"/>
              </w:rPr>
              <w:t>.</w:t>
            </w:r>
            <w:r w:rsidR="00BF4344">
              <w:rPr>
                <w:rFonts w:ascii="Arial" w:hAnsi="Arial" w:cs="Arial"/>
              </w:rPr>
              <w:t>1</w:t>
            </w:r>
          </w:p>
        </w:tc>
        <w:tc>
          <w:tcPr>
            <w:tcW w:w="6487" w:type="dxa"/>
          </w:tcPr>
          <w:p w14:paraId="2918ADE7" w14:textId="77777777" w:rsidR="000A5FDC" w:rsidRDefault="00CE5519" w:rsidP="003D70D3">
            <w:pPr>
              <w:pStyle w:val="ListParagraph"/>
              <w:tabs>
                <w:tab w:val="left" w:pos="425"/>
              </w:tabs>
              <w:spacing w:after="0"/>
              <w:ind w:left="0"/>
              <w:jc w:val="both"/>
              <w:rPr>
                <w:rFonts w:ascii="Arial" w:hAnsi="Arial" w:cs="Arial"/>
                <w:b/>
              </w:rPr>
            </w:pPr>
            <w:r>
              <w:rPr>
                <w:rFonts w:ascii="Arial" w:hAnsi="Arial" w:cs="Arial"/>
                <w:b/>
              </w:rPr>
              <w:t>Children’s Institute</w:t>
            </w:r>
            <w:r w:rsidR="000A5FDC">
              <w:rPr>
                <w:rFonts w:ascii="Arial" w:hAnsi="Arial" w:cs="Arial"/>
                <w:b/>
              </w:rPr>
              <w:t>:</w:t>
            </w:r>
            <w:r w:rsidR="000A5FDC">
              <w:rPr>
                <w:rFonts w:ascii="Arial" w:hAnsi="Arial" w:cs="Arial"/>
              </w:rPr>
              <w:t xml:space="preserve"> </w:t>
            </w:r>
          </w:p>
          <w:p w14:paraId="32D445D2" w14:textId="314014B9" w:rsidR="00CE5519" w:rsidRPr="00CE5519" w:rsidRDefault="00CE5519" w:rsidP="003D70D3">
            <w:pPr>
              <w:pStyle w:val="ListParagraph"/>
              <w:tabs>
                <w:tab w:val="left" w:pos="425"/>
              </w:tabs>
              <w:spacing w:after="0"/>
              <w:ind w:left="0"/>
              <w:jc w:val="both"/>
              <w:rPr>
                <w:rFonts w:ascii="Arial" w:hAnsi="Arial" w:cs="Arial"/>
                <w:b/>
              </w:rPr>
            </w:pPr>
            <w:r>
              <w:rPr>
                <w:rFonts w:ascii="Arial" w:hAnsi="Arial" w:cs="Arial"/>
              </w:rPr>
              <w:t>Although the seizure of weapons is supported, the returning of</w:t>
            </w:r>
            <w:r w:rsidRPr="00CE5519">
              <w:rPr>
                <w:rFonts w:ascii="Arial" w:hAnsi="Arial" w:cs="Arial"/>
              </w:rPr>
              <w:t xml:space="preserve"> weapons to the respondent goes against the protection </w:t>
            </w:r>
            <w:r>
              <w:rPr>
                <w:rFonts w:ascii="Arial" w:hAnsi="Arial" w:cs="Arial"/>
              </w:rPr>
              <w:t xml:space="preserve">of </w:t>
            </w:r>
            <w:r w:rsidRPr="00CE5519">
              <w:rPr>
                <w:rFonts w:ascii="Arial" w:hAnsi="Arial" w:cs="Arial"/>
              </w:rPr>
              <w:t xml:space="preserve">women and children from gun violence in domestic violence </w:t>
            </w:r>
            <w:r w:rsidRPr="00CE5519">
              <w:rPr>
                <w:rFonts w:ascii="Arial" w:hAnsi="Arial" w:cs="Arial"/>
              </w:rPr>
              <w:lastRenderedPageBreak/>
              <w:t xml:space="preserve">cases. </w:t>
            </w:r>
            <w:r w:rsidR="00E22416">
              <w:rPr>
                <w:rFonts w:ascii="Arial" w:hAnsi="Arial" w:cs="Arial"/>
              </w:rPr>
              <w:t xml:space="preserve">It is recommended that </w:t>
            </w:r>
            <w:r w:rsidRPr="00CE5519">
              <w:rPr>
                <w:rFonts w:ascii="Arial" w:hAnsi="Arial" w:cs="Arial"/>
              </w:rPr>
              <w:t xml:space="preserve">any weapon seized in connection with a domestic violence case </w:t>
            </w:r>
            <w:r w:rsidR="00007A78">
              <w:rPr>
                <w:rFonts w:ascii="Arial" w:hAnsi="Arial" w:cs="Arial"/>
              </w:rPr>
              <w:t xml:space="preserve">must </w:t>
            </w:r>
            <w:r w:rsidRPr="00CE5519">
              <w:rPr>
                <w:rFonts w:ascii="Arial" w:hAnsi="Arial" w:cs="Arial"/>
              </w:rPr>
              <w:t>be confiscated and the firearm licence of the owner of the weapon should be suspended for a period of 5 years or more.</w:t>
            </w:r>
          </w:p>
          <w:p w14:paraId="14874708" w14:textId="77777777" w:rsidR="000A5FDC" w:rsidRPr="00C76EB7" w:rsidRDefault="000A5FDC" w:rsidP="003D70D3">
            <w:pPr>
              <w:pStyle w:val="ListParagraph"/>
              <w:tabs>
                <w:tab w:val="left" w:pos="425"/>
              </w:tabs>
              <w:spacing w:after="0"/>
              <w:ind w:left="0"/>
              <w:jc w:val="both"/>
              <w:rPr>
                <w:rFonts w:ascii="Arial" w:hAnsi="Arial" w:cs="Arial"/>
              </w:rPr>
            </w:pPr>
          </w:p>
        </w:tc>
        <w:tc>
          <w:tcPr>
            <w:tcW w:w="6662" w:type="dxa"/>
          </w:tcPr>
          <w:p w14:paraId="24BCCB29" w14:textId="77777777" w:rsidR="000A5FDC" w:rsidRDefault="000A5FDC" w:rsidP="003D70D3">
            <w:pPr>
              <w:pStyle w:val="ListParagraph"/>
              <w:tabs>
                <w:tab w:val="left" w:pos="459"/>
              </w:tabs>
              <w:spacing w:after="0"/>
              <w:ind w:left="0"/>
              <w:jc w:val="both"/>
              <w:rPr>
                <w:rFonts w:ascii="Arial" w:hAnsi="Arial" w:cs="Arial"/>
              </w:rPr>
            </w:pPr>
          </w:p>
          <w:p w14:paraId="79CAA1C8" w14:textId="203CCFFB" w:rsidR="000A5FDC" w:rsidRPr="009368FA" w:rsidRDefault="00007A78" w:rsidP="00BA4A1C">
            <w:pPr>
              <w:pStyle w:val="ListParagraph"/>
              <w:tabs>
                <w:tab w:val="left" w:pos="459"/>
              </w:tabs>
              <w:spacing w:after="0"/>
              <w:ind w:left="0"/>
              <w:jc w:val="both"/>
              <w:rPr>
                <w:rFonts w:ascii="Arial" w:hAnsi="Arial" w:cs="Arial"/>
              </w:rPr>
            </w:pPr>
            <w:r>
              <w:rPr>
                <w:rFonts w:ascii="Arial" w:hAnsi="Arial" w:cs="Arial"/>
              </w:rPr>
              <w:t>The court will determine if the weapon must be seized and if so direct that the record be referred to the police to deal with the matter in terms of the Firearms Control Act.</w:t>
            </w:r>
            <w:r w:rsidR="00E22416">
              <w:rPr>
                <w:rFonts w:ascii="Arial" w:hAnsi="Arial" w:cs="Arial"/>
              </w:rPr>
              <w:t xml:space="preserve"> It is</w:t>
            </w:r>
            <w:r w:rsidR="00BA4A1C">
              <w:rPr>
                <w:rFonts w:ascii="Arial" w:hAnsi="Arial" w:cs="Arial"/>
              </w:rPr>
              <w:t xml:space="preserve"> submitted that an </w:t>
            </w:r>
            <w:r w:rsidR="00BA4A1C">
              <w:rPr>
                <w:rFonts w:ascii="Arial" w:hAnsi="Arial" w:cs="Arial"/>
              </w:rPr>
              <w:lastRenderedPageBreak/>
              <w:t xml:space="preserve">expedited provisional seizure of weapons, especially fire-arms, should be considered where there is clear evidence substantiating domestic violence. In practice, a perpetrator stay in possession of those fire-arms until a court order the seizure thereof in terms of section 9. </w:t>
            </w:r>
          </w:p>
        </w:tc>
      </w:tr>
      <w:tr w:rsidR="00F80311" w14:paraId="151EE822" w14:textId="77777777" w:rsidTr="003D70D3">
        <w:tc>
          <w:tcPr>
            <w:tcW w:w="630" w:type="dxa"/>
          </w:tcPr>
          <w:p w14:paraId="32C30858" w14:textId="6D112E06" w:rsidR="00F80311" w:rsidRDefault="00BA4A1C" w:rsidP="00CE5519">
            <w:pPr>
              <w:spacing w:after="0"/>
              <w:rPr>
                <w:rFonts w:ascii="Arial" w:hAnsi="Arial" w:cs="Arial"/>
              </w:rPr>
            </w:pPr>
            <w:r>
              <w:rPr>
                <w:rFonts w:ascii="Arial" w:hAnsi="Arial" w:cs="Arial"/>
              </w:rPr>
              <w:lastRenderedPageBreak/>
              <w:t>15</w:t>
            </w:r>
            <w:r w:rsidR="00BF4344">
              <w:rPr>
                <w:rFonts w:ascii="Arial" w:hAnsi="Arial" w:cs="Arial"/>
              </w:rPr>
              <w:t>.2</w:t>
            </w:r>
          </w:p>
        </w:tc>
        <w:tc>
          <w:tcPr>
            <w:tcW w:w="6487" w:type="dxa"/>
          </w:tcPr>
          <w:p w14:paraId="7F23D495" w14:textId="77777777" w:rsidR="00F80311" w:rsidRPr="00BA4A1C" w:rsidRDefault="00F80311" w:rsidP="003D70D3">
            <w:pPr>
              <w:pStyle w:val="ListParagraph"/>
              <w:tabs>
                <w:tab w:val="left" w:pos="425"/>
              </w:tabs>
              <w:spacing w:after="0"/>
              <w:ind w:left="0"/>
              <w:jc w:val="both"/>
              <w:rPr>
                <w:rFonts w:ascii="Arial" w:hAnsi="Arial" w:cs="Arial"/>
              </w:rPr>
            </w:pPr>
            <w:r w:rsidRPr="00BA4A1C">
              <w:rPr>
                <w:rFonts w:ascii="Arial" w:hAnsi="Arial" w:cs="Arial"/>
                <w:b/>
              </w:rPr>
              <w:t>South African Police Service (National Commissioner)</w:t>
            </w:r>
          </w:p>
          <w:p w14:paraId="1C9F5650" w14:textId="77777777" w:rsidR="00F80311" w:rsidRDefault="00F80311" w:rsidP="003D70D3">
            <w:pPr>
              <w:pStyle w:val="ListParagraph"/>
              <w:tabs>
                <w:tab w:val="left" w:pos="425"/>
              </w:tabs>
              <w:spacing w:after="0"/>
              <w:ind w:left="0"/>
              <w:jc w:val="both"/>
              <w:rPr>
                <w:rFonts w:ascii="Arial" w:hAnsi="Arial" w:cs="Arial"/>
              </w:rPr>
            </w:pPr>
            <w:r w:rsidRPr="00BA4A1C">
              <w:rPr>
                <w:rFonts w:ascii="Arial" w:hAnsi="Arial" w:cs="Arial"/>
              </w:rPr>
              <w:t>The Service supports this proposal.  It however further proposes that the reference to National Commissioner should also be substituted with “the relevant station commander” to ensure a speedier response.</w:t>
            </w:r>
          </w:p>
          <w:p w14:paraId="27BEEA0B" w14:textId="77777777" w:rsidR="00F80311" w:rsidRDefault="00F80311" w:rsidP="003D70D3">
            <w:pPr>
              <w:pStyle w:val="ListParagraph"/>
              <w:tabs>
                <w:tab w:val="left" w:pos="425"/>
              </w:tabs>
              <w:spacing w:after="0"/>
              <w:ind w:left="0"/>
              <w:jc w:val="both"/>
              <w:rPr>
                <w:rFonts w:ascii="Arial" w:hAnsi="Arial" w:cs="Arial"/>
              </w:rPr>
            </w:pPr>
          </w:p>
          <w:p w14:paraId="62257D90" w14:textId="77777777" w:rsidR="00F80311" w:rsidRDefault="00F80311" w:rsidP="003D70D3">
            <w:pPr>
              <w:pStyle w:val="ListParagraph"/>
              <w:tabs>
                <w:tab w:val="left" w:pos="425"/>
              </w:tabs>
              <w:spacing w:after="0"/>
              <w:ind w:left="0"/>
              <w:jc w:val="both"/>
              <w:rPr>
                <w:rFonts w:ascii="Arial" w:hAnsi="Arial" w:cs="Arial"/>
              </w:rPr>
            </w:pPr>
            <w:r w:rsidRPr="00BA4A1C">
              <w:rPr>
                <w:rFonts w:ascii="Arial" w:hAnsi="Arial" w:cs="Arial"/>
              </w:rPr>
              <w:t>It is further recommended that reference in section 9(4) to “National Commissioner” should also be changed to “relevant station commander</w:t>
            </w:r>
            <w:r w:rsidR="00585378" w:rsidRPr="00BA4A1C">
              <w:rPr>
                <w:rFonts w:ascii="Arial" w:hAnsi="Arial" w:cs="Arial"/>
              </w:rPr>
              <w:t xml:space="preserve"> as indicated by the complainant or in the application for a protection order</w:t>
            </w:r>
            <w:r w:rsidRPr="00BA4A1C">
              <w:rPr>
                <w:rFonts w:ascii="Arial" w:hAnsi="Arial" w:cs="Arial"/>
              </w:rPr>
              <w:t>”</w:t>
            </w:r>
            <w:r w:rsidR="00585378" w:rsidRPr="00BA4A1C">
              <w:rPr>
                <w:rFonts w:ascii="Arial" w:hAnsi="Arial" w:cs="Arial"/>
              </w:rPr>
              <w:t>.  The power to declare a person unfit to possess a firearm has been delegated down to station level. The delay of referring the matter to the National Commissioner may have safety and other implications for the complainant.</w:t>
            </w:r>
            <w:r>
              <w:rPr>
                <w:rFonts w:ascii="Arial" w:hAnsi="Arial" w:cs="Arial"/>
              </w:rPr>
              <w:t xml:space="preserve"> </w:t>
            </w:r>
          </w:p>
        </w:tc>
        <w:tc>
          <w:tcPr>
            <w:tcW w:w="6662" w:type="dxa"/>
          </w:tcPr>
          <w:p w14:paraId="534EE7C9" w14:textId="77777777" w:rsidR="00F80311" w:rsidRDefault="00A4530A" w:rsidP="003D70D3">
            <w:pPr>
              <w:pStyle w:val="ListParagraph"/>
              <w:tabs>
                <w:tab w:val="left" w:pos="459"/>
              </w:tabs>
              <w:spacing w:after="0"/>
              <w:ind w:left="0"/>
              <w:jc w:val="both"/>
              <w:rPr>
                <w:rFonts w:ascii="Arial" w:hAnsi="Arial" w:cs="Arial"/>
              </w:rPr>
            </w:pPr>
            <w:r>
              <w:rPr>
                <w:rFonts w:ascii="Arial" w:hAnsi="Arial" w:cs="Arial"/>
              </w:rPr>
              <w:t>The comment is noted and necessary amendments will be effected.</w:t>
            </w:r>
          </w:p>
        </w:tc>
      </w:tr>
      <w:tr w:rsidR="00161AA6" w14:paraId="76F0F850" w14:textId="77777777" w:rsidTr="003D70D3">
        <w:tc>
          <w:tcPr>
            <w:tcW w:w="630" w:type="dxa"/>
          </w:tcPr>
          <w:p w14:paraId="02CDDECC" w14:textId="15730C0D" w:rsidR="00161AA6" w:rsidRDefault="00161AA6" w:rsidP="00CE5519">
            <w:pPr>
              <w:spacing w:after="0"/>
              <w:rPr>
                <w:rFonts w:ascii="Arial" w:hAnsi="Arial" w:cs="Arial"/>
              </w:rPr>
            </w:pPr>
            <w:r>
              <w:rPr>
                <w:rFonts w:ascii="Arial" w:hAnsi="Arial" w:cs="Arial"/>
              </w:rPr>
              <w:t>15.3</w:t>
            </w:r>
          </w:p>
        </w:tc>
        <w:tc>
          <w:tcPr>
            <w:tcW w:w="6487" w:type="dxa"/>
          </w:tcPr>
          <w:p w14:paraId="654BA95E" w14:textId="3BB6A8EA" w:rsidR="00161AA6" w:rsidRPr="00161AA6" w:rsidRDefault="00161AA6" w:rsidP="00161AA6">
            <w:pPr>
              <w:spacing w:after="0"/>
              <w:jc w:val="both"/>
              <w:rPr>
                <w:rFonts w:ascii="Arial" w:eastAsia="Calibri" w:hAnsi="Arial" w:cs="Arial"/>
                <w:b/>
              </w:rPr>
            </w:pPr>
            <w:r w:rsidRPr="00161AA6">
              <w:rPr>
                <w:rFonts w:ascii="Arial" w:eastAsia="Calibri" w:hAnsi="Arial" w:cs="Arial"/>
                <w:b/>
              </w:rPr>
              <w:t>Southern African Catholic Bishops’ Conference page 6</w:t>
            </w:r>
          </w:p>
          <w:p w14:paraId="2EE8EDDF" w14:textId="281056F3" w:rsidR="00161AA6" w:rsidRPr="00BA4A1C" w:rsidRDefault="00161AA6" w:rsidP="00161AA6">
            <w:pPr>
              <w:spacing w:after="0"/>
              <w:jc w:val="both"/>
              <w:rPr>
                <w:rFonts w:ascii="Arial" w:hAnsi="Arial" w:cs="Arial"/>
                <w:b/>
              </w:rPr>
            </w:pPr>
            <w:r w:rsidRPr="00161AA6">
              <w:rPr>
                <w:rFonts w:ascii="Arial" w:eastAsia="Calibri" w:hAnsi="Arial" w:cs="Arial"/>
              </w:rPr>
              <w:t xml:space="preserve">There are various incidents in which members of the SAPS and SANDF have used their service firearms to carry out, or threaten, acts of domestic violence. This provision will make it easier for such weapons to be seized in the event that a protection order has to be granted against such a person. The seizure of a weapon under the control of a respondent "regardless of the requirements of the respondent’s employment" makes it easier to remove those weapons. The provision is supported. </w:t>
            </w:r>
          </w:p>
        </w:tc>
        <w:tc>
          <w:tcPr>
            <w:tcW w:w="6662" w:type="dxa"/>
          </w:tcPr>
          <w:p w14:paraId="697AFD56" w14:textId="77777777" w:rsidR="00161AA6" w:rsidRDefault="00161AA6" w:rsidP="003D70D3">
            <w:pPr>
              <w:pStyle w:val="ListParagraph"/>
              <w:tabs>
                <w:tab w:val="left" w:pos="459"/>
              </w:tabs>
              <w:spacing w:after="0"/>
              <w:ind w:left="0"/>
              <w:jc w:val="both"/>
              <w:rPr>
                <w:rFonts w:ascii="Arial" w:hAnsi="Arial" w:cs="Arial"/>
              </w:rPr>
            </w:pPr>
          </w:p>
          <w:p w14:paraId="38FA5739" w14:textId="2E55AE66" w:rsidR="00161AA6" w:rsidRDefault="00161AA6" w:rsidP="003D70D3">
            <w:pPr>
              <w:pStyle w:val="ListParagraph"/>
              <w:tabs>
                <w:tab w:val="left" w:pos="459"/>
              </w:tabs>
              <w:spacing w:after="0"/>
              <w:ind w:left="0"/>
              <w:jc w:val="both"/>
              <w:rPr>
                <w:rFonts w:ascii="Arial" w:hAnsi="Arial" w:cs="Arial"/>
              </w:rPr>
            </w:pPr>
            <w:r>
              <w:rPr>
                <w:rFonts w:ascii="Arial" w:hAnsi="Arial" w:cs="Arial"/>
              </w:rPr>
              <w:t>Noted</w:t>
            </w:r>
          </w:p>
        </w:tc>
      </w:tr>
      <w:tr w:rsidR="002705BC" w14:paraId="6DE4D188" w14:textId="77777777" w:rsidTr="003D70D3">
        <w:tc>
          <w:tcPr>
            <w:tcW w:w="630" w:type="dxa"/>
          </w:tcPr>
          <w:p w14:paraId="5DBC1938" w14:textId="0EF0BACE" w:rsidR="002705BC" w:rsidRDefault="00BA4A1C" w:rsidP="00CE5519">
            <w:pPr>
              <w:spacing w:after="0"/>
              <w:rPr>
                <w:rFonts w:ascii="Arial" w:hAnsi="Arial" w:cs="Arial"/>
              </w:rPr>
            </w:pPr>
            <w:r>
              <w:rPr>
                <w:rFonts w:ascii="Arial" w:hAnsi="Arial" w:cs="Arial"/>
              </w:rPr>
              <w:lastRenderedPageBreak/>
              <w:t>15</w:t>
            </w:r>
            <w:r w:rsidR="00161AA6">
              <w:rPr>
                <w:rFonts w:ascii="Arial" w:hAnsi="Arial" w:cs="Arial"/>
              </w:rPr>
              <w:t>.4</w:t>
            </w:r>
          </w:p>
        </w:tc>
        <w:tc>
          <w:tcPr>
            <w:tcW w:w="6487" w:type="dxa"/>
          </w:tcPr>
          <w:p w14:paraId="14207461" w14:textId="77777777" w:rsidR="002705BC" w:rsidRPr="00BA4A1C" w:rsidRDefault="002705BC" w:rsidP="002705BC">
            <w:pPr>
              <w:pStyle w:val="ListParagraph"/>
              <w:tabs>
                <w:tab w:val="left" w:pos="425"/>
              </w:tabs>
              <w:spacing w:after="0"/>
              <w:ind w:left="0"/>
              <w:jc w:val="both"/>
              <w:rPr>
                <w:rFonts w:ascii="Arial" w:hAnsi="Arial" w:cs="Arial"/>
                <w:b/>
              </w:rPr>
            </w:pPr>
            <w:r w:rsidRPr="00BA4A1C">
              <w:rPr>
                <w:rFonts w:ascii="Arial" w:hAnsi="Arial" w:cs="Arial"/>
                <w:b/>
              </w:rPr>
              <w:t>Wise 4 Afrika</w:t>
            </w:r>
          </w:p>
          <w:p w14:paraId="4F89CD57" w14:textId="20B6E058" w:rsidR="002705BC" w:rsidRPr="002705BC" w:rsidRDefault="002705BC" w:rsidP="00161AA6">
            <w:pPr>
              <w:pStyle w:val="ListParagraph"/>
              <w:tabs>
                <w:tab w:val="left" w:pos="425"/>
              </w:tabs>
              <w:spacing w:after="0"/>
              <w:ind w:left="0"/>
              <w:jc w:val="both"/>
              <w:rPr>
                <w:rFonts w:ascii="Arial" w:hAnsi="Arial" w:cs="Arial"/>
                <w:highlight w:val="yellow"/>
              </w:rPr>
            </w:pPr>
            <w:r w:rsidRPr="00BA4A1C">
              <w:rPr>
                <w:rFonts w:ascii="Arial" w:hAnsi="Arial" w:cs="Arial"/>
              </w:rPr>
              <w:t>Disarming of Police with protection orders against them! It is important to suspend firearm licenses of all with standing protection orders and block any new applications thereof. Example from an immediate past experience – a female boxer in the Eastern Cape was murdered by a cop boyfriend whom she had a protection order against but he still had access to his service arm.</w:t>
            </w:r>
            <w:r w:rsidR="00BA4A1C">
              <w:rPr>
                <w:rFonts w:ascii="Arial" w:hAnsi="Arial" w:cs="Arial"/>
              </w:rPr>
              <w:t xml:space="preserve"> The possession of fire arms by members of the SAPS </w:t>
            </w:r>
            <w:r w:rsidR="00161AA6">
              <w:rPr>
                <w:rFonts w:ascii="Arial" w:hAnsi="Arial" w:cs="Arial"/>
              </w:rPr>
              <w:t>against whom protection orders were issued must be addressed.</w:t>
            </w:r>
          </w:p>
        </w:tc>
        <w:tc>
          <w:tcPr>
            <w:tcW w:w="6662" w:type="dxa"/>
          </w:tcPr>
          <w:p w14:paraId="572F7C11" w14:textId="77777777" w:rsidR="00BA4A1C" w:rsidRDefault="00BA4A1C" w:rsidP="00A4530A">
            <w:pPr>
              <w:pStyle w:val="ListParagraph"/>
              <w:tabs>
                <w:tab w:val="left" w:pos="459"/>
              </w:tabs>
              <w:spacing w:after="0"/>
              <w:ind w:left="0"/>
              <w:jc w:val="both"/>
              <w:rPr>
                <w:rFonts w:ascii="Arial" w:hAnsi="Arial" w:cs="Arial"/>
              </w:rPr>
            </w:pPr>
          </w:p>
          <w:p w14:paraId="74975D57" w14:textId="77777777" w:rsidR="002705BC" w:rsidRDefault="00A4530A" w:rsidP="00A4530A">
            <w:pPr>
              <w:pStyle w:val="ListParagraph"/>
              <w:tabs>
                <w:tab w:val="left" w:pos="459"/>
              </w:tabs>
              <w:spacing w:after="0"/>
              <w:ind w:left="0"/>
              <w:jc w:val="both"/>
              <w:rPr>
                <w:rFonts w:ascii="Arial" w:hAnsi="Arial" w:cs="Arial"/>
              </w:rPr>
            </w:pPr>
            <w:r>
              <w:rPr>
                <w:rFonts w:ascii="Arial" w:hAnsi="Arial" w:cs="Arial"/>
              </w:rPr>
              <w:t xml:space="preserve">Dispossession of a firearm can only be made after an order of court to this effect.  The Service may however elect to revise its National Instructions on Domestic Violence to specifically address the manner in which police who have protection orders issued against them should be dealt with. </w:t>
            </w:r>
          </w:p>
        </w:tc>
      </w:tr>
      <w:tr w:rsidR="00966556" w14:paraId="2CBF1A11" w14:textId="77777777" w:rsidTr="003D70D3">
        <w:tc>
          <w:tcPr>
            <w:tcW w:w="630" w:type="dxa"/>
          </w:tcPr>
          <w:p w14:paraId="7E474337" w14:textId="6510165F" w:rsidR="00966556" w:rsidRDefault="00A4530A" w:rsidP="00161AA6">
            <w:pPr>
              <w:spacing w:after="0"/>
              <w:rPr>
                <w:rFonts w:ascii="Arial" w:hAnsi="Arial" w:cs="Arial"/>
              </w:rPr>
            </w:pPr>
            <w:r>
              <w:rPr>
                <w:rFonts w:ascii="Arial" w:hAnsi="Arial" w:cs="Arial"/>
              </w:rPr>
              <w:t>1</w:t>
            </w:r>
            <w:r w:rsidR="00161AA6">
              <w:rPr>
                <w:rFonts w:ascii="Arial" w:hAnsi="Arial" w:cs="Arial"/>
              </w:rPr>
              <w:t>5.5</w:t>
            </w:r>
          </w:p>
        </w:tc>
        <w:tc>
          <w:tcPr>
            <w:tcW w:w="6487" w:type="dxa"/>
          </w:tcPr>
          <w:p w14:paraId="0EEA9C14" w14:textId="77777777" w:rsidR="00966556" w:rsidRPr="00161AA6" w:rsidRDefault="00966556" w:rsidP="002705BC">
            <w:pPr>
              <w:pStyle w:val="ListParagraph"/>
              <w:tabs>
                <w:tab w:val="left" w:pos="425"/>
              </w:tabs>
              <w:spacing w:after="0"/>
              <w:ind w:left="0"/>
              <w:jc w:val="both"/>
              <w:rPr>
                <w:rFonts w:ascii="Arial" w:hAnsi="Arial" w:cs="Arial"/>
                <w:b/>
              </w:rPr>
            </w:pPr>
            <w:r w:rsidRPr="00161AA6">
              <w:rPr>
                <w:rFonts w:ascii="Arial" w:hAnsi="Arial" w:cs="Arial"/>
                <w:b/>
              </w:rPr>
              <w:t>WLC</w:t>
            </w:r>
          </w:p>
          <w:p w14:paraId="597271EC" w14:textId="77777777" w:rsidR="00966556" w:rsidRDefault="00966556" w:rsidP="002705BC">
            <w:pPr>
              <w:pStyle w:val="ListParagraph"/>
              <w:tabs>
                <w:tab w:val="left" w:pos="425"/>
              </w:tabs>
              <w:spacing w:after="0"/>
              <w:ind w:left="0"/>
              <w:jc w:val="both"/>
              <w:rPr>
                <w:rFonts w:ascii="Arial" w:hAnsi="Arial" w:cs="Arial"/>
                <w:b/>
                <w:highlight w:val="yellow"/>
              </w:rPr>
            </w:pPr>
            <w:r w:rsidRPr="00161AA6">
              <w:rPr>
                <w:rFonts w:ascii="Arial" w:hAnsi="Arial" w:cs="Arial"/>
                <w:lang w:val="en-ZA"/>
              </w:rPr>
              <w:t>WLC supports these amendments</w:t>
            </w:r>
          </w:p>
        </w:tc>
        <w:tc>
          <w:tcPr>
            <w:tcW w:w="6662" w:type="dxa"/>
          </w:tcPr>
          <w:p w14:paraId="16894F97" w14:textId="77777777" w:rsidR="00966556" w:rsidRDefault="00A4530A" w:rsidP="003D70D3">
            <w:pPr>
              <w:pStyle w:val="ListParagraph"/>
              <w:tabs>
                <w:tab w:val="left" w:pos="459"/>
              </w:tabs>
              <w:spacing w:after="0"/>
              <w:ind w:left="0"/>
              <w:jc w:val="both"/>
              <w:rPr>
                <w:rFonts w:ascii="Arial" w:hAnsi="Arial" w:cs="Arial"/>
              </w:rPr>
            </w:pPr>
            <w:r>
              <w:rPr>
                <w:rFonts w:ascii="Arial" w:hAnsi="Arial" w:cs="Arial"/>
              </w:rPr>
              <w:t>The support of the proposal is noted.</w:t>
            </w:r>
          </w:p>
        </w:tc>
      </w:tr>
      <w:tr w:rsidR="00161AA6" w14:paraId="64FA84F6" w14:textId="77777777" w:rsidTr="003D70D3">
        <w:tc>
          <w:tcPr>
            <w:tcW w:w="630" w:type="dxa"/>
          </w:tcPr>
          <w:p w14:paraId="4ABA726D" w14:textId="59F275F1" w:rsidR="00161AA6" w:rsidRDefault="00161AA6" w:rsidP="00161AA6">
            <w:pPr>
              <w:spacing w:after="0"/>
              <w:rPr>
                <w:rFonts w:ascii="Arial" w:hAnsi="Arial" w:cs="Arial"/>
              </w:rPr>
            </w:pPr>
            <w:r>
              <w:rPr>
                <w:rFonts w:ascii="Arial" w:hAnsi="Arial" w:cs="Arial"/>
              </w:rPr>
              <w:t xml:space="preserve">15.6 </w:t>
            </w:r>
          </w:p>
        </w:tc>
        <w:tc>
          <w:tcPr>
            <w:tcW w:w="6487" w:type="dxa"/>
          </w:tcPr>
          <w:p w14:paraId="280085E2" w14:textId="3746C623" w:rsidR="00161AA6" w:rsidRPr="00161AA6" w:rsidRDefault="00161AA6" w:rsidP="00161AA6">
            <w:pPr>
              <w:spacing w:after="0"/>
              <w:jc w:val="both"/>
              <w:rPr>
                <w:rFonts w:ascii="Arial" w:eastAsia="Calibri" w:hAnsi="Arial" w:cs="Arial"/>
                <w:b/>
              </w:rPr>
            </w:pPr>
            <w:r w:rsidRPr="00161AA6">
              <w:rPr>
                <w:rFonts w:ascii="Arial" w:eastAsia="Calibri" w:hAnsi="Arial" w:cs="Arial"/>
                <w:b/>
              </w:rPr>
              <w:t>Lisa Vetten pages 18 and 19</w:t>
            </w:r>
          </w:p>
          <w:p w14:paraId="58F295E4" w14:textId="509F5DDF" w:rsidR="00161AA6" w:rsidRPr="00161AA6" w:rsidRDefault="00161AA6" w:rsidP="00161AA6">
            <w:pPr>
              <w:spacing w:after="0"/>
              <w:jc w:val="both"/>
              <w:rPr>
                <w:rFonts w:ascii="Arial" w:eastAsia="Calibri" w:hAnsi="Arial" w:cs="Arial"/>
              </w:rPr>
            </w:pPr>
            <w:r w:rsidRPr="00161AA6">
              <w:rPr>
                <w:rFonts w:ascii="Arial" w:eastAsia="Calibri" w:hAnsi="Arial" w:cs="Arial"/>
              </w:rPr>
              <w:t>Section 9(1): The provision deals with the circumstances under which a court may order the seizure of weapons. The commentator recommends that this circumstances be expanded to include the following:</w:t>
            </w:r>
          </w:p>
          <w:p w14:paraId="6D6D3C4C" w14:textId="77777777" w:rsidR="00161AA6" w:rsidRPr="00161AA6" w:rsidRDefault="00161AA6" w:rsidP="00161AA6">
            <w:pPr>
              <w:spacing w:after="0"/>
              <w:jc w:val="both"/>
              <w:rPr>
                <w:rFonts w:ascii="Arial" w:eastAsia="Calibri" w:hAnsi="Arial" w:cs="Arial"/>
              </w:rPr>
            </w:pPr>
            <w:r w:rsidRPr="00161AA6">
              <w:rPr>
                <w:rFonts w:ascii="Arial" w:eastAsia="Calibri" w:hAnsi="Arial" w:cs="Arial"/>
              </w:rPr>
              <w:t>"(iv) any previous convictions for violence-related offences".</w:t>
            </w:r>
          </w:p>
          <w:p w14:paraId="12AF12BE" w14:textId="7128097A" w:rsidR="00161AA6" w:rsidRPr="00161AA6" w:rsidRDefault="00161AA6" w:rsidP="00161AA6">
            <w:pPr>
              <w:spacing w:after="0"/>
              <w:jc w:val="right"/>
              <w:rPr>
                <w:rFonts w:ascii="Arial" w:eastAsia="Calibri" w:hAnsi="Arial" w:cs="Arial"/>
              </w:rPr>
            </w:pPr>
          </w:p>
          <w:p w14:paraId="6DC491CB" w14:textId="77777777" w:rsidR="00161AA6" w:rsidRPr="00161AA6" w:rsidRDefault="00161AA6" w:rsidP="002705BC">
            <w:pPr>
              <w:pStyle w:val="ListParagraph"/>
              <w:tabs>
                <w:tab w:val="left" w:pos="425"/>
              </w:tabs>
              <w:spacing w:after="0"/>
              <w:ind w:left="0"/>
              <w:jc w:val="both"/>
              <w:rPr>
                <w:rFonts w:ascii="Arial" w:hAnsi="Arial" w:cs="Arial"/>
              </w:rPr>
            </w:pPr>
          </w:p>
        </w:tc>
        <w:tc>
          <w:tcPr>
            <w:tcW w:w="6662" w:type="dxa"/>
          </w:tcPr>
          <w:p w14:paraId="79F76152" w14:textId="77777777" w:rsidR="00161AA6" w:rsidRDefault="00161AA6" w:rsidP="003D70D3">
            <w:pPr>
              <w:pStyle w:val="ListParagraph"/>
              <w:tabs>
                <w:tab w:val="left" w:pos="459"/>
              </w:tabs>
              <w:spacing w:after="0"/>
              <w:ind w:left="0"/>
              <w:jc w:val="both"/>
              <w:rPr>
                <w:rFonts w:ascii="Arial" w:hAnsi="Arial" w:cs="Arial"/>
              </w:rPr>
            </w:pPr>
          </w:p>
          <w:p w14:paraId="2919FC8D" w14:textId="353334D1" w:rsidR="00161AA6" w:rsidRDefault="00161AA6" w:rsidP="003D70D3">
            <w:pPr>
              <w:pStyle w:val="ListParagraph"/>
              <w:tabs>
                <w:tab w:val="left" w:pos="459"/>
              </w:tabs>
              <w:spacing w:after="0"/>
              <w:ind w:left="0"/>
              <w:jc w:val="both"/>
              <w:rPr>
                <w:rFonts w:ascii="Arial" w:hAnsi="Arial" w:cs="Arial"/>
              </w:rPr>
            </w:pPr>
            <w:r w:rsidRPr="00161AA6">
              <w:rPr>
                <w:rFonts w:ascii="Arial" w:hAnsi="Arial" w:cs="Arial"/>
              </w:rPr>
              <w:t>T</w:t>
            </w:r>
            <w:r>
              <w:rPr>
                <w:rFonts w:ascii="Arial" w:hAnsi="Arial" w:cs="Arial"/>
              </w:rPr>
              <w:t>his proposal will be considered in the revision of the Bill.</w:t>
            </w:r>
          </w:p>
        </w:tc>
      </w:tr>
      <w:tr w:rsidR="00161AA6" w14:paraId="5CC9C938" w14:textId="77777777" w:rsidTr="003D70D3">
        <w:tc>
          <w:tcPr>
            <w:tcW w:w="630" w:type="dxa"/>
          </w:tcPr>
          <w:p w14:paraId="231A2D19" w14:textId="320AE050" w:rsidR="00161AA6" w:rsidRDefault="00161AA6" w:rsidP="00161AA6">
            <w:pPr>
              <w:spacing w:after="0"/>
              <w:rPr>
                <w:rFonts w:ascii="Arial" w:hAnsi="Arial" w:cs="Arial"/>
              </w:rPr>
            </w:pPr>
            <w:r>
              <w:rPr>
                <w:rFonts w:ascii="Arial" w:hAnsi="Arial" w:cs="Arial"/>
              </w:rPr>
              <w:t>15.7</w:t>
            </w:r>
          </w:p>
        </w:tc>
        <w:tc>
          <w:tcPr>
            <w:tcW w:w="6487" w:type="dxa"/>
          </w:tcPr>
          <w:p w14:paraId="2A2EA5BD" w14:textId="6C7B846F" w:rsidR="00161AA6" w:rsidRPr="00161AA6" w:rsidRDefault="00161AA6" w:rsidP="00161AA6">
            <w:pPr>
              <w:spacing w:after="0"/>
              <w:jc w:val="both"/>
              <w:rPr>
                <w:rFonts w:ascii="Arial" w:eastAsia="Calibri" w:hAnsi="Arial" w:cs="Arial"/>
                <w:b/>
              </w:rPr>
            </w:pPr>
            <w:r w:rsidRPr="00161AA6">
              <w:rPr>
                <w:rFonts w:ascii="Arial" w:eastAsia="Calibri" w:hAnsi="Arial" w:cs="Arial"/>
                <w:b/>
              </w:rPr>
              <w:t>LRC page 11</w:t>
            </w:r>
          </w:p>
          <w:p w14:paraId="208A490D" w14:textId="071D68EC" w:rsidR="00161AA6" w:rsidRPr="00161AA6" w:rsidRDefault="00161AA6" w:rsidP="00161AA6">
            <w:pPr>
              <w:spacing w:after="0"/>
              <w:jc w:val="both"/>
              <w:rPr>
                <w:rFonts w:ascii="Arial" w:eastAsia="Calibri" w:hAnsi="Arial" w:cs="Arial"/>
              </w:rPr>
            </w:pPr>
            <w:r w:rsidRPr="00161AA6">
              <w:rPr>
                <w:rFonts w:ascii="Arial" w:eastAsia="Calibri" w:hAnsi="Arial" w:cs="Arial"/>
              </w:rPr>
              <w:t xml:space="preserve">Section 9(4): It is proposed that a specific timeframe be determined within which the clerk of the court must inform the National Commissioner of the protection order. </w:t>
            </w:r>
          </w:p>
          <w:p w14:paraId="3E40D7D9" w14:textId="77777777" w:rsidR="00161AA6" w:rsidRPr="00161AA6" w:rsidRDefault="00161AA6" w:rsidP="00161AA6">
            <w:pPr>
              <w:spacing w:after="0"/>
              <w:jc w:val="both"/>
              <w:rPr>
                <w:rFonts w:ascii="Arial" w:eastAsia="Calibri" w:hAnsi="Arial" w:cs="Arial"/>
                <w:b/>
              </w:rPr>
            </w:pPr>
          </w:p>
        </w:tc>
        <w:tc>
          <w:tcPr>
            <w:tcW w:w="6662" w:type="dxa"/>
          </w:tcPr>
          <w:p w14:paraId="58A56969" w14:textId="77777777" w:rsidR="00161AA6" w:rsidRDefault="00161AA6" w:rsidP="003D70D3">
            <w:pPr>
              <w:pStyle w:val="ListParagraph"/>
              <w:tabs>
                <w:tab w:val="left" w:pos="459"/>
              </w:tabs>
              <w:spacing w:after="0"/>
              <w:ind w:left="0"/>
              <w:jc w:val="both"/>
              <w:rPr>
                <w:rFonts w:ascii="Arial" w:hAnsi="Arial" w:cs="Arial"/>
              </w:rPr>
            </w:pPr>
          </w:p>
        </w:tc>
      </w:tr>
    </w:tbl>
    <w:p w14:paraId="3A57B938" w14:textId="77777777" w:rsidR="000A5FDC" w:rsidRDefault="000A5FDC" w:rsidP="000A5FDC"/>
    <w:p w14:paraId="52697847" w14:textId="12454BBA" w:rsidR="000A5FDC" w:rsidRPr="00BE2678" w:rsidRDefault="000A5FDC" w:rsidP="000A5FDC">
      <w:pPr>
        <w:spacing w:after="0" w:line="480" w:lineRule="auto"/>
        <w:jc w:val="both"/>
        <w:rPr>
          <w:rFonts w:ascii="Arial" w:hAnsi="Arial" w:cs="Arial"/>
          <w:b/>
          <w:szCs w:val="24"/>
          <w:lang w:val="en-US"/>
        </w:rPr>
      </w:pPr>
      <w:r>
        <w:rPr>
          <w:rFonts w:ascii="Arial" w:hAnsi="Arial" w:cs="Arial"/>
          <w:b/>
        </w:rPr>
        <w:t>1</w:t>
      </w:r>
      <w:r w:rsidR="00161AA6">
        <w:rPr>
          <w:rFonts w:ascii="Arial" w:hAnsi="Arial" w:cs="Arial"/>
          <w:b/>
        </w:rPr>
        <w:t>6</w:t>
      </w:r>
      <w:r>
        <w:rPr>
          <w:rFonts w:ascii="Arial" w:hAnsi="Arial" w:cs="Arial"/>
          <w:b/>
        </w:rPr>
        <w:t>.</w:t>
      </w:r>
      <w:r>
        <w:rPr>
          <w:rFonts w:ascii="Arial" w:hAnsi="Arial" w:cs="Arial"/>
          <w:b/>
        </w:rPr>
        <w:tab/>
        <w:t>Clause 1</w:t>
      </w:r>
      <w:r w:rsidR="00BE2678">
        <w:rPr>
          <w:rFonts w:ascii="Arial" w:hAnsi="Arial" w:cs="Arial"/>
          <w:b/>
        </w:rPr>
        <w:t>4</w:t>
      </w:r>
      <w:r w:rsidRPr="000A5FDC">
        <w:rPr>
          <w:rFonts w:ascii="Arial" w:hAnsi="Arial" w:cs="Arial"/>
          <w:b/>
        </w:rPr>
        <w:t xml:space="preserve">: </w:t>
      </w:r>
      <w:r w:rsidR="00161AA6">
        <w:rPr>
          <w:rFonts w:ascii="Arial" w:hAnsi="Arial" w:cs="Arial"/>
          <w:b/>
        </w:rPr>
        <w:t>Section 10 (</w:t>
      </w:r>
      <w:r w:rsidR="00BE2678" w:rsidRPr="00BE2678">
        <w:rPr>
          <w:rFonts w:ascii="Arial" w:hAnsi="Arial" w:cs="Arial"/>
          <w:b/>
        </w:rPr>
        <w:t>V</w:t>
      </w:r>
      <w:r w:rsidR="00BE2678">
        <w:rPr>
          <w:rFonts w:ascii="Arial" w:eastAsia="Times New Roman" w:hAnsi="Arial" w:cs="Arial"/>
          <w:b/>
          <w:szCs w:val="24"/>
        </w:rPr>
        <w:t>ariation or setting aside of</w:t>
      </w:r>
      <w:r w:rsidR="00BE2678" w:rsidRPr="00BE2678">
        <w:rPr>
          <w:rFonts w:ascii="Arial" w:eastAsia="Times New Roman" w:hAnsi="Arial" w:cs="Arial"/>
          <w:b/>
          <w:szCs w:val="24"/>
        </w:rPr>
        <w:t xml:space="preserve"> protection order</w:t>
      </w:r>
      <w:r w:rsidR="00161AA6">
        <w:rPr>
          <w:rFonts w:ascii="Arial" w:eastAsia="Times New Roman" w:hAnsi="Arial" w:cs="Arial"/>
          <w:b/>
          <w:szCs w:val="24"/>
        </w:rPr>
        <w:t>)</w:t>
      </w:r>
    </w:p>
    <w:tbl>
      <w:tblPr>
        <w:tblStyle w:val="TableGrid"/>
        <w:tblW w:w="0" w:type="auto"/>
        <w:tblInd w:w="108" w:type="dxa"/>
        <w:tblLook w:val="04A0" w:firstRow="1" w:lastRow="0" w:firstColumn="1" w:lastColumn="0" w:noHBand="0" w:noVBand="1"/>
      </w:tblPr>
      <w:tblGrid>
        <w:gridCol w:w="645"/>
        <w:gridCol w:w="6487"/>
        <w:gridCol w:w="6662"/>
      </w:tblGrid>
      <w:tr w:rsidR="000A5FDC" w14:paraId="7DDC7628" w14:textId="77777777" w:rsidTr="00161AA6">
        <w:trPr>
          <w:tblHeader/>
        </w:trPr>
        <w:tc>
          <w:tcPr>
            <w:tcW w:w="645" w:type="dxa"/>
          </w:tcPr>
          <w:p w14:paraId="33381AF4" w14:textId="77777777" w:rsidR="000A5FDC" w:rsidRPr="003E31C3" w:rsidRDefault="000A5FDC" w:rsidP="003D70D3">
            <w:pPr>
              <w:spacing w:after="0"/>
              <w:rPr>
                <w:rFonts w:ascii="Arial" w:hAnsi="Arial" w:cs="Arial"/>
              </w:rPr>
            </w:pPr>
            <w:r w:rsidRPr="00E77B6B">
              <w:rPr>
                <w:rFonts w:ascii="Arial" w:hAnsi="Arial" w:cs="Arial"/>
                <w:b/>
              </w:rPr>
              <w:t xml:space="preserve"> </w:t>
            </w:r>
          </w:p>
        </w:tc>
        <w:tc>
          <w:tcPr>
            <w:tcW w:w="6487" w:type="dxa"/>
          </w:tcPr>
          <w:p w14:paraId="0A6ED058" w14:textId="77777777" w:rsidR="000A5FDC" w:rsidRDefault="000A5FDC" w:rsidP="003D70D3">
            <w:pPr>
              <w:spacing w:after="0"/>
              <w:jc w:val="center"/>
              <w:rPr>
                <w:rFonts w:ascii="Arial" w:hAnsi="Arial" w:cs="Arial"/>
                <w:b/>
              </w:rPr>
            </w:pPr>
            <w:r>
              <w:rPr>
                <w:rFonts w:ascii="Arial" w:hAnsi="Arial" w:cs="Arial"/>
                <w:b/>
              </w:rPr>
              <w:t>Comments</w:t>
            </w:r>
          </w:p>
        </w:tc>
        <w:tc>
          <w:tcPr>
            <w:tcW w:w="6662" w:type="dxa"/>
          </w:tcPr>
          <w:p w14:paraId="583B814E" w14:textId="77777777" w:rsidR="000A5FDC" w:rsidRDefault="000A5FDC" w:rsidP="003D70D3">
            <w:pPr>
              <w:spacing w:after="0"/>
              <w:jc w:val="center"/>
              <w:rPr>
                <w:rFonts w:ascii="Arial" w:hAnsi="Arial" w:cs="Arial"/>
                <w:b/>
              </w:rPr>
            </w:pPr>
            <w:r>
              <w:rPr>
                <w:rFonts w:ascii="Arial" w:hAnsi="Arial" w:cs="Arial"/>
                <w:b/>
              </w:rPr>
              <w:t>Responses</w:t>
            </w:r>
          </w:p>
        </w:tc>
      </w:tr>
      <w:tr w:rsidR="00642B43" w14:paraId="45A66456" w14:textId="77777777" w:rsidTr="00161AA6">
        <w:tc>
          <w:tcPr>
            <w:tcW w:w="645" w:type="dxa"/>
          </w:tcPr>
          <w:p w14:paraId="31672588" w14:textId="0395914E" w:rsidR="00642B43" w:rsidRDefault="00A4530A" w:rsidP="00161AA6">
            <w:pPr>
              <w:spacing w:after="0"/>
              <w:rPr>
                <w:rFonts w:ascii="Arial" w:hAnsi="Arial" w:cs="Arial"/>
              </w:rPr>
            </w:pPr>
            <w:r>
              <w:rPr>
                <w:rFonts w:ascii="Arial" w:hAnsi="Arial" w:cs="Arial"/>
              </w:rPr>
              <w:lastRenderedPageBreak/>
              <w:t>1</w:t>
            </w:r>
            <w:r w:rsidR="00161AA6">
              <w:rPr>
                <w:rFonts w:ascii="Arial" w:hAnsi="Arial" w:cs="Arial"/>
              </w:rPr>
              <w:t>6</w:t>
            </w:r>
            <w:r>
              <w:rPr>
                <w:rFonts w:ascii="Arial" w:hAnsi="Arial" w:cs="Arial"/>
              </w:rPr>
              <w:t>.</w:t>
            </w:r>
            <w:r w:rsidR="00161AA6">
              <w:rPr>
                <w:rFonts w:ascii="Arial" w:hAnsi="Arial" w:cs="Arial"/>
              </w:rPr>
              <w:t>1</w:t>
            </w:r>
          </w:p>
        </w:tc>
        <w:tc>
          <w:tcPr>
            <w:tcW w:w="6487" w:type="dxa"/>
          </w:tcPr>
          <w:p w14:paraId="5D17A799" w14:textId="77777777" w:rsidR="00642B43" w:rsidRPr="00161AA6" w:rsidRDefault="00642B43" w:rsidP="003D70D3">
            <w:pPr>
              <w:pStyle w:val="ListParagraph"/>
              <w:tabs>
                <w:tab w:val="left" w:pos="425"/>
              </w:tabs>
              <w:spacing w:after="0"/>
              <w:ind w:left="0"/>
              <w:jc w:val="both"/>
              <w:rPr>
                <w:rFonts w:ascii="Arial" w:hAnsi="Arial" w:cs="Arial"/>
                <w:b/>
              </w:rPr>
            </w:pPr>
            <w:r w:rsidRPr="00161AA6">
              <w:rPr>
                <w:rFonts w:ascii="Arial" w:hAnsi="Arial" w:cs="Arial"/>
                <w:b/>
              </w:rPr>
              <w:t>SAWID</w:t>
            </w:r>
          </w:p>
          <w:p w14:paraId="6F858693" w14:textId="77777777" w:rsidR="00642B43" w:rsidRDefault="00642B43" w:rsidP="003D70D3">
            <w:pPr>
              <w:pStyle w:val="ListParagraph"/>
              <w:tabs>
                <w:tab w:val="left" w:pos="425"/>
              </w:tabs>
              <w:spacing w:after="0"/>
              <w:ind w:left="0"/>
              <w:jc w:val="both"/>
              <w:rPr>
                <w:rFonts w:ascii="Arial" w:hAnsi="Arial" w:cs="Arial"/>
              </w:rPr>
            </w:pPr>
            <w:r w:rsidRPr="00161AA6">
              <w:rPr>
                <w:rFonts w:ascii="Arial" w:hAnsi="Arial" w:cs="Arial"/>
              </w:rPr>
              <w:t>SAWID recognizes that there has to be a balance in allowing complainants to withdraw cases where their circumstances have changed and where the agency of a complainant is not taken away. However, it may be important for the court to probe and further satisfy itself that the withdrawal is not due to undue pressure. There has been a lot of cases where family members put pressure on complainants to withdraw cases against perpetrators and it would therefore be prudent for the court to make sure there is no undue influence and further satisfy itself that the circumstances of the complainant have changed for the better.</w:t>
            </w:r>
          </w:p>
        </w:tc>
        <w:tc>
          <w:tcPr>
            <w:tcW w:w="6662" w:type="dxa"/>
          </w:tcPr>
          <w:p w14:paraId="0776D2B9" w14:textId="77777777" w:rsidR="00161AA6" w:rsidRDefault="00161AA6" w:rsidP="003D70D3">
            <w:pPr>
              <w:pStyle w:val="ListParagraph"/>
              <w:tabs>
                <w:tab w:val="left" w:pos="459"/>
              </w:tabs>
              <w:spacing w:after="0"/>
              <w:ind w:left="0"/>
              <w:jc w:val="both"/>
              <w:rPr>
                <w:rFonts w:ascii="Arial" w:hAnsi="Arial" w:cs="Arial"/>
              </w:rPr>
            </w:pPr>
          </w:p>
          <w:p w14:paraId="7088A81D" w14:textId="77777777" w:rsidR="00642B43" w:rsidRDefault="00A4530A" w:rsidP="003D70D3">
            <w:pPr>
              <w:pStyle w:val="ListParagraph"/>
              <w:tabs>
                <w:tab w:val="left" w:pos="459"/>
              </w:tabs>
              <w:spacing w:after="0"/>
              <w:ind w:left="0"/>
              <w:jc w:val="both"/>
              <w:rPr>
                <w:rFonts w:ascii="Arial" w:hAnsi="Arial" w:cs="Arial"/>
              </w:rPr>
            </w:pPr>
            <w:r>
              <w:rPr>
                <w:rFonts w:ascii="Arial" w:hAnsi="Arial" w:cs="Arial"/>
              </w:rPr>
              <w:t xml:space="preserve">The </w:t>
            </w:r>
            <w:r w:rsidRPr="00161AA6">
              <w:rPr>
                <w:rFonts w:ascii="Arial" w:hAnsi="Arial" w:cs="Arial"/>
                <w:i/>
              </w:rPr>
              <w:t>onus</w:t>
            </w:r>
            <w:r>
              <w:rPr>
                <w:rFonts w:ascii="Arial" w:hAnsi="Arial" w:cs="Arial"/>
              </w:rPr>
              <w:t xml:space="preserve"> is on the parties to show that the circumstances have changed materially since the granting of the order and that good cause has been shown for the variation or setting aside of the order.</w:t>
            </w:r>
          </w:p>
        </w:tc>
      </w:tr>
      <w:tr w:rsidR="00966556" w14:paraId="5EB1B2DB" w14:textId="77777777" w:rsidTr="00161AA6">
        <w:tc>
          <w:tcPr>
            <w:tcW w:w="645" w:type="dxa"/>
          </w:tcPr>
          <w:p w14:paraId="1B63FE34" w14:textId="40EA680E" w:rsidR="00966556" w:rsidRDefault="00161AA6" w:rsidP="00161AA6">
            <w:pPr>
              <w:spacing w:after="0"/>
              <w:rPr>
                <w:rFonts w:ascii="Arial" w:hAnsi="Arial" w:cs="Arial"/>
              </w:rPr>
            </w:pPr>
            <w:r>
              <w:rPr>
                <w:rFonts w:ascii="Arial" w:hAnsi="Arial" w:cs="Arial"/>
              </w:rPr>
              <w:t>16</w:t>
            </w:r>
            <w:r w:rsidR="00A4530A">
              <w:rPr>
                <w:rFonts w:ascii="Arial" w:hAnsi="Arial" w:cs="Arial"/>
              </w:rPr>
              <w:t>.</w:t>
            </w:r>
            <w:r>
              <w:rPr>
                <w:rFonts w:ascii="Arial" w:hAnsi="Arial" w:cs="Arial"/>
              </w:rPr>
              <w:t>2</w:t>
            </w:r>
          </w:p>
        </w:tc>
        <w:tc>
          <w:tcPr>
            <w:tcW w:w="6487" w:type="dxa"/>
          </w:tcPr>
          <w:p w14:paraId="661BC4E4" w14:textId="77777777" w:rsidR="00966556" w:rsidRPr="00161AA6" w:rsidRDefault="00966556" w:rsidP="003D70D3">
            <w:pPr>
              <w:pStyle w:val="ListParagraph"/>
              <w:tabs>
                <w:tab w:val="left" w:pos="425"/>
              </w:tabs>
              <w:spacing w:after="0"/>
              <w:ind w:left="0"/>
              <w:jc w:val="both"/>
              <w:rPr>
                <w:rFonts w:ascii="Arial" w:hAnsi="Arial" w:cs="Arial"/>
                <w:b/>
              </w:rPr>
            </w:pPr>
            <w:r w:rsidRPr="00161AA6">
              <w:rPr>
                <w:rFonts w:ascii="Arial" w:hAnsi="Arial" w:cs="Arial"/>
                <w:b/>
              </w:rPr>
              <w:t>WLC</w:t>
            </w:r>
          </w:p>
          <w:p w14:paraId="525D3AEA" w14:textId="77777777" w:rsidR="00966556" w:rsidRPr="00642B43" w:rsidRDefault="00966556" w:rsidP="003D70D3">
            <w:pPr>
              <w:pStyle w:val="ListParagraph"/>
              <w:tabs>
                <w:tab w:val="left" w:pos="425"/>
              </w:tabs>
              <w:spacing w:after="0"/>
              <w:ind w:left="0"/>
              <w:jc w:val="both"/>
              <w:rPr>
                <w:rFonts w:ascii="Arial" w:hAnsi="Arial" w:cs="Arial"/>
                <w:b/>
                <w:highlight w:val="yellow"/>
              </w:rPr>
            </w:pPr>
            <w:r w:rsidRPr="00161AA6">
              <w:rPr>
                <w:rFonts w:ascii="Arial" w:hAnsi="Arial" w:cs="Arial"/>
                <w:lang w:val="en-ZA"/>
              </w:rPr>
              <w:t>WLC supports these amendments.</w:t>
            </w:r>
          </w:p>
        </w:tc>
        <w:tc>
          <w:tcPr>
            <w:tcW w:w="6662" w:type="dxa"/>
          </w:tcPr>
          <w:p w14:paraId="5DAA05E9" w14:textId="70BB110F" w:rsidR="00966556" w:rsidRDefault="006C610E" w:rsidP="003D70D3">
            <w:pPr>
              <w:pStyle w:val="ListParagraph"/>
              <w:tabs>
                <w:tab w:val="left" w:pos="459"/>
              </w:tabs>
              <w:spacing w:after="0"/>
              <w:ind w:left="0"/>
              <w:jc w:val="both"/>
              <w:rPr>
                <w:rFonts w:ascii="Arial" w:hAnsi="Arial" w:cs="Arial"/>
              </w:rPr>
            </w:pPr>
            <w:r>
              <w:rPr>
                <w:rFonts w:ascii="Arial" w:hAnsi="Arial" w:cs="Arial"/>
              </w:rPr>
              <w:t>N</w:t>
            </w:r>
            <w:r w:rsidR="00A4530A">
              <w:rPr>
                <w:rFonts w:ascii="Arial" w:hAnsi="Arial" w:cs="Arial"/>
              </w:rPr>
              <w:t>oted.</w:t>
            </w:r>
          </w:p>
        </w:tc>
      </w:tr>
      <w:tr w:rsidR="00161AA6" w14:paraId="3AE8547E" w14:textId="77777777" w:rsidTr="00161AA6">
        <w:tc>
          <w:tcPr>
            <w:tcW w:w="645" w:type="dxa"/>
          </w:tcPr>
          <w:p w14:paraId="544494FE" w14:textId="7DFE4BD3" w:rsidR="00161AA6" w:rsidRDefault="00161AA6" w:rsidP="00161AA6">
            <w:pPr>
              <w:spacing w:after="0"/>
              <w:rPr>
                <w:rFonts w:ascii="Arial" w:hAnsi="Arial" w:cs="Arial"/>
              </w:rPr>
            </w:pPr>
            <w:r>
              <w:rPr>
                <w:rFonts w:ascii="Arial" w:hAnsi="Arial" w:cs="Arial"/>
              </w:rPr>
              <w:t>16.3</w:t>
            </w:r>
          </w:p>
        </w:tc>
        <w:tc>
          <w:tcPr>
            <w:tcW w:w="6487" w:type="dxa"/>
          </w:tcPr>
          <w:p w14:paraId="75974AA5" w14:textId="77777777" w:rsidR="00161AA6" w:rsidRDefault="006C610E" w:rsidP="003D70D3">
            <w:pPr>
              <w:pStyle w:val="ListParagraph"/>
              <w:tabs>
                <w:tab w:val="left" w:pos="425"/>
              </w:tabs>
              <w:spacing w:after="0"/>
              <w:ind w:left="0"/>
              <w:jc w:val="both"/>
              <w:rPr>
                <w:rFonts w:ascii="Arial" w:eastAsia="Calibri" w:hAnsi="Arial" w:cs="Arial"/>
                <w:b/>
              </w:rPr>
            </w:pPr>
            <w:r w:rsidRPr="006C610E">
              <w:rPr>
                <w:rFonts w:ascii="Arial" w:eastAsia="Calibri" w:hAnsi="Arial" w:cs="Arial"/>
                <w:b/>
              </w:rPr>
              <w:t>Lisa Vetten, pages 19 to 20</w:t>
            </w:r>
          </w:p>
          <w:p w14:paraId="01FD12A6" w14:textId="77777777" w:rsidR="006C610E" w:rsidRPr="006C610E" w:rsidRDefault="006C610E" w:rsidP="006C610E">
            <w:pPr>
              <w:spacing w:after="0"/>
              <w:jc w:val="both"/>
              <w:rPr>
                <w:rFonts w:ascii="Arial" w:eastAsia="Calibri" w:hAnsi="Arial" w:cs="Arial"/>
              </w:rPr>
            </w:pPr>
            <w:r w:rsidRPr="006C610E">
              <w:rPr>
                <w:rFonts w:ascii="Arial" w:eastAsia="Calibri" w:hAnsi="Arial" w:cs="Arial"/>
              </w:rPr>
              <w:t>(a) A court must only allow the withdrawal of an interim or final protection order, when it is convinced that the applicant is not at further risk of violence or abuse and that the applicant’s withdrawal of the order is not under duress. An affidavit to that effect must be filed by the applicant.</w:t>
            </w:r>
          </w:p>
          <w:p w14:paraId="64C10B59" w14:textId="77777777" w:rsidR="006C610E" w:rsidRPr="006C610E" w:rsidRDefault="006C610E" w:rsidP="006C610E">
            <w:pPr>
              <w:spacing w:after="0"/>
              <w:jc w:val="both"/>
              <w:rPr>
                <w:rFonts w:ascii="Arial" w:eastAsia="Calibri" w:hAnsi="Arial" w:cs="Arial"/>
              </w:rPr>
            </w:pPr>
          </w:p>
          <w:p w14:paraId="15AB70CE" w14:textId="77777777" w:rsidR="006C610E" w:rsidRDefault="006C610E" w:rsidP="006C610E">
            <w:pPr>
              <w:spacing w:after="0"/>
              <w:jc w:val="both"/>
              <w:rPr>
                <w:rFonts w:ascii="Arial" w:eastAsia="Calibri" w:hAnsi="Arial" w:cs="Arial"/>
              </w:rPr>
            </w:pPr>
          </w:p>
          <w:p w14:paraId="6D133ABE" w14:textId="77777777" w:rsidR="006C610E" w:rsidRDefault="006C610E" w:rsidP="006C610E">
            <w:pPr>
              <w:spacing w:after="0"/>
              <w:jc w:val="both"/>
              <w:rPr>
                <w:rFonts w:ascii="Arial" w:eastAsia="Calibri" w:hAnsi="Arial" w:cs="Arial"/>
              </w:rPr>
            </w:pPr>
          </w:p>
          <w:p w14:paraId="1E33428E" w14:textId="77777777" w:rsidR="006C610E" w:rsidRDefault="006C610E" w:rsidP="006C610E">
            <w:pPr>
              <w:spacing w:after="0"/>
              <w:jc w:val="both"/>
              <w:rPr>
                <w:rFonts w:ascii="Arial" w:eastAsia="Calibri" w:hAnsi="Arial" w:cs="Arial"/>
              </w:rPr>
            </w:pPr>
          </w:p>
          <w:p w14:paraId="712C76EC" w14:textId="77777777" w:rsidR="006C610E" w:rsidRPr="006C610E" w:rsidRDefault="006C610E" w:rsidP="006C610E">
            <w:pPr>
              <w:spacing w:after="0"/>
              <w:jc w:val="both"/>
              <w:rPr>
                <w:rFonts w:ascii="Arial" w:eastAsia="Calibri" w:hAnsi="Arial" w:cs="Arial"/>
              </w:rPr>
            </w:pPr>
            <w:r w:rsidRPr="006C610E">
              <w:rPr>
                <w:rFonts w:ascii="Arial" w:eastAsia="Calibri" w:hAnsi="Arial" w:cs="Arial"/>
              </w:rPr>
              <w:t xml:space="preserve">(b) The commentator recommends that criminal proceeding, ancillary to protection orders should continue, unless a complaint request that the case be withdrawn, the reasons for be provided therefore which must be documented, the withdrawal is not done under duress; and there is clear </w:t>
            </w:r>
            <w:r w:rsidRPr="006C610E">
              <w:rPr>
                <w:rFonts w:ascii="Arial" w:eastAsia="Calibri" w:hAnsi="Arial" w:cs="Arial"/>
              </w:rPr>
              <w:lastRenderedPageBreak/>
              <w:t>evidence that children are not likely to be endangered should the case be withdrawn.</w:t>
            </w:r>
          </w:p>
          <w:p w14:paraId="6614BA8C" w14:textId="499B7544" w:rsidR="006C610E" w:rsidRPr="006C610E" w:rsidRDefault="006C610E" w:rsidP="003D70D3">
            <w:pPr>
              <w:pStyle w:val="ListParagraph"/>
              <w:tabs>
                <w:tab w:val="left" w:pos="425"/>
              </w:tabs>
              <w:spacing w:after="0"/>
              <w:ind w:left="0"/>
              <w:jc w:val="both"/>
              <w:rPr>
                <w:rFonts w:ascii="Arial" w:hAnsi="Arial" w:cs="Arial"/>
                <w:b/>
              </w:rPr>
            </w:pPr>
          </w:p>
        </w:tc>
        <w:tc>
          <w:tcPr>
            <w:tcW w:w="6662" w:type="dxa"/>
          </w:tcPr>
          <w:p w14:paraId="3E4961A5" w14:textId="77777777" w:rsidR="00161AA6" w:rsidRDefault="00161AA6" w:rsidP="003D70D3">
            <w:pPr>
              <w:pStyle w:val="ListParagraph"/>
              <w:tabs>
                <w:tab w:val="left" w:pos="459"/>
              </w:tabs>
              <w:spacing w:after="0"/>
              <w:ind w:left="0"/>
              <w:jc w:val="both"/>
              <w:rPr>
                <w:rFonts w:ascii="Arial" w:hAnsi="Arial" w:cs="Arial"/>
              </w:rPr>
            </w:pPr>
          </w:p>
          <w:p w14:paraId="7EC65B5C" w14:textId="4B9E5EE6" w:rsidR="006C610E" w:rsidRDefault="006C610E" w:rsidP="006C610E">
            <w:pPr>
              <w:spacing w:after="0"/>
              <w:jc w:val="both"/>
              <w:rPr>
                <w:rFonts w:ascii="Arial" w:eastAsia="Calibri" w:hAnsi="Arial" w:cs="Arial"/>
              </w:rPr>
            </w:pPr>
            <w:r>
              <w:rPr>
                <w:rFonts w:ascii="Arial" w:eastAsia="Calibri" w:hAnsi="Arial" w:cs="Arial"/>
              </w:rPr>
              <w:t>(</w:t>
            </w:r>
            <w:r w:rsidRPr="006C610E">
              <w:rPr>
                <w:rFonts w:ascii="Arial" w:eastAsia="Calibri" w:hAnsi="Arial" w:cs="Arial"/>
              </w:rPr>
              <w:t>a) It is submitted that the proposal is by implication already catered for in the amended subsection (2), which requires that the court must be satisfied "that circumstances have changed materially since the</w:t>
            </w:r>
            <w:r>
              <w:rPr>
                <w:rFonts w:ascii="Arial" w:eastAsia="Calibri" w:hAnsi="Arial" w:cs="Arial"/>
              </w:rPr>
              <w:t xml:space="preserve"> </w:t>
            </w:r>
            <w:r w:rsidRPr="006C610E">
              <w:rPr>
                <w:rFonts w:ascii="Arial" w:eastAsia="Calibri" w:hAnsi="Arial" w:cs="Arial"/>
              </w:rPr>
              <w:t>granting of the original protection order and that good cause has been shown for the variation or setting aside of the protection order". The application must be made under oath and it is not necessary to specifically require an additional affidavit.</w:t>
            </w:r>
          </w:p>
          <w:p w14:paraId="39D0E6CE" w14:textId="77777777" w:rsidR="006C610E" w:rsidRPr="006C610E" w:rsidRDefault="006C610E" w:rsidP="006C610E">
            <w:pPr>
              <w:spacing w:after="0"/>
              <w:jc w:val="both"/>
              <w:rPr>
                <w:rFonts w:ascii="Arial" w:eastAsia="Calibri" w:hAnsi="Arial" w:cs="Arial"/>
              </w:rPr>
            </w:pPr>
          </w:p>
          <w:p w14:paraId="44458ABD" w14:textId="239689D4" w:rsidR="006C610E" w:rsidRDefault="006C610E" w:rsidP="003D70D3">
            <w:pPr>
              <w:pStyle w:val="ListParagraph"/>
              <w:tabs>
                <w:tab w:val="left" w:pos="459"/>
              </w:tabs>
              <w:spacing w:after="0"/>
              <w:ind w:left="0"/>
              <w:jc w:val="both"/>
              <w:rPr>
                <w:rFonts w:ascii="Arial" w:hAnsi="Arial" w:cs="Arial"/>
              </w:rPr>
            </w:pPr>
            <w:r>
              <w:rPr>
                <w:rFonts w:ascii="Arial" w:hAnsi="Arial" w:cs="Arial"/>
              </w:rPr>
              <w:t xml:space="preserve">(b) </w:t>
            </w:r>
            <w:r w:rsidRPr="006C610E">
              <w:rPr>
                <w:rFonts w:ascii="Arial" w:eastAsia="Calibri" w:hAnsi="Arial" w:cs="Arial"/>
              </w:rPr>
              <w:t>This recommendation will be considered</w:t>
            </w:r>
            <w:r>
              <w:rPr>
                <w:rFonts w:ascii="Arial" w:eastAsia="Calibri" w:hAnsi="Arial" w:cs="Arial"/>
              </w:rPr>
              <w:t xml:space="preserve"> during the revision of the Bill.</w:t>
            </w:r>
            <w:r w:rsidRPr="006C610E">
              <w:rPr>
                <w:rFonts w:ascii="Arial" w:eastAsia="Calibri" w:hAnsi="Arial" w:cs="Arial"/>
              </w:rPr>
              <w:t>.</w:t>
            </w:r>
          </w:p>
        </w:tc>
      </w:tr>
    </w:tbl>
    <w:p w14:paraId="62275505" w14:textId="77777777" w:rsidR="000A5FDC" w:rsidRDefault="000A5FDC" w:rsidP="000A5FDC"/>
    <w:p w14:paraId="19F59C60" w14:textId="6FA8C0F0" w:rsidR="007F5051" w:rsidRPr="00BE2678" w:rsidRDefault="007F5051" w:rsidP="007F5051">
      <w:pPr>
        <w:spacing w:after="0" w:line="480" w:lineRule="auto"/>
        <w:jc w:val="both"/>
        <w:rPr>
          <w:rFonts w:ascii="Arial" w:hAnsi="Arial" w:cs="Arial"/>
          <w:b/>
          <w:szCs w:val="24"/>
          <w:lang w:val="en-US"/>
        </w:rPr>
      </w:pPr>
      <w:r>
        <w:rPr>
          <w:rFonts w:ascii="Arial" w:hAnsi="Arial" w:cs="Arial"/>
          <w:b/>
        </w:rPr>
        <w:t>1</w:t>
      </w:r>
      <w:r w:rsidR="006C610E">
        <w:rPr>
          <w:rFonts w:ascii="Arial" w:hAnsi="Arial" w:cs="Arial"/>
          <w:b/>
        </w:rPr>
        <w:t>7</w:t>
      </w:r>
      <w:r>
        <w:rPr>
          <w:rFonts w:ascii="Arial" w:hAnsi="Arial" w:cs="Arial"/>
          <w:b/>
        </w:rPr>
        <w:t>.</w:t>
      </w:r>
      <w:r>
        <w:rPr>
          <w:rFonts w:ascii="Arial" w:hAnsi="Arial" w:cs="Arial"/>
          <w:b/>
        </w:rPr>
        <w:tab/>
        <w:t>Clause 1</w:t>
      </w:r>
      <w:r w:rsidR="001E63AC">
        <w:rPr>
          <w:rFonts w:ascii="Arial" w:hAnsi="Arial" w:cs="Arial"/>
          <w:b/>
        </w:rPr>
        <w:t>5</w:t>
      </w:r>
      <w:r w:rsidRPr="000A5FDC">
        <w:rPr>
          <w:rFonts w:ascii="Arial" w:hAnsi="Arial" w:cs="Arial"/>
          <w:b/>
        </w:rPr>
        <w:t xml:space="preserve">: </w:t>
      </w:r>
      <w:r w:rsidR="006C610E">
        <w:rPr>
          <w:rFonts w:ascii="Arial" w:hAnsi="Arial" w:cs="Arial"/>
          <w:b/>
        </w:rPr>
        <w:t>Section 11 (</w:t>
      </w:r>
      <w:r w:rsidR="001E63AC">
        <w:rPr>
          <w:rFonts w:ascii="Arial" w:hAnsi="Arial" w:cs="Arial"/>
          <w:b/>
        </w:rPr>
        <w:t>Attendance of proceedings and Prohibition on publication of certain information</w:t>
      </w:r>
      <w:r w:rsidR="006C610E">
        <w:rPr>
          <w:rFonts w:ascii="Arial" w:hAnsi="Arial" w:cs="Arial"/>
          <w:b/>
        </w:rPr>
        <w:t>)</w:t>
      </w:r>
    </w:p>
    <w:tbl>
      <w:tblPr>
        <w:tblStyle w:val="TableGrid"/>
        <w:tblW w:w="0" w:type="auto"/>
        <w:tblInd w:w="108" w:type="dxa"/>
        <w:tblLook w:val="04A0" w:firstRow="1" w:lastRow="0" w:firstColumn="1" w:lastColumn="0" w:noHBand="0" w:noVBand="1"/>
      </w:tblPr>
      <w:tblGrid>
        <w:gridCol w:w="645"/>
        <w:gridCol w:w="6487"/>
        <w:gridCol w:w="6662"/>
      </w:tblGrid>
      <w:tr w:rsidR="007F5051" w14:paraId="25D47DC6" w14:textId="77777777" w:rsidTr="00F53B6B">
        <w:trPr>
          <w:tblHeader/>
        </w:trPr>
        <w:tc>
          <w:tcPr>
            <w:tcW w:w="630" w:type="dxa"/>
          </w:tcPr>
          <w:p w14:paraId="7E7CD681" w14:textId="77777777" w:rsidR="007F5051" w:rsidRPr="003E31C3" w:rsidRDefault="007F5051" w:rsidP="00F53B6B">
            <w:pPr>
              <w:spacing w:after="0"/>
              <w:rPr>
                <w:rFonts w:ascii="Arial" w:hAnsi="Arial" w:cs="Arial"/>
              </w:rPr>
            </w:pPr>
            <w:r w:rsidRPr="00E77B6B">
              <w:rPr>
                <w:rFonts w:ascii="Arial" w:hAnsi="Arial" w:cs="Arial"/>
                <w:b/>
              </w:rPr>
              <w:t xml:space="preserve"> </w:t>
            </w:r>
          </w:p>
        </w:tc>
        <w:tc>
          <w:tcPr>
            <w:tcW w:w="6487" w:type="dxa"/>
          </w:tcPr>
          <w:p w14:paraId="163E0595" w14:textId="77777777" w:rsidR="007F5051" w:rsidRDefault="007F5051" w:rsidP="00F53B6B">
            <w:pPr>
              <w:spacing w:after="0"/>
              <w:jc w:val="center"/>
              <w:rPr>
                <w:rFonts w:ascii="Arial" w:hAnsi="Arial" w:cs="Arial"/>
                <w:b/>
              </w:rPr>
            </w:pPr>
            <w:r>
              <w:rPr>
                <w:rFonts w:ascii="Arial" w:hAnsi="Arial" w:cs="Arial"/>
                <w:b/>
              </w:rPr>
              <w:t>Comments</w:t>
            </w:r>
          </w:p>
        </w:tc>
        <w:tc>
          <w:tcPr>
            <w:tcW w:w="6662" w:type="dxa"/>
          </w:tcPr>
          <w:p w14:paraId="6468DC33" w14:textId="77777777" w:rsidR="007F5051" w:rsidRDefault="007F5051" w:rsidP="00F53B6B">
            <w:pPr>
              <w:spacing w:after="0"/>
              <w:jc w:val="center"/>
              <w:rPr>
                <w:rFonts w:ascii="Arial" w:hAnsi="Arial" w:cs="Arial"/>
                <w:b/>
              </w:rPr>
            </w:pPr>
            <w:r>
              <w:rPr>
                <w:rFonts w:ascii="Arial" w:hAnsi="Arial" w:cs="Arial"/>
                <w:b/>
              </w:rPr>
              <w:t>Responses</w:t>
            </w:r>
          </w:p>
        </w:tc>
      </w:tr>
      <w:tr w:rsidR="006C610E" w14:paraId="2F053D52" w14:textId="77777777" w:rsidTr="00F53B6B">
        <w:tc>
          <w:tcPr>
            <w:tcW w:w="630" w:type="dxa"/>
          </w:tcPr>
          <w:p w14:paraId="21715F88" w14:textId="0BE278B6" w:rsidR="006C610E" w:rsidRDefault="006C610E" w:rsidP="00F53B6B">
            <w:pPr>
              <w:spacing w:after="0"/>
              <w:rPr>
                <w:rFonts w:ascii="Arial" w:hAnsi="Arial" w:cs="Arial"/>
              </w:rPr>
            </w:pPr>
            <w:r>
              <w:rPr>
                <w:rFonts w:ascii="Arial" w:hAnsi="Arial" w:cs="Arial"/>
              </w:rPr>
              <w:t>17.1</w:t>
            </w:r>
          </w:p>
        </w:tc>
        <w:tc>
          <w:tcPr>
            <w:tcW w:w="6487" w:type="dxa"/>
          </w:tcPr>
          <w:p w14:paraId="2DD0C228" w14:textId="5F9FADFC" w:rsidR="006C610E" w:rsidRPr="006C610E" w:rsidRDefault="006C610E" w:rsidP="006C610E">
            <w:pPr>
              <w:spacing w:after="0"/>
              <w:jc w:val="both"/>
              <w:rPr>
                <w:rFonts w:ascii="Arial" w:eastAsia="Calibri" w:hAnsi="Arial" w:cs="Arial"/>
                <w:b/>
              </w:rPr>
            </w:pPr>
            <w:r w:rsidRPr="006C610E">
              <w:rPr>
                <w:rFonts w:ascii="Arial" w:eastAsia="Calibri" w:hAnsi="Arial" w:cs="Arial"/>
                <w:b/>
              </w:rPr>
              <w:t>Lisa Vetten, page 20</w:t>
            </w:r>
          </w:p>
          <w:p w14:paraId="37FE9DD7" w14:textId="0A3DA1A2" w:rsidR="006C610E" w:rsidRPr="006C610E" w:rsidRDefault="006C610E" w:rsidP="006C610E">
            <w:pPr>
              <w:spacing w:after="0"/>
              <w:jc w:val="both"/>
              <w:rPr>
                <w:rFonts w:ascii="Arial" w:eastAsia="Calibri" w:hAnsi="Arial" w:cs="Arial"/>
              </w:rPr>
            </w:pPr>
            <w:r w:rsidRPr="006C610E">
              <w:rPr>
                <w:rFonts w:ascii="Arial" w:eastAsia="Calibri" w:hAnsi="Arial" w:cs="Arial"/>
              </w:rPr>
              <w:t>Section 11(2), deals with the prohibition of publication of certain information and it is requested that publication be clarified in relation to publication by electronic media.</w:t>
            </w:r>
          </w:p>
          <w:p w14:paraId="156AB8C7" w14:textId="69DBBC39" w:rsidR="006C610E" w:rsidRPr="001E63AC" w:rsidRDefault="006C610E" w:rsidP="006C610E">
            <w:pPr>
              <w:pStyle w:val="ListParagraph"/>
              <w:tabs>
                <w:tab w:val="left" w:pos="425"/>
              </w:tabs>
              <w:spacing w:after="0"/>
              <w:ind w:left="0"/>
              <w:jc w:val="both"/>
              <w:rPr>
                <w:rFonts w:ascii="Arial" w:hAnsi="Arial" w:cs="Arial"/>
                <w:b/>
                <w:highlight w:val="yellow"/>
              </w:rPr>
            </w:pPr>
          </w:p>
        </w:tc>
        <w:tc>
          <w:tcPr>
            <w:tcW w:w="6662" w:type="dxa"/>
          </w:tcPr>
          <w:p w14:paraId="0532DF0A" w14:textId="77777777" w:rsidR="006C610E" w:rsidRDefault="006C610E" w:rsidP="00F53B6B">
            <w:pPr>
              <w:pStyle w:val="ListParagraph"/>
              <w:tabs>
                <w:tab w:val="left" w:pos="459"/>
              </w:tabs>
              <w:spacing w:after="0"/>
              <w:ind w:left="0"/>
              <w:jc w:val="both"/>
              <w:rPr>
                <w:rFonts w:ascii="Arial" w:hAnsi="Arial" w:cs="Arial"/>
              </w:rPr>
            </w:pPr>
          </w:p>
          <w:p w14:paraId="3A3F7200" w14:textId="0BA33CA1" w:rsidR="006C610E" w:rsidRDefault="006C610E" w:rsidP="00F53B6B">
            <w:pPr>
              <w:pStyle w:val="ListParagraph"/>
              <w:tabs>
                <w:tab w:val="left" w:pos="459"/>
              </w:tabs>
              <w:spacing w:after="0"/>
              <w:ind w:left="0"/>
              <w:jc w:val="both"/>
              <w:rPr>
                <w:rFonts w:ascii="Arial" w:hAnsi="Arial" w:cs="Arial"/>
              </w:rPr>
            </w:pPr>
            <w:r w:rsidRPr="006C610E">
              <w:rPr>
                <w:rFonts w:ascii="Arial" w:eastAsia="Calibri" w:hAnsi="Arial" w:cs="Arial"/>
              </w:rPr>
              <w:t>It is submitted that this is not necessary since publish includes the distribution of information in electronic form.</w:t>
            </w:r>
          </w:p>
        </w:tc>
      </w:tr>
      <w:tr w:rsidR="007F5051" w14:paraId="10831554" w14:textId="77777777" w:rsidTr="00F53B6B">
        <w:tc>
          <w:tcPr>
            <w:tcW w:w="630" w:type="dxa"/>
          </w:tcPr>
          <w:p w14:paraId="63E9E853" w14:textId="7CFA59C9" w:rsidR="007F5051" w:rsidRPr="003E31C3" w:rsidRDefault="00A4530A" w:rsidP="006C610E">
            <w:pPr>
              <w:spacing w:after="0"/>
              <w:rPr>
                <w:rFonts w:ascii="Arial" w:hAnsi="Arial" w:cs="Arial"/>
              </w:rPr>
            </w:pPr>
            <w:r>
              <w:rPr>
                <w:rFonts w:ascii="Arial" w:hAnsi="Arial" w:cs="Arial"/>
              </w:rPr>
              <w:t>1</w:t>
            </w:r>
            <w:r w:rsidR="006C610E">
              <w:rPr>
                <w:rFonts w:ascii="Arial" w:hAnsi="Arial" w:cs="Arial"/>
              </w:rPr>
              <w:t>7.2</w:t>
            </w:r>
          </w:p>
        </w:tc>
        <w:tc>
          <w:tcPr>
            <w:tcW w:w="6487" w:type="dxa"/>
          </w:tcPr>
          <w:p w14:paraId="1F82985D" w14:textId="77777777" w:rsidR="007F5051" w:rsidRPr="006C610E" w:rsidRDefault="001E63AC" w:rsidP="00F53B6B">
            <w:pPr>
              <w:pStyle w:val="ListParagraph"/>
              <w:tabs>
                <w:tab w:val="left" w:pos="425"/>
              </w:tabs>
              <w:spacing w:after="0"/>
              <w:ind w:left="0"/>
              <w:jc w:val="both"/>
              <w:rPr>
                <w:rFonts w:ascii="Arial" w:hAnsi="Arial" w:cs="Arial"/>
                <w:b/>
              </w:rPr>
            </w:pPr>
            <w:r w:rsidRPr="006C610E">
              <w:rPr>
                <w:rFonts w:ascii="Arial" w:hAnsi="Arial" w:cs="Arial"/>
                <w:b/>
              </w:rPr>
              <w:t>Wise 4 Afrika</w:t>
            </w:r>
          </w:p>
          <w:p w14:paraId="4A7926F2" w14:textId="5711A796" w:rsidR="001E63AC" w:rsidRPr="006C610E" w:rsidRDefault="006C610E" w:rsidP="006C610E">
            <w:pPr>
              <w:spacing w:after="0" w:line="240" w:lineRule="auto"/>
              <w:jc w:val="both"/>
              <w:rPr>
                <w:rFonts w:ascii="Arial" w:hAnsi="Arial" w:cs="Arial"/>
              </w:rPr>
            </w:pPr>
            <w:r w:rsidRPr="006C610E">
              <w:rPr>
                <w:rFonts w:ascii="Arial" w:hAnsi="Arial" w:cs="Arial"/>
              </w:rPr>
              <w:t xml:space="preserve">Section 11(2)(a), prohibits the publication </w:t>
            </w:r>
            <w:r w:rsidR="001E63AC" w:rsidRPr="006C610E">
              <w:rPr>
                <w:rFonts w:ascii="Arial" w:hAnsi="Arial" w:cs="Arial"/>
              </w:rPr>
              <w:t xml:space="preserve">in any manner any information </w:t>
            </w:r>
            <w:r w:rsidRPr="006C610E">
              <w:rPr>
                <w:rFonts w:ascii="Arial" w:hAnsi="Arial" w:cs="Arial"/>
              </w:rPr>
              <w:t xml:space="preserve">of information that </w:t>
            </w:r>
            <w:r w:rsidR="001E63AC" w:rsidRPr="006C610E">
              <w:rPr>
                <w:rFonts w:ascii="Arial" w:hAnsi="Arial" w:cs="Arial"/>
              </w:rPr>
              <w:t>might, directly or indirectly, reveal the identity o</w:t>
            </w:r>
            <w:r>
              <w:rPr>
                <w:rFonts w:ascii="Arial" w:hAnsi="Arial" w:cs="Arial"/>
              </w:rPr>
              <w:t xml:space="preserve">f any party to the proceedings. The commentator </w:t>
            </w:r>
            <w:r w:rsidR="001E63AC" w:rsidRPr="006C610E">
              <w:rPr>
                <w:rFonts w:ascii="Arial" w:hAnsi="Arial" w:cs="Arial"/>
              </w:rPr>
              <w:t>oppose</w:t>
            </w:r>
            <w:r>
              <w:rPr>
                <w:rFonts w:ascii="Arial" w:hAnsi="Arial" w:cs="Arial"/>
              </w:rPr>
              <w:t xml:space="preserve">s the provision in that it </w:t>
            </w:r>
            <w:r w:rsidR="001E63AC" w:rsidRPr="006C610E">
              <w:rPr>
                <w:rFonts w:ascii="Arial" w:hAnsi="Arial" w:cs="Arial"/>
              </w:rPr>
              <w:t xml:space="preserve">seeks to </w:t>
            </w:r>
            <w:r w:rsidRPr="006C610E">
              <w:rPr>
                <w:rFonts w:ascii="Arial" w:hAnsi="Arial" w:cs="Arial"/>
              </w:rPr>
              <w:t>silence</w:t>
            </w:r>
            <w:r w:rsidR="001E63AC" w:rsidRPr="006C610E">
              <w:rPr>
                <w:rFonts w:ascii="Arial" w:hAnsi="Arial" w:cs="Arial"/>
              </w:rPr>
              <w:t xml:space="preserve"> victims/survivors of GBV who have a right to tell their story and share their experience.</w:t>
            </w:r>
            <w:r>
              <w:rPr>
                <w:rFonts w:ascii="Arial" w:hAnsi="Arial" w:cs="Arial"/>
              </w:rPr>
              <w:t xml:space="preserve"> </w:t>
            </w:r>
            <w:r w:rsidR="001E63AC" w:rsidRPr="006C610E">
              <w:rPr>
                <w:rFonts w:ascii="Arial" w:hAnsi="Arial" w:cs="Arial"/>
              </w:rPr>
              <w:t>Finding their voice and being able to freely tell their story is a big part of victims/survivors' journey to recovery and in fact, what has even brought us to this moment of the revision of these bills - womxn refusing to be silenced!</w:t>
            </w:r>
          </w:p>
          <w:p w14:paraId="24D7F33F" w14:textId="77777777" w:rsidR="001E63AC" w:rsidRPr="001E63AC" w:rsidRDefault="001E63AC" w:rsidP="001E63AC">
            <w:pPr>
              <w:spacing w:after="0" w:line="240" w:lineRule="auto"/>
              <w:jc w:val="both"/>
              <w:rPr>
                <w:rFonts w:ascii="Arial" w:hAnsi="Arial" w:cs="Arial"/>
              </w:rPr>
            </w:pPr>
            <w:r w:rsidRPr="006C610E">
              <w:rPr>
                <w:rFonts w:ascii="Arial" w:hAnsi="Arial" w:cs="Arial"/>
              </w:rPr>
              <w:t>The impunity that is enjoyed by perpetrators who use “defamation of character” to silence victims/survivors while dodging the criminal justice system where such character could be reviewed, is another form of system victimization of survivors.</w:t>
            </w:r>
          </w:p>
          <w:p w14:paraId="0B9B8FDB" w14:textId="77777777" w:rsidR="001E63AC" w:rsidRPr="00C76EB7" w:rsidRDefault="001E63AC" w:rsidP="00F53B6B">
            <w:pPr>
              <w:pStyle w:val="ListParagraph"/>
              <w:tabs>
                <w:tab w:val="left" w:pos="425"/>
              </w:tabs>
              <w:spacing w:after="0"/>
              <w:ind w:left="0"/>
              <w:jc w:val="both"/>
              <w:rPr>
                <w:rFonts w:ascii="Arial" w:hAnsi="Arial" w:cs="Arial"/>
              </w:rPr>
            </w:pPr>
          </w:p>
        </w:tc>
        <w:tc>
          <w:tcPr>
            <w:tcW w:w="6662" w:type="dxa"/>
          </w:tcPr>
          <w:p w14:paraId="5B570E77" w14:textId="77777777" w:rsidR="006C610E" w:rsidRDefault="006C610E" w:rsidP="00F53B6B">
            <w:pPr>
              <w:pStyle w:val="ListParagraph"/>
              <w:tabs>
                <w:tab w:val="left" w:pos="459"/>
              </w:tabs>
              <w:spacing w:after="0"/>
              <w:ind w:left="0"/>
              <w:jc w:val="both"/>
              <w:rPr>
                <w:rFonts w:ascii="Arial" w:hAnsi="Arial" w:cs="Arial"/>
              </w:rPr>
            </w:pPr>
          </w:p>
          <w:p w14:paraId="6FE64F8F" w14:textId="77777777" w:rsidR="007E534A" w:rsidRDefault="007344CE" w:rsidP="00F53B6B">
            <w:pPr>
              <w:pStyle w:val="ListParagraph"/>
              <w:tabs>
                <w:tab w:val="left" w:pos="459"/>
              </w:tabs>
              <w:spacing w:after="0"/>
              <w:ind w:left="0"/>
              <w:jc w:val="both"/>
              <w:rPr>
                <w:rFonts w:ascii="Arial" w:hAnsi="Arial" w:cs="Arial"/>
              </w:rPr>
            </w:pPr>
            <w:r>
              <w:rPr>
                <w:rFonts w:ascii="Arial" w:hAnsi="Arial" w:cs="Arial"/>
              </w:rPr>
              <w:t xml:space="preserve">The primary purpose of this section is to protect the parties from having personal details shared in the media for all and sundry to read.  </w:t>
            </w:r>
          </w:p>
          <w:p w14:paraId="43EDC514" w14:textId="6AFC9DD8" w:rsidR="007E534A" w:rsidRDefault="007E534A" w:rsidP="007E534A">
            <w:pPr>
              <w:pStyle w:val="ListParagraph"/>
              <w:tabs>
                <w:tab w:val="left" w:pos="459"/>
              </w:tabs>
              <w:spacing w:after="0"/>
              <w:ind w:left="0"/>
              <w:jc w:val="both"/>
              <w:rPr>
                <w:rFonts w:ascii="Arial" w:hAnsi="Arial" w:cs="Arial"/>
              </w:rPr>
            </w:pPr>
            <w:r>
              <w:rPr>
                <w:rFonts w:ascii="Arial" w:hAnsi="Arial" w:cs="Arial"/>
              </w:rPr>
              <w:t xml:space="preserve">A provision may be considered to allow, any party to the proceedings to share information that falls within this prohibition, which will be similar to section 154 of the Criminal Procedure Act, 1977. </w:t>
            </w:r>
          </w:p>
          <w:p w14:paraId="69EA8179" w14:textId="486F088A" w:rsidR="007F5051" w:rsidRDefault="007F5051" w:rsidP="00F53B6B">
            <w:pPr>
              <w:pStyle w:val="ListParagraph"/>
              <w:tabs>
                <w:tab w:val="left" w:pos="459"/>
              </w:tabs>
              <w:spacing w:after="0"/>
              <w:ind w:left="0"/>
              <w:jc w:val="both"/>
              <w:rPr>
                <w:rFonts w:ascii="Arial" w:hAnsi="Arial" w:cs="Arial"/>
              </w:rPr>
            </w:pPr>
          </w:p>
          <w:p w14:paraId="6475F2A5" w14:textId="77777777" w:rsidR="007344CE" w:rsidRDefault="007344CE" w:rsidP="00F53B6B">
            <w:pPr>
              <w:pStyle w:val="ListParagraph"/>
              <w:tabs>
                <w:tab w:val="left" w:pos="459"/>
              </w:tabs>
              <w:spacing w:after="0"/>
              <w:ind w:left="0"/>
              <w:jc w:val="both"/>
              <w:rPr>
                <w:rFonts w:ascii="Arial" w:hAnsi="Arial" w:cs="Arial"/>
              </w:rPr>
            </w:pPr>
          </w:p>
          <w:p w14:paraId="1BEA8F2B" w14:textId="5210F726" w:rsidR="007344CE" w:rsidRPr="009368FA" w:rsidRDefault="007344CE" w:rsidP="00F53B6B">
            <w:pPr>
              <w:pStyle w:val="ListParagraph"/>
              <w:tabs>
                <w:tab w:val="left" w:pos="459"/>
              </w:tabs>
              <w:spacing w:after="0"/>
              <w:ind w:left="0"/>
              <w:jc w:val="both"/>
              <w:rPr>
                <w:rFonts w:ascii="Arial" w:hAnsi="Arial" w:cs="Arial"/>
              </w:rPr>
            </w:pPr>
          </w:p>
        </w:tc>
      </w:tr>
      <w:tr w:rsidR="007F5051" w14:paraId="2FA1F49D" w14:textId="77777777" w:rsidTr="00F53B6B">
        <w:tc>
          <w:tcPr>
            <w:tcW w:w="630" w:type="dxa"/>
          </w:tcPr>
          <w:p w14:paraId="0FD5ED8B" w14:textId="1A8977FA" w:rsidR="007F5051" w:rsidRDefault="007E534A" w:rsidP="007E534A">
            <w:pPr>
              <w:spacing w:after="0"/>
              <w:rPr>
                <w:rFonts w:ascii="Arial" w:hAnsi="Arial" w:cs="Arial"/>
              </w:rPr>
            </w:pPr>
            <w:r>
              <w:rPr>
                <w:rFonts w:ascii="Arial" w:hAnsi="Arial" w:cs="Arial"/>
              </w:rPr>
              <w:t>17</w:t>
            </w:r>
            <w:r w:rsidR="007344CE">
              <w:rPr>
                <w:rFonts w:ascii="Arial" w:hAnsi="Arial" w:cs="Arial"/>
              </w:rPr>
              <w:t>.</w:t>
            </w:r>
            <w:r>
              <w:rPr>
                <w:rFonts w:ascii="Arial" w:hAnsi="Arial" w:cs="Arial"/>
              </w:rPr>
              <w:t>3</w:t>
            </w:r>
          </w:p>
        </w:tc>
        <w:tc>
          <w:tcPr>
            <w:tcW w:w="6487" w:type="dxa"/>
          </w:tcPr>
          <w:p w14:paraId="1D069F8D" w14:textId="77777777" w:rsidR="00966556" w:rsidRPr="007E534A" w:rsidRDefault="00966556" w:rsidP="00966556">
            <w:pPr>
              <w:pStyle w:val="ListParagraph"/>
              <w:tabs>
                <w:tab w:val="left" w:pos="425"/>
              </w:tabs>
              <w:spacing w:after="0"/>
              <w:ind w:left="0"/>
              <w:jc w:val="both"/>
              <w:rPr>
                <w:rFonts w:ascii="Arial" w:hAnsi="Arial" w:cs="Arial"/>
                <w:b/>
              </w:rPr>
            </w:pPr>
            <w:r w:rsidRPr="007E534A">
              <w:rPr>
                <w:rFonts w:ascii="Arial" w:hAnsi="Arial" w:cs="Arial"/>
                <w:b/>
              </w:rPr>
              <w:t>WLC</w:t>
            </w:r>
          </w:p>
          <w:p w14:paraId="2223A497" w14:textId="77777777" w:rsidR="007F5051" w:rsidRDefault="00966556" w:rsidP="00966556">
            <w:pPr>
              <w:pStyle w:val="ListParagraph"/>
              <w:tabs>
                <w:tab w:val="left" w:pos="425"/>
              </w:tabs>
              <w:spacing w:after="0"/>
              <w:ind w:left="0"/>
              <w:jc w:val="both"/>
              <w:rPr>
                <w:rFonts w:ascii="Arial" w:hAnsi="Arial" w:cs="Arial"/>
              </w:rPr>
            </w:pPr>
            <w:r w:rsidRPr="007E534A">
              <w:rPr>
                <w:rFonts w:ascii="Arial" w:hAnsi="Arial" w:cs="Arial"/>
                <w:lang w:val="en-ZA"/>
              </w:rPr>
              <w:t>WLC supports these amendments.</w:t>
            </w:r>
          </w:p>
        </w:tc>
        <w:tc>
          <w:tcPr>
            <w:tcW w:w="6662" w:type="dxa"/>
          </w:tcPr>
          <w:p w14:paraId="4C6DE974" w14:textId="0A4E46AC" w:rsidR="007F5051" w:rsidRDefault="007E534A" w:rsidP="00F53B6B">
            <w:pPr>
              <w:pStyle w:val="ListParagraph"/>
              <w:tabs>
                <w:tab w:val="left" w:pos="459"/>
              </w:tabs>
              <w:spacing w:after="0"/>
              <w:ind w:left="0"/>
              <w:jc w:val="both"/>
              <w:rPr>
                <w:rFonts w:ascii="Arial" w:hAnsi="Arial" w:cs="Arial"/>
              </w:rPr>
            </w:pPr>
            <w:r>
              <w:rPr>
                <w:rFonts w:ascii="Arial" w:hAnsi="Arial" w:cs="Arial"/>
              </w:rPr>
              <w:t>Noted.</w:t>
            </w:r>
          </w:p>
        </w:tc>
      </w:tr>
    </w:tbl>
    <w:p w14:paraId="7331ECF8" w14:textId="77777777" w:rsidR="007F5051" w:rsidRDefault="007F5051" w:rsidP="000A5FDC"/>
    <w:p w14:paraId="358B477B" w14:textId="77777777" w:rsidR="000426B6" w:rsidRPr="000426B6" w:rsidRDefault="000426B6" w:rsidP="000426B6">
      <w:pPr>
        <w:spacing w:after="0"/>
        <w:jc w:val="both"/>
        <w:rPr>
          <w:rFonts w:ascii="Arial" w:eastAsia="Calibri" w:hAnsi="Arial" w:cs="Arial"/>
          <w:b/>
        </w:rPr>
      </w:pPr>
    </w:p>
    <w:p w14:paraId="3B421B2A" w14:textId="02DBA368" w:rsidR="000426B6" w:rsidRPr="000426B6" w:rsidRDefault="000426B6" w:rsidP="000426B6">
      <w:pPr>
        <w:spacing w:after="0"/>
        <w:jc w:val="both"/>
        <w:rPr>
          <w:rFonts w:ascii="Arial" w:eastAsia="Calibri" w:hAnsi="Arial" w:cs="Arial"/>
          <w:b/>
        </w:rPr>
      </w:pPr>
      <w:r>
        <w:rPr>
          <w:rFonts w:ascii="Arial" w:eastAsia="Calibri" w:hAnsi="Arial" w:cs="Arial"/>
          <w:b/>
        </w:rPr>
        <w:t xml:space="preserve">18. </w:t>
      </w:r>
      <w:r w:rsidRPr="000426B6">
        <w:rPr>
          <w:rFonts w:ascii="Arial" w:eastAsia="Calibri" w:hAnsi="Arial" w:cs="Arial"/>
          <w:b/>
        </w:rPr>
        <w:t xml:space="preserve">Clause 16: </w:t>
      </w:r>
      <w:r>
        <w:rPr>
          <w:rFonts w:ascii="Arial" w:eastAsia="Calibri" w:hAnsi="Arial" w:cs="Arial"/>
          <w:b/>
        </w:rPr>
        <w:t>S</w:t>
      </w:r>
      <w:r w:rsidRPr="000426B6">
        <w:rPr>
          <w:rFonts w:ascii="Arial" w:eastAsia="Calibri" w:hAnsi="Arial" w:cs="Arial"/>
          <w:b/>
        </w:rPr>
        <w:t>ection 12</w:t>
      </w:r>
      <w:r>
        <w:rPr>
          <w:rFonts w:ascii="Arial" w:eastAsia="Calibri" w:hAnsi="Arial" w:cs="Arial"/>
          <w:b/>
        </w:rPr>
        <w:t xml:space="preserve"> (Jurisdiction)</w:t>
      </w:r>
    </w:p>
    <w:tbl>
      <w:tblPr>
        <w:tblStyle w:val="TableGrid"/>
        <w:tblW w:w="0" w:type="auto"/>
        <w:tblLook w:val="04A0" w:firstRow="1" w:lastRow="0" w:firstColumn="1" w:lastColumn="0" w:noHBand="0" w:noVBand="1"/>
      </w:tblPr>
      <w:tblGrid>
        <w:gridCol w:w="675"/>
        <w:gridCol w:w="6521"/>
        <w:gridCol w:w="6978"/>
      </w:tblGrid>
      <w:tr w:rsidR="000426B6" w:rsidRPr="000426B6" w14:paraId="51F78268" w14:textId="77777777" w:rsidTr="000B0D81">
        <w:tc>
          <w:tcPr>
            <w:tcW w:w="675" w:type="dxa"/>
          </w:tcPr>
          <w:p w14:paraId="72190028" w14:textId="77777777" w:rsidR="000426B6" w:rsidRPr="000426B6" w:rsidRDefault="000426B6" w:rsidP="000426B6">
            <w:pPr>
              <w:spacing w:after="0"/>
              <w:jc w:val="both"/>
              <w:rPr>
                <w:rFonts w:ascii="Arial" w:eastAsia="Calibri" w:hAnsi="Arial" w:cs="Arial"/>
                <w:b/>
              </w:rPr>
            </w:pPr>
          </w:p>
        </w:tc>
        <w:tc>
          <w:tcPr>
            <w:tcW w:w="6521" w:type="dxa"/>
          </w:tcPr>
          <w:p w14:paraId="7DA0368B" w14:textId="0148143E" w:rsidR="000426B6" w:rsidRPr="000426B6" w:rsidRDefault="000426B6" w:rsidP="000426B6">
            <w:pPr>
              <w:spacing w:after="0"/>
              <w:jc w:val="both"/>
              <w:rPr>
                <w:rFonts w:ascii="Arial" w:eastAsia="Calibri" w:hAnsi="Arial" w:cs="Arial"/>
                <w:b/>
              </w:rPr>
            </w:pPr>
            <w:r w:rsidRPr="000426B6">
              <w:rPr>
                <w:rFonts w:ascii="Arial" w:eastAsia="Calibri" w:hAnsi="Arial" w:cs="Arial"/>
                <w:b/>
              </w:rPr>
              <w:t>Lisa Vetten page 21</w:t>
            </w:r>
          </w:p>
          <w:p w14:paraId="4427FFEF" w14:textId="77777777" w:rsidR="000426B6" w:rsidRPr="000426B6" w:rsidRDefault="000426B6" w:rsidP="000426B6">
            <w:pPr>
              <w:spacing w:after="0"/>
              <w:jc w:val="both"/>
              <w:rPr>
                <w:rFonts w:ascii="Arial" w:eastAsia="Calibri" w:hAnsi="Arial" w:cs="Arial"/>
              </w:rPr>
            </w:pPr>
            <w:r w:rsidRPr="000426B6">
              <w:rPr>
                <w:rFonts w:ascii="Arial" w:eastAsia="Calibri" w:hAnsi="Arial" w:cs="Arial"/>
              </w:rPr>
              <w:t>The court's jurisdiction should be extended to a “place of study” for the complainant.</w:t>
            </w:r>
          </w:p>
          <w:p w14:paraId="4D9241F9" w14:textId="2E7946DC" w:rsidR="000426B6" w:rsidRPr="000426B6" w:rsidRDefault="000426B6" w:rsidP="000426B6">
            <w:pPr>
              <w:spacing w:after="0"/>
              <w:jc w:val="both"/>
              <w:rPr>
                <w:rFonts w:ascii="Arial" w:eastAsia="Calibri" w:hAnsi="Arial" w:cs="Arial"/>
              </w:rPr>
            </w:pPr>
          </w:p>
        </w:tc>
        <w:tc>
          <w:tcPr>
            <w:tcW w:w="6978" w:type="dxa"/>
          </w:tcPr>
          <w:p w14:paraId="453D4E83" w14:textId="77777777" w:rsidR="000426B6" w:rsidRDefault="000426B6" w:rsidP="000426B6">
            <w:pPr>
              <w:spacing w:after="0"/>
              <w:jc w:val="both"/>
              <w:rPr>
                <w:rFonts w:ascii="Arial" w:eastAsia="Calibri" w:hAnsi="Arial" w:cs="Arial"/>
              </w:rPr>
            </w:pPr>
          </w:p>
          <w:p w14:paraId="7EF9D89A" w14:textId="5BF9D613" w:rsidR="000426B6" w:rsidRPr="000426B6" w:rsidRDefault="000426B6" w:rsidP="000426B6">
            <w:pPr>
              <w:spacing w:after="0"/>
              <w:jc w:val="both"/>
              <w:rPr>
                <w:rFonts w:ascii="Arial" w:eastAsia="Calibri" w:hAnsi="Arial" w:cs="Arial"/>
              </w:rPr>
            </w:pPr>
            <w:r w:rsidRPr="000426B6">
              <w:rPr>
                <w:rFonts w:ascii="Arial" w:eastAsia="Calibri" w:hAnsi="Arial" w:cs="Arial"/>
              </w:rPr>
              <w:t>This may be considered in light of the fact that jurisdiction may be vested if a complainant carries on business or is employed within the area of a court.</w:t>
            </w:r>
            <w:r>
              <w:rPr>
                <w:rFonts w:ascii="Arial" w:eastAsia="Calibri" w:hAnsi="Arial" w:cs="Arial"/>
              </w:rPr>
              <w:t xml:space="preserve"> </w:t>
            </w:r>
          </w:p>
        </w:tc>
      </w:tr>
    </w:tbl>
    <w:p w14:paraId="045B16ED" w14:textId="77777777" w:rsidR="000426B6" w:rsidRDefault="000426B6" w:rsidP="000A5FDC">
      <w:pPr>
        <w:spacing w:after="0" w:line="480" w:lineRule="auto"/>
        <w:jc w:val="both"/>
        <w:rPr>
          <w:rFonts w:ascii="Arial" w:hAnsi="Arial" w:cs="Arial"/>
          <w:b/>
        </w:rPr>
      </w:pPr>
    </w:p>
    <w:p w14:paraId="5D5CE04D" w14:textId="2BAC6241" w:rsidR="000A5FDC" w:rsidRPr="004F4DA3" w:rsidRDefault="000A5FDC" w:rsidP="000A5FDC">
      <w:pPr>
        <w:spacing w:after="0" w:line="480" w:lineRule="auto"/>
        <w:jc w:val="both"/>
        <w:rPr>
          <w:rFonts w:cs="Arial"/>
          <w:b/>
          <w:szCs w:val="24"/>
          <w:lang w:val="en-US"/>
        </w:rPr>
      </w:pPr>
      <w:r>
        <w:rPr>
          <w:rFonts w:ascii="Arial" w:hAnsi="Arial" w:cs="Arial"/>
          <w:b/>
        </w:rPr>
        <w:t>1</w:t>
      </w:r>
      <w:r w:rsidR="007344CE">
        <w:rPr>
          <w:rFonts w:ascii="Arial" w:hAnsi="Arial" w:cs="Arial"/>
          <w:b/>
        </w:rPr>
        <w:t>9</w:t>
      </w:r>
      <w:r>
        <w:rPr>
          <w:rFonts w:ascii="Arial" w:hAnsi="Arial" w:cs="Arial"/>
          <w:b/>
        </w:rPr>
        <w:t>.</w:t>
      </w:r>
      <w:r>
        <w:rPr>
          <w:rFonts w:ascii="Arial" w:hAnsi="Arial" w:cs="Arial"/>
          <w:b/>
        </w:rPr>
        <w:tab/>
        <w:t>Clause 1</w:t>
      </w:r>
      <w:r w:rsidR="004F4DA3">
        <w:rPr>
          <w:rFonts w:ascii="Arial" w:hAnsi="Arial" w:cs="Arial"/>
          <w:b/>
        </w:rPr>
        <w:t>7</w:t>
      </w:r>
      <w:r w:rsidRPr="000A5FDC">
        <w:rPr>
          <w:rFonts w:ascii="Arial" w:hAnsi="Arial" w:cs="Arial"/>
          <w:b/>
        </w:rPr>
        <w:t xml:space="preserve">: </w:t>
      </w:r>
      <w:r w:rsidR="000426B6">
        <w:rPr>
          <w:rFonts w:ascii="Arial" w:hAnsi="Arial" w:cs="Arial"/>
          <w:b/>
        </w:rPr>
        <w:t xml:space="preserve"> Section 13 (</w:t>
      </w:r>
      <w:r w:rsidR="004F4DA3">
        <w:rPr>
          <w:rFonts w:ascii="Arial" w:hAnsi="Arial" w:cs="Arial"/>
          <w:b/>
          <w:szCs w:val="24"/>
          <w:lang w:val="en-US"/>
        </w:rPr>
        <w:t>Service of documents</w:t>
      </w:r>
      <w:r w:rsidR="000426B6">
        <w:rPr>
          <w:rFonts w:ascii="Arial" w:hAnsi="Arial" w:cs="Arial"/>
          <w:b/>
          <w:szCs w:val="24"/>
          <w:lang w:val="en-US"/>
        </w:rPr>
        <w:t>)</w:t>
      </w:r>
    </w:p>
    <w:tbl>
      <w:tblPr>
        <w:tblStyle w:val="TableGrid"/>
        <w:tblW w:w="0" w:type="auto"/>
        <w:tblInd w:w="108" w:type="dxa"/>
        <w:tblLook w:val="04A0" w:firstRow="1" w:lastRow="0" w:firstColumn="1" w:lastColumn="0" w:noHBand="0" w:noVBand="1"/>
      </w:tblPr>
      <w:tblGrid>
        <w:gridCol w:w="645"/>
        <w:gridCol w:w="6487"/>
        <w:gridCol w:w="6662"/>
      </w:tblGrid>
      <w:tr w:rsidR="000A5FDC" w14:paraId="3A5DE96E" w14:textId="77777777" w:rsidTr="003D70D3">
        <w:trPr>
          <w:tblHeader/>
        </w:trPr>
        <w:tc>
          <w:tcPr>
            <w:tcW w:w="630" w:type="dxa"/>
          </w:tcPr>
          <w:p w14:paraId="4F15CDB4" w14:textId="77777777" w:rsidR="000A5FDC" w:rsidRPr="003E31C3" w:rsidRDefault="000A5FDC" w:rsidP="003D70D3">
            <w:pPr>
              <w:spacing w:after="0"/>
              <w:rPr>
                <w:rFonts w:ascii="Arial" w:hAnsi="Arial" w:cs="Arial"/>
              </w:rPr>
            </w:pPr>
            <w:r w:rsidRPr="00E77B6B">
              <w:rPr>
                <w:rFonts w:ascii="Arial" w:hAnsi="Arial" w:cs="Arial"/>
                <w:b/>
              </w:rPr>
              <w:t xml:space="preserve"> </w:t>
            </w:r>
          </w:p>
        </w:tc>
        <w:tc>
          <w:tcPr>
            <w:tcW w:w="6487" w:type="dxa"/>
          </w:tcPr>
          <w:p w14:paraId="1281432B" w14:textId="77777777" w:rsidR="000A5FDC" w:rsidRDefault="000A5FDC" w:rsidP="003D70D3">
            <w:pPr>
              <w:spacing w:after="0"/>
              <w:jc w:val="center"/>
              <w:rPr>
                <w:rFonts w:ascii="Arial" w:hAnsi="Arial" w:cs="Arial"/>
                <w:b/>
              </w:rPr>
            </w:pPr>
            <w:r>
              <w:rPr>
                <w:rFonts w:ascii="Arial" w:hAnsi="Arial" w:cs="Arial"/>
                <w:b/>
              </w:rPr>
              <w:t>Comments</w:t>
            </w:r>
          </w:p>
        </w:tc>
        <w:tc>
          <w:tcPr>
            <w:tcW w:w="6662" w:type="dxa"/>
          </w:tcPr>
          <w:p w14:paraId="03FA74C2" w14:textId="77777777" w:rsidR="000A5FDC" w:rsidRDefault="000A5FDC" w:rsidP="003D70D3">
            <w:pPr>
              <w:spacing w:after="0"/>
              <w:jc w:val="center"/>
              <w:rPr>
                <w:rFonts w:ascii="Arial" w:hAnsi="Arial" w:cs="Arial"/>
                <w:b/>
              </w:rPr>
            </w:pPr>
            <w:r>
              <w:rPr>
                <w:rFonts w:ascii="Arial" w:hAnsi="Arial" w:cs="Arial"/>
                <w:b/>
              </w:rPr>
              <w:t>Responses</w:t>
            </w:r>
          </w:p>
        </w:tc>
      </w:tr>
      <w:tr w:rsidR="000A5FDC" w14:paraId="4B47E011" w14:textId="77777777" w:rsidTr="003D70D3">
        <w:tc>
          <w:tcPr>
            <w:tcW w:w="630" w:type="dxa"/>
          </w:tcPr>
          <w:p w14:paraId="3FD0E838" w14:textId="77777777" w:rsidR="000A5FDC" w:rsidRPr="003E31C3" w:rsidRDefault="007344CE" w:rsidP="007344CE">
            <w:pPr>
              <w:spacing w:after="0"/>
              <w:rPr>
                <w:rFonts w:ascii="Arial" w:hAnsi="Arial" w:cs="Arial"/>
              </w:rPr>
            </w:pPr>
            <w:r>
              <w:rPr>
                <w:rFonts w:ascii="Arial" w:hAnsi="Arial" w:cs="Arial"/>
              </w:rPr>
              <w:t>19</w:t>
            </w:r>
            <w:r w:rsidR="000A5FDC">
              <w:rPr>
                <w:rFonts w:ascii="Arial" w:hAnsi="Arial" w:cs="Arial"/>
              </w:rPr>
              <w:t>.1</w:t>
            </w:r>
          </w:p>
        </w:tc>
        <w:tc>
          <w:tcPr>
            <w:tcW w:w="6487" w:type="dxa"/>
          </w:tcPr>
          <w:p w14:paraId="0ABD1E22" w14:textId="7DF87EEA" w:rsidR="000426B6" w:rsidRPr="000426B6" w:rsidRDefault="000426B6" w:rsidP="000426B6">
            <w:pPr>
              <w:spacing w:after="0"/>
              <w:jc w:val="both"/>
              <w:rPr>
                <w:rFonts w:ascii="Arial" w:eastAsia="Calibri" w:hAnsi="Arial" w:cs="Arial"/>
                <w:b/>
              </w:rPr>
            </w:pPr>
            <w:r w:rsidRPr="000426B6">
              <w:rPr>
                <w:rFonts w:ascii="Arial" w:eastAsia="Calibri" w:hAnsi="Arial" w:cs="Arial"/>
                <w:b/>
              </w:rPr>
              <w:t>Lisa Vetten, pages 21 to 22</w:t>
            </w:r>
          </w:p>
          <w:p w14:paraId="14868C53" w14:textId="77777777" w:rsidR="000426B6" w:rsidRPr="000426B6" w:rsidRDefault="000426B6" w:rsidP="000426B6">
            <w:pPr>
              <w:spacing w:after="0"/>
              <w:jc w:val="both"/>
              <w:rPr>
                <w:rFonts w:ascii="Arial" w:eastAsia="Calibri" w:hAnsi="Arial" w:cs="Arial"/>
              </w:rPr>
            </w:pPr>
            <w:r w:rsidRPr="000426B6">
              <w:rPr>
                <w:rFonts w:ascii="Arial" w:eastAsia="Calibri" w:hAnsi="Arial" w:cs="Arial"/>
              </w:rPr>
              <w:t>The commentator recommends that additional amendment may need to be effected to service of documents. Subsection 1(a), provides that service of documents must be affected at his or her residence. Where the applicant and respondent share a residence, it is possible that documents which must be served on the respondent, may also be served on the applicant, who must then bring those documents to the attention of the respondent, which may give rise to further violence. An  amendment to this section is proposed to the effect that in the case of a shared residence, documents may not be served on the other party to the proceedings.</w:t>
            </w:r>
          </w:p>
          <w:p w14:paraId="05CF3BF3" w14:textId="7974A3CE" w:rsidR="000A5FDC" w:rsidRPr="00C76EB7" w:rsidRDefault="000A5FDC" w:rsidP="000426B6">
            <w:pPr>
              <w:pStyle w:val="ListParagraph"/>
              <w:tabs>
                <w:tab w:val="left" w:pos="425"/>
              </w:tabs>
              <w:spacing w:after="0"/>
              <w:ind w:left="0"/>
              <w:jc w:val="both"/>
              <w:rPr>
                <w:rFonts w:ascii="Arial" w:hAnsi="Arial" w:cs="Arial"/>
              </w:rPr>
            </w:pPr>
          </w:p>
        </w:tc>
        <w:tc>
          <w:tcPr>
            <w:tcW w:w="6662" w:type="dxa"/>
          </w:tcPr>
          <w:p w14:paraId="7A3B9751" w14:textId="77777777" w:rsidR="000A5FDC" w:rsidRDefault="000A5FDC" w:rsidP="003D70D3">
            <w:pPr>
              <w:pStyle w:val="ListParagraph"/>
              <w:tabs>
                <w:tab w:val="left" w:pos="459"/>
              </w:tabs>
              <w:spacing w:after="0"/>
              <w:ind w:left="0"/>
              <w:jc w:val="both"/>
              <w:rPr>
                <w:rFonts w:ascii="Arial" w:hAnsi="Arial" w:cs="Arial"/>
              </w:rPr>
            </w:pPr>
          </w:p>
          <w:p w14:paraId="5B28E78D" w14:textId="0CBFD73B" w:rsidR="000A5FDC" w:rsidRPr="009368FA" w:rsidRDefault="000426B6" w:rsidP="003D70D3">
            <w:pPr>
              <w:pStyle w:val="ListParagraph"/>
              <w:tabs>
                <w:tab w:val="left" w:pos="459"/>
              </w:tabs>
              <w:spacing w:after="0"/>
              <w:ind w:left="0"/>
              <w:jc w:val="both"/>
              <w:rPr>
                <w:rFonts w:ascii="Arial" w:hAnsi="Arial" w:cs="Arial"/>
              </w:rPr>
            </w:pPr>
            <w:r w:rsidRPr="000426B6">
              <w:rPr>
                <w:rFonts w:ascii="Arial" w:eastAsia="Calibri" w:hAnsi="Arial" w:cs="Arial"/>
              </w:rPr>
              <w:t>The proposed amendment will be considered</w:t>
            </w:r>
            <w:r>
              <w:rPr>
                <w:rFonts w:ascii="Arial" w:eastAsia="Calibri" w:hAnsi="Arial" w:cs="Arial"/>
              </w:rPr>
              <w:t xml:space="preserve"> during the revision of the Bill.</w:t>
            </w:r>
          </w:p>
        </w:tc>
      </w:tr>
      <w:tr w:rsidR="00966556" w14:paraId="2ACAC94E" w14:textId="77777777" w:rsidTr="003D70D3">
        <w:tc>
          <w:tcPr>
            <w:tcW w:w="630" w:type="dxa"/>
          </w:tcPr>
          <w:p w14:paraId="1F6BCFD5" w14:textId="77777777" w:rsidR="00966556" w:rsidRDefault="007344CE" w:rsidP="003D70D3">
            <w:pPr>
              <w:spacing w:after="0"/>
              <w:rPr>
                <w:rFonts w:ascii="Arial" w:hAnsi="Arial" w:cs="Arial"/>
              </w:rPr>
            </w:pPr>
            <w:r>
              <w:rPr>
                <w:rFonts w:ascii="Arial" w:hAnsi="Arial" w:cs="Arial"/>
              </w:rPr>
              <w:t>19.2</w:t>
            </w:r>
          </w:p>
        </w:tc>
        <w:tc>
          <w:tcPr>
            <w:tcW w:w="6487" w:type="dxa"/>
          </w:tcPr>
          <w:p w14:paraId="0610E830" w14:textId="77777777" w:rsidR="00966556" w:rsidRPr="00DC4143" w:rsidRDefault="00966556" w:rsidP="00966556">
            <w:pPr>
              <w:pStyle w:val="ListParagraph"/>
              <w:tabs>
                <w:tab w:val="left" w:pos="425"/>
              </w:tabs>
              <w:spacing w:after="0"/>
              <w:ind w:left="0"/>
              <w:jc w:val="both"/>
              <w:rPr>
                <w:rFonts w:ascii="Arial" w:hAnsi="Arial" w:cs="Arial"/>
                <w:b/>
              </w:rPr>
            </w:pPr>
            <w:r w:rsidRPr="00DC4143">
              <w:rPr>
                <w:rFonts w:ascii="Arial" w:hAnsi="Arial" w:cs="Arial"/>
                <w:b/>
              </w:rPr>
              <w:t>WLC</w:t>
            </w:r>
          </w:p>
          <w:p w14:paraId="51A829B1" w14:textId="77777777" w:rsidR="00966556" w:rsidRDefault="00966556" w:rsidP="00966556">
            <w:pPr>
              <w:pStyle w:val="ListParagraph"/>
              <w:tabs>
                <w:tab w:val="left" w:pos="425"/>
              </w:tabs>
              <w:spacing w:after="0"/>
              <w:ind w:left="0"/>
              <w:jc w:val="both"/>
              <w:rPr>
                <w:rFonts w:ascii="Arial" w:hAnsi="Arial" w:cs="Arial"/>
              </w:rPr>
            </w:pPr>
            <w:r w:rsidRPr="00DC4143">
              <w:rPr>
                <w:rFonts w:ascii="Arial" w:hAnsi="Arial" w:cs="Arial"/>
                <w:lang w:val="en-ZA"/>
              </w:rPr>
              <w:t>WLC supports these amendments.</w:t>
            </w:r>
          </w:p>
        </w:tc>
        <w:tc>
          <w:tcPr>
            <w:tcW w:w="6662" w:type="dxa"/>
          </w:tcPr>
          <w:p w14:paraId="3B54443E" w14:textId="02B5EB96" w:rsidR="00966556" w:rsidRDefault="00DC4143" w:rsidP="003D70D3">
            <w:pPr>
              <w:pStyle w:val="ListParagraph"/>
              <w:tabs>
                <w:tab w:val="left" w:pos="459"/>
              </w:tabs>
              <w:spacing w:after="0"/>
              <w:ind w:left="0"/>
              <w:jc w:val="both"/>
              <w:rPr>
                <w:rFonts w:ascii="Arial" w:hAnsi="Arial" w:cs="Arial"/>
              </w:rPr>
            </w:pPr>
            <w:r>
              <w:rPr>
                <w:rFonts w:ascii="Arial" w:hAnsi="Arial" w:cs="Arial"/>
              </w:rPr>
              <w:t>Noted</w:t>
            </w:r>
          </w:p>
        </w:tc>
      </w:tr>
    </w:tbl>
    <w:p w14:paraId="40997374" w14:textId="77777777" w:rsidR="000A5FDC" w:rsidRDefault="000A5FDC" w:rsidP="000A5FDC"/>
    <w:p w14:paraId="59EEF2DE" w14:textId="42C65C9A" w:rsidR="000A5FDC" w:rsidRPr="004F4DA3" w:rsidRDefault="007344CE" w:rsidP="000A5FDC">
      <w:pPr>
        <w:spacing w:after="0" w:line="480" w:lineRule="auto"/>
        <w:jc w:val="both"/>
        <w:rPr>
          <w:rFonts w:ascii="Arial" w:hAnsi="Arial" w:cs="Arial"/>
          <w:b/>
          <w:szCs w:val="24"/>
          <w:lang w:val="en-US"/>
        </w:rPr>
      </w:pPr>
      <w:r>
        <w:rPr>
          <w:rFonts w:ascii="Arial" w:hAnsi="Arial" w:cs="Arial"/>
          <w:b/>
        </w:rPr>
        <w:t>20</w:t>
      </w:r>
      <w:r w:rsidR="000A5FDC" w:rsidRPr="004F4DA3">
        <w:rPr>
          <w:rFonts w:ascii="Arial" w:hAnsi="Arial" w:cs="Arial"/>
          <w:b/>
        </w:rPr>
        <w:t>.</w:t>
      </w:r>
      <w:r w:rsidR="000A5FDC" w:rsidRPr="004F4DA3">
        <w:rPr>
          <w:rFonts w:ascii="Arial" w:hAnsi="Arial" w:cs="Arial"/>
          <w:b/>
        </w:rPr>
        <w:tab/>
        <w:t>Clause 1</w:t>
      </w:r>
      <w:r w:rsidR="004F4DA3" w:rsidRPr="004F4DA3">
        <w:rPr>
          <w:rFonts w:ascii="Arial" w:hAnsi="Arial" w:cs="Arial"/>
          <w:b/>
        </w:rPr>
        <w:t>8</w:t>
      </w:r>
      <w:r w:rsidR="000A5FDC" w:rsidRPr="004F4DA3">
        <w:rPr>
          <w:rFonts w:ascii="Arial" w:hAnsi="Arial" w:cs="Arial"/>
          <w:b/>
        </w:rPr>
        <w:t xml:space="preserve">: </w:t>
      </w:r>
      <w:r w:rsidR="00DC4143">
        <w:rPr>
          <w:rFonts w:ascii="Arial" w:hAnsi="Arial" w:cs="Arial"/>
          <w:b/>
        </w:rPr>
        <w:t>Section 15 (</w:t>
      </w:r>
      <w:r w:rsidR="004F4DA3" w:rsidRPr="004F4DA3">
        <w:rPr>
          <w:rFonts w:ascii="Arial" w:hAnsi="Arial" w:cs="Arial"/>
          <w:b/>
          <w:szCs w:val="24"/>
        </w:rPr>
        <w:t>Orders as to costs of service and directions</w:t>
      </w:r>
      <w:r w:rsidR="00DC4143">
        <w:rPr>
          <w:rFonts w:ascii="Arial" w:hAnsi="Arial" w:cs="Arial"/>
          <w:b/>
          <w:szCs w:val="24"/>
        </w:rPr>
        <w:t>)</w:t>
      </w:r>
    </w:p>
    <w:tbl>
      <w:tblPr>
        <w:tblStyle w:val="TableGrid"/>
        <w:tblW w:w="0" w:type="auto"/>
        <w:tblInd w:w="108" w:type="dxa"/>
        <w:tblLook w:val="04A0" w:firstRow="1" w:lastRow="0" w:firstColumn="1" w:lastColumn="0" w:noHBand="0" w:noVBand="1"/>
      </w:tblPr>
      <w:tblGrid>
        <w:gridCol w:w="645"/>
        <w:gridCol w:w="6487"/>
        <w:gridCol w:w="6662"/>
      </w:tblGrid>
      <w:tr w:rsidR="000A5FDC" w14:paraId="0A73DA5C" w14:textId="77777777" w:rsidTr="003D70D3">
        <w:trPr>
          <w:tblHeader/>
        </w:trPr>
        <w:tc>
          <w:tcPr>
            <w:tcW w:w="630" w:type="dxa"/>
          </w:tcPr>
          <w:p w14:paraId="3EE824A9" w14:textId="77777777" w:rsidR="000A5FDC" w:rsidRPr="003E31C3" w:rsidRDefault="000A5FDC" w:rsidP="003D70D3">
            <w:pPr>
              <w:spacing w:after="0"/>
              <w:rPr>
                <w:rFonts w:ascii="Arial" w:hAnsi="Arial" w:cs="Arial"/>
              </w:rPr>
            </w:pPr>
            <w:r w:rsidRPr="00E77B6B">
              <w:rPr>
                <w:rFonts w:ascii="Arial" w:hAnsi="Arial" w:cs="Arial"/>
                <w:b/>
              </w:rPr>
              <w:t xml:space="preserve"> </w:t>
            </w:r>
          </w:p>
        </w:tc>
        <w:tc>
          <w:tcPr>
            <w:tcW w:w="6487" w:type="dxa"/>
          </w:tcPr>
          <w:p w14:paraId="6AD34474" w14:textId="77777777" w:rsidR="000A5FDC" w:rsidRDefault="000A5FDC" w:rsidP="003D70D3">
            <w:pPr>
              <w:spacing w:after="0"/>
              <w:jc w:val="center"/>
              <w:rPr>
                <w:rFonts w:ascii="Arial" w:hAnsi="Arial" w:cs="Arial"/>
                <w:b/>
              </w:rPr>
            </w:pPr>
            <w:r>
              <w:rPr>
                <w:rFonts w:ascii="Arial" w:hAnsi="Arial" w:cs="Arial"/>
                <w:b/>
              </w:rPr>
              <w:t>Comments</w:t>
            </w:r>
          </w:p>
        </w:tc>
        <w:tc>
          <w:tcPr>
            <w:tcW w:w="6662" w:type="dxa"/>
          </w:tcPr>
          <w:p w14:paraId="45F606E8" w14:textId="77777777" w:rsidR="000A5FDC" w:rsidRDefault="000A5FDC" w:rsidP="003D70D3">
            <w:pPr>
              <w:spacing w:after="0"/>
              <w:jc w:val="center"/>
              <w:rPr>
                <w:rFonts w:ascii="Arial" w:hAnsi="Arial" w:cs="Arial"/>
                <w:b/>
              </w:rPr>
            </w:pPr>
            <w:r>
              <w:rPr>
                <w:rFonts w:ascii="Arial" w:hAnsi="Arial" w:cs="Arial"/>
                <w:b/>
              </w:rPr>
              <w:t>Responses</w:t>
            </w:r>
          </w:p>
        </w:tc>
      </w:tr>
      <w:tr w:rsidR="000A5FDC" w14:paraId="2D8FD46A" w14:textId="77777777" w:rsidTr="003D70D3">
        <w:tc>
          <w:tcPr>
            <w:tcW w:w="630" w:type="dxa"/>
          </w:tcPr>
          <w:p w14:paraId="198CBA5D" w14:textId="77777777" w:rsidR="000A5FDC" w:rsidRPr="003E31C3" w:rsidRDefault="007344CE" w:rsidP="007344CE">
            <w:pPr>
              <w:spacing w:after="0"/>
              <w:rPr>
                <w:rFonts w:ascii="Arial" w:hAnsi="Arial" w:cs="Arial"/>
              </w:rPr>
            </w:pPr>
            <w:r>
              <w:rPr>
                <w:rFonts w:ascii="Arial" w:hAnsi="Arial" w:cs="Arial"/>
              </w:rPr>
              <w:lastRenderedPageBreak/>
              <w:t>20</w:t>
            </w:r>
            <w:r w:rsidR="000A5FDC">
              <w:rPr>
                <w:rFonts w:ascii="Arial" w:hAnsi="Arial" w:cs="Arial"/>
              </w:rPr>
              <w:t>.1</w:t>
            </w:r>
          </w:p>
        </w:tc>
        <w:tc>
          <w:tcPr>
            <w:tcW w:w="6487" w:type="dxa"/>
          </w:tcPr>
          <w:p w14:paraId="46D64B71" w14:textId="5A9938DF" w:rsidR="000A5FDC" w:rsidRDefault="000A5FDC" w:rsidP="003D70D3">
            <w:pPr>
              <w:pStyle w:val="ListParagraph"/>
              <w:tabs>
                <w:tab w:val="left" w:pos="425"/>
              </w:tabs>
              <w:spacing w:after="0"/>
              <w:ind w:left="0"/>
              <w:jc w:val="both"/>
              <w:rPr>
                <w:rFonts w:ascii="Arial" w:hAnsi="Arial" w:cs="Arial"/>
              </w:rPr>
            </w:pPr>
            <w:r>
              <w:rPr>
                <w:rFonts w:ascii="Arial" w:hAnsi="Arial" w:cs="Arial"/>
              </w:rPr>
              <w:t xml:space="preserve"> </w:t>
            </w:r>
            <w:r w:rsidR="00DC4143">
              <w:rPr>
                <w:rFonts w:ascii="Arial" w:hAnsi="Arial" w:cs="Arial"/>
                <w:b/>
              </w:rPr>
              <w:t>ANCWL</w:t>
            </w:r>
          </w:p>
          <w:p w14:paraId="2618F6BC" w14:textId="624546EF" w:rsidR="000A5FDC" w:rsidRPr="00C76EB7" w:rsidRDefault="00DC4143" w:rsidP="00DC4143">
            <w:pPr>
              <w:pStyle w:val="ListParagraph"/>
              <w:tabs>
                <w:tab w:val="left" w:pos="425"/>
              </w:tabs>
              <w:spacing w:after="0"/>
              <w:ind w:left="0"/>
              <w:jc w:val="both"/>
              <w:rPr>
                <w:rFonts w:ascii="Arial" w:hAnsi="Arial" w:cs="Arial"/>
              </w:rPr>
            </w:pPr>
            <w:r>
              <w:rPr>
                <w:rFonts w:ascii="Arial" w:hAnsi="Arial" w:cs="Arial"/>
              </w:rPr>
              <w:t xml:space="preserve">A </w:t>
            </w:r>
            <w:r w:rsidR="004F4DA3">
              <w:rPr>
                <w:rFonts w:ascii="Arial" w:hAnsi="Arial" w:cs="Arial"/>
              </w:rPr>
              <w:t xml:space="preserve">costs order against the complainant is </w:t>
            </w:r>
            <w:r>
              <w:rPr>
                <w:rFonts w:ascii="Arial" w:hAnsi="Arial" w:cs="Arial"/>
              </w:rPr>
              <w:t xml:space="preserve">criticised. According to the commentator, </w:t>
            </w:r>
            <w:r w:rsidR="004F4DA3" w:rsidRPr="004F4DA3">
              <w:rPr>
                <w:rFonts w:ascii="Arial" w:hAnsi="Arial" w:cs="Arial"/>
              </w:rPr>
              <w:t>domestic violence cases should not, and cannot be considered similar</w:t>
            </w:r>
            <w:r w:rsidR="004F4DA3">
              <w:rPr>
                <w:rFonts w:ascii="Arial" w:hAnsi="Arial" w:cs="Arial"/>
              </w:rPr>
              <w:t xml:space="preserve">ly </w:t>
            </w:r>
            <w:r w:rsidR="004F4DA3" w:rsidRPr="004F4DA3">
              <w:rPr>
                <w:rFonts w:ascii="Arial" w:hAnsi="Arial" w:cs="Arial"/>
              </w:rPr>
              <w:t xml:space="preserve">to civil cases. </w:t>
            </w:r>
            <w:r w:rsidR="004F4DA3">
              <w:rPr>
                <w:rFonts w:ascii="Arial" w:hAnsi="Arial" w:cs="Arial"/>
              </w:rPr>
              <w:t>C</w:t>
            </w:r>
            <w:r w:rsidR="004F4DA3" w:rsidRPr="004F4DA3">
              <w:rPr>
                <w:rFonts w:ascii="Arial" w:hAnsi="Arial" w:cs="Arial"/>
              </w:rPr>
              <w:t xml:space="preserve">omplainants </w:t>
            </w:r>
            <w:r w:rsidR="004F4DA3">
              <w:rPr>
                <w:rFonts w:ascii="Arial" w:hAnsi="Arial" w:cs="Arial"/>
              </w:rPr>
              <w:t xml:space="preserve">may be deterred by this </w:t>
            </w:r>
            <w:r w:rsidR="004F4DA3" w:rsidRPr="004F4DA3">
              <w:rPr>
                <w:rFonts w:ascii="Arial" w:hAnsi="Arial" w:cs="Arial"/>
              </w:rPr>
              <w:t>from pursuing justice.</w:t>
            </w:r>
          </w:p>
        </w:tc>
        <w:tc>
          <w:tcPr>
            <w:tcW w:w="6662" w:type="dxa"/>
          </w:tcPr>
          <w:p w14:paraId="26BE451E" w14:textId="77777777" w:rsidR="000A5FDC" w:rsidRDefault="000A5FDC" w:rsidP="003D70D3">
            <w:pPr>
              <w:pStyle w:val="ListParagraph"/>
              <w:tabs>
                <w:tab w:val="left" w:pos="459"/>
              </w:tabs>
              <w:spacing w:after="0"/>
              <w:ind w:left="0"/>
              <w:jc w:val="both"/>
              <w:rPr>
                <w:rFonts w:ascii="Arial" w:hAnsi="Arial" w:cs="Arial"/>
              </w:rPr>
            </w:pPr>
          </w:p>
          <w:p w14:paraId="6C6E59ED" w14:textId="16BF2FF8" w:rsidR="004F4DA3" w:rsidRDefault="004F4DA3" w:rsidP="003D70D3">
            <w:pPr>
              <w:pStyle w:val="ListParagraph"/>
              <w:tabs>
                <w:tab w:val="left" w:pos="459"/>
              </w:tabs>
              <w:spacing w:after="0"/>
              <w:ind w:left="0"/>
              <w:jc w:val="both"/>
              <w:rPr>
                <w:rFonts w:ascii="Arial" w:hAnsi="Arial" w:cs="Arial"/>
              </w:rPr>
            </w:pPr>
            <w:r>
              <w:rPr>
                <w:rFonts w:ascii="Arial" w:hAnsi="Arial" w:cs="Arial"/>
              </w:rPr>
              <w:t>The court would not ordinarily impose a costs order against any party, but may do so if a party acted frivolously, vexatiously or unreasonably.</w:t>
            </w:r>
            <w:r w:rsidR="003446DD">
              <w:rPr>
                <w:rFonts w:ascii="Arial" w:hAnsi="Arial" w:cs="Arial"/>
              </w:rPr>
              <w:t xml:space="preserve"> </w:t>
            </w:r>
          </w:p>
          <w:p w14:paraId="607CC49E" w14:textId="77777777" w:rsidR="000A5FDC" w:rsidRPr="009368FA" w:rsidRDefault="000A5FDC" w:rsidP="003D70D3">
            <w:pPr>
              <w:pStyle w:val="ListParagraph"/>
              <w:tabs>
                <w:tab w:val="left" w:pos="459"/>
              </w:tabs>
              <w:spacing w:after="0"/>
              <w:ind w:left="0"/>
              <w:jc w:val="both"/>
              <w:rPr>
                <w:rFonts w:ascii="Arial" w:hAnsi="Arial" w:cs="Arial"/>
              </w:rPr>
            </w:pPr>
          </w:p>
        </w:tc>
      </w:tr>
      <w:tr w:rsidR="0043649E" w14:paraId="630D6156" w14:textId="77777777" w:rsidTr="003D70D3">
        <w:tc>
          <w:tcPr>
            <w:tcW w:w="630" w:type="dxa"/>
          </w:tcPr>
          <w:p w14:paraId="01D4B962" w14:textId="77777777" w:rsidR="0043649E" w:rsidRDefault="007344CE" w:rsidP="003D70D3">
            <w:pPr>
              <w:spacing w:after="0"/>
              <w:rPr>
                <w:rFonts w:ascii="Arial" w:hAnsi="Arial" w:cs="Arial"/>
              </w:rPr>
            </w:pPr>
            <w:r>
              <w:rPr>
                <w:rFonts w:ascii="Arial" w:hAnsi="Arial" w:cs="Arial"/>
              </w:rPr>
              <w:t>20.2</w:t>
            </w:r>
          </w:p>
        </w:tc>
        <w:tc>
          <w:tcPr>
            <w:tcW w:w="6487" w:type="dxa"/>
          </w:tcPr>
          <w:p w14:paraId="58D89408" w14:textId="77777777" w:rsidR="0043649E" w:rsidRPr="00DC4143" w:rsidRDefault="0043649E" w:rsidP="0043649E">
            <w:pPr>
              <w:pStyle w:val="ListParagraph"/>
              <w:tabs>
                <w:tab w:val="left" w:pos="425"/>
              </w:tabs>
              <w:spacing w:after="0"/>
              <w:ind w:left="0"/>
              <w:jc w:val="both"/>
              <w:rPr>
                <w:rFonts w:ascii="Arial" w:hAnsi="Arial" w:cs="Arial"/>
                <w:b/>
              </w:rPr>
            </w:pPr>
            <w:r w:rsidRPr="00DC4143">
              <w:rPr>
                <w:rFonts w:ascii="Arial" w:hAnsi="Arial" w:cs="Arial"/>
                <w:b/>
              </w:rPr>
              <w:t>WLC</w:t>
            </w:r>
          </w:p>
          <w:p w14:paraId="07B3CFED" w14:textId="77777777" w:rsidR="0043649E" w:rsidRDefault="0043649E" w:rsidP="0043649E">
            <w:pPr>
              <w:pStyle w:val="ListParagraph"/>
              <w:tabs>
                <w:tab w:val="left" w:pos="425"/>
              </w:tabs>
              <w:spacing w:after="0"/>
              <w:ind w:left="0"/>
              <w:jc w:val="both"/>
              <w:rPr>
                <w:rFonts w:ascii="Arial" w:hAnsi="Arial" w:cs="Arial"/>
              </w:rPr>
            </w:pPr>
            <w:r w:rsidRPr="00DC4143">
              <w:rPr>
                <w:rFonts w:ascii="Arial" w:hAnsi="Arial" w:cs="Arial"/>
                <w:lang w:val="en-ZA"/>
              </w:rPr>
              <w:t>WLC supports these amendments.</w:t>
            </w:r>
          </w:p>
        </w:tc>
        <w:tc>
          <w:tcPr>
            <w:tcW w:w="6662" w:type="dxa"/>
          </w:tcPr>
          <w:p w14:paraId="3F9FFB36" w14:textId="77777777" w:rsidR="00DC4143" w:rsidRDefault="00DC4143" w:rsidP="003D70D3">
            <w:pPr>
              <w:pStyle w:val="ListParagraph"/>
              <w:tabs>
                <w:tab w:val="left" w:pos="459"/>
              </w:tabs>
              <w:spacing w:after="0"/>
              <w:ind w:left="0"/>
              <w:jc w:val="both"/>
              <w:rPr>
                <w:rFonts w:ascii="Arial" w:hAnsi="Arial" w:cs="Arial"/>
              </w:rPr>
            </w:pPr>
          </w:p>
          <w:p w14:paraId="183C797D" w14:textId="58DC1A23" w:rsidR="0043649E" w:rsidRDefault="00DC4143" w:rsidP="00DC4143">
            <w:pPr>
              <w:pStyle w:val="ListParagraph"/>
              <w:tabs>
                <w:tab w:val="left" w:pos="459"/>
              </w:tabs>
              <w:spacing w:after="0"/>
              <w:ind w:left="0"/>
              <w:jc w:val="both"/>
              <w:rPr>
                <w:rFonts w:ascii="Arial" w:hAnsi="Arial" w:cs="Arial"/>
              </w:rPr>
            </w:pPr>
            <w:r>
              <w:rPr>
                <w:rFonts w:ascii="Arial" w:hAnsi="Arial" w:cs="Arial"/>
              </w:rPr>
              <w:t>Noted</w:t>
            </w:r>
          </w:p>
        </w:tc>
      </w:tr>
    </w:tbl>
    <w:p w14:paraId="135C1189" w14:textId="77777777" w:rsidR="000A5FDC" w:rsidRDefault="000A5FDC" w:rsidP="000A5FDC"/>
    <w:p w14:paraId="4E1980D2" w14:textId="4DA87455" w:rsidR="000A5FDC" w:rsidRPr="001160A2" w:rsidRDefault="007344CE" w:rsidP="000A5FDC">
      <w:pPr>
        <w:spacing w:after="0" w:line="480" w:lineRule="auto"/>
        <w:jc w:val="both"/>
        <w:rPr>
          <w:rFonts w:cs="Arial"/>
          <w:b/>
          <w:szCs w:val="24"/>
          <w:lang w:val="en-US"/>
        </w:rPr>
      </w:pPr>
      <w:r>
        <w:rPr>
          <w:rFonts w:ascii="Arial" w:hAnsi="Arial" w:cs="Arial"/>
          <w:b/>
        </w:rPr>
        <w:t>2</w:t>
      </w:r>
      <w:r w:rsidR="000A5FDC">
        <w:rPr>
          <w:rFonts w:ascii="Arial" w:hAnsi="Arial" w:cs="Arial"/>
          <w:b/>
        </w:rPr>
        <w:t>1.</w:t>
      </w:r>
      <w:r w:rsidR="000A5FDC">
        <w:rPr>
          <w:rFonts w:ascii="Arial" w:hAnsi="Arial" w:cs="Arial"/>
          <w:b/>
        </w:rPr>
        <w:tab/>
        <w:t xml:space="preserve">Clause </w:t>
      </w:r>
      <w:r w:rsidR="006F4F02">
        <w:rPr>
          <w:rFonts w:ascii="Arial" w:hAnsi="Arial" w:cs="Arial"/>
          <w:b/>
        </w:rPr>
        <w:t>2</w:t>
      </w:r>
      <w:r w:rsidR="000A5FDC">
        <w:rPr>
          <w:rFonts w:ascii="Arial" w:hAnsi="Arial" w:cs="Arial"/>
          <w:b/>
        </w:rPr>
        <w:t>0</w:t>
      </w:r>
      <w:r w:rsidR="000A5FDC" w:rsidRPr="000A5FDC">
        <w:rPr>
          <w:rFonts w:ascii="Arial" w:hAnsi="Arial" w:cs="Arial"/>
          <w:b/>
        </w:rPr>
        <w:t>:</w:t>
      </w:r>
      <w:r w:rsidR="000A5FDC" w:rsidRPr="00DF5178">
        <w:rPr>
          <w:rFonts w:ascii="Arial" w:hAnsi="Arial" w:cs="Arial"/>
          <w:b/>
        </w:rPr>
        <w:t xml:space="preserve"> </w:t>
      </w:r>
      <w:r w:rsidR="00DC4143">
        <w:rPr>
          <w:rFonts w:ascii="Arial" w:hAnsi="Arial" w:cs="Arial"/>
          <w:b/>
        </w:rPr>
        <w:t>Section 17 (</w:t>
      </w:r>
      <w:r w:rsidR="00DF5178">
        <w:rPr>
          <w:rFonts w:ascii="Arial" w:hAnsi="Arial" w:cs="Arial"/>
          <w:b/>
          <w:szCs w:val="24"/>
          <w:lang w:val="en-US"/>
        </w:rPr>
        <w:t>Offenc</w:t>
      </w:r>
      <w:r w:rsidR="006F4F02" w:rsidRPr="00DF5178">
        <w:rPr>
          <w:rFonts w:ascii="Arial" w:hAnsi="Arial" w:cs="Arial"/>
          <w:b/>
          <w:szCs w:val="24"/>
          <w:lang w:val="en-US"/>
        </w:rPr>
        <w:t>es</w:t>
      </w:r>
      <w:r w:rsidR="00DC4143">
        <w:rPr>
          <w:rFonts w:ascii="Arial" w:hAnsi="Arial" w:cs="Arial"/>
          <w:b/>
          <w:szCs w:val="24"/>
          <w:lang w:val="en-US"/>
        </w:rPr>
        <w:t>)</w:t>
      </w:r>
    </w:p>
    <w:tbl>
      <w:tblPr>
        <w:tblStyle w:val="TableGrid"/>
        <w:tblW w:w="0" w:type="auto"/>
        <w:tblInd w:w="108" w:type="dxa"/>
        <w:tblLook w:val="04A0" w:firstRow="1" w:lastRow="0" w:firstColumn="1" w:lastColumn="0" w:noHBand="0" w:noVBand="1"/>
      </w:tblPr>
      <w:tblGrid>
        <w:gridCol w:w="706"/>
        <w:gridCol w:w="6487"/>
        <w:gridCol w:w="6662"/>
      </w:tblGrid>
      <w:tr w:rsidR="000A5FDC" w14:paraId="2977B42A" w14:textId="77777777" w:rsidTr="003D70D3">
        <w:trPr>
          <w:tblHeader/>
        </w:trPr>
        <w:tc>
          <w:tcPr>
            <w:tcW w:w="630" w:type="dxa"/>
          </w:tcPr>
          <w:p w14:paraId="436FE024" w14:textId="77777777" w:rsidR="000A5FDC" w:rsidRPr="003E31C3" w:rsidRDefault="000A5FDC" w:rsidP="003D70D3">
            <w:pPr>
              <w:spacing w:after="0"/>
              <w:rPr>
                <w:rFonts w:ascii="Arial" w:hAnsi="Arial" w:cs="Arial"/>
              </w:rPr>
            </w:pPr>
            <w:r w:rsidRPr="00E77B6B">
              <w:rPr>
                <w:rFonts w:ascii="Arial" w:hAnsi="Arial" w:cs="Arial"/>
                <w:b/>
              </w:rPr>
              <w:t xml:space="preserve"> </w:t>
            </w:r>
          </w:p>
        </w:tc>
        <w:tc>
          <w:tcPr>
            <w:tcW w:w="6487" w:type="dxa"/>
          </w:tcPr>
          <w:p w14:paraId="35F6957A" w14:textId="77777777" w:rsidR="000A5FDC" w:rsidRDefault="000A5FDC" w:rsidP="003D70D3">
            <w:pPr>
              <w:spacing w:after="0"/>
              <w:jc w:val="center"/>
              <w:rPr>
                <w:rFonts w:ascii="Arial" w:hAnsi="Arial" w:cs="Arial"/>
                <w:b/>
              </w:rPr>
            </w:pPr>
            <w:r>
              <w:rPr>
                <w:rFonts w:ascii="Arial" w:hAnsi="Arial" w:cs="Arial"/>
                <w:b/>
              </w:rPr>
              <w:t>Comments</w:t>
            </w:r>
          </w:p>
        </w:tc>
        <w:tc>
          <w:tcPr>
            <w:tcW w:w="6662" w:type="dxa"/>
          </w:tcPr>
          <w:p w14:paraId="4FD13F56" w14:textId="77777777" w:rsidR="000A5FDC" w:rsidRDefault="000A5FDC" w:rsidP="003D70D3">
            <w:pPr>
              <w:spacing w:after="0"/>
              <w:jc w:val="center"/>
              <w:rPr>
                <w:rFonts w:ascii="Arial" w:hAnsi="Arial" w:cs="Arial"/>
                <w:b/>
              </w:rPr>
            </w:pPr>
            <w:r>
              <w:rPr>
                <w:rFonts w:ascii="Arial" w:hAnsi="Arial" w:cs="Arial"/>
                <w:b/>
              </w:rPr>
              <w:t>Responses</w:t>
            </w:r>
          </w:p>
        </w:tc>
      </w:tr>
      <w:tr w:rsidR="000A5FDC" w14:paraId="6280140B" w14:textId="77777777" w:rsidTr="003D70D3">
        <w:tc>
          <w:tcPr>
            <w:tcW w:w="630" w:type="dxa"/>
          </w:tcPr>
          <w:p w14:paraId="704774A4" w14:textId="77777777" w:rsidR="000A5FDC" w:rsidRPr="003E31C3" w:rsidRDefault="007344CE" w:rsidP="007344CE">
            <w:pPr>
              <w:spacing w:after="0"/>
              <w:rPr>
                <w:rFonts w:ascii="Arial" w:hAnsi="Arial" w:cs="Arial"/>
              </w:rPr>
            </w:pPr>
            <w:r>
              <w:rPr>
                <w:rFonts w:ascii="Arial" w:hAnsi="Arial" w:cs="Arial"/>
              </w:rPr>
              <w:t>21.1</w:t>
            </w:r>
            <w:r w:rsidR="00DF5178">
              <w:rPr>
                <w:rFonts w:ascii="Arial" w:hAnsi="Arial" w:cs="Arial"/>
              </w:rPr>
              <w:t>.</w:t>
            </w:r>
          </w:p>
        </w:tc>
        <w:tc>
          <w:tcPr>
            <w:tcW w:w="6487" w:type="dxa"/>
          </w:tcPr>
          <w:p w14:paraId="00529910" w14:textId="77777777" w:rsidR="000A5FDC" w:rsidRDefault="000A5FDC" w:rsidP="003D70D3">
            <w:pPr>
              <w:pStyle w:val="ListParagraph"/>
              <w:tabs>
                <w:tab w:val="left" w:pos="425"/>
              </w:tabs>
              <w:spacing w:after="0"/>
              <w:ind w:left="0"/>
              <w:jc w:val="both"/>
              <w:rPr>
                <w:rFonts w:ascii="Arial" w:hAnsi="Arial" w:cs="Arial"/>
              </w:rPr>
            </w:pPr>
            <w:r>
              <w:rPr>
                <w:rFonts w:ascii="Arial" w:hAnsi="Arial" w:cs="Arial"/>
                <w:b/>
              </w:rPr>
              <w:t>C</w:t>
            </w:r>
            <w:r w:rsidR="00DF5178">
              <w:rPr>
                <w:rFonts w:ascii="Arial" w:hAnsi="Arial" w:cs="Arial"/>
                <w:b/>
              </w:rPr>
              <w:t>hildren’s Institute</w:t>
            </w:r>
            <w:r>
              <w:rPr>
                <w:rFonts w:ascii="Arial" w:hAnsi="Arial" w:cs="Arial"/>
                <w:b/>
              </w:rPr>
              <w:t>:</w:t>
            </w:r>
            <w:r>
              <w:rPr>
                <w:rFonts w:ascii="Arial" w:hAnsi="Arial" w:cs="Arial"/>
              </w:rPr>
              <w:t xml:space="preserve"> </w:t>
            </w:r>
          </w:p>
          <w:p w14:paraId="7BC6BA6C" w14:textId="77777777" w:rsidR="000A5FDC" w:rsidRPr="00DF5178" w:rsidRDefault="00DF5178" w:rsidP="00DF5178">
            <w:pPr>
              <w:pStyle w:val="ListParagraph"/>
              <w:tabs>
                <w:tab w:val="left" w:pos="425"/>
              </w:tabs>
              <w:spacing w:after="0"/>
              <w:ind w:left="0"/>
              <w:jc w:val="both"/>
              <w:rPr>
                <w:rFonts w:ascii="Arial" w:hAnsi="Arial" w:cs="Arial"/>
              </w:rPr>
            </w:pPr>
            <w:r>
              <w:rPr>
                <w:rFonts w:ascii="Arial" w:hAnsi="Arial" w:cs="Arial"/>
              </w:rPr>
              <w:t>It is submitted that the i</w:t>
            </w:r>
            <w:r w:rsidR="006F4F02" w:rsidRPr="00DF5178">
              <w:rPr>
                <w:rFonts w:ascii="Arial" w:hAnsi="Arial" w:cs="Arial"/>
              </w:rPr>
              <w:t>mposi</w:t>
            </w:r>
            <w:r>
              <w:rPr>
                <w:rFonts w:ascii="Arial" w:hAnsi="Arial" w:cs="Arial"/>
              </w:rPr>
              <w:t>tion of</w:t>
            </w:r>
            <w:r w:rsidR="006F4F02" w:rsidRPr="00DF5178">
              <w:rPr>
                <w:rFonts w:ascii="Arial" w:hAnsi="Arial" w:cs="Arial"/>
              </w:rPr>
              <w:t xml:space="preserve"> harsher sentences has not been proven to act as a deterrent to domestic violence or other forms of violence against women and children. </w:t>
            </w:r>
            <w:r>
              <w:rPr>
                <w:rFonts w:ascii="Arial" w:hAnsi="Arial" w:cs="Arial"/>
              </w:rPr>
              <w:t>Instead</w:t>
            </w:r>
            <w:r w:rsidR="006F4F02" w:rsidRPr="00DF5178">
              <w:rPr>
                <w:rFonts w:ascii="Arial" w:hAnsi="Arial" w:cs="Arial"/>
              </w:rPr>
              <w:t xml:space="preserve">, evidence has shown that the death penalty and life sentences do not prevent crime or minimise violence. </w:t>
            </w:r>
            <w:r>
              <w:rPr>
                <w:rFonts w:ascii="Arial" w:hAnsi="Arial" w:cs="Arial"/>
              </w:rPr>
              <w:t>A</w:t>
            </w:r>
            <w:r w:rsidR="006F4F02" w:rsidRPr="00DF5178">
              <w:rPr>
                <w:rFonts w:ascii="Arial" w:hAnsi="Arial" w:cs="Arial"/>
              </w:rPr>
              <w:t xml:space="preserve"> functional criminal justice system </w:t>
            </w:r>
            <w:r>
              <w:rPr>
                <w:rFonts w:ascii="Arial" w:hAnsi="Arial" w:cs="Arial"/>
              </w:rPr>
              <w:t>to</w:t>
            </w:r>
            <w:r w:rsidR="006F4F02" w:rsidRPr="00DF5178">
              <w:rPr>
                <w:rFonts w:ascii="Arial" w:hAnsi="Arial" w:cs="Arial"/>
              </w:rPr>
              <w:t xml:space="preserve"> successfully prosecute offences and law enforcement services which better serve communities</w:t>
            </w:r>
            <w:r>
              <w:rPr>
                <w:rFonts w:ascii="Arial" w:hAnsi="Arial" w:cs="Arial"/>
              </w:rPr>
              <w:t xml:space="preserve"> are required</w:t>
            </w:r>
            <w:r w:rsidR="006F4F02" w:rsidRPr="00DF5178">
              <w:rPr>
                <w:rFonts w:ascii="Arial" w:hAnsi="Arial" w:cs="Arial"/>
              </w:rPr>
              <w:t>.</w:t>
            </w:r>
          </w:p>
        </w:tc>
        <w:tc>
          <w:tcPr>
            <w:tcW w:w="6662" w:type="dxa"/>
          </w:tcPr>
          <w:p w14:paraId="11EAC99C" w14:textId="77777777" w:rsidR="000A5FDC" w:rsidRDefault="000A5FDC" w:rsidP="003D70D3">
            <w:pPr>
              <w:pStyle w:val="ListParagraph"/>
              <w:tabs>
                <w:tab w:val="left" w:pos="459"/>
              </w:tabs>
              <w:spacing w:after="0"/>
              <w:ind w:left="0"/>
              <w:jc w:val="both"/>
              <w:rPr>
                <w:rFonts w:ascii="Arial" w:hAnsi="Arial" w:cs="Arial"/>
              </w:rPr>
            </w:pPr>
          </w:p>
          <w:p w14:paraId="30A91B10" w14:textId="2C025643" w:rsidR="000A5FDC" w:rsidRPr="009368FA" w:rsidRDefault="00DC4143" w:rsidP="003957A2">
            <w:pPr>
              <w:pStyle w:val="ListParagraph"/>
              <w:tabs>
                <w:tab w:val="left" w:pos="459"/>
              </w:tabs>
              <w:spacing w:after="0"/>
              <w:ind w:left="0"/>
              <w:jc w:val="both"/>
              <w:rPr>
                <w:rFonts w:ascii="Arial" w:hAnsi="Arial" w:cs="Arial"/>
              </w:rPr>
            </w:pPr>
            <w:r>
              <w:rPr>
                <w:rFonts w:ascii="Arial" w:hAnsi="Arial" w:cs="Arial"/>
              </w:rPr>
              <w:t>The remarks of the commentator are acknowledged as correct.</w:t>
            </w:r>
            <w:r w:rsidR="003957A2">
              <w:rPr>
                <w:rFonts w:ascii="Arial" w:hAnsi="Arial" w:cs="Arial"/>
              </w:rPr>
              <w:t xml:space="preserve"> From a criminology perspective, p</w:t>
            </w:r>
            <w:r w:rsidR="00387FC2">
              <w:rPr>
                <w:rFonts w:ascii="Arial" w:hAnsi="Arial" w:cs="Arial"/>
              </w:rPr>
              <w:t xml:space="preserve">unishment certainty is far more found to deter crime than punishment </w:t>
            </w:r>
            <w:r w:rsidR="003957A2">
              <w:rPr>
                <w:rFonts w:ascii="Arial" w:hAnsi="Arial" w:cs="Arial"/>
              </w:rPr>
              <w:t>severity. Increased penalties in the context of the Bill and domestic violence do serve as deterrence specifically in relation to reoffenders.</w:t>
            </w:r>
            <w:r w:rsidR="00387FC2">
              <w:rPr>
                <w:rFonts w:ascii="Arial" w:hAnsi="Arial" w:cs="Arial"/>
              </w:rPr>
              <w:t xml:space="preserve"> </w:t>
            </w:r>
          </w:p>
        </w:tc>
      </w:tr>
      <w:tr w:rsidR="00300C9A" w14:paraId="21DF8C92" w14:textId="77777777" w:rsidTr="003D70D3">
        <w:tc>
          <w:tcPr>
            <w:tcW w:w="630" w:type="dxa"/>
          </w:tcPr>
          <w:p w14:paraId="668DE507" w14:textId="77777777" w:rsidR="00300C9A" w:rsidRDefault="00460952" w:rsidP="003D70D3">
            <w:pPr>
              <w:spacing w:after="0"/>
              <w:rPr>
                <w:rFonts w:ascii="Arial" w:hAnsi="Arial" w:cs="Arial"/>
              </w:rPr>
            </w:pPr>
            <w:r>
              <w:rPr>
                <w:rFonts w:ascii="Arial" w:hAnsi="Arial" w:cs="Arial"/>
              </w:rPr>
              <w:t>21.2</w:t>
            </w:r>
          </w:p>
        </w:tc>
        <w:tc>
          <w:tcPr>
            <w:tcW w:w="6487" w:type="dxa"/>
          </w:tcPr>
          <w:p w14:paraId="6C98211F" w14:textId="77777777" w:rsidR="00300C9A" w:rsidRPr="003957A2" w:rsidRDefault="00300C9A" w:rsidP="003D70D3">
            <w:pPr>
              <w:pStyle w:val="ListParagraph"/>
              <w:tabs>
                <w:tab w:val="left" w:pos="425"/>
              </w:tabs>
              <w:spacing w:after="0"/>
              <w:ind w:left="0"/>
              <w:jc w:val="both"/>
              <w:rPr>
                <w:rFonts w:ascii="Arial" w:hAnsi="Arial" w:cs="Arial"/>
              </w:rPr>
            </w:pPr>
            <w:r w:rsidRPr="003957A2">
              <w:rPr>
                <w:rFonts w:ascii="Arial" w:hAnsi="Arial" w:cs="Arial"/>
                <w:b/>
              </w:rPr>
              <w:t>Zuzekile Ndzunge (concerned citizen)</w:t>
            </w:r>
          </w:p>
          <w:p w14:paraId="233B8B77" w14:textId="4E26F516" w:rsidR="003957A2" w:rsidRPr="00300C9A" w:rsidRDefault="003957A2" w:rsidP="003957A2">
            <w:pPr>
              <w:spacing w:after="0"/>
              <w:jc w:val="both"/>
              <w:rPr>
                <w:rFonts w:ascii="Arial" w:hAnsi="Arial" w:cs="Arial"/>
              </w:rPr>
            </w:pPr>
            <w:r w:rsidRPr="003957A2">
              <w:rPr>
                <w:rFonts w:ascii="Arial" w:hAnsi="Arial" w:cs="Arial"/>
              </w:rPr>
              <w:t>Domestic violence offences should as a minimum be punishable by imprisonment ranging from more than five years up to 10 years.</w:t>
            </w:r>
          </w:p>
          <w:p w14:paraId="51F0FAE0" w14:textId="5C0CC829" w:rsidR="00300C9A" w:rsidRPr="00300C9A" w:rsidRDefault="00300C9A" w:rsidP="00300C9A">
            <w:pPr>
              <w:pStyle w:val="ListParagraph"/>
              <w:tabs>
                <w:tab w:val="left" w:pos="425"/>
              </w:tabs>
              <w:spacing w:after="0"/>
              <w:ind w:left="0"/>
              <w:jc w:val="both"/>
              <w:rPr>
                <w:rFonts w:ascii="Arial" w:hAnsi="Arial" w:cs="Arial"/>
              </w:rPr>
            </w:pPr>
            <w:r w:rsidRPr="00300C9A">
              <w:rPr>
                <w:rFonts w:ascii="Arial" w:hAnsi="Arial" w:cs="Arial"/>
              </w:rPr>
              <w:t>.</w:t>
            </w:r>
          </w:p>
        </w:tc>
        <w:tc>
          <w:tcPr>
            <w:tcW w:w="6662" w:type="dxa"/>
          </w:tcPr>
          <w:p w14:paraId="42892DD3" w14:textId="77777777" w:rsidR="00300C9A" w:rsidRDefault="00300C9A" w:rsidP="003D70D3">
            <w:pPr>
              <w:pStyle w:val="ListParagraph"/>
              <w:tabs>
                <w:tab w:val="left" w:pos="459"/>
              </w:tabs>
              <w:spacing w:after="0"/>
              <w:ind w:left="0"/>
              <w:jc w:val="both"/>
              <w:rPr>
                <w:rFonts w:ascii="Arial" w:hAnsi="Arial" w:cs="Arial"/>
              </w:rPr>
            </w:pPr>
          </w:p>
          <w:p w14:paraId="24D531AD" w14:textId="23AFC667" w:rsidR="003957A2" w:rsidRDefault="003957A2" w:rsidP="003D70D3">
            <w:pPr>
              <w:pStyle w:val="ListParagraph"/>
              <w:tabs>
                <w:tab w:val="left" w:pos="459"/>
              </w:tabs>
              <w:spacing w:after="0"/>
              <w:ind w:left="0"/>
              <w:jc w:val="both"/>
              <w:rPr>
                <w:rFonts w:ascii="Arial" w:hAnsi="Arial" w:cs="Arial"/>
              </w:rPr>
            </w:pPr>
            <w:r>
              <w:rPr>
                <w:rFonts w:ascii="Arial" w:hAnsi="Arial" w:cs="Arial"/>
              </w:rPr>
              <w:t>Noted</w:t>
            </w:r>
          </w:p>
        </w:tc>
      </w:tr>
      <w:tr w:rsidR="00831C88" w14:paraId="1D7A1AD5" w14:textId="77777777" w:rsidTr="003D70D3">
        <w:tc>
          <w:tcPr>
            <w:tcW w:w="630" w:type="dxa"/>
          </w:tcPr>
          <w:p w14:paraId="182084E6" w14:textId="77777777" w:rsidR="00831C88" w:rsidRDefault="00460952" w:rsidP="003D70D3">
            <w:pPr>
              <w:spacing w:after="0"/>
              <w:rPr>
                <w:rFonts w:ascii="Arial" w:hAnsi="Arial" w:cs="Arial"/>
              </w:rPr>
            </w:pPr>
            <w:r>
              <w:rPr>
                <w:rFonts w:ascii="Arial" w:hAnsi="Arial" w:cs="Arial"/>
              </w:rPr>
              <w:t>21.3</w:t>
            </w:r>
          </w:p>
        </w:tc>
        <w:tc>
          <w:tcPr>
            <w:tcW w:w="6487" w:type="dxa"/>
          </w:tcPr>
          <w:p w14:paraId="32972673" w14:textId="77777777" w:rsidR="00831C88" w:rsidRPr="003957A2" w:rsidRDefault="00831C88" w:rsidP="003D70D3">
            <w:pPr>
              <w:pStyle w:val="ListParagraph"/>
              <w:tabs>
                <w:tab w:val="left" w:pos="425"/>
              </w:tabs>
              <w:spacing w:after="0"/>
              <w:ind w:left="0"/>
              <w:jc w:val="both"/>
              <w:rPr>
                <w:rFonts w:ascii="Arial" w:hAnsi="Arial" w:cs="Arial"/>
                <w:b/>
              </w:rPr>
            </w:pPr>
            <w:r w:rsidRPr="003957A2">
              <w:rPr>
                <w:rFonts w:ascii="Arial" w:hAnsi="Arial" w:cs="Arial"/>
                <w:b/>
              </w:rPr>
              <w:t>South African Police Service (National Commissioner)</w:t>
            </w:r>
          </w:p>
          <w:p w14:paraId="6BAADAC6" w14:textId="2EBB5C9C" w:rsidR="00831C88" w:rsidRPr="00831C88" w:rsidRDefault="003957A2" w:rsidP="003D70D3">
            <w:pPr>
              <w:pStyle w:val="ListParagraph"/>
              <w:tabs>
                <w:tab w:val="left" w:pos="425"/>
              </w:tabs>
              <w:spacing w:after="0"/>
              <w:ind w:left="0"/>
              <w:jc w:val="both"/>
              <w:rPr>
                <w:rFonts w:ascii="Arial" w:hAnsi="Arial" w:cs="Arial"/>
                <w:highlight w:val="yellow"/>
              </w:rPr>
            </w:pPr>
            <w:r>
              <w:rPr>
                <w:rFonts w:ascii="Arial" w:hAnsi="Arial" w:cs="Arial"/>
              </w:rPr>
              <w:t>I</w:t>
            </w:r>
            <w:r w:rsidR="00831C88" w:rsidRPr="003957A2">
              <w:rPr>
                <w:rFonts w:ascii="Arial" w:hAnsi="Arial" w:cs="Arial"/>
              </w:rPr>
              <w:t>ncreased</w:t>
            </w:r>
            <w:r>
              <w:rPr>
                <w:rFonts w:ascii="Arial" w:hAnsi="Arial" w:cs="Arial"/>
              </w:rPr>
              <w:t xml:space="preserve"> penalties for repeat offenders is supported.</w:t>
            </w:r>
          </w:p>
        </w:tc>
        <w:tc>
          <w:tcPr>
            <w:tcW w:w="6662" w:type="dxa"/>
          </w:tcPr>
          <w:p w14:paraId="1497C555" w14:textId="7CCDA536" w:rsidR="00831C88" w:rsidRDefault="003957A2" w:rsidP="003D70D3">
            <w:pPr>
              <w:pStyle w:val="ListParagraph"/>
              <w:tabs>
                <w:tab w:val="left" w:pos="459"/>
              </w:tabs>
              <w:spacing w:after="0"/>
              <w:ind w:left="0"/>
              <w:jc w:val="both"/>
              <w:rPr>
                <w:rFonts w:ascii="Arial" w:hAnsi="Arial" w:cs="Arial"/>
              </w:rPr>
            </w:pPr>
            <w:r>
              <w:rPr>
                <w:rFonts w:ascii="Arial" w:hAnsi="Arial" w:cs="Arial"/>
              </w:rPr>
              <w:t>Noted</w:t>
            </w:r>
          </w:p>
        </w:tc>
      </w:tr>
      <w:tr w:rsidR="00642B43" w14:paraId="2D067D17" w14:textId="77777777" w:rsidTr="009D2478">
        <w:trPr>
          <w:trHeight w:val="1410"/>
        </w:trPr>
        <w:tc>
          <w:tcPr>
            <w:tcW w:w="630" w:type="dxa"/>
          </w:tcPr>
          <w:p w14:paraId="706425C2" w14:textId="77777777" w:rsidR="00642B43" w:rsidRDefault="00460952" w:rsidP="003D70D3">
            <w:pPr>
              <w:spacing w:after="0"/>
              <w:rPr>
                <w:rFonts w:ascii="Arial" w:hAnsi="Arial" w:cs="Arial"/>
              </w:rPr>
            </w:pPr>
            <w:r>
              <w:rPr>
                <w:rFonts w:ascii="Arial" w:hAnsi="Arial" w:cs="Arial"/>
              </w:rPr>
              <w:lastRenderedPageBreak/>
              <w:t>21.4</w:t>
            </w:r>
          </w:p>
          <w:p w14:paraId="4D096F26" w14:textId="77777777" w:rsidR="00460952" w:rsidRDefault="00460952" w:rsidP="003D70D3">
            <w:pPr>
              <w:spacing w:after="0"/>
              <w:rPr>
                <w:rFonts w:ascii="Arial" w:hAnsi="Arial" w:cs="Arial"/>
              </w:rPr>
            </w:pPr>
          </w:p>
          <w:p w14:paraId="7DF9DF64" w14:textId="77777777" w:rsidR="00460952" w:rsidRDefault="00460952" w:rsidP="003D70D3">
            <w:pPr>
              <w:spacing w:after="0"/>
              <w:rPr>
                <w:rFonts w:ascii="Arial" w:hAnsi="Arial" w:cs="Arial"/>
              </w:rPr>
            </w:pPr>
          </w:p>
          <w:p w14:paraId="75FBF051" w14:textId="77777777" w:rsidR="00460952" w:rsidRDefault="00460952" w:rsidP="003D70D3">
            <w:pPr>
              <w:spacing w:after="0"/>
              <w:rPr>
                <w:rFonts w:ascii="Arial" w:hAnsi="Arial" w:cs="Arial"/>
              </w:rPr>
            </w:pPr>
          </w:p>
          <w:p w14:paraId="789B46B6" w14:textId="6840D503" w:rsidR="00460952" w:rsidRDefault="00460952" w:rsidP="003D70D3">
            <w:pPr>
              <w:spacing w:after="0"/>
              <w:rPr>
                <w:rFonts w:ascii="Arial" w:hAnsi="Arial" w:cs="Arial"/>
              </w:rPr>
            </w:pPr>
          </w:p>
        </w:tc>
        <w:tc>
          <w:tcPr>
            <w:tcW w:w="6487" w:type="dxa"/>
          </w:tcPr>
          <w:p w14:paraId="77F4A81A" w14:textId="77777777" w:rsidR="00642B43" w:rsidRPr="009D2478" w:rsidRDefault="00642B43" w:rsidP="003D70D3">
            <w:pPr>
              <w:pStyle w:val="ListParagraph"/>
              <w:tabs>
                <w:tab w:val="left" w:pos="425"/>
              </w:tabs>
              <w:spacing w:after="0"/>
              <w:ind w:left="0"/>
              <w:jc w:val="both"/>
              <w:rPr>
                <w:rFonts w:ascii="Arial" w:hAnsi="Arial" w:cs="Arial"/>
                <w:b/>
              </w:rPr>
            </w:pPr>
            <w:r w:rsidRPr="009D2478">
              <w:rPr>
                <w:rFonts w:ascii="Arial" w:hAnsi="Arial" w:cs="Arial"/>
                <w:b/>
              </w:rPr>
              <w:t>SAWID</w:t>
            </w:r>
          </w:p>
          <w:p w14:paraId="6B7BEAC3" w14:textId="77777777" w:rsidR="00456E8B" w:rsidRDefault="00642B43" w:rsidP="003D70D3">
            <w:pPr>
              <w:pStyle w:val="ListParagraph"/>
              <w:tabs>
                <w:tab w:val="left" w:pos="425"/>
              </w:tabs>
              <w:spacing w:after="0"/>
              <w:ind w:left="0"/>
              <w:jc w:val="both"/>
              <w:rPr>
                <w:rFonts w:ascii="Arial" w:hAnsi="Arial" w:cs="Arial"/>
              </w:rPr>
            </w:pPr>
            <w:r w:rsidRPr="009D2478">
              <w:rPr>
                <w:rFonts w:ascii="Arial" w:hAnsi="Arial" w:cs="Arial"/>
              </w:rPr>
              <w:t>SAWID proposes that Parliament explores the possibility of adding restorative justice elements to the proposed bill so that those victims interested in it know the steps to be followed. It is important to have a criminal justice system that is functional and</w:t>
            </w:r>
          </w:p>
          <w:p w14:paraId="1CC8AC43" w14:textId="15DD0983" w:rsidR="009D2478" w:rsidRPr="00642B43" w:rsidRDefault="009D2478" w:rsidP="003D70D3">
            <w:pPr>
              <w:pStyle w:val="ListParagraph"/>
              <w:tabs>
                <w:tab w:val="left" w:pos="425"/>
              </w:tabs>
              <w:spacing w:after="0"/>
              <w:ind w:left="0"/>
              <w:jc w:val="both"/>
              <w:rPr>
                <w:rFonts w:ascii="Arial" w:hAnsi="Arial" w:cs="Arial"/>
                <w:highlight w:val="yellow"/>
              </w:rPr>
            </w:pPr>
            <w:r w:rsidRPr="009D2478">
              <w:rPr>
                <w:rFonts w:ascii="Arial" w:hAnsi="Arial" w:cs="Arial"/>
              </w:rPr>
              <w:t>victim-centric.</w:t>
            </w:r>
          </w:p>
        </w:tc>
        <w:tc>
          <w:tcPr>
            <w:tcW w:w="6662" w:type="dxa"/>
          </w:tcPr>
          <w:p w14:paraId="59853D43" w14:textId="77777777" w:rsidR="00642B43" w:rsidRDefault="00642B43" w:rsidP="003D70D3">
            <w:pPr>
              <w:pStyle w:val="ListParagraph"/>
              <w:tabs>
                <w:tab w:val="left" w:pos="459"/>
              </w:tabs>
              <w:spacing w:after="0"/>
              <w:ind w:left="0"/>
              <w:jc w:val="both"/>
              <w:rPr>
                <w:rFonts w:ascii="Arial" w:hAnsi="Arial" w:cs="Arial"/>
              </w:rPr>
            </w:pPr>
          </w:p>
          <w:p w14:paraId="0BF71450" w14:textId="044DC41A" w:rsidR="009D2478" w:rsidRDefault="009D2478" w:rsidP="009D2478">
            <w:pPr>
              <w:spacing w:after="0"/>
              <w:jc w:val="both"/>
              <w:rPr>
                <w:rFonts w:ascii="Arial" w:hAnsi="Arial" w:cs="Arial"/>
              </w:rPr>
            </w:pPr>
            <w:r w:rsidRPr="009D2478">
              <w:rPr>
                <w:rFonts w:ascii="Arial" w:hAnsi="Arial" w:cs="Arial"/>
              </w:rPr>
              <w:t xml:space="preserve">The Bill do ensure for additional measures to deal with </w:t>
            </w:r>
            <w:r>
              <w:rPr>
                <w:rFonts w:ascii="Arial" w:hAnsi="Arial" w:cs="Arial"/>
              </w:rPr>
              <w:t>domestic violence, among others –</w:t>
            </w:r>
          </w:p>
          <w:p w14:paraId="5B2B134A" w14:textId="3F363B75" w:rsidR="009D2478" w:rsidRDefault="009D2478" w:rsidP="001D7965">
            <w:pPr>
              <w:spacing w:after="0"/>
              <w:ind w:left="212" w:hanging="212"/>
              <w:jc w:val="both"/>
              <w:rPr>
                <w:rFonts w:ascii="Arial" w:hAnsi="Arial" w:cs="Arial"/>
              </w:rPr>
            </w:pPr>
            <w:r>
              <w:rPr>
                <w:rFonts w:ascii="Arial" w:hAnsi="Arial" w:cs="Arial"/>
              </w:rPr>
              <w:t xml:space="preserve">* </w:t>
            </w:r>
            <w:r w:rsidRPr="009D2478">
              <w:rPr>
                <w:rFonts w:ascii="Arial" w:hAnsi="Arial" w:cs="Arial"/>
              </w:rPr>
              <w:t xml:space="preserve"> enquiries in respect of the respondent</w:t>
            </w:r>
            <w:r>
              <w:rPr>
                <w:rFonts w:ascii="Arial" w:hAnsi="Arial" w:cs="Arial"/>
              </w:rPr>
              <w:t xml:space="preserve"> </w:t>
            </w:r>
            <w:r w:rsidRPr="009D2478">
              <w:rPr>
                <w:rFonts w:ascii="Arial" w:hAnsi="Arial" w:cs="Arial"/>
              </w:rPr>
              <w:t>in terms of section 35 of the Prevention and Treatment for Substance</w:t>
            </w:r>
            <w:r>
              <w:rPr>
                <w:rFonts w:ascii="Arial" w:hAnsi="Arial" w:cs="Arial"/>
              </w:rPr>
              <w:t xml:space="preserve"> Abuse Act, 2008</w:t>
            </w:r>
            <w:r w:rsidR="001D7965" w:rsidRPr="009D2478">
              <w:rPr>
                <w:rFonts w:ascii="Arial" w:hAnsi="Arial" w:cs="Arial"/>
              </w:rPr>
              <w:t xml:space="preserve"> and commit the respondent to a</w:t>
            </w:r>
            <w:r w:rsidR="001D7965">
              <w:rPr>
                <w:rFonts w:ascii="Arial" w:hAnsi="Arial" w:cs="Arial"/>
              </w:rPr>
              <w:t xml:space="preserve"> </w:t>
            </w:r>
            <w:r w:rsidR="001D7965" w:rsidRPr="009D2478">
              <w:rPr>
                <w:rFonts w:ascii="Arial" w:hAnsi="Arial" w:cs="Arial"/>
              </w:rPr>
              <w:t>treatment centre for substance abuse</w:t>
            </w:r>
            <w:r>
              <w:rPr>
                <w:rFonts w:ascii="Arial" w:hAnsi="Arial" w:cs="Arial"/>
              </w:rPr>
              <w:t>;</w:t>
            </w:r>
          </w:p>
          <w:p w14:paraId="12F73ECF" w14:textId="42D58F59" w:rsidR="001D7965" w:rsidRDefault="001D7965" w:rsidP="001D7965">
            <w:pPr>
              <w:spacing w:after="0"/>
              <w:ind w:left="212" w:hanging="212"/>
              <w:jc w:val="both"/>
              <w:rPr>
                <w:rFonts w:ascii="Arial" w:hAnsi="Arial" w:cs="Arial"/>
              </w:rPr>
            </w:pPr>
            <w:r>
              <w:rPr>
                <w:rFonts w:ascii="Arial" w:hAnsi="Arial" w:cs="Arial"/>
              </w:rPr>
              <w:t xml:space="preserve">* investigations in terms of </w:t>
            </w:r>
            <w:r w:rsidRPr="001D7965">
              <w:rPr>
                <w:rFonts w:ascii="Arial" w:hAnsi="Arial" w:cs="Arial"/>
              </w:rPr>
              <w:t>Mediation in Certain Divorce Matter</w:t>
            </w:r>
            <w:r>
              <w:rPr>
                <w:rFonts w:ascii="Arial" w:hAnsi="Arial" w:cs="Arial"/>
              </w:rPr>
              <w:t xml:space="preserve">s Act, 1987, </w:t>
            </w:r>
            <w:r w:rsidRPr="001D7965">
              <w:rPr>
                <w:rFonts w:ascii="Arial" w:hAnsi="Arial" w:cs="Arial"/>
              </w:rPr>
              <w:t>with regard to the welfare of</w:t>
            </w:r>
            <w:r>
              <w:rPr>
                <w:rFonts w:ascii="Arial" w:hAnsi="Arial" w:cs="Arial"/>
              </w:rPr>
              <w:t xml:space="preserve"> a child; and</w:t>
            </w:r>
          </w:p>
          <w:p w14:paraId="678C12A6" w14:textId="1C029334" w:rsidR="00460952" w:rsidRPr="009D2478" w:rsidRDefault="001D7965" w:rsidP="001D7965">
            <w:pPr>
              <w:spacing w:after="0"/>
              <w:ind w:left="212" w:hanging="212"/>
              <w:jc w:val="both"/>
              <w:rPr>
                <w:rFonts w:ascii="Arial" w:hAnsi="Arial" w:cs="Arial"/>
              </w:rPr>
            </w:pPr>
            <w:r>
              <w:rPr>
                <w:rFonts w:ascii="Arial" w:hAnsi="Arial" w:cs="Arial"/>
              </w:rPr>
              <w:t xml:space="preserve">* investigations in terms of </w:t>
            </w:r>
            <w:r w:rsidRPr="001D7965">
              <w:rPr>
                <w:rFonts w:ascii="Arial" w:hAnsi="Arial" w:cs="Arial"/>
              </w:rPr>
              <w:t>the</w:t>
            </w:r>
            <w:r>
              <w:rPr>
                <w:rFonts w:ascii="Arial" w:hAnsi="Arial" w:cs="Arial"/>
              </w:rPr>
              <w:t xml:space="preserve"> </w:t>
            </w:r>
            <w:r w:rsidRPr="001D7965">
              <w:rPr>
                <w:rFonts w:ascii="Arial" w:hAnsi="Arial" w:cs="Arial"/>
              </w:rPr>
              <w:t>Children’s Act, 2005, if it appears to that court that a child involved</w:t>
            </w:r>
            <w:r>
              <w:rPr>
                <w:rFonts w:ascii="Arial" w:hAnsi="Arial" w:cs="Arial"/>
              </w:rPr>
              <w:t xml:space="preserve"> </w:t>
            </w:r>
            <w:r w:rsidRPr="001D7965">
              <w:rPr>
                <w:rFonts w:ascii="Arial" w:hAnsi="Arial" w:cs="Arial"/>
              </w:rPr>
              <w:t>in or affected by proceedings in question is in need of care and</w:t>
            </w:r>
            <w:r>
              <w:rPr>
                <w:rFonts w:ascii="Arial" w:hAnsi="Arial" w:cs="Arial"/>
              </w:rPr>
              <w:t xml:space="preserve"> </w:t>
            </w:r>
            <w:r w:rsidRPr="001D7965">
              <w:rPr>
                <w:rFonts w:ascii="Arial" w:hAnsi="Arial" w:cs="Arial"/>
              </w:rPr>
              <w:t>protection</w:t>
            </w:r>
            <w:r>
              <w:rPr>
                <w:rFonts w:ascii="Arial" w:hAnsi="Arial" w:cs="Arial"/>
              </w:rPr>
              <w:t>.</w:t>
            </w:r>
          </w:p>
          <w:p w14:paraId="03B445F2" w14:textId="77777777" w:rsidR="00460952" w:rsidRDefault="00460952" w:rsidP="00460952">
            <w:pPr>
              <w:pStyle w:val="ListParagraph"/>
              <w:tabs>
                <w:tab w:val="left" w:pos="459"/>
              </w:tabs>
              <w:spacing w:after="0"/>
              <w:ind w:left="0"/>
              <w:jc w:val="both"/>
              <w:rPr>
                <w:rFonts w:ascii="Arial" w:hAnsi="Arial" w:cs="Arial"/>
              </w:rPr>
            </w:pPr>
          </w:p>
          <w:p w14:paraId="5C1F04C2" w14:textId="082D7F3C" w:rsidR="00460952" w:rsidRDefault="00460952" w:rsidP="00460952">
            <w:pPr>
              <w:pStyle w:val="ListParagraph"/>
              <w:tabs>
                <w:tab w:val="left" w:pos="459"/>
              </w:tabs>
              <w:spacing w:after="0"/>
              <w:ind w:left="0"/>
              <w:jc w:val="both"/>
              <w:rPr>
                <w:rFonts w:ascii="Arial" w:hAnsi="Arial" w:cs="Arial"/>
              </w:rPr>
            </w:pPr>
          </w:p>
        </w:tc>
      </w:tr>
      <w:tr w:rsidR="009D2478" w14:paraId="7E30D777" w14:textId="77777777" w:rsidTr="003D70D3">
        <w:trPr>
          <w:trHeight w:val="1200"/>
        </w:trPr>
        <w:tc>
          <w:tcPr>
            <w:tcW w:w="630" w:type="dxa"/>
          </w:tcPr>
          <w:p w14:paraId="09E3A3B4" w14:textId="4AB04B2D" w:rsidR="009D2478" w:rsidRDefault="009D2478" w:rsidP="003D70D3">
            <w:pPr>
              <w:spacing w:after="0"/>
              <w:rPr>
                <w:rFonts w:ascii="Arial" w:hAnsi="Arial" w:cs="Arial"/>
              </w:rPr>
            </w:pPr>
            <w:r>
              <w:rPr>
                <w:rFonts w:ascii="Arial" w:hAnsi="Arial" w:cs="Arial"/>
              </w:rPr>
              <w:t>21.5</w:t>
            </w:r>
          </w:p>
        </w:tc>
        <w:tc>
          <w:tcPr>
            <w:tcW w:w="6487" w:type="dxa"/>
          </w:tcPr>
          <w:p w14:paraId="4F2D0858" w14:textId="77777777" w:rsidR="009D2478" w:rsidRPr="001D7965" w:rsidRDefault="009D2478" w:rsidP="00456E8B">
            <w:pPr>
              <w:pStyle w:val="ListParagraph"/>
              <w:tabs>
                <w:tab w:val="left" w:pos="425"/>
              </w:tabs>
              <w:spacing w:after="0"/>
              <w:ind w:left="0"/>
              <w:jc w:val="both"/>
              <w:rPr>
                <w:rFonts w:ascii="Arial" w:hAnsi="Arial" w:cs="Arial"/>
                <w:b/>
              </w:rPr>
            </w:pPr>
            <w:r w:rsidRPr="001D7965">
              <w:rPr>
                <w:rFonts w:ascii="Arial" w:hAnsi="Arial" w:cs="Arial"/>
                <w:b/>
              </w:rPr>
              <w:t>Wise 4 Afrika</w:t>
            </w:r>
          </w:p>
          <w:p w14:paraId="7D0BF4CC" w14:textId="5C5C99E1" w:rsidR="009D2478" w:rsidRPr="009D2478" w:rsidRDefault="009D2478" w:rsidP="001D7965">
            <w:pPr>
              <w:pStyle w:val="ListParagraph"/>
              <w:tabs>
                <w:tab w:val="left" w:pos="425"/>
              </w:tabs>
              <w:spacing w:after="0"/>
              <w:ind w:left="0"/>
              <w:jc w:val="both"/>
              <w:rPr>
                <w:rFonts w:ascii="Arial" w:hAnsi="Arial" w:cs="Arial"/>
                <w:b/>
              </w:rPr>
            </w:pPr>
            <w:r w:rsidRPr="001D7965">
              <w:rPr>
                <w:rFonts w:ascii="Arial" w:hAnsi="Arial" w:cs="Arial"/>
              </w:rPr>
              <w:t xml:space="preserve">Breach of protection order must be a criminal </w:t>
            </w:r>
            <w:r w:rsidR="001D7965">
              <w:rPr>
                <w:rFonts w:ascii="Arial" w:hAnsi="Arial" w:cs="Arial"/>
              </w:rPr>
              <w:t xml:space="preserve">offence </w:t>
            </w:r>
            <w:r w:rsidRPr="001D7965">
              <w:rPr>
                <w:rFonts w:ascii="Arial" w:hAnsi="Arial" w:cs="Arial"/>
              </w:rPr>
              <w:t>and civil</w:t>
            </w:r>
            <w:r w:rsidR="001D7965">
              <w:rPr>
                <w:rFonts w:ascii="Arial" w:hAnsi="Arial" w:cs="Arial"/>
              </w:rPr>
              <w:t xml:space="preserve"> in nature, </w:t>
            </w:r>
            <w:r w:rsidRPr="001D7965">
              <w:rPr>
                <w:rFonts w:ascii="Arial" w:hAnsi="Arial" w:cs="Arial"/>
              </w:rPr>
              <w:t>to allow victims/survivors to seek recourse.</w:t>
            </w:r>
          </w:p>
        </w:tc>
        <w:tc>
          <w:tcPr>
            <w:tcW w:w="6662" w:type="dxa"/>
          </w:tcPr>
          <w:p w14:paraId="26DEABE8" w14:textId="77777777" w:rsidR="009D2478" w:rsidRDefault="009D2478" w:rsidP="00460952">
            <w:pPr>
              <w:pStyle w:val="ListParagraph"/>
              <w:tabs>
                <w:tab w:val="left" w:pos="459"/>
              </w:tabs>
              <w:spacing w:after="0"/>
              <w:ind w:left="0"/>
              <w:jc w:val="both"/>
              <w:rPr>
                <w:rFonts w:ascii="Arial" w:hAnsi="Arial" w:cs="Arial"/>
              </w:rPr>
            </w:pPr>
          </w:p>
          <w:p w14:paraId="4EBB3018" w14:textId="6EAF9CC0" w:rsidR="009D2478" w:rsidRDefault="009D2478" w:rsidP="00460952">
            <w:pPr>
              <w:pStyle w:val="ListParagraph"/>
              <w:tabs>
                <w:tab w:val="left" w:pos="459"/>
              </w:tabs>
              <w:spacing w:after="0"/>
              <w:ind w:left="0"/>
              <w:jc w:val="both"/>
              <w:rPr>
                <w:rFonts w:ascii="Arial" w:hAnsi="Arial" w:cs="Arial"/>
              </w:rPr>
            </w:pPr>
            <w:r>
              <w:rPr>
                <w:rFonts w:ascii="Arial" w:hAnsi="Arial" w:cs="Arial"/>
              </w:rPr>
              <w:t>The breach of a protect</w:t>
            </w:r>
            <w:r w:rsidR="001D7965">
              <w:rPr>
                <w:rFonts w:ascii="Arial" w:hAnsi="Arial" w:cs="Arial"/>
              </w:rPr>
              <w:t>ion order is a criminal offence only.</w:t>
            </w:r>
          </w:p>
        </w:tc>
      </w:tr>
      <w:tr w:rsidR="0043649E" w14:paraId="4AB761F5" w14:textId="77777777" w:rsidTr="003D70D3">
        <w:tc>
          <w:tcPr>
            <w:tcW w:w="630" w:type="dxa"/>
          </w:tcPr>
          <w:p w14:paraId="6CF9A36F" w14:textId="77777777" w:rsidR="0043649E" w:rsidRDefault="00460952" w:rsidP="003D70D3">
            <w:pPr>
              <w:spacing w:after="0"/>
              <w:rPr>
                <w:rFonts w:ascii="Arial" w:hAnsi="Arial" w:cs="Arial"/>
              </w:rPr>
            </w:pPr>
            <w:r>
              <w:rPr>
                <w:rFonts w:ascii="Arial" w:hAnsi="Arial" w:cs="Arial"/>
              </w:rPr>
              <w:t>21.6</w:t>
            </w:r>
          </w:p>
        </w:tc>
        <w:tc>
          <w:tcPr>
            <w:tcW w:w="6487" w:type="dxa"/>
          </w:tcPr>
          <w:p w14:paraId="3FFFCF7D" w14:textId="77777777" w:rsidR="0043649E" w:rsidRPr="001D7965" w:rsidRDefault="0043649E" w:rsidP="0043649E">
            <w:pPr>
              <w:pStyle w:val="ListParagraph"/>
              <w:tabs>
                <w:tab w:val="left" w:pos="425"/>
              </w:tabs>
              <w:spacing w:after="0"/>
              <w:ind w:left="0"/>
              <w:jc w:val="both"/>
              <w:rPr>
                <w:rFonts w:ascii="Arial" w:hAnsi="Arial" w:cs="Arial"/>
                <w:b/>
              </w:rPr>
            </w:pPr>
            <w:r w:rsidRPr="001D7965">
              <w:rPr>
                <w:rFonts w:ascii="Arial" w:hAnsi="Arial" w:cs="Arial"/>
                <w:b/>
              </w:rPr>
              <w:t>WLC</w:t>
            </w:r>
          </w:p>
          <w:p w14:paraId="53C7B31E" w14:textId="77777777" w:rsidR="0043649E" w:rsidRDefault="0043649E" w:rsidP="0043649E">
            <w:pPr>
              <w:pStyle w:val="ListParagraph"/>
              <w:tabs>
                <w:tab w:val="left" w:pos="425"/>
              </w:tabs>
              <w:spacing w:after="0"/>
              <w:ind w:left="0"/>
              <w:jc w:val="both"/>
              <w:rPr>
                <w:rFonts w:ascii="Arial" w:hAnsi="Arial" w:cs="Arial"/>
                <w:b/>
                <w:highlight w:val="yellow"/>
              </w:rPr>
            </w:pPr>
            <w:r w:rsidRPr="001D7965">
              <w:rPr>
                <w:rFonts w:ascii="Arial" w:hAnsi="Arial" w:cs="Arial"/>
                <w:lang w:val="en-ZA"/>
              </w:rPr>
              <w:t>WLC supports these amendments.</w:t>
            </w:r>
          </w:p>
        </w:tc>
        <w:tc>
          <w:tcPr>
            <w:tcW w:w="6662" w:type="dxa"/>
          </w:tcPr>
          <w:p w14:paraId="2F2F7565" w14:textId="1F6A06CD" w:rsidR="0043649E" w:rsidRDefault="001D7965" w:rsidP="003D70D3">
            <w:pPr>
              <w:pStyle w:val="ListParagraph"/>
              <w:tabs>
                <w:tab w:val="left" w:pos="459"/>
              </w:tabs>
              <w:spacing w:after="0"/>
              <w:ind w:left="0"/>
              <w:jc w:val="both"/>
              <w:rPr>
                <w:rFonts w:ascii="Arial" w:hAnsi="Arial" w:cs="Arial"/>
              </w:rPr>
            </w:pPr>
            <w:r>
              <w:rPr>
                <w:rFonts w:ascii="Arial" w:hAnsi="Arial" w:cs="Arial"/>
              </w:rPr>
              <w:t>Noted</w:t>
            </w:r>
          </w:p>
        </w:tc>
      </w:tr>
      <w:tr w:rsidR="00D20502" w14:paraId="33ACB49F" w14:textId="77777777" w:rsidTr="003D70D3">
        <w:tc>
          <w:tcPr>
            <w:tcW w:w="630" w:type="dxa"/>
          </w:tcPr>
          <w:p w14:paraId="34932074" w14:textId="039A1414" w:rsidR="00D20502" w:rsidRDefault="00D20502" w:rsidP="003D70D3">
            <w:pPr>
              <w:spacing w:after="0"/>
              <w:rPr>
                <w:rFonts w:ascii="Arial" w:hAnsi="Arial" w:cs="Arial"/>
              </w:rPr>
            </w:pPr>
            <w:r>
              <w:rPr>
                <w:rFonts w:ascii="Arial" w:hAnsi="Arial" w:cs="Arial"/>
              </w:rPr>
              <w:t>21.7</w:t>
            </w:r>
          </w:p>
        </w:tc>
        <w:tc>
          <w:tcPr>
            <w:tcW w:w="6487" w:type="dxa"/>
          </w:tcPr>
          <w:p w14:paraId="4900EE59" w14:textId="77777777" w:rsidR="00D20502" w:rsidRPr="001D7965" w:rsidRDefault="00D20502" w:rsidP="00D20502">
            <w:pPr>
              <w:pStyle w:val="ListParagraph"/>
              <w:tabs>
                <w:tab w:val="left" w:pos="425"/>
              </w:tabs>
              <w:spacing w:after="0"/>
              <w:ind w:left="0"/>
              <w:jc w:val="both"/>
              <w:rPr>
                <w:rFonts w:ascii="Arial" w:hAnsi="Arial" w:cs="Arial"/>
              </w:rPr>
            </w:pPr>
            <w:r w:rsidRPr="00D20502">
              <w:rPr>
                <w:rFonts w:ascii="Arial" w:hAnsi="Arial" w:cs="Arial"/>
                <w:b/>
              </w:rPr>
              <w:t>S</w:t>
            </w:r>
            <w:r w:rsidRPr="001D7965">
              <w:rPr>
                <w:rFonts w:ascii="Arial" w:hAnsi="Arial" w:cs="Arial"/>
                <w:b/>
              </w:rPr>
              <w:t>ithembile Mqadi, HP Attorneys</w:t>
            </w:r>
            <w:r w:rsidRPr="001D7965">
              <w:rPr>
                <w:rFonts w:ascii="Arial" w:hAnsi="Arial" w:cs="Arial"/>
              </w:rPr>
              <w:t xml:space="preserve"> </w:t>
            </w:r>
          </w:p>
          <w:p w14:paraId="43C4B72E" w14:textId="77777777" w:rsidR="00D20502" w:rsidRPr="001D7965" w:rsidRDefault="00D20502" w:rsidP="00D20502">
            <w:pPr>
              <w:pStyle w:val="ListParagraph"/>
              <w:tabs>
                <w:tab w:val="left" w:pos="425"/>
              </w:tabs>
              <w:spacing w:after="0"/>
              <w:ind w:left="381" w:hanging="381"/>
              <w:jc w:val="both"/>
              <w:rPr>
                <w:rFonts w:ascii="Arial" w:hAnsi="Arial" w:cs="Arial"/>
              </w:rPr>
            </w:pPr>
            <w:r>
              <w:rPr>
                <w:rFonts w:ascii="Arial" w:hAnsi="Arial" w:cs="Arial"/>
              </w:rPr>
              <w:t>(a)</w:t>
            </w:r>
            <w:r>
              <w:rPr>
                <w:rFonts w:ascii="Arial" w:hAnsi="Arial" w:cs="Arial"/>
              </w:rPr>
              <w:tab/>
            </w:r>
            <w:r w:rsidRPr="001D7965">
              <w:rPr>
                <w:rFonts w:ascii="Arial" w:hAnsi="Arial" w:cs="Arial"/>
              </w:rPr>
              <w:t>All their assets(offenders) should be frozen and donated to the organisations of victims that have suffered sexual offences and domestic violence to help them to learn employment skills</w:t>
            </w:r>
          </w:p>
          <w:p w14:paraId="0B50C01C" w14:textId="6CB43A4C" w:rsidR="00D20502" w:rsidRPr="001D7965" w:rsidRDefault="00D20502" w:rsidP="00D20502">
            <w:pPr>
              <w:pStyle w:val="ListParagraph"/>
              <w:tabs>
                <w:tab w:val="left" w:pos="425"/>
              </w:tabs>
              <w:spacing w:after="0"/>
              <w:ind w:left="320" w:hanging="320"/>
              <w:jc w:val="both"/>
              <w:rPr>
                <w:rFonts w:ascii="Arial" w:hAnsi="Arial" w:cs="Arial"/>
                <w:b/>
              </w:rPr>
            </w:pPr>
            <w:r>
              <w:rPr>
                <w:rFonts w:ascii="Arial" w:hAnsi="Arial" w:cs="Arial"/>
              </w:rPr>
              <w:t>(b)</w:t>
            </w:r>
            <w:r w:rsidRPr="001D7965">
              <w:rPr>
                <w:rFonts w:ascii="Arial" w:hAnsi="Arial" w:cs="Arial"/>
              </w:rPr>
              <w:tab/>
              <w:t>Once a case has been opened, victims shouldn't be able to close a case or the full costs of the case by the state should be charged to them</w:t>
            </w:r>
          </w:p>
        </w:tc>
        <w:tc>
          <w:tcPr>
            <w:tcW w:w="6662" w:type="dxa"/>
          </w:tcPr>
          <w:p w14:paraId="592D669A" w14:textId="77777777" w:rsidR="00D20502" w:rsidRDefault="00D20502" w:rsidP="003D70D3">
            <w:pPr>
              <w:pStyle w:val="ListParagraph"/>
              <w:tabs>
                <w:tab w:val="left" w:pos="459"/>
              </w:tabs>
              <w:spacing w:after="0"/>
              <w:ind w:left="0"/>
              <w:jc w:val="both"/>
              <w:rPr>
                <w:rFonts w:ascii="Arial" w:hAnsi="Arial" w:cs="Arial"/>
              </w:rPr>
            </w:pPr>
          </w:p>
          <w:p w14:paraId="33E6ADF7" w14:textId="3DC5F87D" w:rsidR="00D20502" w:rsidRDefault="00D20502" w:rsidP="003D70D3">
            <w:pPr>
              <w:pStyle w:val="ListParagraph"/>
              <w:tabs>
                <w:tab w:val="left" w:pos="459"/>
              </w:tabs>
              <w:spacing w:after="0"/>
              <w:ind w:left="0"/>
              <w:jc w:val="both"/>
              <w:rPr>
                <w:rFonts w:ascii="Arial" w:hAnsi="Arial" w:cs="Arial"/>
              </w:rPr>
            </w:pPr>
            <w:r>
              <w:rPr>
                <w:rFonts w:ascii="Arial" w:hAnsi="Arial" w:cs="Arial"/>
              </w:rPr>
              <w:t>Noted</w:t>
            </w:r>
          </w:p>
        </w:tc>
      </w:tr>
    </w:tbl>
    <w:p w14:paraId="7835CBAB" w14:textId="77777777" w:rsidR="000A5FDC" w:rsidRDefault="000A5FDC" w:rsidP="000A5FDC"/>
    <w:p w14:paraId="42D34CE4" w14:textId="35A24E17" w:rsidR="00D34903" w:rsidRPr="001160A2" w:rsidRDefault="00460952" w:rsidP="00D34903">
      <w:pPr>
        <w:rPr>
          <w:rFonts w:cs="Arial"/>
          <w:b/>
          <w:szCs w:val="24"/>
          <w:lang w:val="en-US"/>
        </w:rPr>
      </w:pPr>
      <w:r>
        <w:rPr>
          <w:rFonts w:ascii="Arial" w:hAnsi="Arial" w:cs="Arial"/>
          <w:b/>
        </w:rPr>
        <w:lastRenderedPageBreak/>
        <w:t>22</w:t>
      </w:r>
      <w:r w:rsidR="00D34903">
        <w:rPr>
          <w:rFonts w:ascii="Arial" w:hAnsi="Arial" w:cs="Arial"/>
          <w:b/>
        </w:rPr>
        <w:t>.</w:t>
      </w:r>
      <w:r w:rsidR="00D34903">
        <w:rPr>
          <w:rFonts w:ascii="Arial" w:hAnsi="Arial" w:cs="Arial"/>
          <w:b/>
        </w:rPr>
        <w:tab/>
        <w:t>Clause 21</w:t>
      </w:r>
      <w:r w:rsidR="00D34903" w:rsidRPr="000A5FDC">
        <w:rPr>
          <w:rFonts w:ascii="Arial" w:hAnsi="Arial" w:cs="Arial"/>
          <w:b/>
        </w:rPr>
        <w:t>:</w:t>
      </w:r>
      <w:r w:rsidR="00D34903" w:rsidRPr="00DF5178">
        <w:rPr>
          <w:rFonts w:ascii="Arial" w:hAnsi="Arial" w:cs="Arial"/>
          <w:b/>
        </w:rPr>
        <w:t xml:space="preserve"> </w:t>
      </w:r>
      <w:r w:rsidR="00D20502">
        <w:rPr>
          <w:rFonts w:ascii="Arial" w:hAnsi="Arial" w:cs="Arial"/>
          <w:b/>
        </w:rPr>
        <w:t>Section 18 (</w:t>
      </w:r>
      <w:r w:rsidR="00D34903" w:rsidRPr="00D34903">
        <w:rPr>
          <w:rFonts w:ascii="Arial" w:hAnsi="Arial" w:cs="Arial"/>
          <w:b/>
        </w:rPr>
        <w:t>Application of Act by prosecuting authority and members of South African Police Service</w:t>
      </w:r>
      <w:r w:rsidR="00D20502">
        <w:rPr>
          <w:rFonts w:ascii="Arial" w:hAnsi="Arial" w:cs="Arial"/>
          <w:b/>
        </w:rPr>
        <w:t>)</w:t>
      </w:r>
    </w:p>
    <w:tbl>
      <w:tblPr>
        <w:tblStyle w:val="TableGrid"/>
        <w:tblW w:w="0" w:type="auto"/>
        <w:tblInd w:w="108" w:type="dxa"/>
        <w:tblLook w:val="04A0" w:firstRow="1" w:lastRow="0" w:firstColumn="1" w:lastColumn="0" w:noHBand="0" w:noVBand="1"/>
      </w:tblPr>
      <w:tblGrid>
        <w:gridCol w:w="645"/>
        <w:gridCol w:w="6487"/>
        <w:gridCol w:w="6662"/>
      </w:tblGrid>
      <w:tr w:rsidR="00D34903" w14:paraId="3ADCE1E4" w14:textId="77777777" w:rsidTr="00D20502">
        <w:trPr>
          <w:tblHeader/>
        </w:trPr>
        <w:tc>
          <w:tcPr>
            <w:tcW w:w="645" w:type="dxa"/>
          </w:tcPr>
          <w:p w14:paraId="3F39A4B7" w14:textId="77777777" w:rsidR="00D34903" w:rsidRPr="003E31C3" w:rsidRDefault="00D34903" w:rsidP="009317C3">
            <w:pPr>
              <w:spacing w:after="0"/>
              <w:rPr>
                <w:rFonts w:ascii="Arial" w:hAnsi="Arial" w:cs="Arial"/>
              </w:rPr>
            </w:pPr>
            <w:r w:rsidRPr="00E77B6B">
              <w:rPr>
                <w:rFonts w:ascii="Arial" w:hAnsi="Arial" w:cs="Arial"/>
                <w:b/>
              </w:rPr>
              <w:t xml:space="preserve"> </w:t>
            </w:r>
          </w:p>
        </w:tc>
        <w:tc>
          <w:tcPr>
            <w:tcW w:w="6487" w:type="dxa"/>
          </w:tcPr>
          <w:p w14:paraId="2170CAD0" w14:textId="77777777" w:rsidR="00D34903" w:rsidRDefault="00D34903" w:rsidP="009317C3">
            <w:pPr>
              <w:spacing w:after="0"/>
              <w:jc w:val="center"/>
              <w:rPr>
                <w:rFonts w:ascii="Arial" w:hAnsi="Arial" w:cs="Arial"/>
                <w:b/>
              </w:rPr>
            </w:pPr>
            <w:r>
              <w:rPr>
                <w:rFonts w:ascii="Arial" w:hAnsi="Arial" w:cs="Arial"/>
                <w:b/>
              </w:rPr>
              <w:t>Comments</w:t>
            </w:r>
          </w:p>
        </w:tc>
        <w:tc>
          <w:tcPr>
            <w:tcW w:w="6662" w:type="dxa"/>
          </w:tcPr>
          <w:p w14:paraId="7F21483A" w14:textId="77777777" w:rsidR="00D34903" w:rsidRDefault="00D34903" w:rsidP="009317C3">
            <w:pPr>
              <w:spacing w:after="0"/>
              <w:jc w:val="center"/>
              <w:rPr>
                <w:rFonts w:ascii="Arial" w:hAnsi="Arial" w:cs="Arial"/>
                <w:b/>
              </w:rPr>
            </w:pPr>
            <w:r>
              <w:rPr>
                <w:rFonts w:ascii="Arial" w:hAnsi="Arial" w:cs="Arial"/>
                <w:b/>
              </w:rPr>
              <w:t>Responses</w:t>
            </w:r>
          </w:p>
        </w:tc>
      </w:tr>
      <w:tr w:rsidR="00D34903" w14:paraId="5C4EC89D" w14:textId="77777777" w:rsidTr="00D20502">
        <w:tc>
          <w:tcPr>
            <w:tcW w:w="645" w:type="dxa"/>
          </w:tcPr>
          <w:p w14:paraId="46D2B561" w14:textId="77777777" w:rsidR="00D34903" w:rsidRPr="003E31C3" w:rsidRDefault="00460952" w:rsidP="009317C3">
            <w:pPr>
              <w:spacing w:after="0"/>
              <w:rPr>
                <w:rFonts w:ascii="Arial" w:hAnsi="Arial" w:cs="Arial"/>
              </w:rPr>
            </w:pPr>
            <w:r>
              <w:rPr>
                <w:rFonts w:ascii="Arial" w:hAnsi="Arial" w:cs="Arial"/>
              </w:rPr>
              <w:t>22.1</w:t>
            </w:r>
          </w:p>
        </w:tc>
        <w:tc>
          <w:tcPr>
            <w:tcW w:w="6487" w:type="dxa"/>
          </w:tcPr>
          <w:p w14:paraId="4BA961B5" w14:textId="77777777" w:rsidR="00D34903" w:rsidRDefault="00D20502" w:rsidP="00D20502">
            <w:pPr>
              <w:pStyle w:val="ListParagraph"/>
              <w:spacing w:after="0"/>
              <w:ind w:left="0"/>
              <w:jc w:val="both"/>
              <w:rPr>
                <w:rFonts w:ascii="Arial" w:hAnsi="Arial" w:cs="Arial"/>
                <w:b/>
              </w:rPr>
            </w:pPr>
            <w:r w:rsidRPr="00D20502">
              <w:rPr>
                <w:rFonts w:ascii="Arial" w:hAnsi="Arial" w:cs="Arial"/>
                <w:b/>
              </w:rPr>
              <w:t>Lisa Vetten, pages 22 to 23 - (the commentator refers to section 19, which is the sect</w:t>
            </w:r>
            <w:r>
              <w:rPr>
                <w:rFonts w:ascii="Arial" w:hAnsi="Arial" w:cs="Arial"/>
                <w:b/>
              </w:rPr>
              <w:t>ion that deals with regulations</w:t>
            </w:r>
            <w:r w:rsidR="00C62A72">
              <w:rPr>
                <w:rFonts w:ascii="Arial" w:hAnsi="Arial" w:cs="Arial"/>
                <w:b/>
              </w:rPr>
              <w:t>)</w:t>
            </w:r>
          </w:p>
          <w:p w14:paraId="291B9165" w14:textId="0CA473A2" w:rsidR="00C62A72" w:rsidRPr="00C62A72" w:rsidRDefault="00C62A72" w:rsidP="00C62A72">
            <w:pPr>
              <w:spacing w:after="0"/>
              <w:jc w:val="both"/>
              <w:rPr>
                <w:rFonts w:ascii="Arial" w:eastAsia="Calibri" w:hAnsi="Arial" w:cs="Arial"/>
              </w:rPr>
            </w:pPr>
            <w:r>
              <w:rPr>
                <w:rFonts w:ascii="Arial" w:eastAsia="Calibri" w:hAnsi="Arial" w:cs="Arial"/>
              </w:rPr>
              <w:t>(</w:t>
            </w:r>
            <w:r w:rsidRPr="00C62A72">
              <w:rPr>
                <w:rFonts w:ascii="Arial" w:eastAsia="Calibri" w:hAnsi="Arial" w:cs="Arial"/>
              </w:rPr>
              <w:t>a) The commentator recommends that reporting as contemplated in subsection (5)</w:t>
            </w:r>
            <w:r w:rsidRPr="00C62A72">
              <w:rPr>
                <w:rFonts w:ascii="Arial" w:eastAsia="Calibri" w:hAnsi="Arial" w:cs="Arial"/>
                <w:i/>
              </w:rPr>
              <w:t>(c)</w:t>
            </w:r>
            <w:r w:rsidRPr="00C62A72">
              <w:rPr>
                <w:rFonts w:ascii="Arial" w:eastAsia="Calibri" w:hAnsi="Arial" w:cs="Arial"/>
              </w:rPr>
              <w:t xml:space="preserve"> and (d) by the Civilian Secretariat and National Commissioner, regarding misconduct in the form of non-compliance with the national instructions must take place on or before statutory specified dates that will substitute the reference to "every six months". </w:t>
            </w:r>
          </w:p>
          <w:p w14:paraId="21A595AD" w14:textId="77777777" w:rsidR="00C62A72" w:rsidRPr="00C62A72" w:rsidRDefault="00C62A72" w:rsidP="00C62A72">
            <w:pPr>
              <w:spacing w:after="0"/>
              <w:jc w:val="both"/>
              <w:rPr>
                <w:rFonts w:ascii="Arial" w:eastAsia="Calibri" w:hAnsi="Arial" w:cs="Arial"/>
              </w:rPr>
            </w:pPr>
          </w:p>
          <w:p w14:paraId="686BDA59" w14:textId="77777777" w:rsidR="00C62A72" w:rsidRPr="00C62A72" w:rsidRDefault="00C62A72" w:rsidP="00C62A72">
            <w:pPr>
              <w:spacing w:after="0"/>
              <w:jc w:val="both"/>
              <w:rPr>
                <w:rFonts w:ascii="Arial" w:eastAsia="Calibri" w:hAnsi="Arial" w:cs="Arial"/>
              </w:rPr>
            </w:pPr>
            <w:r w:rsidRPr="00C62A72">
              <w:rPr>
                <w:rFonts w:ascii="Arial" w:eastAsia="Calibri" w:hAnsi="Arial" w:cs="Arial"/>
              </w:rPr>
              <w:t xml:space="preserve">(b) According to the commentator, the Civilian Secretariat is a national body that relies on the provincial structures of community safety to undertake monitoring in terms of the DVA. These provincial structures are accountable to the MEC for Safety and not the Civilian Secretariat. A proposal is made that in order to enhance national oversight, provincial oversight should also be considered. The proposal is to the effect that provincial offices of community safety must present the findings of their station audits to the relevant provincial legislature, which must ensure that the provincial commissioners of police and other officials are called to account for their province’s performance. </w:t>
            </w:r>
          </w:p>
          <w:p w14:paraId="6C231430" w14:textId="77777777" w:rsidR="00C62A72" w:rsidRDefault="00C62A72" w:rsidP="00D20502">
            <w:pPr>
              <w:pStyle w:val="ListParagraph"/>
              <w:spacing w:after="0"/>
              <w:ind w:left="0"/>
              <w:jc w:val="both"/>
              <w:rPr>
                <w:rFonts w:ascii="Arial" w:hAnsi="Arial" w:cs="Arial"/>
                <w:b/>
              </w:rPr>
            </w:pPr>
          </w:p>
          <w:p w14:paraId="66A63AAF" w14:textId="3967515E" w:rsidR="00D20502" w:rsidRPr="00D20502" w:rsidRDefault="00D20502" w:rsidP="00D20502">
            <w:pPr>
              <w:pStyle w:val="ListParagraph"/>
              <w:spacing w:after="0"/>
              <w:ind w:left="0"/>
              <w:jc w:val="both"/>
              <w:rPr>
                <w:rFonts w:ascii="Arial" w:hAnsi="Arial" w:cs="Arial"/>
                <w:b/>
              </w:rPr>
            </w:pPr>
          </w:p>
        </w:tc>
        <w:tc>
          <w:tcPr>
            <w:tcW w:w="6662" w:type="dxa"/>
          </w:tcPr>
          <w:p w14:paraId="2E9A8772" w14:textId="77777777" w:rsidR="00D20502" w:rsidRDefault="00D20502" w:rsidP="00D20502">
            <w:pPr>
              <w:pStyle w:val="ListParagraph"/>
              <w:tabs>
                <w:tab w:val="left" w:pos="459"/>
              </w:tabs>
              <w:spacing w:after="0"/>
              <w:ind w:left="0"/>
              <w:jc w:val="both"/>
              <w:rPr>
                <w:rFonts w:ascii="Arial" w:hAnsi="Arial" w:cs="Arial"/>
              </w:rPr>
            </w:pPr>
          </w:p>
          <w:p w14:paraId="6762B1C1" w14:textId="77777777" w:rsidR="00460952" w:rsidRDefault="00460952" w:rsidP="00D20502">
            <w:pPr>
              <w:pStyle w:val="ListParagraph"/>
              <w:tabs>
                <w:tab w:val="left" w:pos="459"/>
              </w:tabs>
              <w:spacing w:after="0"/>
              <w:ind w:left="0"/>
              <w:jc w:val="both"/>
              <w:rPr>
                <w:rFonts w:ascii="Arial" w:hAnsi="Arial" w:cs="Arial"/>
              </w:rPr>
            </w:pPr>
          </w:p>
          <w:p w14:paraId="504A1FD7" w14:textId="77777777" w:rsidR="00C62A72" w:rsidRPr="00C62A72" w:rsidRDefault="00C62A72" w:rsidP="00C62A72">
            <w:pPr>
              <w:spacing w:after="0"/>
              <w:jc w:val="both"/>
              <w:rPr>
                <w:rFonts w:ascii="Arial" w:eastAsia="Calibri" w:hAnsi="Arial" w:cs="Arial"/>
              </w:rPr>
            </w:pPr>
            <w:r w:rsidRPr="00C62A72">
              <w:rPr>
                <w:rFonts w:ascii="Arial" w:eastAsia="Calibri" w:hAnsi="Arial" w:cs="Arial"/>
              </w:rPr>
              <w:t xml:space="preserve">(a) The substitution of the 6 months' timeframe for reporting with specific dates is not necessary. </w:t>
            </w:r>
          </w:p>
          <w:p w14:paraId="46B45611" w14:textId="77777777" w:rsidR="00C62A72" w:rsidRPr="00C62A72" w:rsidRDefault="00C62A72" w:rsidP="00C62A72">
            <w:pPr>
              <w:spacing w:after="0"/>
              <w:jc w:val="both"/>
              <w:rPr>
                <w:rFonts w:ascii="Arial" w:eastAsia="Calibri" w:hAnsi="Arial" w:cs="Arial"/>
              </w:rPr>
            </w:pPr>
          </w:p>
          <w:p w14:paraId="0F56B7A6" w14:textId="77777777" w:rsidR="00C62A72" w:rsidRPr="00C62A72" w:rsidRDefault="00C62A72" w:rsidP="00C62A72">
            <w:pPr>
              <w:spacing w:after="0"/>
              <w:jc w:val="both"/>
              <w:rPr>
                <w:rFonts w:ascii="Arial" w:eastAsia="Calibri" w:hAnsi="Arial" w:cs="Arial"/>
              </w:rPr>
            </w:pPr>
          </w:p>
          <w:p w14:paraId="0CD01D3F" w14:textId="77777777" w:rsidR="00C62A72" w:rsidRPr="00C62A72" w:rsidRDefault="00C62A72" w:rsidP="00C62A72">
            <w:pPr>
              <w:spacing w:after="0"/>
              <w:jc w:val="both"/>
              <w:rPr>
                <w:rFonts w:ascii="Arial" w:eastAsia="Calibri" w:hAnsi="Arial" w:cs="Arial"/>
              </w:rPr>
            </w:pPr>
          </w:p>
          <w:p w14:paraId="26FEA75F" w14:textId="77777777" w:rsidR="00C62A72" w:rsidRPr="00C62A72" w:rsidRDefault="00C62A72" w:rsidP="00C62A72">
            <w:pPr>
              <w:spacing w:after="0"/>
              <w:jc w:val="both"/>
              <w:rPr>
                <w:rFonts w:ascii="Arial" w:eastAsia="Calibri" w:hAnsi="Arial" w:cs="Arial"/>
              </w:rPr>
            </w:pPr>
          </w:p>
          <w:p w14:paraId="1267A4CE" w14:textId="77777777" w:rsidR="00C62A72" w:rsidRPr="00C62A72" w:rsidRDefault="00C62A72" w:rsidP="00C62A72">
            <w:pPr>
              <w:spacing w:after="0"/>
              <w:jc w:val="both"/>
              <w:rPr>
                <w:rFonts w:ascii="Arial" w:eastAsia="Calibri" w:hAnsi="Arial" w:cs="Arial"/>
              </w:rPr>
            </w:pPr>
          </w:p>
          <w:p w14:paraId="2D2A3CA4" w14:textId="1E627A20" w:rsidR="00C62A72" w:rsidRPr="00C62A72" w:rsidRDefault="00C62A72" w:rsidP="00C62A72">
            <w:pPr>
              <w:spacing w:after="0"/>
              <w:jc w:val="both"/>
              <w:rPr>
                <w:rFonts w:ascii="Arial" w:eastAsia="Calibri" w:hAnsi="Arial" w:cs="Arial"/>
              </w:rPr>
            </w:pPr>
            <w:r w:rsidRPr="00C62A72">
              <w:rPr>
                <w:rFonts w:ascii="Arial" w:eastAsia="Calibri" w:hAnsi="Arial" w:cs="Arial"/>
              </w:rPr>
              <w:t xml:space="preserve">(b) The proposed amendment will be discussed with the Civilian Secretariat to come up with a solution </w:t>
            </w:r>
            <w:r>
              <w:rPr>
                <w:rFonts w:ascii="Arial" w:eastAsia="Calibri" w:hAnsi="Arial" w:cs="Arial"/>
              </w:rPr>
              <w:t xml:space="preserve">aimed to facilitate </w:t>
            </w:r>
            <w:r w:rsidRPr="00C62A72">
              <w:rPr>
                <w:rFonts w:ascii="Arial" w:eastAsia="Calibri" w:hAnsi="Arial" w:cs="Arial"/>
              </w:rPr>
              <w:t xml:space="preserve"> provincial oversight. </w:t>
            </w:r>
          </w:p>
          <w:p w14:paraId="48653632" w14:textId="77777777" w:rsidR="00C62A72" w:rsidRPr="00C62A72" w:rsidRDefault="00C62A72" w:rsidP="00C62A72">
            <w:pPr>
              <w:spacing w:after="0"/>
              <w:jc w:val="right"/>
              <w:rPr>
                <w:rFonts w:ascii="Arial" w:eastAsia="Calibri" w:hAnsi="Arial" w:cs="Arial"/>
              </w:rPr>
            </w:pPr>
          </w:p>
          <w:p w14:paraId="6069F7A8" w14:textId="65401B42" w:rsidR="00C62A72" w:rsidRPr="009368FA" w:rsidRDefault="00C62A72" w:rsidP="00D20502">
            <w:pPr>
              <w:pStyle w:val="ListParagraph"/>
              <w:tabs>
                <w:tab w:val="left" w:pos="459"/>
              </w:tabs>
              <w:spacing w:after="0"/>
              <w:ind w:left="0"/>
              <w:jc w:val="both"/>
              <w:rPr>
                <w:rFonts w:ascii="Arial" w:hAnsi="Arial" w:cs="Arial"/>
              </w:rPr>
            </w:pPr>
          </w:p>
        </w:tc>
      </w:tr>
      <w:tr w:rsidR="00C62A72" w14:paraId="5DF6E4E1" w14:textId="77777777" w:rsidTr="00D20502">
        <w:tc>
          <w:tcPr>
            <w:tcW w:w="645" w:type="dxa"/>
          </w:tcPr>
          <w:p w14:paraId="6CBCEDA8" w14:textId="5950E75D" w:rsidR="00C62A72" w:rsidRDefault="00C62A72" w:rsidP="009317C3">
            <w:pPr>
              <w:spacing w:after="0"/>
              <w:rPr>
                <w:rFonts w:ascii="Arial" w:hAnsi="Arial" w:cs="Arial"/>
              </w:rPr>
            </w:pPr>
            <w:r>
              <w:rPr>
                <w:rFonts w:ascii="Arial" w:hAnsi="Arial" w:cs="Arial"/>
              </w:rPr>
              <w:t>22.2</w:t>
            </w:r>
          </w:p>
        </w:tc>
        <w:tc>
          <w:tcPr>
            <w:tcW w:w="6487" w:type="dxa"/>
          </w:tcPr>
          <w:p w14:paraId="24F70C43" w14:textId="245561C1" w:rsidR="00C62A72" w:rsidRPr="00C62A72" w:rsidRDefault="00C62A72" w:rsidP="00C62A72">
            <w:pPr>
              <w:tabs>
                <w:tab w:val="center" w:pos="3152"/>
              </w:tabs>
              <w:spacing w:after="0"/>
              <w:jc w:val="both"/>
              <w:rPr>
                <w:rFonts w:ascii="Arial" w:eastAsia="Calibri" w:hAnsi="Arial" w:cs="Arial"/>
                <w:b/>
              </w:rPr>
            </w:pPr>
            <w:r w:rsidRPr="00C62A72">
              <w:rPr>
                <w:rFonts w:ascii="Arial" w:eastAsia="Calibri" w:hAnsi="Arial" w:cs="Arial"/>
                <w:b/>
              </w:rPr>
              <w:t>SAIFAC</w:t>
            </w:r>
            <w:r>
              <w:rPr>
                <w:rFonts w:ascii="Arial" w:eastAsia="Calibri" w:hAnsi="Arial" w:cs="Arial"/>
                <w:b/>
              </w:rPr>
              <w:t xml:space="preserve"> pages 9 to 10</w:t>
            </w:r>
          </w:p>
          <w:p w14:paraId="63B76161" w14:textId="6D7F9E29" w:rsidR="00C62A72" w:rsidRPr="00C62A72" w:rsidRDefault="00C62A72" w:rsidP="00C62A72">
            <w:pPr>
              <w:tabs>
                <w:tab w:val="center" w:pos="3152"/>
              </w:tabs>
              <w:spacing w:after="0"/>
              <w:jc w:val="both"/>
              <w:rPr>
                <w:rFonts w:ascii="Arial" w:eastAsia="Calibri" w:hAnsi="Arial" w:cs="Arial"/>
              </w:rPr>
            </w:pPr>
            <w:r w:rsidRPr="00C62A72">
              <w:rPr>
                <w:rFonts w:ascii="Arial" w:eastAsia="Calibri" w:hAnsi="Arial" w:cs="Arial"/>
              </w:rPr>
              <w:t xml:space="preserve">The accountability mechanisms to ensure that members of the SAPS who fail to adhere to their obligations in terms of the Act, will face disciplinary action. Research indicates that the National Commissioner rarely tables reports before Parliament as </w:t>
            </w:r>
            <w:r w:rsidRPr="00C62A72">
              <w:rPr>
                <w:rFonts w:ascii="Arial" w:eastAsia="Calibri" w:hAnsi="Arial" w:cs="Arial"/>
              </w:rPr>
              <w:lastRenderedPageBreak/>
              <w:t>required. Furthermore, disciplinary action is seldom taken against errant police officers. It is a concern that the Bill does not adequately address this challenge since the existing accountability mechanisms have proved to be woefully inadequate. An accountability and oversight mechanism that may be considered is oversight role for the Commission on Gender Equality.</w:t>
            </w:r>
          </w:p>
          <w:p w14:paraId="26F63933" w14:textId="53E37D76" w:rsidR="00C62A72" w:rsidRPr="00D20502" w:rsidRDefault="00C62A72" w:rsidP="00C62A72">
            <w:pPr>
              <w:pStyle w:val="ListParagraph"/>
              <w:spacing w:after="0"/>
              <w:ind w:left="0"/>
              <w:jc w:val="both"/>
              <w:rPr>
                <w:rFonts w:ascii="Arial" w:hAnsi="Arial" w:cs="Arial"/>
                <w:b/>
              </w:rPr>
            </w:pPr>
          </w:p>
        </w:tc>
        <w:tc>
          <w:tcPr>
            <w:tcW w:w="6662" w:type="dxa"/>
          </w:tcPr>
          <w:p w14:paraId="0FC8D047" w14:textId="77777777" w:rsidR="00C62A72" w:rsidRDefault="00C62A72" w:rsidP="00D20502">
            <w:pPr>
              <w:pStyle w:val="ListParagraph"/>
              <w:tabs>
                <w:tab w:val="left" w:pos="459"/>
              </w:tabs>
              <w:spacing w:after="0"/>
              <w:ind w:left="0"/>
              <w:jc w:val="both"/>
              <w:rPr>
                <w:rFonts w:ascii="Arial" w:hAnsi="Arial" w:cs="Arial"/>
              </w:rPr>
            </w:pPr>
          </w:p>
          <w:p w14:paraId="4EFD140C" w14:textId="0937A4DE" w:rsidR="00C62A72" w:rsidRDefault="00C62A72" w:rsidP="00C62A72">
            <w:pPr>
              <w:pStyle w:val="ListParagraph"/>
              <w:tabs>
                <w:tab w:val="left" w:pos="459"/>
              </w:tabs>
              <w:spacing w:after="0"/>
              <w:ind w:left="0"/>
              <w:jc w:val="both"/>
              <w:rPr>
                <w:rFonts w:ascii="Arial" w:hAnsi="Arial" w:cs="Arial"/>
              </w:rPr>
            </w:pPr>
            <w:r>
              <w:rPr>
                <w:rFonts w:ascii="Arial" w:hAnsi="Arial" w:cs="Arial"/>
              </w:rPr>
              <w:t>The proposal may be considered during the revision of the Bill as a possible additional mechanism for oversight.</w:t>
            </w:r>
          </w:p>
        </w:tc>
      </w:tr>
    </w:tbl>
    <w:p w14:paraId="012ABA0A" w14:textId="18CA6F46" w:rsidR="00F20FA2" w:rsidRDefault="00F20FA2"/>
    <w:p w14:paraId="5F2FB4EC" w14:textId="03BA65C0" w:rsidR="00831C88" w:rsidRPr="001160A2" w:rsidRDefault="00460952" w:rsidP="00C62A72">
      <w:pPr>
        <w:rPr>
          <w:rFonts w:cs="Arial"/>
          <w:b/>
          <w:szCs w:val="24"/>
          <w:lang w:val="en-US"/>
        </w:rPr>
      </w:pPr>
      <w:r>
        <w:rPr>
          <w:rFonts w:ascii="Arial" w:hAnsi="Arial" w:cs="Arial"/>
          <w:b/>
        </w:rPr>
        <w:t>23</w:t>
      </w:r>
      <w:r w:rsidR="00831C88">
        <w:rPr>
          <w:rFonts w:ascii="Arial" w:hAnsi="Arial" w:cs="Arial"/>
          <w:b/>
        </w:rPr>
        <w:t>.</w:t>
      </w:r>
      <w:r w:rsidR="00831C88">
        <w:rPr>
          <w:rFonts w:ascii="Arial" w:hAnsi="Arial" w:cs="Arial"/>
          <w:b/>
        </w:rPr>
        <w:tab/>
        <w:t>Clause 22</w:t>
      </w:r>
      <w:r w:rsidR="00831C88" w:rsidRPr="000A5FDC">
        <w:rPr>
          <w:rFonts w:ascii="Arial" w:hAnsi="Arial" w:cs="Arial"/>
          <w:b/>
        </w:rPr>
        <w:t>:</w:t>
      </w:r>
      <w:r w:rsidR="00831C88" w:rsidRPr="00DF5178">
        <w:rPr>
          <w:rFonts w:ascii="Arial" w:hAnsi="Arial" w:cs="Arial"/>
          <w:b/>
        </w:rPr>
        <w:t xml:space="preserve"> </w:t>
      </w:r>
      <w:r w:rsidR="00C62A72">
        <w:rPr>
          <w:rFonts w:ascii="Arial" w:hAnsi="Arial" w:cs="Arial"/>
          <w:b/>
        </w:rPr>
        <w:t xml:space="preserve">Insertion of sections 18A (directives for clerks of court) </w:t>
      </w:r>
      <w:r w:rsidR="00831C88">
        <w:rPr>
          <w:rFonts w:ascii="Arial" w:hAnsi="Arial" w:cs="Arial"/>
          <w:b/>
        </w:rPr>
        <w:t>and 18B</w:t>
      </w:r>
      <w:r w:rsidR="00C62A72">
        <w:rPr>
          <w:rFonts w:ascii="Arial" w:hAnsi="Arial" w:cs="Arial"/>
          <w:b/>
        </w:rPr>
        <w:t xml:space="preserve"> (directives by various Departments </w:t>
      </w:r>
      <w:r w:rsidR="00C62A72" w:rsidRPr="00C62A72">
        <w:rPr>
          <w:rFonts w:ascii="Arial" w:hAnsi="Arial" w:cs="Arial"/>
          <w:b/>
        </w:rPr>
        <w:t>regarding matters which are reasonably</w:t>
      </w:r>
      <w:r w:rsidR="00C62A72">
        <w:rPr>
          <w:rFonts w:ascii="Arial" w:hAnsi="Arial" w:cs="Arial"/>
          <w:b/>
        </w:rPr>
        <w:t xml:space="preserve"> </w:t>
      </w:r>
      <w:r w:rsidR="00C62A72" w:rsidRPr="00C62A72">
        <w:rPr>
          <w:rFonts w:ascii="Arial" w:hAnsi="Arial" w:cs="Arial"/>
          <w:b/>
        </w:rPr>
        <w:t>necessary or expedient to be provided for and which are to be followed</w:t>
      </w:r>
      <w:r w:rsidR="00C62A72">
        <w:rPr>
          <w:rFonts w:ascii="Arial" w:hAnsi="Arial" w:cs="Arial"/>
          <w:b/>
        </w:rPr>
        <w:t xml:space="preserve"> </w:t>
      </w:r>
      <w:r w:rsidR="00C62A72" w:rsidRPr="00C62A72">
        <w:rPr>
          <w:rFonts w:ascii="Arial" w:hAnsi="Arial" w:cs="Arial"/>
          <w:b/>
        </w:rPr>
        <w:t>by functionaries and other relevant persons when dealing with domestic</w:t>
      </w:r>
      <w:r w:rsidR="00C62A72">
        <w:rPr>
          <w:rFonts w:ascii="Arial" w:hAnsi="Arial" w:cs="Arial"/>
          <w:b/>
        </w:rPr>
        <w:t xml:space="preserve"> </w:t>
      </w:r>
      <w:r w:rsidR="00C62A72" w:rsidRPr="00C62A72">
        <w:rPr>
          <w:rFonts w:ascii="Arial" w:hAnsi="Arial" w:cs="Arial"/>
          <w:b/>
        </w:rPr>
        <w:t>violence cases, in order to achieve the objects of th</w:t>
      </w:r>
      <w:r w:rsidR="00C62A72">
        <w:rPr>
          <w:rFonts w:ascii="Arial" w:hAnsi="Arial" w:cs="Arial"/>
          <w:b/>
        </w:rPr>
        <w:t xml:space="preserve">e </w:t>
      </w:r>
      <w:r w:rsidR="00C62A72" w:rsidRPr="00C62A72">
        <w:rPr>
          <w:rFonts w:ascii="Arial" w:hAnsi="Arial" w:cs="Arial"/>
          <w:b/>
        </w:rPr>
        <w:t>Act</w:t>
      </w:r>
      <w:r w:rsidR="00C62A72">
        <w:rPr>
          <w:rFonts w:ascii="Arial" w:hAnsi="Arial" w:cs="Arial"/>
          <w:b/>
        </w:rPr>
        <w:t>)</w:t>
      </w:r>
    </w:p>
    <w:tbl>
      <w:tblPr>
        <w:tblStyle w:val="TableGrid"/>
        <w:tblW w:w="0" w:type="auto"/>
        <w:tblInd w:w="108" w:type="dxa"/>
        <w:tblLook w:val="04A0" w:firstRow="1" w:lastRow="0" w:firstColumn="1" w:lastColumn="0" w:noHBand="0" w:noVBand="1"/>
      </w:tblPr>
      <w:tblGrid>
        <w:gridCol w:w="645"/>
        <w:gridCol w:w="6487"/>
        <w:gridCol w:w="6662"/>
      </w:tblGrid>
      <w:tr w:rsidR="00831C88" w14:paraId="30821020" w14:textId="77777777" w:rsidTr="009317C3">
        <w:trPr>
          <w:tblHeader/>
        </w:trPr>
        <w:tc>
          <w:tcPr>
            <w:tcW w:w="630" w:type="dxa"/>
          </w:tcPr>
          <w:p w14:paraId="443CB0C8" w14:textId="77777777" w:rsidR="00831C88" w:rsidRPr="003E31C3" w:rsidRDefault="00831C88" w:rsidP="009317C3">
            <w:pPr>
              <w:spacing w:after="0"/>
              <w:rPr>
                <w:rFonts w:ascii="Arial" w:hAnsi="Arial" w:cs="Arial"/>
              </w:rPr>
            </w:pPr>
            <w:r w:rsidRPr="00E77B6B">
              <w:rPr>
                <w:rFonts w:ascii="Arial" w:hAnsi="Arial" w:cs="Arial"/>
                <w:b/>
              </w:rPr>
              <w:t xml:space="preserve"> </w:t>
            </w:r>
          </w:p>
        </w:tc>
        <w:tc>
          <w:tcPr>
            <w:tcW w:w="6487" w:type="dxa"/>
          </w:tcPr>
          <w:p w14:paraId="6756AEF0" w14:textId="77777777" w:rsidR="00831C88" w:rsidRDefault="00831C88" w:rsidP="009317C3">
            <w:pPr>
              <w:spacing w:after="0"/>
              <w:jc w:val="center"/>
              <w:rPr>
                <w:rFonts w:ascii="Arial" w:hAnsi="Arial" w:cs="Arial"/>
                <w:b/>
              </w:rPr>
            </w:pPr>
            <w:r>
              <w:rPr>
                <w:rFonts w:ascii="Arial" w:hAnsi="Arial" w:cs="Arial"/>
                <w:b/>
              </w:rPr>
              <w:t>Comments</w:t>
            </w:r>
          </w:p>
        </w:tc>
        <w:tc>
          <w:tcPr>
            <w:tcW w:w="6662" w:type="dxa"/>
          </w:tcPr>
          <w:p w14:paraId="03821591" w14:textId="77777777" w:rsidR="00831C88" w:rsidRDefault="00831C88" w:rsidP="009317C3">
            <w:pPr>
              <w:spacing w:after="0"/>
              <w:jc w:val="center"/>
              <w:rPr>
                <w:rFonts w:ascii="Arial" w:hAnsi="Arial" w:cs="Arial"/>
                <w:b/>
              </w:rPr>
            </w:pPr>
            <w:r>
              <w:rPr>
                <w:rFonts w:ascii="Arial" w:hAnsi="Arial" w:cs="Arial"/>
                <w:b/>
              </w:rPr>
              <w:t>Responses</w:t>
            </w:r>
          </w:p>
        </w:tc>
      </w:tr>
      <w:tr w:rsidR="00831C88" w14:paraId="299805E5" w14:textId="77777777" w:rsidTr="009317C3">
        <w:tc>
          <w:tcPr>
            <w:tcW w:w="630" w:type="dxa"/>
          </w:tcPr>
          <w:p w14:paraId="08B17B2A" w14:textId="77777777" w:rsidR="00831C88" w:rsidRPr="003E31C3" w:rsidRDefault="00460952" w:rsidP="009317C3">
            <w:pPr>
              <w:spacing w:after="0"/>
              <w:rPr>
                <w:rFonts w:ascii="Arial" w:hAnsi="Arial" w:cs="Arial"/>
              </w:rPr>
            </w:pPr>
            <w:r>
              <w:rPr>
                <w:rFonts w:ascii="Arial" w:hAnsi="Arial" w:cs="Arial"/>
              </w:rPr>
              <w:t>23.1</w:t>
            </w:r>
          </w:p>
        </w:tc>
        <w:tc>
          <w:tcPr>
            <w:tcW w:w="6487" w:type="dxa"/>
          </w:tcPr>
          <w:p w14:paraId="1BCE9E13" w14:textId="77777777" w:rsidR="00831C88" w:rsidRPr="00C62A72" w:rsidRDefault="00831C88" w:rsidP="009317C3">
            <w:pPr>
              <w:pStyle w:val="ListParagraph"/>
              <w:tabs>
                <w:tab w:val="left" w:pos="425"/>
              </w:tabs>
              <w:spacing w:after="0"/>
              <w:ind w:left="0"/>
              <w:jc w:val="both"/>
              <w:rPr>
                <w:rFonts w:ascii="Arial" w:hAnsi="Arial" w:cs="Arial"/>
                <w:b/>
              </w:rPr>
            </w:pPr>
            <w:r w:rsidRPr="00C62A72">
              <w:rPr>
                <w:rFonts w:ascii="Arial" w:hAnsi="Arial" w:cs="Arial"/>
                <w:b/>
              </w:rPr>
              <w:t>South African Police Service (National Commissioner)</w:t>
            </w:r>
          </w:p>
          <w:p w14:paraId="609311FF" w14:textId="77777777" w:rsidR="00831C88" w:rsidRPr="00DF5178" w:rsidRDefault="00831C88" w:rsidP="00460952">
            <w:pPr>
              <w:pStyle w:val="ListParagraph"/>
              <w:tabs>
                <w:tab w:val="left" w:pos="425"/>
              </w:tabs>
              <w:spacing w:after="0"/>
              <w:ind w:left="0"/>
              <w:jc w:val="both"/>
              <w:rPr>
                <w:rFonts w:ascii="Arial" w:hAnsi="Arial" w:cs="Arial"/>
              </w:rPr>
            </w:pPr>
            <w:r w:rsidRPr="00C62A72">
              <w:rPr>
                <w:rFonts w:ascii="Arial" w:hAnsi="Arial" w:cs="Arial"/>
              </w:rPr>
              <w:t xml:space="preserve">The Service welcomes these proposals.  </w:t>
            </w:r>
            <w:r w:rsidR="00062865" w:rsidRPr="00C62A72">
              <w:rPr>
                <w:rFonts w:ascii="Arial" w:hAnsi="Arial" w:cs="Arial"/>
              </w:rPr>
              <w:t>There is no doubt that the effective combating of domestic violence requires a multi-departmental approach.  The impact of measures to address domestic violence</w:t>
            </w:r>
            <w:r w:rsidR="00D67423" w:rsidRPr="00C62A72">
              <w:rPr>
                <w:rFonts w:ascii="Arial" w:hAnsi="Arial" w:cs="Arial"/>
              </w:rPr>
              <w:t xml:space="preserve"> largely depends on the co-ordinated services rendered by different departments and stakeholders in support of victims.</w:t>
            </w:r>
          </w:p>
        </w:tc>
        <w:tc>
          <w:tcPr>
            <w:tcW w:w="6662" w:type="dxa"/>
          </w:tcPr>
          <w:p w14:paraId="05264E57" w14:textId="7E15809C" w:rsidR="00831C88" w:rsidRPr="009368FA" w:rsidRDefault="00C62A72" w:rsidP="009317C3">
            <w:pPr>
              <w:pStyle w:val="ListParagraph"/>
              <w:tabs>
                <w:tab w:val="left" w:pos="459"/>
              </w:tabs>
              <w:spacing w:after="0"/>
              <w:ind w:left="0"/>
              <w:jc w:val="both"/>
              <w:rPr>
                <w:rFonts w:ascii="Arial" w:hAnsi="Arial" w:cs="Arial"/>
              </w:rPr>
            </w:pPr>
            <w:r>
              <w:rPr>
                <w:rFonts w:ascii="Arial" w:hAnsi="Arial" w:cs="Arial"/>
              </w:rPr>
              <w:t>N</w:t>
            </w:r>
            <w:r w:rsidR="00460952">
              <w:rPr>
                <w:rFonts w:ascii="Arial" w:hAnsi="Arial" w:cs="Arial"/>
              </w:rPr>
              <w:t>oted.</w:t>
            </w:r>
          </w:p>
        </w:tc>
      </w:tr>
      <w:tr w:rsidR="00831C88" w14:paraId="70660AB6" w14:textId="77777777" w:rsidTr="009317C3">
        <w:tc>
          <w:tcPr>
            <w:tcW w:w="630" w:type="dxa"/>
          </w:tcPr>
          <w:p w14:paraId="4826F510" w14:textId="77777777" w:rsidR="00831C88" w:rsidRDefault="00460952" w:rsidP="009317C3">
            <w:pPr>
              <w:spacing w:after="0"/>
              <w:rPr>
                <w:rFonts w:ascii="Arial" w:hAnsi="Arial" w:cs="Arial"/>
              </w:rPr>
            </w:pPr>
            <w:r>
              <w:rPr>
                <w:rFonts w:ascii="Arial" w:hAnsi="Arial" w:cs="Arial"/>
              </w:rPr>
              <w:t>23.2</w:t>
            </w:r>
          </w:p>
        </w:tc>
        <w:tc>
          <w:tcPr>
            <w:tcW w:w="6487" w:type="dxa"/>
          </w:tcPr>
          <w:p w14:paraId="19943C9C" w14:textId="77777777" w:rsidR="00831C88" w:rsidRPr="00C62A72" w:rsidRDefault="00171E89" w:rsidP="009317C3">
            <w:pPr>
              <w:pStyle w:val="ListParagraph"/>
              <w:tabs>
                <w:tab w:val="left" w:pos="425"/>
              </w:tabs>
              <w:spacing w:after="0"/>
              <w:ind w:left="0"/>
              <w:jc w:val="both"/>
              <w:rPr>
                <w:rFonts w:ascii="Arial" w:hAnsi="Arial" w:cs="Arial"/>
                <w:b/>
              </w:rPr>
            </w:pPr>
            <w:r w:rsidRPr="00C62A72">
              <w:rPr>
                <w:rFonts w:ascii="Arial" w:hAnsi="Arial" w:cs="Arial"/>
                <w:b/>
              </w:rPr>
              <w:t>SAWID</w:t>
            </w:r>
          </w:p>
          <w:p w14:paraId="66E5DF52" w14:textId="77777777" w:rsidR="00171E89" w:rsidRPr="00C62A72" w:rsidRDefault="00171E89" w:rsidP="00171E89">
            <w:pPr>
              <w:pStyle w:val="ListParagraph"/>
              <w:tabs>
                <w:tab w:val="left" w:pos="425"/>
              </w:tabs>
              <w:spacing w:after="0"/>
              <w:ind w:left="0"/>
              <w:jc w:val="both"/>
              <w:rPr>
                <w:rFonts w:ascii="Arial" w:hAnsi="Arial" w:cs="Arial"/>
              </w:rPr>
            </w:pPr>
            <w:r w:rsidRPr="00C62A72">
              <w:rPr>
                <w:rFonts w:ascii="Arial" w:hAnsi="Arial" w:cs="Arial"/>
              </w:rPr>
              <w:t>Training and skilling on the DVA should be prioritized. Further that protocols, guideline, norms and standards should be put in place prior to the Act coming into effect.</w:t>
            </w:r>
          </w:p>
          <w:p w14:paraId="1BB544E7" w14:textId="77777777" w:rsidR="00171E89" w:rsidRPr="00C62A72" w:rsidRDefault="00171E89" w:rsidP="00171E89">
            <w:pPr>
              <w:pStyle w:val="ListParagraph"/>
              <w:tabs>
                <w:tab w:val="left" w:pos="425"/>
              </w:tabs>
              <w:spacing w:after="0"/>
              <w:ind w:left="0"/>
              <w:jc w:val="both"/>
              <w:rPr>
                <w:rFonts w:ascii="Arial" w:hAnsi="Arial" w:cs="Arial"/>
              </w:rPr>
            </w:pPr>
          </w:p>
          <w:p w14:paraId="14210BEA" w14:textId="77777777" w:rsidR="00171E89" w:rsidRPr="00C62A72" w:rsidRDefault="00171E89" w:rsidP="00171E89">
            <w:pPr>
              <w:pStyle w:val="ListParagraph"/>
              <w:tabs>
                <w:tab w:val="left" w:pos="425"/>
              </w:tabs>
              <w:spacing w:after="0"/>
              <w:ind w:left="0"/>
              <w:jc w:val="both"/>
              <w:rPr>
                <w:rFonts w:ascii="Arial" w:hAnsi="Arial" w:cs="Arial"/>
              </w:rPr>
            </w:pPr>
            <w:r w:rsidRPr="00C62A72">
              <w:rPr>
                <w:rFonts w:ascii="Arial" w:hAnsi="Arial" w:cs="Arial"/>
              </w:rPr>
              <w:t xml:space="preserve">Functional literacy of the clerks of court is important in order to ensure that court systems do not undermine access to justice of complainants and/ or survivors of domestic violence. </w:t>
            </w:r>
            <w:r w:rsidRPr="00C62A72">
              <w:rPr>
                <w:rFonts w:ascii="Arial" w:hAnsi="Arial" w:cs="Arial"/>
              </w:rPr>
              <w:lastRenderedPageBreak/>
              <w:t>Interpretation and knowledge of the primary purpose of DVA is important for outcomes, as one of our magistrate participants indicated ‘interpretation becomes the crucial point in the journey of the complainants, in terms of who receives them, how they are received, how the complaint is taken down, what relevant questions to ask’. All these facts are important for the approach to be followed on the case.</w:t>
            </w:r>
          </w:p>
          <w:p w14:paraId="19F3DF87" w14:textId="77777777" w:rsidR="00C62A72" w:rsidRPr="00C62A72" w:rsidRDefault="00C62A72" w:rsidP="00171E89">
            <w:pPr>
              <w:pStyle w:val="ListParagraph"/>
              <w:tabs>
                <w:tab w:val="left" w:pos="425"/>
              </w:tabs>
              <w:spacing w:after="0"/>
              <w:ind w:left="0"/>
              <w:jc w:val="both"/>
              <w:rPr>
                <w:rFonts w:ascii="Arial" w:hAnsi="Arial" w:cs="Arial"/>
              </w:rPr>
            </w:pPr>
          </w:p>
          <w:p w14:paraId="52D2DA1C" w14:textId="3BE9DB0D" w:rsidR="00171E89" w:rsidRPr="00C62A72" w:rsidRDefault="00171E89" w:rsidP="00171E89">
            <w:pPr>
              <w:pStyle w:val="ListParagraph"/>
              <w:tabs>
                <w:tab w:val="left" w:pos="425"/>
              </w:tabs>
              <w:spacing w:after="0"/>
              <w:ind w:left="0"/>
              <w:jc w:val="both"/>
              <w:rPr>
                <w:rFonts w:ascii="Arial" w:hAnsi="Arial" w:cs="Arial"/>
              </w:rPr>
            </w:pPr>
            <w:r w:rsidRPr="00C62A72">
              <w:rPr>
                <w:rFonts w:ascii="Arial" w:hAnsi="Arial" w:cs="Arial"/>
              </w:rPr>
              <w:t xml:space="preserve">Clerks and SAPS play a crucial role as far as this Act is concerned and therefore proper periodic and/ or ongoing gender transformative training is required to ensure that role players keep up with the victim-centric approach as </w:t>
            </w:r>
            <w:r w:rsidR="00511903">
              <w:rPr>
                <w:rFonts w:ascii="Arial" w:hAnsi="Arial" w:cs="Arial"/>
              </w:rPr>
              <w:t>contemplated in the Act.</w:t>
            </w:r>
          </w:p>
          <w:p w14:paraId="7E0656A9" w14:textId="77777777" w:rsidR="00171E89" w:rsidRPr="00C62A72" w:rsidRDefault="00171E89" w:rsidP="00171E89">
            <w:pPr>
              <w:pStyle w:val="ListParagraph"/>
              <w:tabs>
                <w:tab w:val="left" w:pos="425"/>
              </w:tabs>
              <w:spacing w:after="0"/>
              <w:ind w:left="0"/>
              <w:jc w:val="both"/>
              <w:rPr>
                <w:rFonts w:ascii="Arial" w:hAnsi="Arial" w:cs="Arial"/>
              </w:rPr>
            </w:pPr>
          </w:p>
          <w:p w14:paraId="54378036" w14:textId="47DB6B42" w:rsidR="00171E89" w:rsidRPr="00C62A72" w:rsidRDefault="00511903" w:rsidP="00171E89">
            <w:pPr>
              <w:pStyle w:val="ListParagraph"/>
              <w:tabs>
                <w:tab w:val="left" w:pos="425"/>
              </w:tabs>
              <w:spacing w:after="0"/>
              <w:ind w:left="0"/>
              <w:jc w:val="both"/>
              <w:rPr>
                <w:rFonts w:ascii="Arial" w:hAnsi="Arial" w:cs="Arial"/>
              </w:rPr>
            </w:pPr>
            <w:r>
              <w:rPr>
                <w:rFonts w:ascii="Arial" w:hAnsi="Arial" w:cs="Arial"/>
              </w:rPr>
              <w:t>Sign language at courts, and access to courts by persons with disabilities remains an issue.</w:t>
            </w:r>
          </w:p>
          <w:p w14:paraId="703E8A54" w14:textId="77777777" w:rsidR="00171E89" w:rsidRPr="00C62A72" w:rsidRDefault="00171E89" w:rsidP="00171E89">
            <w:pPr>
              <w:pStyle w:val="ListParagraph"/>
              <w:tabs>
                <w:tab w:val="left" w:pos="425"/>
              </w:tabs>
              <w:spacing w:after="0"/>
              <w:ind w:left="0"/>
              <w:jc w:val="both"/>
              <w:rPr>
                <w:rFonts w:ascii="Arial" w:hAnsi="Arial" w:cs="Arial"/>
              </w:rPr>
            </w:pPr>
          </w:p>
          <w:p w14:paraId="2A4DBC3E" w14:textId="3B8F35B8" w:rsidR="00171E89" w:rsidRPr="00C62A72" w:rsidRDefault="00511903" w:rsidP="00171E89">
            <w:pPr>
              <w:pStyle w:val="ListParagraph"/>
              <w:tabs>
                <w:tab w:val="left" w:pos="425"/>
              </w:tabs>
              <w:spacing w:after="0"/>
              <w:ind w:left="0"/>
              <w:jc w:val="both"/>
              <w:rPr>
                <w:rFonts w:ascii="Arial" w:hAnsi="Arial" w:cs="Arial"/>
              </w:rPr>
            </w:pPr>
            <w:r>
              <w:rPr>
                <w:rFonts w:ascii="Arial" w:hAnsi="Arial" w:cs="Arial"/>
              </w:rPr>
              <w:t xml:space="preserve">The </w:t>
            </w:r>
            <w:r w:rsidR="00171E89" w:rsidRPr="00C62A72">
              <w:rPr>
                <w:rFonts w:ascii="Arial" w:hAnsi="Arial" w:cs="Arial"/>
              </w:rPr>
              <w:t xml:space="preserve">disciplinary </w:t>
            </w:r>
            <w:r w:rsidRPr="00C62A72">
              <w:rPr>
                <w:rFonts w:ascii="Arial" w:hAnsi="Arial" w:cs="Arial"/>
              </w:rPr>
              <w:t>steps</w:t>
            </w:r>
            <w:r>
              <w:rPr>
                <w:rFonts w:ascii="Arial" w:hAnsi="Arial" w:cs="Arial"/>
              </w:rPr>
              <w:t xml:space="preserve"> to be taken against clerks of the court for non-compliance with the proposed section 18A directives are supported.</w:t>
            </w:r>
          </w:p>
          <w:p w14:paraId="033B5697" w14:textId="77777777" w:rsidR="00642B43" w:rsidRPr="00C62A72" w:rsidRDefault="00642B43" w:rsidP="00171E89">
            <w:pPr>
              <w:pStyle w:val="ListParagraph"/>
              <w:tabs>
                <w:tab w:val="left" w:pos="425"/>
              </w:tabs>
              <w:spacing w:after="0"/>
              <w:ind w:left="0"/>
              <w:jc w:val="both"/>
              <w:rPr>
                <w:rFonts w:ascii="Arial" w:hAnsi="Arial" w:cs="Arial"/>
              </w:rPr>
            </w:pPr>
          </w:p>
          <w:p w14:paraId="243351C3" w14:textId="3FA0F2B8" w:rsidR="00362E4F" w:rsidRDefault="00642B43" w:rsidP="00642B43">
            <w:pPr>
              <w:pStyle w:val="ListParagraph"/>
              <w:tabs>
                <w:tab w:val="left" w:pos="425"/>
              </w:tabs>
              <w:spacing w:after="0"/>
              <w:ind w:left="0"/>
              <w:jc w:val="both"/>
              <w:rPr>
                <w:rFonts w:ascii="Arial" w:hAnsi="Arial" w:cs="Arial"/>
              </w:rPr>
            </w:pPr>
            <w:r w:rsidRPr="00C62A72">
              <w:rPr>
                <w:rFonts w:ascii="Arial" w:hAnsi="Arial" w:cs="Arial"/>
              </w:rPr>
              <w:t xml:space="preserve">Parliament </w:t>
            </w:r>
            <w:r w:rsidR="00511903">
              <w:rPr>
                <w:rFonts w:ascii="Arial" w:hAnsi="Arial" w:cs="Arial"/>
              </w:rPr>
              <w:t xml:space="preserve">must </w:t>
            </w:r>
            <w:r w:rsidRPr="00C62A72">
              <w:rPr>
                <w:rFonts w:ascii="Arial" w:hAnsi="Arial" w:cs="Arial"/>
              </w:rPr>
              <w:t xml:space="preserve">engage with all the </w:t>
            </w:r>
            <w:r w:rsidR="00511903">
              <w:rPr>
                <w:rFonts w:ascii="Arial" w:hAnsi="Arial" w:cs="Arial"/>
              </w:rPr>
              <w:t>D</w:t>
            </w:r>
            <w:r w:rsidRPr="00C62A72">
              <w:rPr>
                <w:rFonts w:ascii="Arial" w:hAnsi="Arial" w:cs="Arial"/>
              </w:rPr>
              <w:t xml:space="preserve">epartments </w:t>
            </w:r>
            <w:r w:rsidR="00511903">
              <w:rPr>
                <w:rFonts w:ascii="Arial" w:hAnsi="Arial" w:cs="Arial"/>
              </w:rPr>
              <w:t xml:space="preserve">who are obliged to issue </w:t>
            </w:r>
            <w:r w:rsidRPr="00C62A72">
              <w:rPr>
                <w:rFonts w:ascii="Arial" w:hAnsi="Arial" w:cs="Arial"/>
              </w:rPr>
              <w:t xml:space="preserve">directives under </w:t>
            </w:r>
            <w:r w:rsidR="00511903">
              <w:rPr>
                <w:rFonts w:ascii="Arial" w:hAnsi="Arial" w:cs="Arial"/>
              </w:rPr>
              <w:t>section 18B</w:t>
            </w:r>
            <w:r w:rsidR="00362E4F">
              <w:rPr>
                <w:rFonts w:ascii="Arial" w:hAnsi="Arial" w:cs="Arial"/>
              </w:rPr>
              <w:t xml:space="preserve"> to ensure their readiness. Parliament must ensure oversight to ensure compliance.</w:t>
            </w:r>
            <w:r w:rsidRPr="00C62A72">
              <w:rPr>
                <w:rFonts w:ascii="Arial" w:hAnsi="Arial" w:cs="Arial"/>
              </w:rPr>
              <w:t xml:space="preserve"> </w:t>
            </w:r>
            <w:r w:rsidR="00362E4F">
              <w:rPr>
                <w:rFonts w:ascii="Arial" w:hAnsi="Arial" w:cs="Arial"/>
              </w:rPr>
              <w:t>It is pointed out that excellent legislation is promulgated that is not optimally implemented by the responsible functionaries.</w:t>
            </w:r>
          </w:p>
          <w:p w14:paraId="7284324D" w14:textId="77777777" w:rsidR="00362E4F" w:rsidRDefault="00362E4F" w:rsidP="00642B43">
            <w:pPr>
              <w:pStyle w:val="ListParagraph"/>
              <w:tabs>
                <w:tab w:val="left" w:pos="425"/>
              </w:tabs>
              <w:spacing w:after="0"/>
              <w:ind w:left="0"/>
              <w:jc w:val="both"/>
              <w:rPr>
                <w:rFonts w:ascii="Arial" w:hAnsi="Arial" w:cs="Arial"/>
              </w:rPr>
            </w:pPr>
          </w:p>
          <w:p w14:paraId="16759DF3" w14:textId="31FD7A79" w:rsidR="00642B43" w:rsidRDefault="00362E4F" w:rsidP="00642B43">
            <w:pPr>
              <w:pStyle w:val="ListParagraph"/>
              <w:tabs>
                <w:tab w:val="left" w:pos="425"/>
              </w:tabs>
              <w:spacing w:after="0"/>
              <w:ind w:left="0"/>
              <w:jc w:val="both"/>
              <w:rPr>
                <w:rFonts w:ascii="Arial" w:hAnsi="Arial" w:cs="Arial"/>
              </w:rPr>
            </w:pPr>
            <w:r>
              <w:rPr>
                <w:rFonts w:ascii="Arial" w:hAnsi="Arial" w:cs="Arial"/>
              </w:rPr>
              <w:t xml:space="preserve">It is recommended that </w:t>
            </w:r>
            <w:r w:rsidR="00642B43" w:rsidRPr="00C62A72">
              <w:rPr>
                <w:rFonts w:ascii="Arial" w:hAnsi="Arial" w:cs="Arial"/>
              </w:rPr>
              <w:t xml:space="preserve">the Department of Cooperative </w:t>
            </w:r>
            <w:r w:rsidR="00642B43" w:rsidRPr="00C62A72">
              <w:rPr>
                <w:rFonts w:ascii="Arial" w:hAnsi="Arial" w:cs="Arial"/>
              </w:rPr>
              <w:lastRenderedPageBreak/>
              <w:t xml:space="preserve">Governance and Traditional Affairs (COGTA) </w:t>
            </w:r>
            <w:r>
              <w:rPr>
                <w:rFonts w:ascii="Arial" w:hAnsi="Arial" w:cs="Arial"/>
              </w:rPr>
              <w:t xml:space="preserve">must be added to section 18B, as a responsible functionary, </w:t>
            </w:r>
            <w:r w:rsidR="00642B43" w:rsidRPr="00C62A72">
              <w:rPr>
                <w:rFonts w:ascii="Arial" w:hAnsi="Arial" w:cs="Arial"/>
              </w:rPr>
              <w:t xml:space="preserve">in order to ensure that Local </w:t>
            </w:r>
            <w:r>
              <w:rPr>
                <w:rFonts w:ascii="Arial" w:hAnsi="Arial" w:cs="Arial"/>
              </w:rPr>
              <w:t xml:space="preserve">Government also </w:t>
            </w:r>
            <w:r w:rsidR="00642B43" w:rsidRPr="00C62A72">
              <w:rPr>
                <w:rFonts w:ascii="Arial" w:hAnsi="Arial" w:cs="Arial"/>
              </w:rPr>
              <w:t xml:space="preserve">respond to gender based violence and femicide. </w:t>
            </w:r>
          </w:p>
          <w:p w14:paraId="39392482" w14:textId="77777777" w:rsidR="001E63AC" w:rsidRDefault="001E63AC" w:rsidP="00642B43">
            <w:pPr>
              <w:pStyle w:val="ListParagraph"/>
              <w:tabs>
                <w:tab w:val="left" w:pos="425"/>
              </w:tabs>
              <w:spacing w:after="0"/>
              <w:ind w:left="0"/>
              <w:jc w:val="both"/>
              <w:rPr>
                <w:rFonts w:ascii="Arial" w:hAnsi="Arial" w:cs="Arial"/>
              </w:rPr>
            </w:pPr>
          </w:p>
          <w:p w14:paraId="603A66AB" w14:textId="77777777" w:rsidR="001E63AC" w:rsidRPr="00171E89" w:rsidRDefault="001E63AC" w:rsidP="00642B43">
            <w:pPr>
              <w:pStyle w:val="ListParagraph"/>
              <w:tabs>
                <w:tab w:val="left" w:pos="425"/>
              </w:tabs>
              <w:spacing w:after="0"/>
              <w:ind w:left="0"/>
              <w:jc w:val="both"/>
              <w:rPr>
                <w:rFonts w:ascii="Arial" w:hAnsi="Arial" w:cs="Arial"/>
              </w:rPr>
            </w:pPr>
          </w:p>
        </w:tc>
        <w:tc>
          <w:tcPr>
            <w:tcW w:w="6662" w:type="dxa"/>
          </w:tcPr>
          <w:p w14:paraId="73245BB8" w14:textId="77777777" w:rsidR="00460952" w:rsidRDefault="00460952" w:rsidP="00362E4F">
            <w:pPr>
              <w:pStyle w:val="ListParagraph"/>
              <w:tabs>
                <w:tab w:val="left" w:pos="459"/>
              </w:tabs>
              <w:spacing w:after="0"/>
              <w:ind w:left="0" w:firstLine="720"/>
              <w:jc w:val="both"/>
              <w:rPr>
                <w:rFonts w:ascii="Arial" w:hAnsi="Arial" w:cs="Arial"/>
              </w:rPr>
            </w:pPr>
          </w:p>
          <w:p w14:paraId="52B16DD4" w14:textId="360BFDDD" w:rsidR="002D03BB" w:rsidRDefault="00362E4F" w:rsidP="00362E4F">
            <w:pPr>
              <w:pStyle w:val="ListParagraph"/>
              <w:tabs>
                <w:tab w:val="left" w:pos="-10501"/>
              </w:tabs>
              <w:spacing w:after="0"/>
              <w:ind w:left="0"/>
              <w:jc w:val="both"/>
              <w:rPr>
                <w:rFonts w:ascii="Arial" w:hAnsi="Arial" w:cs="Arial"/>
              </w:rPr>
            </w:pPr>
            <w:r>
              <w:rPr>
                <w:rFonts w:ascii="Arial" w:hAnsi="Arial" w:cs="Arial"/>
              </w:rPr>
              <w:t xml:space="preserve">Noted.  </w:t>
            </w:r>
            <w:r w:rsidR="002D03BB">
              <w:rPr>
                <w:rFonts w:ascii="Arial" w:hAnsi="Arial" w:cs="Arial"/>
              </w:rPr>
              <w:t>The following responses may be provided to the comments:</w:t>
            </w:r>
          </w:p>
          <w:p w14:paraId="5B56136C" w14:textId="77777777" w:rsidR="002D03BB" w:rsidRDefault="002D03BB" w:rsidP="00362E4F">
            <w:pPr>
              <w:pStyle w:val="ListParagraph"/>
              <w:tabs>
                <w:tab w:val="left" w:pos="-10501"/>
              </w:tabs>
              <w:spacing w:after="0"/>
              <w:ind w:left="0"/>
              <w:jc w:val="both"/>
              <w:rPr>
                <w:rFonts w:ascii="Arial" w:hAnsi="Arial" w:cs="Arial"/>
              </w:rPr>
            </w:pPr>
          </w:p>
          <w:p w14:paraId="64504733" w14:textId="0516E686" w:rsidR="00362E4F" w:rsidRDefault="002D03BB" w:rsidP="00362E4F">
            <w:pPr>
              <w:pStyle w:val="ListParagraph"/>
              <w:tabs>
                <w:tab w:val="left" w:pos="-10501"/>
              </w:tabs>
              <w:spacing w:after="0"/>
              <w:ind w:left="0"/>
              <w:jc w:val="both"/>
              <w:rPr>
                <w:rFonts w:ascii="Arial" w:hAnsi="Arial" w:cs="Arial"/>
              </w:rPr>
            </w:pPr>
            <w:r>
              <w:rPr>
                <w:rFonts w:ascii="Arial" w:hAnsi="Arial" w:cs="Arial"/>
              </w:rPr>
              <w:t xml:space="preserve">(i) </w:t>
            </w:r>
            <w:r w:rsidR="00362E4F">
              <w:rPr>
                <w:rFonts w:ascii="Arial" w:hAnsi="Arial" w:cs="Arial"/>
              </w:rPr>
              <w:t>It is submitted that oversight by Parliament necessary to ensure compliance with the Act, as amended by the Bill</w:t>
            </w:r>
            <w:r>
              <w:rPr>
                <w:rFonts w:ascii="Arial" w:hAnsi="Arial" w:cs="Arial"/>
              </w:rPr>
              <w:t>, and that a periodical reporting obligation may be imposed on these Departments in terms of the Bill.</w:t>
            </w:r>
          </w:p>
          <w:p w14:paraId="5A9650FC" w14:textId="0DD28C65" w:rsidR="002D03BB" w:rsidRDefault="002D03BB" w:rsidP="00362E4F">
            <w:pPr>
              <w:pStyle w:val="ListParagraph"/>
              <w:tabs>
                <w:tab w:val="left" w:pos="-10501"/>
              </w:tabs>
              <w:spacing w:after="0"/>
              <w:ind w:left="0"/>
              <w:jc w:val="both"/>
              <w:rPr>
                <w:rFonts w:ascii="Arial" w:hAnsi="Arial" w:cs="Arial"/>
              </w:rPr>
            </w:pPr>
            <w:r>
              <w:rPr>
                <w:rFonts w:ascii="Arial" w:hAnsi="Arial" w:cs="Arial"/>
              </w:rPr>
              <w:lastRenderedPageBreak/>
              <w:t>(ii) The Department of Justice is not included in section 18B. The Department is responsible for the administration of the Act and such directives may facilitate the implementation of the Act.</w:t>
            </w:r>
          </w:p>
          <w:p w14:paraId="6160B0E4" w14:textId="77777777" w:rsidR="002D03BB" w:rsidRDefault="002D03BB" w:rsidP="00362E4F">
            <w:pPr>
              <w:pStyle w:val="ListParagraph"/>
              <w:tabs>
                <w:tab w:val="left" w:pos="-10501"/>
              </w:tabs>
              <w:spacing w:after="0"/>
              <w:ind w:left="0"/>
              <w:jc w:val="both"/>
              <w:rPr>
                <w:rFonts w:ascii="Arial" w:hAnsi="Arial" w:cs="Arial"/>
              </w:rPr>
            </w:pPr>
          </w:p>
          <w:p w14:paraId="20B2277F" w14:textId="5F8E593E" w:rsidR="002D03BB" w:rsidRDefault="002D03BB" w:rsidP="00362E4F">
            <w:pPr>
              <w:pStyle w:val="ListParagraph"/>
              <w:tabs>
                <w:tab w:val="left" w:pos="-10501"/>
              </w:tabs>
              <w:spacing w:after="0"/>
              <w:ind w:left="0"/>
              <w:jc w:val="both"/>
              <w:rPr>
                <w:rFonts w:ascii="Arial" w:hAnsi="Arial" w:cs="Arial"/>
              </w:rPr>
            </w:pPr>
            <w:r>
              <w:rPr>
                <w:rFonts w:ascii="Arial" w:hAnsi="Arial" w:cs="Arial"/>
              </w:rPr>
              <w:t>(iii) Many other Departments have since been identified as role-players to the effective implementation of the .A</w:t>
            </w:r>
            <w:r w:rsidR="002B15BE">
              <w:rPr>
                <w:rFonts w:ascii="Arial" w:hAnsi="Arial" w:cs="Arial"/>
              </w:rPr>
              <w:t xml:space="preserve">ct. </w:t>
            </w:r>
            <w:r w:rsidR="00F84AC3">
              <w:rPr>
                <w:rFonts w:ascii="Arial" w:hAnsi="Arial" w:cs="Arial"/>
              </w:rPr>
              <w:t>These Departments</w:t>
            </w:r>
            <w:r w:rsidR="002B15BE">
              <w:rPr>
                <w:rFonts w:ascii="Arial" w:hAnsi="Arial" w:cs="Arial"/>
              </w:rPr>
              <w:t xml:space="preserve"> should also be included in section 18A.</w:t>
            </w:r>
          </w:p>
          <w:p w14:paraId="54DF8A71" w14:textId="77777777" w:rsidR="00460952" w:rsidRDefault="00460952" w:rsidP="009317C3">
            <w:pPr>
              <w:pStyle w:val="ListParagraph"/>
              <w:tabs>
                <w:tab w:val="left" w:pos="459"/>
              </w:tabs>
              <w:spacing w:after="0"/>
              <w:ind w:left="0"/>
              <w:jc w:val="both"/>
              <w:rPr>
                <w:rFonts w:ascii="Arial" w:hAnsi="Arial" w:cs="Arial"/>
              </w:rPr>
            </w:pPr>
          </w:p>
          <w:p w14:paraId="1ECF00C5" w14:textId="77777777" w:rsidR="00460952" w:rsidRDefault="00460952" w:rsidP="009317C3">
            <w:pPr>
              <w:pStyle w:val="ListParagraph"/>
              <w:tabs>
                <w:tab w:val="left" w:pos="459"/>
              </w:tabs>
              <w:spacing w:after="0"/>
              <w:ind w:left="0"/>
              <w:jc w:val="both"/>
              <w:rPr>
                <w:rFonts w:ascii="Arial" w:hAnsi="Arial" w:cs="Arial"/>
              </w:rPr>
            </w:pPr>
          </w:p>
          <w:p w14:paraId="065D58BE" w14:textId="77777777" w:rsidR="00460952" w:rsidRDefault="00460952" w:rsidP="009317C3">
            <w:pPr>
              <w:pStyle w:val="ListParagraph"/>
              <w:tabs>
                <w:tab w:val="left" w:pos="459"/>
              </w:tabs>
              <w:spacing w:after="0"/>
              <w:ind w:left="0"/>
              <w:jc w:val="both"/>
              <w:rPr>
                <w:rFonts w:ascii="Arial" w:hAnsi="Arial" w:cs="Arial"/>
              </w:rPr>
            </w:pPr>
          </w:p>
          <w:p w14:paraId="462215F7" w14:textId="77777777" w:rsidR="00460952" w:rsidRDefault="00460952" w:rsidP="009317C3">
            <w:pPr>
              <w:pStyle w:val="ListParagraph"/>
              <w:tabs>
                <w:tab w:val="left" w:pos="459"/>
              </w:tabs>
              <w:spacing w:after="0"/>
              <w:ind w:left="0"/>
              <w:jc w:val="both"/>
              <w:rPr>
                <w:rFonts w:ascii="Arial" w:hAnsi="Arial" w:cs="Arial"/>
              </w:rPr>
            </w:pPr>
          </w:p>
          <w:p w14:paraId="24B16D43" w14:textId="77777777" w:rsidR="00460952" w:rsidRDefault="00460952" w:rsidP="009317C3">
            <w:pPr>
              <w:pStyle w:val="ListParagraph"/>
              <w:tabs>
                <w:tab w:val="left" w:pos="459"/>
              </w:tabs>
              <w:spacing w:after="0"/>
              <w:ind w:left="0"/>
              <w:jc w:val="both"/>
              <w:rPr>
                <w:rFonts w:ascii="Arial" w:hAnsi="Arial" w:cs="Arial"/>
              </w:rPr>
            </w:pPr>
          </w:p>
          <w:p w14:paraId="45B97696" w14:textId="77777777" w:rsidR="00460952" w:rsidRDefault="00460952" w:rsidP="009317C3">
            <w:pPr>
              <w:pStyle w:val="ListParagraph"/>
              <w:tabs>
                <w:tab w:val="left" w:pos="459"/>
              </w:tabs>
              <w:spacing w:after="0"/>
              <w:ind w:left="0"/>
              <w:jc w:val="both"/>
              <w:rPr>
                <w:rFonts w:ascii="Arial" w:hAnsi="Arial" w:cs="Arial"/>
              </w:rPr>
            </w:pPr>
          </w:p>
          <w:p w14:paraId="77072AC3" w14:textId="77777777" w:rsidR="00460952" w:rsidRDefault="00460952" w:rsidP="009317C3">
            <w:pPr>
              <w:pStyle w:val="ListParagraph"/>
              <w:tabs>
                <w:tab w:val="left" w:pos="459"/>
              </w:tabs>
              <w:spacing w:after="0"/>
              <w:ind w:left="0"/>
              <w:jc w:val="both"/>
              <w:rPr>
                <w:rFonts w:ascii="Arial" w:hAnsi="Arial" w:cs="Arial"/>
              </w:rPr>
            </w:pPr>
          </w:p>
          <w:p w14:paraId="6900659C" w14:textId="77777777" w:rsidR="00460952" w:rsidRDefault="00460952" w:rsidP="009317C3">
            <w:pPr>
              <w:pStyle w:val="ListParagraph"/>
              <w:tabs>
                <w:tab w:val="left" w:pos="459"/>
              </w:tabs>
              <w:spacing w:after="0"/>
              <w:ind w:left="0"/>
              <w:jc w:val="both"/>
              <w:rPr>
                <w:rFonts w:ascii="Arial" w:hAnsi="Arial" w:cs="Arial"/>
              </w:rPr>
            </w:pPr>
          </w:p>
          <w:p w14:paraId="4F470BBB" w14:textId="77777777" w:rsidR="00460952" w:rsidRDefault="00460952" w:rsidP="009317C3">
            <w:pPr>
              <w:pStyle w:val="ListParagraph"/>
              <w:tabs>
                <w:tab w:val="left" w:pos="459"/>
              </w:tabs>
              <w:spacing w:after="0"/>
              <w:ind w:left="0"/>
              <w:jc w:val="both"/>
              <w:rPr>
                <w:rFonts w:ascii="Arial" w:hAnsi="Arial" w:cs="Arial"/>
              </w:rPr>
            </w:pPr>
          </w:p>
          <w:p w14:paraId="7399DAA6" w14:textId="3AF8AC88" w:rsidR="00460952" w:rsidRDefault="00460952" w:rsidP="00460952">
            <w:pPr>
              <w:pStyle w:val="ListParagraph"/>
              <w:tabs>
                <w:tab w:val="left" w:pos="459"/>
              </w:tabs>
              <w:spacing w:after="0"/>
              <w:ind w:left="0"/>
              <w:jc w:val="both"/>
              <w:rPr>
                <w:rFonts w:ascii="Arial" w:hAnsi="Arial" w:cs="Arial"/>
              </w:rPr>
            </w:pPr>
          </w:p>
        </w:tc>
      </w:tr>
      <w:tr w:rsidR="001E63AC" w14:paraId="18364867" w14:textId="77777777" w:rsidTr="009317C3">
        <w:tc>
          <w:tcPr>
            <w:tcW w:w="630" w:type="dxa"/>
          </w:tcPr>
          <w:p w14:paraId="15B5E46D" w14:textId="06DF47E5" w:rsidR="001E63AC" w:rsidRDefault="00460952" w:rsidP="009317C3">
            <w:pPr>
              <w:spacing w:after="0"/>
              <w:rPr>
                <w:rFonts w:ascii="Arial" w:hAnsi="Arial" w:cs="Arial"/>
              </w:rPr>
            </w:pPr>
            <w:r>
              <w:rPr>
                <w:rFonts w:ascii="Arial" w:hAnsi="Arial" w:cs="Arial"/>
              </w:rPr>
              <w:lastRenderedPageBreak/>
              <w:t>23.3</w:t>
            </w:r>
          </w:p>
        </w:tc>
        <w:tc>
          <w:tcPr>
            <w:tcW w:w="6487" w:type="dxa"/>
          </w:tcPr>
          <w:p w14:paraId="7E08EA42" w14:textId="77777777" w:rsidR="001E63AC" w:rsidRPr="002B15BE" w:rsidRDefault="001E63AC" w:rsidP="001E63AC">
            <w:pPr>
              <w:pStyle w:val="ListParagraph"/>
              <w:tabs>
                <w:tab w:val="left" w:pos="425"/>
              </w:tabs>
              <w:spacing w:after="0"/>
              <w:ind w:left="0"/>
              <w:jc w:val="both"/>
              <w:rPr>
                <w:rFonts w:ascii="Arial" w:hAnsi="Arial" w:cs="Arial"/>
                <w:b/>
              </w:rPr>
            </w:pPr>
            <w:r w:rsidRPr="002B15BE">
              <w:rPr>
                <w:rFonts w:ascii="Arial" w:hAnsi="Arial" w:cs="Arial"/>
                <w:b/>
              </w:rPr>
              <w:t>Wise 4 Afrika</w:t>
            </w:r>
          </w:p>
          <w:p w14:paraId="370FDCD0" w14:textId="6F46B5AE" w:rsidR="001E63AC" w:rsidRPr="001E63AC" w:rsidRDefault="002B15BE" w:rsidP="002B15BE">
            <w:pPr>
              <w:pStyle w:val="ListParagraph"/>
              <w:tabs>
                <w:tab w:val="left" w:pos="425"/>
              </w:tabs>
              <w:spacing w:after="0"/>
              <w:ind w:left="0"/>
              <w:jc w:val="both"/>
              <w:rPr>
                <w:rFonts w:ascii="Arial" w:hAnsi="Arial" w:cs="Arial"/>
                <w:highlight w:val="yellow"/>
              </w:rPr>
            </w:pPr>
            <w:r w:rsidRPr="002B15BE">
              <w:rPr>
                <w:rFonts w:ascii="Arial" w:hAnsi="Arial" w:cs="Arial"/>
              </w:rPr>
              <w:t xml:space="preserve">A </w:t>
            </w:r>
            <w:r>
              <w:rPr>
                <w:rFonts w:ascii="Arial" w:hAnsi="Arial" w:cs="Arial"/>
              </w:rPr>
              <w:t xml:space="preserve">timeframe </w:t>
            </w:r>
            <w:r w:rsidRPr="002B15BE">
              <w:rPr>
                <w:rFonts w:ascii="Arial" w:hAnsi="Arial" w:cs="Arial"/>
              </w:rPr>
              <w:t>should be set to implement the provisions of the Act</w:t>
            </w:r>
          </w:p>
        </w:tc>
        <w:tc>
          <w:tcPr>
            <w:tcW w:w="6662" w:type="dxa"/>
          </w:tcPr>
          <w:p w14:paraId="7302942F" w14:textId="77777777" w:rsidR="001E63AC" w:rsidRDefault="001E63AC" w:rsidP="009317C3">
            <w:pPr>
              <w:pStyle w:val="ListParagraph"/>
              <w:tabs>
                <w:tab w:val="left" w:pos="459"/>
              </w:tabs>
              <w:spacing w:after="0"/>
              <w:ind w:left="0"/>
              <w:jc w:val="both"/>
              <w:rPr>
                <w:rFonts w:ascii="Arial" w:hAnsi="Arial" w:cs="Arial"/>
              </w:rPr>
            </w:pPr>
          </w:p>
          <w:p w14:paraId="7696F4B2" w14:textId="44FBC829" w:rsidR="00F84AC3" w:rsidRDefault="00F84AC3" w:rsidP="009317C3">
            <w:pPr>
              <w:pStyle w:val="ListParagraph"/>
              <w:tabs>
                <w:tab w:val="left" w:pos="459"/>
              </w:tabs>
              <w:spacing w:after="0"/>
              <w:ind w:left="0"/>
              <w:jc w:val="both"/>
              <w:rPr>
                <w:rFonts w:ascii="Arial" w:hAnsi="Arial" w:cs="Arial"/>
              </w:rPr>
            </w:pPr>
            <w:r>
              <w:rPr>
                <w:rFonts w:ascii="Arial" w:hAnsi="Arial" w:cs="Arial"/>
              </w:rPr>
              <w:t>This may be considered</w:t>
            </w:r>
          </w:p>
        </w:tc>
      </w:tr>
      <w:tr w:rsidR="0043649E" w14:paraId="7B257CA1" w14:textId="77777777" w:rsidTr="009317C3">
        <w:tc>
          <w:tcPr>
            <w:tcW w:w="630" w:type="dxa"/>
          </w:tcPr>
          <w:p w14:paraId="75845515" w14:textId="77777777" w:rsidR="0043649E" w:rsidRDefault="00FE3EB4" w:rsidP="009317C3">
            <w:pPr>
              <w:spacing w:after="0"/>
              <w:rPr>
                <w:rFonts w:ascii="Arial" w:hAnsi="Arial" w:cs="Arial"/>
              </w:rPr>
            </w:pPr>
            <w:r>
              <w:rPr>
                <w:rFonts w:ascii="Arial" w:hAnsi="Arial" w:cs="Arial"/>
              </w:rPr>
              <w:t>23.4</w:t>
            </w:r>
          </w:p>
        </w:tc>
        <w:tc>
          <w:tcPr>
            <w:tcW w:w="6487" w:type="dxa"/>
          </w:tcPr>
          <w:p w14:paraId="70C0F346" w14:textId="77777777" w:rsidR="0043649E" w:rsidRPr="002B15BE" w:rsidRDefault="0043649E" w:rsidP="0043649E">
            <w:pPr>
              <w:autoSpaceDE w:val="0"/>
              <w:autoSpaceDN w:val="0"/>
              <w:adjustRightInd w:val="0"/>
              <w:spacing w:after="0" w:line="240" w:lineRule="auto"/>
              <w:jc w:val="both"/>
              <w:rPr>
                <w:rFonts w:ascii="Arial" w:hAnsi="Arial" w:cs="Arial"/>
                <w:b/>
                <w:bCs/>
                <w:lang w:val="en-ZA"/>
              </w:rPr>
            </w:pPr>
            <w:r w:rsidRPr="002B15BE">
              <w:rPr>
                <w:rFonts w:ascii="Arial" w:hAnsi="Arial" w:cs="Arial"/>
                <w:b/>
                <w:bCs/>
                <w:lang w:val="en-ZA"/>
              </w:rPr>
              <w:t>WLC</w:t>
            </w:r>
          </w:p>
          <w:p w14:paraId="7499B47D" w14:textId="202D7707" w:rsidR="0043649E" w:rsidRDefault="002B15BE" w:rsidP="002B15BE">
            <w:pPr>
              <w:autoSpaceDE w:val="0"/>
              <w:autoSpaceDN w:val="0"/>
              <w:adjustRightInd w:val="0"/>
              <w:spacing w:after="0" w:line="240" w:lineRule="auto"/>
              <w:jc w:val="both"/>
              <w:rPr>
                <w:rFonts w:ascii="Arial" w:hAnsi="Arial" w:cs="Arial"/>
                <w:b/>
                <w:highlight w:val="yellow"/>
              </w:rPr>
            </w:pPr>
            <w:r>
              <w:rPr>
                <w:rFonts w:ascii="Arial" w:hAnsi="Arial" w:cs="Arial"/>
                <w:lang w:val="en-ZA"/>
              </w:rPr>
              <w:t xml:space="preserve">Section 18A is supported. It is </w:t>
            </w:r>
            <w:r w:rsidRPr="002B15BE">
              <w:rPr>
                <w:rFonts w:ascii="Arial" w:hAnsi="Arial" w:cs="Arial"/>
                <w:lang w:val="en-ZA"/>
              </w:rPr>
              <w:t>recommended</w:t>
            </w:r>
            <w:r w:rsidR="0043649E" w:rsidRPr="002B15BE">
              <w:rPr>
                <w:rFonts w:ascii="Arial" w:hAnsi="Arial" w:cs="Arial"/>
                <w:lang w:val="en-ZA"/>
              </w:rPr>
              <w:t xml:space="preserve"> </w:t>
            </w:r>
            <w:r>
              <w:rPr>
                <w:rFonts w:ascii="Arial" w:hAnsi="Arial" w:cs="Arial"/>
                <w:lang w:val="en-ZA"/>
              </w:rPr>
              <w:t xml:space="preserve">that </w:t>
            </w:r>
            <w:r w:rsidR="0043649E" w:rsidRPr="002B15BE">
              <w:rPr>
                <w:rFonts w:ascii="Arial" w:hAnsi="Arial" w:cs="Arial"/>
                <w:lang w:val="en-ZA"/>
              </w:rPr>
              <w:t xml:space="preserve">a timeframe </w:t>
            </w:r>
            <w:r>
              <w:rPr>
                <w:rFonts w:ascii="Arial" w:hAnsi="Arial" w:cs="Arial"/>
                <w:lang w:val="en-ZA"/>
              </w:rPr>
              <w:t xml:space="preserve">should be promulgated for the issuing of the directives. A period of </w:t>
            </w:r>
            <w:r w:rsidR="0043649E" w:rsidRPr="002B15BE">
              <w:rPr>
                <w:rFonts w:ascii="Arial" w:hAnsi="Arial" w:cs="Arial"/>
                <w:lang w:val="en-ZA"/>
              </w:rPr>
              <w:t xml:space="preserve">6 months </w:t>
            </w:r>
            <w:r>
              <w:rPr>
                <w:rFonts w:ascii="Arial" w:hAnsi="Arial" w:cs="Arial"/>
                <w:lang w:val="en-ZA"/>
              </w:rPr>
              <w:t>from the date of commencement of the Bill is proposed.</w:t>
            </w:r>
          </w:p>
        </w:tc>
        <w:tc>
          <w:tcPr>
            <w:tcW w:w="6662" w:type="dxa"/>
          </w:tcPr>
          <w:p w14:paraId="0A3A94C1" w14:textId="77777777" w:rsidR="0043649E" w:rsidRDefault="0043649E" w:rsidP="00FE3EB4">
            <w:pPr>
              <w:pStyle w:val="ListParagraph"/>
              <w:tabs>
                <w:tab w:val="left" w:pos="459"/>
              </w:tabs>
              <w:spacing w:after="0"/>
              <w:ind w:left="0"/>
              <w:jc w:val="both"/>
              <w:rPr>
                <w:rFonts w:ascii="Arial" w:hAnsi="Arial" w:cs="Arial"/>
              </w:rPr>
            </w:pPr>
          </w:p>
          <w:p w14:paraId="47AE0C95" w14:textId="04696B03" w:rsidR="00F84AC3" w:rsidRDefault="00F84AC3" w:rsidP="00FE3EB4">
            <w:pPr>
              <w:pStyle w:val="ListParagraph"/>
              <w:tabs>
                <w:tab w:val="left" w:pos="459"/>
              </w:tabs>
              <w:spacing w:after="0"/>
              <w:ind w:left="0"/>
              <w:jc w:val="both"/>
              <w:rPr>
                <w:rFonts w:ascii="Arial" w:hAnsi="Arial" w:cs="Arial"/>
              </w:rPr>
            </w:pPr>
            <w:r>
              <w:rPr>
                <w:rFonts w:ascii="Arial" w:hAnsi="Arial" w:cs="Arial"/>
              </w:rPr>
              <w:t>This may be considered</w:t>
            </w:r>
          </w:p>
        </w:tc>
      </w:tr>
      <w:tr w:rsidR="002B15BE" w14:paraId="63BA33EC" w14:textId="77777777" w:rsidTr="009317C3">
        <w:tc>
          <w:tcPr>
            <w:tcW w:w="630" w:type="dxa"/>
          </w:tcPr>
          <w:p w14:paraId="55A27780" w14:textId="3AB96F3D" w:rsidR="002B15BE" w:rsidRDefault="002B15BE" w:rsidP="009317C3">
            <w:pPr>
              <w:spacing w:after="0"/>
              <w:rPr>
                <w:rFonts w:ascii="Arial" w:hAnsi="Arial" w:cs="Arial"/>
              </w:rPr>
            </w:pPr>
            <w:r>
              <w:rPr>
                <w:rFonts w:ascii="Arial" w:hAnsi="Arial" w:cs="Arial"/>
              </w:rPr>
              <w:t>23.5</w:t>
            </w:r>
          </w:p>
        </w:tc>
        <w:tc>
          <w:tcPr>
            <w:tcW w:w="6487" w:type="dxa"/>
          </w:tcPr>
          <w:p w14:paraId="3E4E51BB" w14:textId="180EDCDF" w:rsidR="002B15BE" w:rsidRPr="002B15BE" w:rsidRDefault="002B15BE" w:rsidP="002B15BE">
            <w:pPr>
              <w:autoSpaceDE w:val="0"/>
              <w:autoSpaceDN w:val="0"/>
              <w:adjustRightInd w:val="0"/>
              <w:spacing w:after="0" w:line="240" w:lineRule="auto"/>
              <w:jc w:val="both"/>
              <w:rPr>
                <w:rFonts w:ascii="Arial" w:hAnsi="Arial" w:cs="Arial"/>
                <w:b/>
                <w:bCs/>
                <w:lang w:val="en-ZA"/>
              </w:rPr>
            </w:pPr>
            <w:r w:rsidRPr="002B15BE">
              <w:rPr>
                <w:rFonts w:ascii="Arial" w:hAnsi="Arial" w:cs="Arial"/>
                <w:b/>
                <w:bCs/>
                <w:lang w:val="en-ZA"/>
              </w:rPr>
              <w:t>Lisa Vetten , pages 23 to 24</w:t>
            </w:r>
          </w:p>
          <w:p w14:paraId="4DA157F3" w14:textId="77777777" w:rsidR="002B15BE" w:rsidRPr="002B15BE" w:rsidRDefault="002B15BE" w:rsidP="002B15BE">
            <w:pPr>
              <w:autoSpaceDE w:val="0"/>
              <w:autoSpaceDN w:val="0"/>
              <w:adjustRightInd w:val="0"/>
              <w:spacing w:after="0" w:line="240" w:lineRule="auto"/>
              <w:jc w:val="both"/>
              <w:rPr>
                <w:rFonts w:ascii="Arial" w:hAnsi="Arial" w:cs="Arial"/>
                <w:bCs/>
                <w:lang w:val="en-ZA"/>
              </w:rPr>
            </w:pPr>
            <w:r w:rsidRPr="002B15BE">
              <w:rPr>
                <w:rFonts w:ascii="Arial" w:hAnsi="Arial" w:cs="Arial"/>
                <w:bCs/>
                <w:lang w:val="en-ZA"/>
              </w:rPr>
              <w:t>A system should be put in place to monitor compliance with the directives by the clerks of court. It is proposed that a timeframe 12 moths for the publication of the directives be included in the provision.</w:t>
            </w:r>
          </w:p>
          <w:p w14:paraId="54CF54A6" w14:textId="229B63BF" w:rsidR="002B15BE" w:rsidRPr="002B15BE" w:rsidRDefault="002B15BE" w:rsidP="002B15BE">
            <w:pPr>
              <w:autoSpaceDE w:val="0"/>
              <w:autoSpaceDN w:val="0"/>
              <w:adjustRightInd w:val="0"/>
              <w:spacing w:after="0" w:line="240" w:lineRule="auto"/>
              <w:jc w:val="both"/>
              <w:rPr>
                <w:rFonts w:ascii="Arial" w:hAnsi="Arial" w:cs="Arial"/>
                <w:b/>
                <w:bCs/>
                <w:lang w:val="en-ZA"/>
              </w:rPr>
            </w:pPr>
          </w:p>
        </w:tc>
        <w:tc>
          <w:tcPr>
            <w:tcW w:w="6662" w:type="dxa"/>
          </w:tcPr>
          <w:p w14:paraId="3C155C76" w14:textId="77777777" w:rsidR="002B15BE" w:rsidRDefault="002B15BE" w:rsidP="00FE3EB4">
            <w:pPr>
              <w:pStyle w:val="ListParagraph"/>
              <w:tabs>
                <w:tab w:val="left" w:pos="459"/>
              </w:tabs>
              <w:spacing w:after="0"/>
              <w:ind w:left="0"/>
              <w:jc w:val="both"/>
              <w:rPr>
                <w:rFonts w:ascii="Arial" w:hAnsi="Arial" w:cs="Arial"/>
              </w:rPr>
            </w:pPr>
          </w:p>
          <w:p w14:paraId="30EF3467" w14:textId="7F1B23F7" w:rsidR="002B15BE" w:rsidRDefault="002B15BE" w:rsidP="00FE3EB4">
            <w:pPr>
              <w:pStyle w:val="ListParagraph"/>
              <w:tabs>
                <w:tab w:val="left" w:pos="459"/>
              </w:tabs>
              <w:spacing w:after="0"/>
              <w:ind w:left="0"/>
              <w:jc w:val="both"/>
              <w:rPr>
                <w:rFonts w:ascii="Arial" w:hAnsi="Arial" w:cs="Arial"/>
              </w:rPr>
            </w:pPr>
            <w:r w:rsidRPr="002B15BE">
              <w:rPr>
                <w:rFonts w:ascii="Arial" w:eastAsia="Calibri" w:hAnsi="Arial" w:cs="Arial"/>
              </w:rPr>
              <w:t>The period of 12 months can be reduced to six months. Monitoring is usually done at t</w:t>
            </w:r>
            <w:r>
              <w:rPr>
                <w:rFonts w:ascii="Arial" w:eastAsia="Calibri" w:hAnsi="Arial" w:cs="Arial"/>
              </w:rPr>
              <w:t>he level of magistrate's courts, and may, if the Department is added to section 18A be regulated on an administrative basis.</w:t>
            </w:r>
          </w:p>
        </w:tc>
      </w:tr>
      <w:tr w:rsidR="002B15BE" w14:paraId="397B61E5" w14:textId="77777777" w:rsidTr="009317C3">
        <w:tc>
          <w:tcPr>
            <w:tcW w:w="630" w:type="dxa"/>
          </w:tcPr>
          <w:p w14:paraId="5E8BA7BE" w14:textId="4D675B71" w:rsidR="002B15BE" w:rsidRDefault="002B15BE" w:rsidP="009317C3">
            <w:pPr>
              <w:spacing w:after="0"/>
              <w:rPr>
                <w:rFonts w:ascii="Arial" w:hAnsi="Arial" w:cs="Arial"/>
              </w:rPr>
            </w:pPr>
            <w:r>
              <w:rPr>
                <w:rFonts w:ascii="Arial" w:hAnsi="Arial" w:cs="Arial"/>
              </w:rPr>
              <w:t>23.6</w:t>
            </w:r>
          </w:p>
        </w:tc>
        <w:tc>
          <w:tcPr>
            <w:tcW w:w="6487" w:type="dxa"/>
          </w:tcPr>
          <w:p w14:paraId="45916634" w14:textId="33432B6E" w:rsidR="00F84AC3" w:rsidRPr="00F84AC3" w:rsidRDefault="00F84AC3" w:rsidP="002B15BE">
            <w:pPr>
              <w:spacing w:after="0"/>
              <w:jc w:val="both"/>
              <w:rPr>
                <w:rFonts w:ascii="Arial" w:eastAsia="Calibri" w:hAnsi="Arial" w:cs="Arial"/>
                <w:b/>
              </w:rPr>
            </w:pPr>
            <w:r w:rsidRPr="00F84AC3">
              <w:rPr>
                <w:rFonts w:ascii="Arial" w:eastAsia="Calibri" w:hAnsi="Arial" w:cs="Arial"/>
                <w:b/>
              </w:rPr>
              <w:t>Lisa Vetten pages 24 to 28</w:t>
            </w:r>
          </w:p>
          <w:p w14:paraId="4CA49E4C" w14:textId="32E5DBC6" w:rsidR="002B15BE" w:rsidRPr="002B15BE" w:rsidRDefault="00F84AC3" w:rsidP="002B15BE">
            <w:pPr>
              <w:spacing w:after="0"/>
              <w:jc w:val="both"/>
              <w:rPr>
                <w:rFonts w:ascii="Arial" w:eastAsia="Calibri" w:hAnsi="Arial" w:cs="Arial"/>
              </w:rPr>
            </w:pPr>
            <w:r>
              <w:rPr>
                <w:rFonts w:ascii="Arial" w:eastAsia="Calibri" w:hAnsi="Arial" w:cs="Arial"/>
              </w:rPr>
              <w:t xml:space="preserve">Section 18B: </w:t>
            </w:r>
            <w:r w:rsidR="002B15BE" w:rsidRPr="002B15BE">
              <w:rPr>
                <w:rFonts w:ascii="Arial" w:eastAsia="Calibri" w:hAnsi="Arial" w:cs="Arial"/>
              </w:rPr>
              <w:t>Various other proposal are made in respect of additional directives and action that should be considered to strengthen the implementation of the DVA, among others, clear guideline in relation to arrests, guidelines around risk assessment by the SAPS in relation to complainants, revision of National Instructions and Standing Orders by the SAPS, statistical reporting by the various functionaries and Departments involved.</w:t>
            </w:r>
          </w:p>
          <w:p w14:paraId="62599D01" w14:textId="69177FDE" w:rsidR="002B15BE" w:rsidRPr="002B15BE" w:rsidRDefault="002B15BE" w:rsidP="002B15BE">
            <w:pPr>
              <w:spacing w:after="0"/>
              <w:jc w:val="both"/>
              <w:rPr>
                <w:rFonts w:ascii="Arial" w:eastAsia="Calibri" w:hAnsi="Arial" w:cs="Arial"/>
              </w:rPr>
            </w:pPr>
            <w:r w:rsidRPr="002B15BE">
              <w:rPr>
                <w:rFonts w:ascii="Arial" w:eastAsia="Calibri" w:hAnsi="Arial" w:cs="Arial"/>
              </w:rPr>
              <w:t>.</w:t>
            </w:r>
          </w:p>
          <w:p w14:paraId="22E90F93" w14:textId="77777777" w:rsidR="002B15BE" w:rsidRPr="002B15BE" w:rsidRDefault="002B15BE" w:rsidP="002B15BE">
            <w:pPr>
              <w:spacing w:after="0"/>
              <w:jc w:val="both"/>
              <w:rPr>
                <w:rFonts w:ascii="Arial" w:eastAsia="Calibri" w:hAnsi="Arial" w:cs="Arial"/>
              </w:rPr>
            </w:pPr>
          </w:p>
          <w:p w14:paraId="0F5187E2" w14:textId="4A64E8E8" w:rsidR="00F84AC3" w:rsidRPr="00F84AC3" w:rsidRDefault="00F84AC3" w:rsidP="002B15BE">
            <w:pPr>
              <w:spacing w:after="0"/>
              <w:jc w:val="both"/>
              <w:rPr>
                <w:rFonts w:ascii="Arial" w:eastAsia="Calibri" w:hAnsi="Arial" w:cs="Arial"/>
                <w:b/>
              </w:rPr>
            </w:pPr>
            <w:r w:rsidRPr="00F84AC3">
              <w:rPr>
                <w:rFonts w:ascii="Arial" w:eastAsia="Calibri" w:hAnsi="Arial" w:cs="Arial"/>
                <w:b/>
              </w:rPr>
              <w:lastRenderedPageBreak/>
              <w:t>MOSAIC pages 14 to 15</w:t>
            </w:r>
          </w:p>
          <w:p w14:paraId="62073691" w14:textId="4EA4A46B" w:rsidR="002B15BE" w:rsidRPr="002B15BE" w:rsidRDefault="002B15BE" w:rsidP="002B15BE">
            <w:pPr>
              <w:spacing w:after="0"/>
              <w:jc w:val="both"/>
              <w:rPr>
                <w:rFonts w:ascii="Arial" w:eastAsia="Calibri" w:hAnsi="Arial" w:cs="Arial"/>
              </w:rPr>
            </w:pPr>
            <w:r w:rsidRPr="002B15BE">
              <w:rPr>
                <w:rFonts w:ascii="Arial" w:eastAsia="Calibri" w:hAnsi="Arial" w:cs="Arial"/>
              </w:rPr>
              <w:t>A statutory time frame should be imposed (6 moths from date of promulgation), within which the Directives must be finalised.</w:t>
            </w:r>
          </w:p>
          <w:p w14:paraId="2EAF1C5C" w14:textId="69FC6F32" w:rsidR="002B15BE" w:rsidRPr="002B15BE" w:rsidRDefault="002B15BE" w:rsidP="002B15BE">
            <w:pPr>
              <w:autoSpaceDE w:val="0"/>
              <w:autoSpaceDN w:val="0"/>
              <w:adjustRightInd w:val="0"/>
              <w:spacing w:after="0" w:line="240" w:lineRule="auto"/>
              <w:jc w:val="both"/>
              <w:rPr>
                <w:rFonts w:ascii="Arial" w:hAnsi="Arial" w:cs="Arial"/>
                <w:bCs/>
                <w:lang w:val="en-ZA"/>
              </w:rPr>
            </w:pPr>
          </w:p>
        </w:tc>
        <w:tc>
          <w:tcPr>
            <w:tcW w:w="6662" w:type="dxa"/>
          </w:tcPr>
          <w:p w14:paraId="0EDFC453" w14:textId="5B3AFCB9" w:rsidR="00F84AC3" w:rsidRDefault="00F84AC3" w:rsidP="00FE3EB4">
            <w:pPr>
              <w:pStyle w:val="ListParagraph"/>
              <w:tabs>
                <w:tab w:val="left" w:pos="459"/>
              </w:tabs>
              <w:spacing w:after="0"/>
              <w:ind w:left="0"/>
              <w:jc w:val="both"/>
              <w:rPr>
                <w:rFonts w:ascii="Arial" w:hAnsi="Arial" w:cs="Arial"/>
              </w:rPr>
            </w:pPr>
          </w:p>
          <w:p w14:paraId="320229A0" w14:textId="7B2EFB9B" w:rsidR="002B15BE" w:rsidRPr="00F84AC3" w:rsidRDefault="00F84AC3" w:rsidP="00F84AC3">
            <w:pPr>
              <w:rPr>
                <w:rFonts w:ascii="Arial" w:hAnsi="Arial" w:cs="Arial"/>
              </w:rPr>
            </w:pPr>
            <w:r w:rsidRPr="00F84AC3">
              <w:rPr>
                <w:rFonts w:ascii="Arial" w:hAnsi="Arial" w:cs="Arial"/>
              </w:rPr>
              <w:t>These proposals may be considered during the revision of the Bill.</w:t>
            </w:r>
          </w:p>
          <w:p w14:paraId="5477671D" w14:textId="77777777" w:rsidR="00F84AC3" w:rsidRDefault="00F84AC3" w:rsidP="00F84AC3"/>
          <w:p w14:paraId="03BB9C7B" w14:textId="77777777" w:rsidR="00F84AC3" w:rsidRDefault="00F84AC3" w:rsidP="00F84AC3"/>
          <w:p w14:paraId="4F6EBF19" w14:textId="77777777" w:rsidR="00F84AC3" w:rsidRDefault="00F84AC3" w:rsidP="00F84AC3"/>
          <w:p w14:paraId="66A6068F" w14:textId="77777777" w:rsidR="00F84AC3" w:rsidRDefault="00F84AC3" w:rsidP="00F84AC3"/>
          <w:p w14:paraId="00FE2C9D" w14:textId="76EA64C4" w:rsidR="00F84AC3" w:rsidRPr="00F84AC3" w:rsidRDefault="00F84AC3" w:rsidP="00F84AC3">
            <w:pPr>
              <w:rPr>
                <w:rFonts w:ascii="Arial" w:hAnsi="Arial" w:cs="Arial"/>
              </w:rPr>
            </w:pPr>
            <w:r w:rsidRPr="00F84AC3">
              <w:rPr>
                <w:rFonts w:ascii="Arial" w:hAnsi="Arial" w:cs="Arial"/>
              </w:rPr>
              <w:lastRenderedPageBreak/>
              <w:t>This may be considered</w:t>
            </w:r>
            <w:r>
              <w:rPr>
                <w:rFonts w:ascii="Arial" w:hAnsi="Arial" w:cs="Arial"/>
              </w:rPr>
              <w:t xml:space="preserve"> during the revision of the Bill.</w:t>
            </w:r>
          </w:p>
        </w:tc>
      </w:tr>
    </w:tbl>
    <w:p w14:paraId="682B17C9" w14:textId="77777777" w:rsidR="00F34845" w:rsidRDefault="00F34845" w:rsidP="00924D5F"/>
    <w:sectPr w:rsidR="00F34845" w:rsidSect="00C6257B">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9CE83" w14:textId="77777777" w:rsidR="00B21378" w:rsidRDefault="00B21378" w:rsidP="00682544">
      <w:pPr>
        <w:spacing w:after="0" w:line="240" w:lineRule="auto"/>
      </w:pPr>
      <w:r>
        <w:separator/>
      </w:r>
    </w:p>
  </w:endnote>
  <w:endnote w:type="continuationSeparator" w:id="0">
    <w:p w14:paraId="4FE9FDFF" w14:textId="77777777" w:rsidR="00B21378" w:rsidRDefault="00B21378" w:rsidP="0068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08924"/>
      <w:docPartObj>
        <w:docPartGallery w:val="Page Numbers (Bottom of Page)"/>
        <w:docPartUnique/>
      </w:docPartObj>
    </w:sdtPr>
    <w:sdtEndPr>
      <w:rPr>
        <w:noProof/>
      </w:rPr>
    </w:sdtEndPr>
    <w:sdtContent>
      <w:p w14:paraId="4F183A3E" w14:textId="77777777" w:rsidR="000B0D81" w:rsidRDefault="000B0D81">
        <w:pPr>
          <w:pStyle w:val="Footer"/>
          <w:jc w:val="right"/>
        </w:pPr>
        <w:r>
          <w:fldChar w:fldCharType="begin"/>
        </w:r>
        <w:r>
          <w:instrText xml:space="preserve"> PAGE   \* MERGEFORMAT </w:instrText>
        </w:r>
        <w:r>
          <w:fldChar w:fldCharType="separate"/>
        </w:r>
        <w:r w:rsidR="001F23D4">
          <w:rPr>
            <w:noProof/>
          </w:rPr>
          <w:t>19</w:t>
        </w:r>
        <w:r>
          <w:rPr>
            <w:noProof/>
          </w:rPr>
          <w:fldChar w:fldCharType="end"/>
        </w:r>
      </w:p>
    </w:sdtContent>
  </w:sdt>
  <w:p w14:paraId="6F7F4220" w14:textId="77777777" w:rsidR="000B0D81" w:rsidRDefault="000B0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35158" w14:textId="77777777" w:rsidR="00B21378" w:rsidRDefault="00B21378" w:rsidP="00682544">
      <w:pPr>
        <w:spacing w:after="0" w:line="240" w:lineRule="auto"/>
      </w:pPr>
      <w:r>
        <w:separator/>
      </w:r>
    </w:p>
  </w:footnote>
  <w:footnote w:type="continuationSeparator" w:id="0">
    <w:p w14:paraId="0343EDD6" w14:textId="77777777" w:rsidR="00B21378" w:rsidRDefault="00B21378" w:rsidP="00682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B6F950"/>
    <w:multiLevelType w:val="hybridMultilevel"/>
    <w:tmpl w:val="6E7873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54F76D"/>
    <w:multiLevelType w:val="hybridMultilevel"/>
    <w:tmpl w:val="90D946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471769"/>
    <w:multiLevelType w:val="hybridMultilevel"/>
    <w:tmpl w:val="7982D012"/>
    <w:lvl w:ilvl="0" w:tplc="91AA8A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DD196A"/>
    <w:multiLevelType w:val="multilevel"/>
    <w:tmpl w:val="34FE83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FD65D5"/>
    <w:multiLevelType w:val="hybridMultilevel"/>
    <w:tmpl w:val="C66A8766"/>
    <w:lvl w:ilvl="0" w:tplc="40FC77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090C75"/>
    <w:multiLevelType w:val="hybridMultilevel"/>
    <w:tmpl w:val="3C6EA328"/>
    <w:lvl w:ilvl="0" w:tplc="0A5849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77556B"/>
    <w:multiLevelType w:val="hybridMultilevel"/>
    <w:tmpl w:val="480EBD54"/>
    <w:lvl w:ilvl="0" w:tplc="145C59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B26D23"/>
    <w:multiLevelType w:val="hybridMultilevel"/>
    <w:tmpl w:val="654EFA4E"/>
    <w:lvl w:ilvl="0" w:tplc="EA6849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F301D3"/>
    <w:multiLevelType w:val="hybridMultilevel"/>
    <w:tmpl w:val="7E669D84"/>
    <w:lvl w:ilvl="0" w:tplc="7668D5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74730D"/>
    <w:multiLevelType w:val="hybridMultilevel"/>
    <w:tmpl w:val="6CEAE272"/>
    <w:lvl w:ilvl="0" w:tplc="0A5849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B2F6CE5"/>
    <w:multiLevelType w:val="hybridMultilevel"/>
    <w:tmpl w:val="680CFB2C"/>
    <w:lvl w:ilvl="0" w:tplc="D9287044">
      <w:start w:val="1"/>
      <w:numFmt w:val="lowerRoman"/>
      <w:lvlText w:val="(%1)"/>
      <w:lvlJc w:val="left"/>
      <w:pPr>
        <w:ind w:left="1179" w:hanging="720"/>
      </w:pPr>
      <w:rPr>
        <w:rFonts w:hint="default"/>
      </w:rPr>
    </w:lvl>
    <w:lvl w:ilvl="1" w:tplc="1C090019" w:tentative="1">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11">
    <w:nsid w:val="2FCE5F0E"/>
    <w:multiLevelType w:val="hybridMultilevel"/>
    <w:tmpl w:val="782988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A315E8"/>
    <w:multiLevelType w:val="hybridMultilevel"/>
    <w:tmpl w:val="7B62015E"/>
    <w:lvl w:ilvl="0" w:tplc="6D0CF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D842204"/>
    <w:multiLevelType w:val="hybridMultilevel"/>
    <w:tmpl w:val="97869D5C"/>
    <w:lvl w:ilvl="0" w:tplc="8646A7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DB76480"/>
    <w:multiLevelType w:val="hybridMultilevel"/>
    <w:tmpl w:val="BD54B60A"/>
    <w:lvl w:ilvl="0" w:tplc="56461C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595C17"/>
    <w:multiLevelType w:val="hybridMultilevel"/>
    <w:tmpl w:val="07C80436"/>
    <w:lvl w:ilvl="0" w:tplc="728828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6DC1A37"/>
    <w:multiLevelType w:val="hybridMultilevel"/>
    <w:tmpl w:val="27E00E78"/>
    <w:lvl w:ilvl="0" w:tplc="0A5849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A7A5E6D"/>
    <w:multiLevelType w:val="hybridMultilevel"/>
    <w:tmpl w:val="81C285D2"/>
    <w:lvl w:ilvl="0" w:tplc="D3526B30">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8">
    <w:nsid w:val="524911FA"/>
    <w:multiLevelType w:val="hybridMultilevel"/>
    <w:tmpl w:val="D27C64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4E05DAC"/>
    <w:multiLevelType w:val="hybridMultilevel"/>
    <w:tmpl w:val="F9F24ABC"/>
    <w:lvl w:ilvl="0" w:tplc="0A5849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6F82471"/>
    <w:multiLevelType w:val="hybridMultilevel"/>
    <w:tmpl w:val="DA768552"/>
    <w:lvl w:ilvl="0" w:tplc="0A5849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4EB48B7"/>
    <w:multiLevelType w:val="hybridMultilevel"/>
    <w:tmpl w:val="B890F56C"/>
    <w:lvl w:ilvl="0" w:tplc="383A56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5A533DD"/>
    <w:multiLevelType w:val="hybridMultilevel"/>
    <w:tmpl w:val="B8485BC8"/>
    <w:lvl w:ilvl="0" w:tplc="E4BEE9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AD54491"/>
    <w:multiLevelType w:val="hybridMultilevel"/>
    <w:tmpl w:val="820EC6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DB503D8"/>
    <w:multiLevelType w:val="hybridMultilevel"/>
    <w:tmpl w:val="980A296E"/>
    <w:lvl w:ilvl="0" w:tplc="0A5849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3612581"/>
    <w:multiLevelType w:val="hybridMultilevel"/>
    <w:tmpl w:val="D6F4ECEE"/>
    <w:lvl w:ilvl="0" w:tplc="3990D1C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6B12855"/>
    <w:multiLevelType w:val="hybridMultilevel"/>
    <w:tmpl w:val="6E866BD6"/>
    <w:lvl w:ilvl="0" w:tplc="307C88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7985453"/>
    <w:multiLevelType w:val="hybridMultilevel"/>
    <w:tmpl w:val="5594773A"/>
    <w:lvl w:ilvl="0" w:tplc="0A5849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BBC2972"/>
    <w:multiLevelType w:val="hybridMultilevel"/>
    <w:tmpl w:val="76FAB3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6"/>
  </w:num>
  <w:num w:numId="4">
    <w:abstractNumId w:val="14"/>
  </w:num>
  <w:num w:numId="5">
    <w:abstractNumId w:val="2"/>
  </w:num>
  <w:num w:numId="6">
    <w:abstractNumId w:val="25"/>
  </w:num>
  <w:num w:numId="7">
    <w:abstractNumId w:val="10"/>
  </w:num>
  <w:num w:numId="8">
    <w:abstractNumId w:val="13"/>
  </w:num>
  <w:num w:numId="9">
    <w:abstractNumId w:val="21"/>
  </w:num>
  <w:num w:numId="10">
    <w:abstractNumId w:val="8"/>
  </w:num>
  <w:num w:numId="11">
    <w:abstractNumId w:val="22"/>
  </w:num>
  <w:num w:numId="12">
    <w:abstractNumId w:val="7"/>
  </w:num>
  <w:num w:numId="13">
    <w:abstractNumId w:val="6"/>
  </w:num>
  <w:num w:numId="14">
    <w:abstractNumId w:val="5"/>
  </w:num>
  <w:num w:numId="15">
    <w:abstractNumId w:val="23"/>
  </w:num>
  <w:num w:numId="16">
    <w:abstractNumId w:val="19"/>
  </w:num>
  <w:num w:numId="17">
    <w:abstractNumId w:val="18"/>
  </w:num>
  <w:num w:numId="18">
    <w:abstractNumId w:val="24"/>
  </w:num>
  <w:num w:numId="19">
    <w:abstractNumId w:val="9"/>
  </w:num>
  <w:num w:numId="20">
    <w:abstractNumId w:val="16"/>
  </w:num>
  <w:num w:numId="21">
    <w:abstractNumId w:val="27"/>
  </w:num>
  <w:num w:numId="22">
    <w:abstractNumId w:val="20"/>
  </w:num>
  <w:num w:numId="23">
    <w:abstractNumId w:val="4"/>
  </w:num>
  <w:num w:numId="24">
    <w:abstractNumId w:val="3"/>
  </w:num>
  <w:num w:numId="25">
    <w:abstractNumId w:val="17"/>
  </w:num>
  <w:num w:numId="26">
    <w:abstractNumId w:val="0"/>
  </w:num>
  <w:num w:numId="27">
    <w:abstractNumId w:val="11"/>
  </w:num>
  <w:num w:numId="28">
    <w:abstractNumId w:val="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7B"/>
    <w:rsid w:val="00000743"/>
    <w:rsid w:val="000044B7"/>
    <w:rsid w:val="00007020"/>
    <w:rsid w:val="00007A78"/>
    <w:rsid w:val="00014DD1"/>
    <w:rsid w:val="000253E0"/>
    <w:rsid w:val="000256D5"/>
    <w:rsid w:val="000330B6"/>
    <w:rsid w:val="00033BF3"/>
    <w:rsid w:val="000365BE"/>
    <w:rsid w:val="000373B8"/>
    <w:rsid w:val="000426B6"/>
    <w:rsid w:val="000426C1"/>
    <w:rsid w:val="00047B33"/>
    <w:rsid w:val="000625C0"/>
    <w:rsid w:val="00062865"/>
    <w:rsid w:val="00063E48"/>
    <w:rsid w:val="000714E6"/>
    <w:rsid w:val="00081BD8"/>
    <w:rsid w:val="000952FE"/>
    <w:rsid w:val="000A0392"/>
    <w:rsid w:val="000A20C6"/>
    <w:rsid w:val="000A5FDC"/>
    <w:rsid w:val="000A7FC1"/>
    <w:rsid w:val="000B0D81"/>
    <w:rsid w:val="000B195C"/>
    <w:rsid w:val="000C6DA1"/>
    <w:rsid w:val="001022D9"/>
    <w:rsid w:val="001214CB"/>
    <w:rsid w:val="00130A92"/>
    <w:rsid w:val="00136185"/>
    <w:rsid w:val="0014724E"/>
    <w:rsid w:val="00161AA6"/>
    <w:rsid w:val="00165336"/>
    <w:rsid w:val="00170BE4"/>
    <w:rsid w:val="00171E89"/>
    <w:rsid w:val="00180DB4"/>
    <w:rsid w:val="001817BC"/>
    <w:rsid w:val="001824F7"/>
    <w:rsid w:val="00190394"/>
    <w:rsid w:val="00191331"/>
    <w:rsid w:val="00193DDB"/>
    <w:rsid w:val="001A4CA3"/>
    <w:rsid w:val="001B155C"/>
    <w:rsid w:val="001C07A6"/>
    <w:rsid w:val="001D2811"/>
    <w:rsid w:val="001D5EC4"/>
    <w:rsid w:val="001D7965"/>
    <w:rsid w:val="001E3A3F"/>
    <w:rsid w:val="001E44B7"/>
    <w:rsid w:val="001E63AC"/>
    <w:rsid w:val="001E6E15"/>
    <w:rsid w:val="001F23D4"/>
    <w:rsid w:val="002171C7"/>
    <w:rsid w:val="002321AC"/>
    <w:rsid w:val="00236B86"/>
    <w:rsid w:val="00240074"/>
    <w:rsid w:val="002450CD"/>
    <w:rsid w:val="00246CA2"/>
    <w:rsid w:val="00261131"/>
    <w:rsid w:val="00263248"/>
    <w:rsid w:val="00264056"/>
    <w:rsid w:val="002705BC"/>
    <w:rsid w:val="00274470"/>
    <w:rsid w:val="0028351D"/>
    <w:rsid w:val="00287EFB"/>
    <w:rsid w:val="002973E5"/>
    <w:rsid w:val="002A36CF"/>
    <w:rsid w:val="002A759C"/>
    <w:rsid w:val="002B15BE"/>
    <w:rsid w:val="002C4E24"/>
    <w:rsid w:val="002D03BB"/>
    <w:rsid w:val="002E0B37"/>
    <w:rsid w:val="002F5B2B"/>
    <w:rsid w:val="00300C9A"/>
    <w:rsid w:val="003040CE"/>
    <w:rsid w:val="00305A06"/>
    <w:rsid w:val="00312298"/>
    <w:rsid w:val="00312702"/>
    <w:rsid w:val="00333EC2"/>
    <w:rsid w:val="00334C6E"/>
    <w:rsid w:val="003446DD"/>
    <w:rsid w:val="00352B41"/>
    <w:rsid w:val="003559E1"/>
    <w:rsid w:val="00362E4F"/>
    <w:rsid w:val="0036605B"/>
    <w:rsid w:val="00370B5E"/>
    <w:rsid w:val="00387FC2"/>
    <w:rsid w:val="00393178"/>
    <w:rsid w:val="003957A2"/>
    <w:rsid w:val="003B0822"/>
    <w:rsid w:val="003B33FA"/>
    <w:rsid w:val="003B63C2"/>
    <w:rsid w:val="003C0BED"/>
    <w:rsid w:val="003C3421"/>
    <w:rsid w:val="003C634C"/>
    <w:rsid w:val="003D1EF7"/>
    <w:rsid w:val="003D6DA3"/>
    <w:rsid w:val="003D70D3"/>
    <w:rsid w:val="003E719C"/>
    <w:rsid w:val="003F04DA"/>
    <w:rsid w:val="00402626"/>
    <w:rsid w:val="00404C44"/>
    <w:rsid w:val="004063B8"/>
    <w:rsid w:val="004111C7"/>
    <w:rsid w:val="0043649E"/>
    <w:rsid w:val="0044491C"/>
    <w:rsid w:val="00446EA0"/>
    <w:rsid w:val="00453D44"/>
    <w:rsid w:val="004561BD"/>
    <w:rsid w:val="00456E8B"/>
    <w:rsid w:val="0046067D"/>
    <w:rsid w:val="00460952"/>
    <w:rsid w:val="00460D51"/>
    <w:rsid w:val="00473C2C"/>
    <w:rsid w:val="00474142"/>
    <w:rsid w:val="0048607D"/>
    <w:rsid w:val="0048785D"/>
    <w:rsid w:val="004A08A9"/>
    <w:rsid w:val="004A43B4"/>
    <w:rsid w:val="004B11FC"/>
    <w:rsid w:val="004C29AC"/>
    <w:rsid w:val="004D23DE"/>
    <w:rsid w:val="004D2639"/>
    <w:rsid w:val="004D343E"/>
    <w:rsid w:val="004E2A64"/>
    <w:rsid w:val="004F0F6A"/>
    <w:rsid w:val="004F3578"/>
    <w:rsid w:val="004F35F3"/>
    <w:rsid w:val="004F4DA3"/>
    <w:rsid w:val="0050631D"/>
    <w:rsid w:val="00507974"/>
    <w:rsid w:val="00511903"/>
    <w:rsid w:val="0052381C"/>
    <w:rsid w:val="00527147"/>
    <w:rsid w:val="00531EF6"/>
    <w:rsid w:val="00542EDD"/>
    <w:rsid w:val="00547835"/>
    <w:rsid w:val="005536C5"/>
    <w:rsid w:val="00554950"/>
    <w:rsid w:val="00554CD3"/>
    <w:rsid w:val="0055787F"/>
    <w:rsid w:val="00571B5F"/>
    <w:rsid w:val="00573B87"/>
    <w:rsid w:val="00585378"/>
    <w:rsid w:val="00587122"/>
    <w:rsid w:val="00593DFC"/>
    <w:rsid w:val="005944CE"/>
    <w:rsid w:val="005D6FBC"/>
    <w:rsid w:val="005E1C98"/>
    <w:rsid w:val="005E7740"/>
    <w:rsid w:val="005F2C87"/>
    <w:rsid w:val="005F4B46"/>
    <w:rsid w:val="00600EBC"/>
    <w:rsid w:val="0060484F"/>
    <w:rsid w:val="006155F3"/>
    <w:rsid w:val="00617CCC"/>
    <w:rsid w:val="00625DA7"/>
    <w:rsid w:val="00630F97"/>
    <w:rsid w:val="00632272"/>
    <w:rsid w:val="00633542"/>
    <w:rsid w:val="006336C6"/>
    <w:rsid w:val="00633DA4"/>
    <w:rsid w:val="00642B43"/>
    <w:rsid w:val="00651175"/>
    <w:rsid w:val="00670BBD"/>
    <w:rsid w:val="00682544"/>
    <w:rsid w:val="00697EA2"/>
    <w:rsid w:val="006A0814"/>
    <w:rsid w:val="006A717C"/>
    <w:rsid w:val="006C610E"/>
    <w:rsid w:val="006F4F02"/>
    <w:rsid w:val="006F67E4"/>
    <w:rsid w:val="00701018"/>
    <w:rsid w:val="0071403C"/>
    <w:rsid w:val="007170DB"/>
    <w:rsid w:val="007252D1"/>
    <w:rsid w:val="00725A25"/>
    <w:rsid w:val="00732432"/>
    <w:rsid w:val="00732A87"/>
    <w:rsid w:val="007344CE"/>
    <w:rsid w:val="00743D70"/>
    <w:rsid w:val="00757D7E"/>
    <w:rsid w:val="0076222F"/>
    <w:rsid w:val="0076643D"/>
    <w:rsid w:val="0077109D"/>
    <w:rsid w:val="00780A75"/>
    <w:rsid w:val="0078541F"/>
    <w:rsid w:val="007908F2"/>
    <w:rsid w:val="007953CD"/>
    <w:rsid w:val="007A04AC"/>
    <w:rsid w:val="007A05A3"/>
    <w:rsid w:val="007A159D"/>
    <w:rsid w:val="007A7667"/>
    <w:rsid w:val="007B3B89"/>
    <w:rsid w:val="007C0DDF"/>
    <w:rsid w:val="007C451B"/>
    <w:rsid w:val="007D0CED"/>
    <w:rsid w:val="007E0D66"/>
    <w:rsid w:val="007E534A"/>
    <w:rsid w:val="007F5051"/>
    <w:rsid w:val="007F7EAB"/>
    <w:rsid w:val="008042B1"/>
    <w:rsid w:val="00817663"/>
    <w:rsid w:val="00831C88"/>
    <w:rsid w:val="008527BD"/>
    <w:rsid w:val="00856C1C"/>
    <w:rsid w:val="0086341E"/>
    <w:rsid w:val="00894A44"/>
    <w:rsid w:val="008A1F3F"/>
    <w:rsid w:val="008A58E3"/>
    <w:rsid w:val="008B3688"/>
    <w:rsid w:val="008D1C98"/>
    <w:rsid w:val="008D729C"/>
    <w:rsid w:val="008E186E"/>
    <w:rsid w:val="008E4E17"/>
    <w:rsid w:val="008F19A2"/>
    <w:rsid w:val="008F66B1"/>
    <w:rsid w:val="00900248"/>
    <w:rsid w:val="00900868"/>
    <w:rsid w:val="00901E2D"/>
    <w:rsid w:val="009109AC"/>
    <w:rsid w:val="00917408"/>
    <w:rsid w:val="009243D3"/>
    <w:rsid w:val="00924D5F"/>
    <w:rsid w:val="00925B36"/>
    <w:rsid w:val="00927B1F"/>
    <w:rsid w:val="009317C3"/>
    <w:rsid w:val="009368FA"/>
    <w:rsid w:val="00936B6F"/>
    <w:rsid w:val="00945BED"/>
    <w:rsid w:val="00966556"/>
    <w:rsid w:val="00971CBB"/>
    <w:rsid w:val="00973540"/>
    <w:rsid w:val="00976388"/>
    <w:rsid w:val="00984E7A"/>
    <w:rsid w:val="0099271E"/>
    <w:rsid w:val="009977BE"/>
    <w:rsid w:val="009A25EB"/>
    <w:rsid w:val="009B3672"/>
    <w:rsid w:val="009C2D4C"/>
    <w:rsid w:val="009C2D8C"/>
    <w:rsid w:val="009C4125"/>
    <w:rsid w:val="009D2478"/>
    <w:rsid w:val="009D6ABD"/>
    <w:rsid w:val="009E1C01"/>
    <w:rsid w:val="009E39CB"/>
    <w:rsid w:val="009E5E39"/>
    <w:rsid w:val="009F040D"/>
    <w:rsid w:val="00A105CC"/>
    <w:rsid w:val="00A143E0"/>
    <w:rsid w:val="00A16FD7"/>
    <w:rsid w:val="00A31406"/>
    <w:rsid w:val="00A343D8"/>
    <w:rsid w:val="00A35A78"/>
    <w:rsid w:val="00A4530A"/>
    <w:rsid w:val="00A57D95"/>
    <w:rsid w:val="00A83972"/>
    <w:rsid w:val="00A83D84"/>
    <w:rsid w:val="00A9631E"/>
    <w:rsid w:val="00A97F33"/>
    <w:rsid w:val="00AA7EF5"/>
    <w:rsid w:val="00AB7C5C"/>
    <w:rsid w:val="00AC024F"/>
    <w:rsid w:val="00AC0842"/>
    <w:rsid w:val="00AD1C4E"/>
    <w:rsid w:val="00AF3328"/>
    <w:rsid w:val="00B01473"/>
    <w:rsid w:val="00B053A8"/>
    <w:rsid w:val="00B17405"/>
    <w:rsid w:val="00B21378"/>
    <w:rsid w:val="00B22D92"/>
    <w:rsid w:val="00B25345"/>
    <w:rsid w:val="00B31A61"/>
    <w:rsid w:val="00B31AD6"/>
    <w:rsid w:val="00B71790"/>
    <w:rsid w:val="00B77686"/>
    <w:rsid w:val="00B84B05"/>
    <w:rsid w:val="00BA4A1C"/>
    <w:rsid w:val="00BD1FCF"/>
    <w:rsid w:val="00BD42C8"/>
    <w:rsid w:val="00BE2678"/>
    <w:rsid w:val="00BE4C75"/>
    <w:rsid w:val="00BF4344"/>
    <w:rsid w:val="00BF64D3"/>
    <w:rsid w:val="00C1631D"/>
    <w:rsid w:val="00C37C49"/>
    <w:rsid w:val="00C45D48"/>
    <w:rsid w:val="00C6009D"/>
    <w:rsid w:val="00C6257B"/>
    <w:rsid w:val="00C62692"/>
    <w:rsid w:val="00C62A72"/>
    <w:rsid w:val="00C664B0"/>
    <w:rsid w:val="00C67457"/>
    <w:rsid w:val="00C715E2"/>
    <w:rsid w:val="00C73DDB"/>
    <w:rsid w:val="00C76A05"/>
    <w:rsid w:val="00C76EB7"/>
    <w:rsid w:val="00C84539"/>
    <w:rsid w:val="00C90419"/>
    <w:rsid w:val="00C90842"/>
    <w:rsid w:val="00C97256"/>
    <w:rsid w:val="00CA1AE4"/>
    <w:rsid w:val="00CA2364"/>
    <w:rsid w:val="00CA32F4"/>
    <w:rsid w:val="00CA7804"/>
    <w:rsid w:val="00CB3ED8"/>
    <w:rsid w:val="00CB5345"/>
    <w:rsid w:val="00CB66B2"/>
    <w:rsid w:val="00CC29F4"/>
    <w:rsid w:val="00CC3BC9"/>
    <w:rsid w:val="00CD7593"/>
    <w:rsid w:val="00CE328A"/>
    <w:rsid w:val="00CE5519"/>
    <w:rsid w:val="00CE5889"/>
    <w:rsid w:val="00CE7A67"/>
    <w:rsid w:val="00CF56D9"/>
    <w:rsid w:val="00CF7233"/>
    <w:rsid w:val="00D1008F"/>
    <w:rsid w:val="00D20502"/>
    <w:rsid w:val="00D21EBB"/>
    <w:rsid w:val="00D3029F"/>
    <w:rsid w:val="00D33B1C"/>
    <w:rsid w:val="00D34903"/>
    <w:rsid w:val="00D45826"/>
    <w:rsid w:val="00D55527"/>
    <w:rsid w:val="00D56F84"/>
    <w:rsid w:val="00D624CC"/>
    <w:rsid w:val="00D66C9E"/>
    <w:rsid w:val="00D67423"/>
    <w:rsid w:val="00D74460"/>
    <w:rsid w:val="00D938A2"/>
    <w:rsid w:val="00DA0377"/>
    <w:rsid w:val="00DA1475"/>
    <w:rsid w:val="00DC4143"/>
    <w:rsid w:val="00DC56F5"/>
    <w:rsid w:val="00DC5A32"/>
    <w:rsid w:val="00DD0095"/>
    <w:rsid w:val="00DD32F8"/>
    <w:rsid w:val="00DE237B"/>
    <w:rsid w:val="00DF5178"/>
    <w:rsid w:val="00E01C65"/>
    <w:rsid w:val="00E049D0"/>
    <w:rsid w:val="00E12F8A"/>
    <w:rsid w:val="00E133C7"/>
    <w:rsid w:val="00E134AC"/>
    <w:rsid w:val="00E213C6"/>
    <w:rsid w:val="00E22416"/>
    <w:rsid w:val="00E43F20"/>
    <w:rsid w:val="00E54E3F"/>
    <w:rsid w:val="00E566EF"/>
    <w:rsid w:val="00E57F31"/>
    <w:rsid w:val="00E63EA4"/>
    <w:rsid w:val="00E732A9"/>
    <w:rsid w:val="00E7714B"/>
    <w:rsid w:val="00E77B6B"/>
    <w:rsid w:val="00E819D8"/>
    <w:rsid w:val="00E8269B"/>
    <w:rsid w:val="00EA6089"/>
    <w:rsid w:val="00EB5DE7"/>
    <w:rsid w:val="00EC3A80"/>
    <w:rsid w:val="00EE15D0"/>
    <w:rsid w:val="00EE180F"/>
    <w:rsid w:val="00EF312F"/>
    <w:rsid w:val="00EF5B30"/>
    <w:rsid w:val="00F076D0"/>
    <w:rsid w:val="00F17C04"/>
    <w:rsid w:val="00F20FA2"/>
    <w:rsid w:val="00F34845"/>
    <w:rsid w:val="00F4561A"/>
    <w:rsid w:val="00F5179D"/>
    <w:rsid w:val="00F53B6B"/>
    <w:rsid w:val="00F555F6"/>
    <w:rsid w:val="00F66EED"/>
    <w:rsid w:val="00F72F21"/>
    <w:rsid w:val="00F80311"/>
    <w:rsid w:val="00F84AC3"/>
    <w:rsid w:val="00F92258"/>
    <w:rsid w:val="00FA2345"/>
    <w:rsid w:val="00FA414A"/>
    <w:rsid w:val="00FA6EE5"/>
    <w:rsid w:val="00FC1038"/>
    <w:rsid w:val="00FD1C62"/>
    <w:rsid w:val="00FD7B26"/>
    <w:rsid w:val="00FE3EB4"/>
    <w:rsid w:val="00FE49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7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5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009D"/>
    <w:pPr>
      <w:ind w:left="720"/>
      <w:contextualSpacing/>
    </w:pPr>
  </w:style>
  <w:style w:type="paragraph" w:styleId="Header">
    <w:name w:val="header"/>
    <w:basedOn w:val="Normal"/>
    <w:link w:val="HeaderChar"/>
    <w:uiPriority w:val="99"/>
    <w:unhideWhenUsed/>
    <w:rsid w:val="00682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44"/>
    <w:rPr>
      <w:lang w:val="en-GB"/>
    </w:rPr>
  </w:style>
  <w:style w:type="paragraph" w:styleId="Footer">
    <w:name w:val="footer"/>
    <w:basedOn w:val="Normal"/>
    <w:link w:val="FooterChar"/>
    <w:uiPriority w:val="99"/>
    <w:unhideWhenUsed/>
    <w:rsid w:val="00682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44"/>
    <w:rPr>
      <w:lang w:val="en-GB"/>
    </w:rPr>
  </w:style>
  <w:style w:type="paragraph" w:styleId="BalloonText">
    <w:name w:val="Balloon Text"/>
    <w:basedOn w:val="Normal"/>
    <w:link w:val="BalloonTextChar"/>
    <w:uiPriority w:val="99"/>
    <w:semiHidden/>
    <w:unhideWhenUsed/>
    <w:rsid w:val="00274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70"/>
    <w:rPr>
      <w:rFonts w:ascii="Segoe UI" w:hAnsi="Segoe UI" w:cs="Segoe UI"/>
      <w:sz w:val="18"/>
      <w:szCs w:val="18"/>
      <w:lang w:val="en-GB"/>
    </w:rPr>
  </w:style>
  <w:style w:type="paragraph" w:customStyle="1" w:styleId="Default">
    <w:name w:val="Default"/>
    <w:rsid w:val="00CF56D9"/>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6A717C"/>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6A717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7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5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009D"/>
    <w:pPr>
      <w:ind w:left="720"/>
      <w:contextualSpacing/>
    </w:pPr>
  </w:style>
  <w:style w:type="paragraph" w:styleId="Header">
    <w:name w:val="header"/>
    <w:basedOn w:val="Normal"/>
    <w:link w:val="HeaderChar"/>
    <w:uiPriority w:val="99"/>
    <w:unhideWhenUsed/>
    <w:rsid w:val="00682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44"/>
    <w:rPr>
      <w:lang w:val="en-GB"/>
    </w:rPr>
  </w:style>
  <w:style w:type="paragraph" w:styleId="Footer">
    <w:name w:val="footer"/>
    <w:basedOn w:val="Normal"/>
    <w:link w:val="FooterChar"/>
    <w:uiPriority w:val="99"/>
    <w:unhideWhenUsed/>
    <w:rsid w:val="00682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44"/>
    <w:rPr>
      <w:lang w:val="en-GB"/>
    </w:rPr>
  </w:style>
  <w:style w:type="paragraph" w:styleId="BalloonText">
    <w:name w:val="Balloon Text"/>
    <w:basedOn w:val="Normal"/>
    <w:link w:val="BalloonTextChar"/>
    <w:uiPriority w:val="99"/>
    <w:semiHidden/>
    <w:unhideWhenUsed/>
    <w:rsid w:val="00274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70"/>
    <w:rPr>
      <w:rFonts w:ascii="Segoe UI" w:hAnsi="Segoe UI" w:cs="Segoe UI"/>
      <w:sz w:val="18"/>
      <w:szCs w:val="18"/>
      <w:lang w:val="en-GB"/>
    </w:rPr>
  </w:style>
  <w:style w:type="paragraph" w:customStyle="1" w:styleId="Default">
    <w:name w:val="Default"/>
    <w:rsid w:val="00CF56D9"/>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6A717C"/>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6A71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29821</Words>
  <Characters>169985</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Mokulubete Makubela</dc:creator>
  <cp:lastModifiedBy>Ross Theresa</cp:lastModifiedBy>
  <cp:revision>2</cp:revision>
  <cp:lastPrinted>2020-10-22T05:06:00Z</cp:lastPrinted>
  <dcterms:created xsi:type="dcterms:W3CDTF">2020-11-09T17:11:00Z</dcterms:created>
  <dcterms:modified xsi:type="dcterms:W3CDTF">2020-11-09T17:11:00Z</dcterms:modified>
</cp:coreProperties>
</file>