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730" w:type="dxa"/>
        <w:tblLayout w:type="fixed"/>
        <w:tblLook w:val="04A0"/>
      </w:tblPr>
      <w:tblGrid>
        <w:gridCol w:w="562"/>
        <w:gridCol w:w="1276"/>
        <w:gridCol w:w="7371"/>
        <w:gridCol w:w="6521"/>
      </w:tblGrid>
      <w:tr w:rsidR="002B5DEE" w:rsidRPr="00BE0001" w:rsidTr="00AA26A7">
        <w:tc>
          <w:tcPr>
            <w:tcW w:w="15730" w:type="dxa"/>
            <w:gridSpan w:val="4"/>
          </w:tcPr>
          <w:p w:rsidR="002B5DEE" w:rsidRPr="006216D2" w:rsidRDefault="00222C23" w:rsidP="006216D2">
            <w:pPr>
              <w:contextualSpacing/>
              <w:jc w:val="center"/>
              <w:rPr>
                <w:rFonts w:ascii="Arial" w:hAnsi="Arial" w:cs="Arial"/>
                <w:b/>
                <w:iCs/>
                <w:sz w:val="20"/>
                <w:szCs w:val="20"/>
              </w:rPr>
            </w:pPr>
            <w:r w:rsidRPr="006216D2">
              <w:rPr>
                <w:rFonts w:ascii="Arial" w:hAnsi="Arial" w:cs="Arial"/>
                <w:b/>
                <w:iCs/>
                <w:sz w:val="20"/>
                <w:szCs w:val="20"/>
              </w:rPr>
              <w:t>Local Government: Municipal Structures Amendment Bi</w:t>
            </w:r>
            <w:r w:rsidR="006216D2">
              <w:rPr>
                <w:rFonts w:ascii="Arial" w:hAnsi="Arial" w:cs="Arial"/>
                <w:b/>
                <w:iCs/>
                <w:sz w:val="20"/>
                <w:szCs w:val="20"/>
              </w:rPr>
              <w:t>ll</w:t>
            </w:r>
          </w:p>
          <w:p w:rsidR="00222C23" w:rsidRPr="00BE0001" w:rsidRDefault="00222C23" w:rsidP="00BE0001">
            <w:pPr>
              <w:contextualSpacing/>
              <w:jc w:val="both"/>
              <w:rPr>
                <w:rFonts w:ascii="Arial" w:hAnsi="Arial" w:cs="Arial"/>
                <w:sz w:val="20"/>
                <w:szCs w:val="20"/>
              </w:rPr>
            </w:pPr>
          </w:p>
          <w:p w:rsidR="000F1617" w:rsidRPr="00BE0001" w:rsidRDefault="002B5DEE" w:rsidP="00BE0001">
            <w:pPr>
              <w:autoSpaceDE w:val="0"/>
              <w:autoSpaceDN w:val="0"/>
              <w:adjustRightInd w:val="0"/>
              <w:contextualSpacing/>
              <w:jc w:val="both"/>
              <w:rPr>
                <w:rFonts w:ascii="Arial" w:hAnsi="Arial" w:cs="Arial"/>
                <w:bCs/>
                <w:sz w:val="20"/>
                <w:szCs w:val="20"/>
              </w:rPr>
            </w:pPr>
            <w:r w:rsidRPr="00BE0001">
              <w:rPr>
                <w:rFonts w:ascii="Arial" w:hAnsi="Arial" w:cs="Arial"/>
                <w:sz w:val="20"/>
                <w:szCs w:val="20"/>
              </w:rPr>
              <w:t xml:space="preserve">The objectives of the Bill are </w:t>
            </w:r>
            <w:r w:rsidR="000F1617" w:rsidRPr="00BE0001">
              <w:rPr>
                <w:rFonts w:ascii="Arial" w:hAnsi="Arial" w:cs="Arial"/>
                <w:sz w:val="20"/>
                <w:szCs w:val="20"/>
              </w:rPr>
              <w:t>t</w:t>
            </w:r>
            <w:r w:rsidR="000F1617" w:rsidRPr="00BE0001">
              <w:rPr>
                <w:rFonts w:ascii="Arial" w:hAnsi="Arial" w:cs="Arial"/>
                <w:bCs/>
                <w:sz w:val="20"/>
                <w:szCs w:val="20"/>
              </w:rPr>
              <w:t xml:space="preserve">o </w:t>
            </w:r>
            <w:r w:rsidR="00222C23" w:rsidRPr="00BE0001">
              <w:rPr>
                <w:rFonts w:ascii="Arial" w:hAnsi="Arial" w:cs="Arial"/>
                <w:bCs/>
                <w:sz w:val="20"/>
                <w:szCs w:val="20"/>
              </w:rPr>
              <w:t>amend the Local Government: Municipal Structures Act, 1998, so as to insert, delete and amend certain deﬁnitions; to remove all references to district management areas; to remove all references to plenary executive system as a type of municipality; to provide for a minimum of 10 councillors per municipality; to amend the deviation threshold; to provide for the prohibition of a councillor who was found guilty of a breach of the Code of Conduct for Councillors for a period of two years; to clarify the date of assumption of office by a councillor; to allow for extension on the declaration of the result of an election; to require the municipal manager to inform the MEC for local government in the province in addition to the Electoral Commission of ward vacancies; to provide that the MEC call and set the date for by-elections; to clarify who can inform the municipal manager of a speciﬁc vacancy; to allow the MEC to designate a person to call and chair a meeting of the municipal council when the speaker or acting speaker or municipal manager refuses to call the meeting; to provide for additional functions of the speaker; to provide for a whip of municipal council; to clarify the formula for the composition of an executive committee; to provide for the establishment of a Municipal Public Accounts Committee; to provide for the resolution of a situation where excessive seats may arise from the seat calculation in local municipalities; to amend the timeframe for the municipal manager to inform the chief electoral officer of vacancies; to allow for the MEC to inform the chief electoral officer of vacancies if the municipal manager fails to do so; to clarify the supplementation of party lists for local municipalities; to provide for the resolution of multiple seats which may arise where a candidate qualiﬁes to be elected to more than one seat; to clarify the supplementation of party lists for district municipalities; to provide for a Code of Conduct for Councillors; and to provide for matters connected therewith.</w:t>
            </w:r>
          </w:p>
          <w:p w:rsidR="00CE5910" w:rsidRPr="00BE0001" w:rsidRDefault="00CE5910" w:rsidP="00BE0001">
            <w:pPr>
              <w:autoSpaceDE w:val="0"/>
              <w:autoSpaceDN w:val="0"/>
              <w:adjustRightInd w:val="0"/>
              <w:contextualSpacing/>
              <w:jc w:val="both"/>
              <w:rPr>
                <w:rFonts w:ascii="Arial" w:hAnsi="Arial" w:cs="Arial"/>
                <w:bCs/>
                <w:sz w:val="20"/>
                <w:szCs w:val="20"/>
              </w:rPr>
            </w:pPr>
          </w:p>
        </w:tc>
      </w:tr>
      <w:tr w:rsidR="002B5DEE" w:rsidRPr="00BE0001" w:rsidTr="00AA26A7">
        <w:tc>
          <w:tcPr>
            <w:tcW w:w="15730" w:type="dxa"/>
            <w:gridSpan w:val="4"/>
            <w:shd w:val="clear" w:color="auto" w:fill="E5DFEC" w:themeFill="accent4" w:themeFillTint="33"/>
          </w:tcPr>
          <w:p w:rsidR="002B5DEE" w:rsidRPr="00BE0001" w:rsidRDefault="002B5DEE" w:rsidP="00BE0001">
            <w:pPr>
              <w:contextualSpacing/>
              <w:rPr>
                <w:rFonts w:ascii="Arial" w:hAnsi="Arial" w:cs="Arial"/>
                <w:b/>
                <w:color w:val="339933"/>
                <w:sz w:val="20"/>
                <w:szCs w:val="20"/>
              </w:rPr>
            </w:pPr>
          </w:p>
          <w:p w:rsidR="002B5DEE" w:rsidRPr="00BE0001" w:rsidRDefault="002B5DEE" w:rsidP="00BE0001">
            <w:pPr>
              <w:ind w:left="2007" w:hanging="2007"/>
              <w:contextualSpacing/>
              <w:rPr>
                <w:rFonts w:ascii="Arial" w:hAnsi="Arial" w:cs="Arial"/>
                <w:sz w:val="20"/>
                <w:szCs w:val="20"/>
              </w:rPr>
            </w:pPr>
            <w:r w:rsidRPr="00BE0001">
              <w:rPr>
                <w:rFonts w:ascii="Arial" w:hAnsi="Arial" w:cs="Arial"/>
                <w:b/>
                <w:color w:val="339933"/>
                <w:sz w:val="20"/>
                <w:szCs w:val="20"/>
              </w:rPr>
              <w:t>EASTERN CAPE:</w:t>
            </w:r>
            <w:r w:rsidR="0032633A" w:rsidRPr="0032633A">
              <w:rPr>
                <w:rFonts w:ascii="Arial" w:hAnsi="Arial" w:cs="Arial"/>
                <w:sz w:val="20"/>
                <w:szCs w:val="20"/>
              </w:rPr>
              <w:t xml:space="preserve">The Province </w:t>
            </w:r>
            <w:r w:rsidR="0032633A" w:rsidRPr="0032633A">
              <w:rPr>
                <w:rFonts w:ascii="Arial" w:hAnsi="Arial" w:cs="Arial"/>
                <w:b/>
                <w:sz w:val="20"/>
                <w:szCs w:val="20"/>
              </w:rPr>
              <w:t>votes in favour</w:t>
            </w:r>
            <w:r w:rsidR="0032633A" w:rsidRPr="0032633A">
              <w:rPr>
                <w:rFonts w:ascii="Arial" w:hAnsi="Arial" w:cs="Arial"/>
                <w:sz w:val="20"/>
                <w:szCs w:val="20"/>
              </w:rPr>
              <w:t xml:space="preserve"> of the Bill and mandates the Eastern Cape delegate to the NCOP to negotiate </w:t>
            </w:r>
            <w:r w:rsidR="0032633A" w:rsidRPr="0081396C">
              <w:rPr>
                <w:rFonts w:ascii="Arial" w:hAnsi="Arial" w:cs="Arial"/>
                <w:b/>
                <w:sz w:val="20"/>
                <w:szCs w:val="20"/>
              </w:rPr>
              <w:t>within the following parameters</w:t>
            </w:r>
            <w:r w:rsidR="0081396C">
              <w:rPr>
                <w:rFonts w:ascii="Arial" w:hAnsi="Arial" w:cs="Arial"/>
                <w:b/>
                <w:sz w:val="20"/>
                <w:szCs w:val="20"/>
              </w:rPr>
              <w:t>.</w:t>
            </w:r>
            <w:r w:rsidR="0032633A" w:rsidRPr="0081396C">
              <w:rPr>
                <w:rFonts w:ascii="Arial" w:hAnsi="Arial" w:cs="Arial"/>
                <w:b/>
                <w:sz w:val="20"/>
                <w:szCs w:val="20"/>
              </w:rPr>
              <w:t>”</w:t>
            </w:r>
          </w:p>
          <w:p w:rsidR="002B5DEE" w:rsidRPr="00BE0001" w:rsidRDefault="002B5DEE" w:rsidP="00BE0001">
            <w:pPr>
              <w:ind w:left="2127" w:hanging="2127"/>
              <w:contextualSpacing/>
              <w:rPr>
                <w:rFonts w:ascii="Arial" w:hAnsi="Arial" w:cs="Arial"/>
                <w:b/>
                <w:sz w:val="20"/>
                <w:szCs w:val="20"/>
              </w:rPr>
            </w:pPr>
          </w:p>
        </w:tc>
      </w:tr>
      <w:tr w:rsidR="002B5DEE" w:rsidRPr="00BE0001" w:rsidTr="003F6B87">
        <w:tc>
          <w:tcPr>
            <w:tcW w:w="562" w:type="dxa"/>
          </w:tcPr>
          <w:p w:rsidR="002B5DEE" w:rsidRPr="00BE0001" w:rsidRDefault="0081396C" w:rsidP="00BE0001">
            <w:pPr>
              <w:contextualSpacing/>
              <w:rPr>
                <w:rFonts w:ascii="Arial" w:hAnsi="Arial" w:cs="Arial"/>
                <w:sz w:val="20"/>
                <w:szCs w:val="20"/>
              </w:rPr>
            </w:pPr>
            <w:r>
              <w:rPr>
                <w:rFonts w:ascii="Arial" w:hAnsi="Arial" w:cs="Arial"/>
                <w:sz w:val="20"/>
                <w:szCs w:val="20"/>
              </w:rPr>
              <w:t>1.</w:t>
            </w:r>
          </w:p>
        </w:tc>
        <w:tc>
          <w:tcPr>
            <w:tcW w:w="1276" w:type="dxa"/>
          </w:tcPr>
          <w:p w:rsidR="002B5DEE" w:rsidRPr="00BE0001" w:rsidRDefault="0081396C" w:rsidP="00BE0001">
            <w:pPr>
              <w:contextualSpacing/>
              <w:rPr>
                <w:rFonts w:ascii="Arial" w:hAnsi="Arial" w:cs="Arial"/>
                <w:sz w:val="20"/>
                <w:szCs w:val="20"/>
              </w:rPr>
            </w:pPr>
            <w:r>
              <w:rPr>
                <w:rFonts w:ascii="Arial" w:hAnsi="Arial" w:cs="Arial"/>
                <w:sz w:val="20"/>
                <w:szCs w:val="20"/>
              </w:rPr>
              <w:t>Clause 8</w:t>
            </w:r>
          </w:p>
        </w:tc>
        <w:tc>
          <w:tcPr>
            <w:tcW w:w="7371" w:type="dxa"/>
          </w:tcPr>
          <w:p w:rsidR="0081396C" w:rsidRDefault="0081396C" w:rsidP="00BE0001">
            <w:pPr>
              <w:contextualSpacing/>
              <w:jc w:val="both"/>
              <w:rPr>
                <w:rFonts w:ascii="Arial" w:hAnsi="Arial" w:cs="Arial"/>
                <w:sz w:val="20"/>
                <w:szCs w:val="20"/>
              </w:rPr>
            </w:pPr>
            <w:r w:rsidRPr="0081396C">
              <w:rPr>
                <w:rFonts w:ascii="Arial" w:hAnsi="Arial" w:cs="Arial"/>
                <w:sz w:val="20"/>
                <w:szCs w:val="20"/>
              </w:rPr>
              <w:t xml:space="preserve">We propose that this clause be </w:t>
            </w:r>
            <w:r>
              <w:rPr>
                <w:rFonts w:ascii="Arial" w:hAnsi="Arial" w:cs="Arial"/>
                <w:sz w:val="20"/>
                <w:szCs w:val="20"/>
              </w:rPr>
              <w:t>amended as follows:</w:t>
            </w:r>
          </w:p>
          <w:p w:rsidR="0081396C" w:rsidRDefault="0081396C" w:rsidP="00BE0001">
            <w:pPr>
              <w:contextualSpacing/>
              <w:jc w:val="both"/>
              <w:rPr>
                <w:rFonts w:ascii="Arial" w:hAnsi="Arial" w:cs="Arial"/>
                <w:sz w:val="20"/>
                <w:szCs w:val="20"/>
              </w:rPr>
            </w:pPr>
          </w:p>
          <w:p w:rsidR="002B5DEE" w:rsidRPr="00BE0001" w:rsidRDefault="00973A04" w:rsidP="00973A04">
            <w:pPr>
              <w:contextualSpacing/>
              <w:jc w:val="both"/>
              <w:rPr>
                <w:rFonts w:ascii="Arial" w:hAnsi="Arial" w:cs="Arial"/>
                <w:sz w:val="20"/>
                <w:szCs w:val="20"/>
              </w:rPr>
            </w:pPr>
            <w:r>
              <w:rPr>
                <w:rFonts w:ascii="Arial" w:hAnsi="Arial" w:cs="Arial"/>
                <w:sz w:val="20"/>
                <w:szCs w:val="20"/>
              </w:rPr>
              <w:t>“</w:t>
            </w:r>
            <w:r w:rsidR="0081396C" w:rsidRPr="0081396C">
              <w:rPr>
                <w:rFonts w:ascii="Arial" w:hAnsi="Arial" w:cs="Arial"/>
                <w:sz w:val="20"/>
                <w:szCs w:val="20"/>
              </w:rPr>
              <w:t>A councillor who is removed from office by the MEC for local government in the province in terms of item 16(7)(b) of the Code of Conduct for Councillors  contained in schedule 7, may not stand as a candidate for an election for any municipal council for a minimum period of two (2) years from the date of such removal which period may be increased depending of the gravity of  contravention of the code.</w:t>
            </w:r>
            <w:r>
              <w:rPr>
                <w:rFonts w:ascii="Arial" w:hAnsi="Arial" w:cs="Arial"/>
                <w:sz w:val="20"/>
                <w:szCs w:val="20"/>
              </w:rPr>
              <w:t>”</w:t>
            </w:r>
          </w:p>
        </w:tc>
        <w:tc>
          <w:tcPr>
            <w:tcW w:w="6521" w:type="dxa"/>
          </w:tcPr>
          <w:p w:rsidR="002B5DEE" w:rsidRDefault="0081396C" w:rsidP="00BE0001">
            <w:pPr>
              <w:autoSpaceDE w:val="0"/>
              <w:autoSpaceDN w:val="0"/>
              <w:adjustRightInd w:val="0"/>
              <w:contextualSpacing/>
              <w:jc w:val="both"/>
              <w:rPr>
                <w:rFonts w:ascii="Arial" w:hAnsi="Arial" w:cs="Arial"/>
                <w:color w:val="231F20"/>
                <w:sz w:val="20"/>
                <w:szCs w:val="20"/>
              </w:rPr>
            </w:pPr>
            <w:r>
              <w:rPr>
                <w:rFonts w:ascii="Arial" w:hAnsi="Arial" w:cs="Arial"/>
                <w:color w:val="231F20"/>
                <w:sz w:val="20"/>
                <w:szCs w:val="20"/>
              </w:rPr>
              <w:t xml:space="preserve">In terms of the Code of </w:t>
            </w:r>
            <w:r w:rsidR="00973A04">
              <w:rPr>
                <w:rFonts w:ascii="Arial" w:hAnsi="Arial" w:cs="Arial"/>
                <w:color w:val="231F20"/>
                <w:sz w:val="20"/>
                <w:szCs w:val="20"/>
              </w:rPr>
              <w:t>C</w:t>
            </w:r>
            <w:r>
              <w:rPr>
                <w:rFonts w:ascii="Arial" w:hAnsi="Arial" w:cs="Arial"/>
                <w:color w:val="231F20"/>
                <w:sz w:val="20"/>
                <w:szCs w:val="20"/>
              </w:rPr>
              <w:t>onduct for councillors, as in schedule 7 of the Bill, all cases of misconduct bear the similar weight.</w:t>
            </w:r>
          </w:p>
          <w:p w:rsidR="0081396C" w:rsidRDefault="0081396C" w:rsidP="00BE0001">
            <w:pPr>
              <w:autoSpaceDE w:val="0"/>
              <w:autoSpaceDN w:val="0"/>
              <w:adjustRightInd w:val="0"/>
              <w:contextualSpacing/>
              <w:jc w:val="both"/>
              <w:rPr>
                <w:rFonts w:ascii="Arial" w:hAnsi="Arial" w:cs="Arial"/>
                <w:color w:val="231F20"/>
                <w:sz w:val="20"/>
                <w:szCs w:val="20"/>
              </w:rPr>
            </w:pPr>
          </w:p>
          <w:p w:rsidR="00861F49" w:rsidRPr="00861F49" w:rsidRDefault="00861F49" w:rsidP="00861F49">
            <w:pPr>
              <w:autoSpaceDE w:val="0"/>
              <w:autoSpaceDN w:val="0"/>
              <w:adjustRightInd w:val="0"/>
              <w:contextualSpacing/>
              <w:jc w:val="both"/>
              <w:rPr>
                <w:rFonts w:ascii="Arial" w:hAnsi="Arial" w:cs="Arial"/>
                <w:color w:val="231F20"/>
                <w:sz w:val="20"/>
                <w:szCs w:val="20"/>
              </w:rPr>
            </w:pPr>
            <w:r w:rsidRPr="00A81399">
              <w:rPr>
                <w:rFonts w:ascii="Arial" w:hAnsi="Arial" w:cs="Arial"/>
                <w:b/>
                <w:bCs/>
                <w:color w:val="231F20"/>
                <w:sz w:val="20"/>
                <w:szCs w:val="20"/>
              </w:rPr>
              <w:t>[IEC]</w:t>
            </w:r>
            <w:r w:rsidR="00A81399">
              <w:rPr>
                <w:rFonts w:ascii="Arial" w:hAnsi="Arial" w:cs="Arial"/>
                <w:color w:val="231F20"/>
                <w:sz w:val="20"/>
                <w:szCs w:val="20"/>
              </w:rPr>
              <w:t xml:space="preserve">- </w:t>
            </w:r>
            <w:r w:rsidRPr="00861F49">
              <w:rPr>
                <w:rFonts w:ascii="Arial" w:hAnsi="Arial" w:cs="Arial"/>
                <w:color w:val="231F20"/>
                <w:sz w:val="20"/>
                <w:szCs w:val="20"/>
              </w:rPr>
              <w:t xml:space="preserve">The phrase </w:t>
            </w:r>
            <w:r w:rsidRPr="00973A04">
              <w:rPr>
                <w:rFonts w:ascii="Arial" w:hAnsi="Arial" w:cs="Arial"/>
                <w:i/>
                <w:iCs/>
                <w:color w:val="231F20"/>
                <w:sz w:val="20"/>
                <w:szCs w:val="20"/>
              </w:rPr>
              <w:t xml:space="preserve">"which </w:t>
            </w:r>
            <w:r w:rsidR="00D17087">
              <w:rPr>
                <w:rFonts w:ascii="Arial" w:hAnsi="Arial" w:cs="Arial"/>
                <w:i/>
                <w:iCs/>
                <w:color w:val="231F20"/>
                <w:sz w:val="20"/>
                <w:szCs w:val="20"/>
              </w:rPr>
              <w:t xml:space="preserve">period </w:t>
            </w:r>
            <w:r w:rsidRPr="00973A04">
              <w:rPr>
                <w:rFonts w:ascii="Arial" w:hAnsi="Arial" w:cs="Arial"/>
                <w:i/>
                <w:iCs/>
                <w:color w:val="231F20"/>
                <w:sz w:val="20"/>
                <w:szCs w:val="20"/>
              </w:rPr>
              <w:t>may be increased depending of (on) the gravity of contravention of the code"</w:t>
            </w:r>
            <w:r w:rsidRPr="00861F49">
              <w:rPr>
                <w:rFonts w:ascii="Arial" w:hAnsi="Arial" w:cs="Arial"/>
                <w:color w:val="231F20"/>
                <w:sz w:val="20"/>
                <w:szCs w:val="20"/>
              </w:rPr>
              <w:t xml:space="preserve"> is open to differing interpretations and applications across provinces as well as across councilors within a province found guilty of such breach.  It is not advisable to incorporate this additional increase.</w:t>
            </w:r>
          </w:p>
          <w:p w:rsidR="0081396C" w:rsidRDefault="0081396C" w:rsidP="00BE0001">
            <w:pPr>
              <w:autoSpaceDE w:val="0"/>
              <w:autoSpaceDN w:val="0"/>
              <w:adjustRightInd w:val="0"/>
              <w:contextualSpacing/>
              <w:jc w:val="both"/>
              <w:rPr>
                <w:rFonts w:ascii="Arial" w:hAnsi="Arial" w:cs="Arial"/>
                <w:color w:val="231F20"/>
                <w:sz w:val="20"/>
                <w:szCs w:val="20"/>
              </w:rPr>
            </w:pPr>
          </w:p>
          <w:p w:rsidR="0081396C" w:rsidRPr="00973A04" w:rsidRDefault="0081396C" w:rsidP="00973A04">
            <w:pPr>
              <w:contextualSpacing/>
              <w:jc w:val="both"/>
              <w:rPr>
                <w:rFonts w:ascii="Arial" w:hAnsi="Arial" w:cs="Arial"/>
                <w:b/>
                <w:iCs/>
                <w:color w:val="FF0000"/>
                <w:sz w:val="20"/>
                <w:szCs w:val="20"/>
              </w:rPr>
            </w:pPr>
            <w:r>
              <w:rPr>
                <w:rFonts w:ascii="Arial" w:hAnsi="Arial" w:cs="Arial"/>
                <w:b/>
                <w:iCs/>
                <w:color w:val="FF0000"/>
                <w:sz w:val="20"/>
                <w:szCs w:val="20"/>
              </w:rPr>
              <w:t>Proposed</w:t>
            </w:r>
            <w:r w:rsidRPr="00AA26A7">
              <w:rPr>
                <w:rFonts w:ascii="Arial" w:hAnsi="Arial" w:cs="Arial"/>
                <w:b/>
                <w:iCs/>
                <w:color w:val="FF0000"/>
                <w:sz w:val="20"/>
                <w:szCs w:val="20"/>
              </w:rPr>
              <w:t xml:space="preserve"> amendment </w:t>
            </w:r>
            <w:r w:rsidR="00973A04">
              <w:rPr>
                <w:rFonts w:ascii="Arial" w:hAnsi="Arial" w:cs="Arial"/>
                <w:b/>
                <w:iCs/>
                <w:color w:val="FF0000"/>
                <w:sz w:val="20"/>
                <w:szCs w:val="20"/>
              </w:rPr>
              <w:t xml:space="preserve">is </w:t>
            </w:r>
            <w:r>
              <w:rPr>
                <w:rFonts w:ascii="Arial" w:hAnsi="Arial" w:cs="Arial"/>
                <w:b/>
                <w:iCs/>
                <w:color w:val="FF0000"/>
                <w:sz w:val="20"/>
                <w:szCs w:val="20"/>
              </w:rPr>
              <w:t>no</w:t>
            </w:r>
            <w:r w:rsidR="00973A04">
              <w:rPr>
                <w:rFonts w:ascii="Arial" w:hAnsi="Arial" w:cs="Arial"/>
                <w:b/>
                <w:iCs/>
                <w:color w:val="FF0000"/>
                <w:sz w:val="20"/>
                <w:szCs w:val="20"/>
              </w:rPr>
              <w:t>t</w:t>
            </w:r>
            <w:r>
              <w:rPr>
                <w:rFonts w:ascii="Arial" w:hAnsi="Arial" w:cs="Arial"/>
                <w:b/>
                <w:iCs/>
                <w:color w:val="FF0000"/>
                <w:sz w:val="20"/>
                <w:szCs w:val="20"/>
              </w:rPr>
              <w:t xml:space="preserve"> supported</w:t>
            </w:r>
            <w:r w:rsidRPr="00AA26A7">
              <w:rPr>
                <w:rFonts w:ascii="Arial" w:hAnsi="Arial" w:cs="Arial"/>
                <w:b/>
                <w:iCs/>
                <w:color w:val="FF0000"/>
                <w:sz w:val="20"/>
                <w:szCs w:val="20"/>
              </w:rPr>
              <w:t>.</w:t>
            </w:r>
          </w:p>
        </w:tc>
      </w:tr>
      <w:tr w:rsidR="0032633A" w:rsidRPr="00BE0001" w:rsidTr="003F6B87">
        <w:tc>
          <w:tcPr>
            <w:tcW w:w="562" w:type="dxa"/>
          </w:tcPr>
          <w:p w:rsidR="0032633A" w:rsidRPr="00BE0001" w:rsidRDefault="009B6F3A" w:rsidP="00BE0001">
            <w:pPr>
              <w:contextualSpacing/>
              <w:rPr>
                <w:rFonts w:ascii="Arial" w:hAnsi="Arial" w:cs="Arial"/>
                <w:sz w:val="20"/>
                <w:szCs w:val="20"/>
              </w:rPr>
            </w:pPr>
            <w:r>
              <w:rPr>
                <w:rFonts w:ascii="Arial" w:hAnsi="Arial" w:cs="Arial"/>
                <w:sz w:val="20"/>
                <w:szCs w:val="20"/>
              </w:rPr>
              <w:t>2.</w:t>
            </w:r>
          </w:p>
        </w:tc>
        <w:tc>
          <w:tcPr>
            <w:tcW w:w="1276" w:type="dxa"/>
          </w:tcPr>
          <w:p w:rsidR="0032633A" w:rsidRPr="00BE0001" w:rsidRDefault="009B6F3A" w:rsidP="00BE0001">
            <w:pPr>
              <w:contextualSpacing/>
              <w:rPr>
                <w:rFonts w:ascii="Arial" w:hAnsi="Arial" w:cs="Arial"/>
                <w:sz w:val="20"/>
                <w:szCs w:val="20"/>
              </w:rPr>
            </w:pPr>
            <w:r>
              <w:rPr>
                <w:rFonts w:ascii="Arial" w:hAnsi="Arial" w:cs="Arial"/>
                <w:sz w:val="20"/>
                <w:szCs w:val="20"/>
              </w:rPr>
              <w:t>Clause 11</w:t>
            </w:r>
          </w:p>
        </w:tc>
        <w:tc>
          <w:tcPr>
            <w:tcW w:w="7371" w:type="dxa"/>
          </w:tcPr>
          <w:p w:rsidR="009B6F3A" w:rsidRPr="009B6F3A" w:rsidRDefault="009B6F3A" w:rsidP="009B6F3A">
            <w:pPr>
              <w:contextualSpacing/>
              <w:jc w:val="both"/>
              <w:rPr>
                <w:rFonts w:ascii="Arial" w:hAnsi="Arial" w:cs="Arial"/>
                <w:sz w:val="20"/>
                <w:szCs w:val="20"/>
              </w:rPr>
            </w:pPr>
            <w:r w:rsidRPr="009B6F3A">
              <w:rPr>
                <w:rFonts w:ascii="Arial" w:hAnsi="Arial" w:cs="Arial"/>
                <w:sz w:val="20"/>
                <w:szCs w:val="20"/>
              </w:rPr>
              <w:t>We propose that subs</w:t>
            </w:r>
            <w:r>
              <w:rPr>
                <w:rFonts w:ascii="Arial" w:hAnsi="Arial" w:cs="Arial"/>
                <w:sz w:val="20"/>
                <w:szCs w:val="20"/>
              </w:rPr>
              <w:t>ection 6 be amended as follows:</w:t>
            </w:r>
          </w:p>
          <w:p w:rsidR="009B6F3A" w:rsidRPr="009B6F3A" w:rsidRDefault="009B6F3A" w:rsidP="009B6F3A">
            <w:pPr>
              <w:contextualSpacing/>
              <w:jc w:val="both"/>
              <w:rPr>
                <w:rFonts w:ascii="Arial" w:hAnsi="Arial" w:cs="Arial"/>
                <w:sz w:val="20"/>
                <w:szCs w:val="20"/>
              </w:rPr>
            </w:pPr>
          </w:p>
          <w:p w:rsidR="0032633A" w:rsidRPr="00BE0001" w:rsidRDefault="00973A04" w:rsidP="009B6F3A">
            <w:pPr>
              <w:contextualSpacing/>
              <w:jc w:val="both"/>
              <w:rPr>
                <w:rFonts w:ascii="Arial" w:hAnsi="Arial" w:cs="Arial"/>
                <w:sz w:val="20"/>
                <w:szCs w:val="20"/>
              </w:rPr>
            </w:pPr>
            <w:r>
              <w:rPr>
                <w:rFonts w:ascii="Arial" w:hAnsi="Arial" w:cs="Arial"/>
                <w:sz w:val="20"/>
                <w:szCs w:val="20"/>
              </w:rPr>
              <w:t>“</w:t>
            </w:r>
            <w:r w:rsidR="009B6F3A" w:rsidRPr="009B6F3A">
              <w:rPr>
                <w:rFonts w:ascii="Arial" w:hAnsi="Arial" w:cs="Arial"/>
                <w:sz w:val="20"/>
                <w:szCs w:val="20"/>
              </w:rPr>
              <w:t>(6)  The MEC for Local Government in the Province may not call a by-election in terms of subsection 1 if;  (a)  the next election of all municipal c</w:t>
            </w:r>
            <w:r w:rsidR="00A250C5">
              <w:rPr>
                <w:rFonts w:ascii="Arial" w:hAnsi="Arial" w:cs="Arial"/>
                <w:sz w:val="20"/>
                <w:szCs w:val="20"/>
              </w:rPr>
              <w:t xml:space="preserve">ouncils must be held within </w:t>
            </w:r>
            <w:r w:rsidR="009B6F3A" w:rsidRPr="00973A04">
              <w:rPr>
                <w:rFonts w:ascii="Arial" w:hAnsi="Arial" w:cs="Arial"/>
                <w:b/>
                <w:bCs/>
                <w:sz w:val="20"/>
                <w:szCs w:val="20"/>
                <w:u w:val="single"/>
              </w:rPr>
              <w:t>[9]</w:t>
            </w:r>
            <w:r w:rsidR="009B6F3A" w:rsidRPr="00973A04">
              <w:rPr>
                <w:rFonts w:ascii="Arial" w:hAnsi="Arial" w:cs="Arial"/>
                <w:b/>
                <w:bCs/>
                <w:sz w:val="20"/>
                <w:szCs w:val="20"/>
              </w:rPr>
              <w:t>6</w:t>
            </w:r>
            <w:r w:rsidR="009B6F3A" w:rsidRPr="009B6F3A">
              <w:rPr>
                <w:rFonts w:ascii="Arial" w:hAnsi="Arial" w:cs="Arial"/>
                <w:sz w:val="20"/>
                <w:szCs w:val="20"/>
              </w:rPr>
              <w:t xml:space="preserve"> months calendar of the applicable dates mentioned insubsection (3).</w:t>
            </w:r>
            <w:r>
              <w:rPr>
                <w:rFonts w:ascii="Arial" w:hAnsi="Arial" w:cs="Arial"/>
                <w:sz w:val="20"/>
                <w:szCs w:val="20"/>
              </w:rPr>
              <w:t>”</w:t>
            </w:r>
          </w:p>
        </w:tc>
        <w:tc>
          <w:tcPr>
            <w:tcW w:w="6521" w:type="dxa"/>
          </w:tcPr>
          <w:p w:rsidR="00AA6305" w:rsidRDefault="00A250C5" w:rsidP="00343AFD">
            <w:pPr>
              <w:autoSpaceDE w:val="0"/>
              <w:autoSpaceDN w:val="0"/>
              <w:adjustRightInd w:val="0"/>
              <w:contextualSpacing/>
              <w:jc w:val="both"/>
              <w:rPr>
                <w:rFonts w:ascii="Arial" w:hAnsi="Arial" w:cs="Arial"/>
                <w:color w:val="231F20"/>
                <w:sz w:val="20"/>
                <w:szCs w:val="20"/>
              </w:rPr>
            </w:pPr>
            <w:r w:rsidRPr="00A81399">
              <w:rPr>
                <w:rFonts w:ascii="Arial" w:hAnsi="Arial" w:cs="Arial"/>
                <w:b/>
                <w:bCs/>
                <w:color w:val="231F20"/>
                <w:sz w:val="20"/>
                <w:szCs w:val="20"/>
              </w:rPr>
              <w:t>[IEC]</w:t>
            </w:r>
            <w:r w:rsidR="00AA6305">
              <w:rPr>
                <w:rFonts w:ascii="Arial" w:hAnsi="Arial" w:cs="Arial"/>
                <w:color w:val="231F20"/>
                <w:sz w:val="20"/>
                <w:szCs w:val="20"/>
              </w:rPr>
              <w:t>– Also refer response to proposal made by Limpopo.</w:t>
            </w:r>
          </w:p>
          <w:p w:rsidR="00AA6305" w:rsidRDefault="00AA6305" w:rsidP="00343AFD">
            <w:pPr>
              <w:autoSpaceDE w:val="0"/>
              <w:autoSpaceDN w:val="0"/>
              <w:adjustRightInd w:val="0"/>
              <w:contextualSpacing/>
              <w:jc w:val="both"/>
              <w:rPr>
                <w:rFonts w:ascii="Arial" w:hAnsi="Arial" w:cs="Arial"/>
                <w:color w:val="231F20"/>
                <w:sz w:val="20"/>
                <w:szCs w:val="20"/>
              </w:rPr>
            </w:pPr>
          </w:p>
          <w:p w:rsidR="0032633A" w:rsidRDefault="00A250C5" w:rsidP="00343AFD">
            <w:pPr>
              <w:autoSpaceDE w:val="0"/>
              <w:autoSpaceDN w:val="0"/>
              <w:adjustRightInd w:val="0"/>
              <w:contextualSpacing/>
              <w:jc w:val="both"/>
              <w:rPr>
                <w:rFonts w:ascii="Arial" w:hAnsi="Arial" w:cs="Arial"/>
                <w:color w:val="231F20"/>
                <w:sz w:val="20"/>
                <w:szCs w:val="20"/>
              </w:rPr>
            </w:pPr>
            <w:r w:rsidRPr="00A250C5">
              <w:rPr>
                <w:rFonts w:ascii="Arial" w:hAnsi="Arial" w:cs="Arial"/>
                <w:color w:val="231F20"/>
                <w:sz w:val="20"/>
                <w:szCs w:val="20"/>
              </w:rPr>
              <w:t xml:space="preserve">The proposal </w:t>
            </w:r>
            <w:r>
              <w:rPr>
                <w:rFonts w:ascii="Arial" w:hAnsi="Arial" w:cs="Arial"/>
                <w:color w:val="231F20"/>
                <w:sz w:val="20"/>
                <w:szCs w:val="20"/>
              </w:rPr>
              <w:t xml:space="preserve">that the MEC may call </w:t>
            </w:r>
            <w:r w:rsidR="00343AFD">
              <w:rPr>
                <w:rFonts w:ascii="Arial" w:hAnsi="Arial" w:cs="Arial"/>
                <w:color w:val="231F20"/>
                <w:sz w:val="20"/>
                <w:szCs w:val="20"/>
              </w:rPr>
              <w:t>by-election</w:t>
            </w:r>
            <w:r>
              <w:rPr>
                <w:rFonts w:ascii="Arial" w:hAnsi="Arial" w:cs="Arial"/>
                <w:color w:val="231F20"/>
                <w:sz w:val="20"/>
                <w:szCs w:val="20"/>
              </w:rPr>
              <w:t xml:space="preserve"> with</w:t>
            </w:r>
            <w:r w:rsidR="00343AFD">
              <w:rPr>
                <w:rFonts w:ascii="Arial" w:hAnsi="Arial" w:cs="Arial"/>
                <w:color w:val="231F20"/>
                <w:sz w:val="20"/>
                <w:szCs w:val="20"/>
              </w:rPr>
              <w:t>in</w:t>
            </w:r>
            <w:r>
              <w:rPr>
                <w:rFonts w:ascii="Arial" w:hAnsi="Arial" w:cs="Arial"/>
                <w:color w:val="231F20"/>
                <w:sz w:val="20"/>
                <w:szCs w:val="20"/>
              </w:rPr>
              <w:t xml:space="preserve"> 6 </w:t>
            </w:r>
            <w:r w:rsidR="00343AFD">
              <w:rPr>
                <w:rFonts w:ascii="Arial" w:hAnsi="Arial" w:cs="Arial"/>
                <w:color w:val="231F20"/>
                <w:sz w:val="20"/>
                <w:szCs w:val="20"/>
              </w:rPr>
              <w:t>calendar</w:t>
            </w:r>
            <w:r>
              <w:rPr>
                <w:rFonts w:ascii="Arial" w:hAnsi="Arial" w:cs="Arial"/>
                <w:color w:val="231F20"/>
                <w:sz w:val="20"/>
                <w:szCs w:val="20"/>
              </w:rPr>
              <w:t xml:space="preserve"> months before </w:t>
            </w:r>
            <w:r>
              <w:rPr>
                <w:rFonts w:ascii="Arial" w:hAnsi="Arial" w:cs="Arial"/>
                <w:sz w:val="20"/>
                <w:szCs w:val="20"/>
              </w:rPr>
              <w:t>next election</w:t>
            </w:r>
            <w:r w:rsidR="00343AFD">
              <w:rPr>
                <w:rFonts w:ascii="Arial" w:hAnsi="Arial" w:cs="Arial"/>
                <w:sz w:val="20"/>
                <w:szCs w:val="20"/>
              </w:rPr>
              <w:t xml:space="preserve"> is not supported as </w:t>
            </w:r>
            <w:r w:rsidRPr="00A250C5">
              <w:rPr>
                <w:rFonts w:ascii="Arial" w:hAnsi="Arial" w:cs="Arial"/>
                <w:color w:val="231F20"/>
                <w:sz w:val="20"/>
                <w:szCs w:val="20"/>
              </w:rPr>
              <w:t>the Commission require the entire 90 days (provided for in the Act) to prepare for a by-election. This will imply that a ward councillor will only serve 3 months under the current 6 months provision. It also becomes very difficult to administer elections where wards have changed. Effectively we would have to include a voter who is in a new ward and allow that voter to vote in the “existing” 2016 ward set.</w:t>
            </w:r>
          </w:p>
          <w:p w:rsidR="00AA6305" w:rsidRDefault="00AA6305" w:rsidP="00343AFD">
            <w:pPr>
              <w:autoSpaceDE w:val="0"/>
              <w:autoSpaceDN w:val="0"/>
              <w:adjustRightInd w:val="0"/>
              <w:contextualSpacing/>
              <w:jc w:val="both"/>
              <w:rPr>
                <w:rFonts w:ascii="Arial" w:hAnsi="Arial" w:cs="Arial"/>
                <w:color w:val="231F20"/>
                <w:sz w:val="20"/>
                <w:szCs w:val="20"/>
              </w:rPr>
            </w:pPr>
          </w:p>
          <w:p w:rsidR="00AA6305" w:rsidRPr="00BE0001" w:rsidRDefault="00AA6305" w:rsidP="00343AFD">
            <w:pPr>
              <w:autoSpaceDE w:val="0"/>
              <w:autoSpaceDN w:val="0"/>
              <w:adjustRightInd w:val="0"/>
              <w:contextualSpacing/>
              <w:jc w:val="both"/>
              <w:rPr>
                <w:rFonts w:ascii="Arial" w:hAnsi="Arial" w:cs="Arial"/>
                <w:color w:val="231F20"/>
                <w:sz w:val="20"/>
                <w:szCs w:val="20"/>
              </w:rPr>
            </w:pPr>
            <w:r>
              <w:rPr>
                <w:rFonts w:ascii="Arial" w:hAnsi="Arial" w:cs="Arial"/>
                <w:b/>
                <w:iCs/>
                <w:color w:val="FF0000"/>
                <w:sz w:val="20"/>
                <w:szCs w:val="20"/>
              </w:rPr>
              <w:t>Proposed</w:t>
            </w:r>
            <w:r w:rsidRPr="00AA26A7">
              <w:rPr>
                <w:rFonts w:ascii="Arial" w:hAnsi="Arial" w:cs="Arial"/>
                <w:b/>
                <w:iCs/>
                <w:color w:val="FF0000"/>
                <w:sz w:val="20"/>
                <w:szCs w:val="20"/>
              </w:rPr>
              <w:t xml:space="preserve"> amendment </w:t>
            </w:r>
            <w:r>
              <w:rPr>
                <w:rFonts w:ascii="Arial" w:hAnsi="Arial" w:cs="Arial"/>
                <w:b/>
                <w:iCs/>
                <w:color w:val="FF0000"/>
                <w:sz w:val="20"/>
                <w:szCs w:val="20"/>
              </w:rPr>
              <w:t>is not supported</w:t>
            </w:r>
            <w:r w:rsidRPr="00AA26A7">
              <w:rPr>
                <w:rFonts w:ascii="Arial" w:hAnsi="Arial" w:cs="Arial"/>
                <w:b/>
                <w:iCs/>
                <w:color w:val="FF0000"/>
                <w:sz w:val="20"/>
                <w:szCs w:val="20"/>
              </w:rPr>
              <w:t>.</w:t>
            </w:r>
          </w:p>
        </w:tc>
      </w:tr>
      <w:tr w:rsidR="00343AFD" w:rsidRPr="00BE0001" w:rsidTr="003F6B87">
        <w:tc>
          <w:tcPr>
            <w:tcW w:w="562" w:type="dxa"/>
          </w:tcPr>
          <w:p w:rsidR="00343AFD" w:rsidRDefault="00343AFD" w:rsidP="00BE0001">
            <w:pPr>
              <w:contextualSpacing/>
              <w:rPr>
                <w:rFonts w:ascii="Arial" w:hAnsi="Arial" w:cs="Arial"/>
                <w:sz w:val="20"/>
                <w:szCs w:val="20"/>
              </w:rPr>
            </w:pPr>
            <w:r>
              <w:rPr>
                <w:rFonts w:ascii="Arial" w:hAnsi="Arial" w:cs="Arial"/>
                <w:sz w:val="20"/>
                <w:szCs w:val="20"/>
              </w:rPr>
              <w:lastRenderedPageBreak/>
              <w:t>3.</w:t>
            </w:r>
          </w:p>
        </w:tc>
        <w:tc>
          <w:tcPr>
            <w:tcW w:w="1276" w:type="dxa"/>
          </w:tcPr>
          <w:p w:rsidR="00343AFD" w:rsidRDefault="00343AFD" w:rsidP="00BE0001">
            <w:pPr>
              <w:contextualSpacing/>
              <w:rPr>
                <w:rFonts w:ascii="Arial" w:hAnsi="Arial" w:cs="Arial"/>
                <w:sz w:val="20"/>
                <w:szCs w:val="20"/>
              </w:rPr>
            </w:pPr>
            <w:r>
              <w:rPr>
                <w:rFonts w:ascii="Arial" w:hAnsi="Arial" w:cs="Arial"/>
                <w:sz w:val="20"/>
                <w:szCs w:val="20"/>
              </w:rPr>
              <w:t>Clause 22</w:t>
            </w:r>
          </w:p>
        </w:tc>
        <w:tc>
          <w:tcPr>
            <w:tcW w:w="7371" w:type="dxa"/>
          </w:tcPr>
          <w:p w:rsidR="00343AFD" w:rsidRPr="00343AFD" w:rsidRDefault="00343AFD" w:rsidP="00343AFD">
            <w:pPr>
              <w:contextualSpacing/>
              <w:jc w:val="both"/>
              <w:rPr>
                <w:rFonts w:ascii="Arial" w:hAnsi="Arial" w:cs="Arial"/>
                <w:sz w:val="20"/>
                <w:szCs w:val="20"/>
              </w:rPr>
            </w:pPr>
            <w:r w:rsidRPr="00343AFD">
              <w:rPr>
                <w:rFonts w:ascii="Arial" w:hAnsi="Arial" w:cs="Arial"/>
                <w:sz w:val="20"/>
                <w:szCs w:val="20"/>
              </w:rPr>
              <w:t xml:space="preserve">We propose that </w:t>
            </w:r>
            <w:r>
              <w:rPr>
                <w:rFonts w:ascii="Arial" w:hAnsi="Arial" w:cs="Arial"/>
                <w:sz w:val="20"/>
                <w:szCs w:val="20"/>
              </w:rPr>
              <w:t>clause 22 be amended as follows:</w:t>
            </w:r>
          </w:p>
          <w:p w:rsidR="00343AFD" w:rsidRDefault="00343AFD" w:rsidP="00343AFD">
            <w:pPr>
              <w:contextualSpacing/>
              <w:jc w:val="both"/>
              <w:rPr>
                <w:rFonts w:ascii="Arial" w:hAnsi="Arial" w:cs="Arial"/>
                <w:sz w:val="20"/>
                <w:szCs w:val="20"/>
              </w:rPr>
            </w:pPr>
          </w:p>
          <w:p w:rsidR="00343AFD" w:rsidRPr="009B6F3A" w:rsidRDefault="00343AFD" w:rsidP="00343AFD">
            <w:pPr>
              <w:contextualSpacing/>
              <w:jc w:val="both"/>
              <w:rPr>
                <w:rFonts w:ascii="Arial" w:hAnsi="Arial" w:cs="Arial"/>
                <w:sz w:val="20"/>
                <w:szCs w:val="20"/>
              </w:rPr>
            </w:pPr>
            <w:r w:rsidRPr="00343AFD">
              <w:rPr>
                <w:rFonts w:ascii="Arial" w:hAnsi="Arial" w:cs="Arial"/>
                <w:sz w:val="20"/>
                <w:szCs w:val="20"/>
              </w:rPr>
              <w:t xml:space="preserve">“ (1) A Metropolitan or a local council must establish a ward committee for each ward in the municipality within </w:t>
            </w:r>
            <w:r w:rsidRPr="00973A04">
              <w:rPr>
                <w:rFonts w:ascii="Arial" w:hAnsi="Arial" w:cs="Arial"/>
                <w:b/>
                <w:bCs/>
                <w:sz w:val="20"/>
                <w:szCs w:val="20"/>
                <w:u w:val="single"/>
              </w:rPr>
              <w:t>[12</w:t>
            </w:r>
            <w:r w:rsidR="00973A04" w:rsidRPr="00973A04">
              <w:rPr>
                <w:rFonts w:ascii="Arial" w:hAnsi="Arial" w:cs="Arial"/>
                <w:b/>
                <w:bCs/>
                <w:sz w:val="20"/>
                <w:szCs w:val="20"/>
                <w:u w:val="single"/>
              </w:rPr>
              <w:t>0</w:t>
            </w:r>
            <w:r w:rsidRPr="00973A04">
              <w:rPr>
                <w:rFonts w:ascii="Arial" w:hAnsi="Arial" w:cs="Arial"/>
                <w:b/>
                <w:bCs/>
                <w:sz w:val="20"/>
                <w:szCs w:val="20"/>
                <w:u w:val="single"/>
              </w:rPr>
              <w:t>]</w:t>
            </w:r>
            <w:r w:rsidRPr="00973A04">
              <w:rPr>
                <w:rFonts w:ascii="Arial" w:hAnsi="Arial" w:cs="Arial"/>
                <w:b/>
                <w:bCs/>
                <w:sz w:val="20"/>
                <w:szCs w:val="20"/>
              </w:rPr>
              <w:t>90</w:t>
            </w:r>
            <w:r w:rsidRPr="00343AFD">
              <w:rPr>
                <w:rFonts w:ascii="Arial" w:hAnsi="Arial" w:cs="Arial"/>
                <w:sz w:val="20"/>
                <w:szCs w:val="20"/>
              </w:rPr>
              <w:t xml:space="preserve"> days after election of municipal council, in accordance with section 22 (1A)(a) If  a metropolitan or local council is unable to establish a ward committee or ward committees in accordance with subsection 1,  the speaker must prior to the expiry of </w:t>
            </w:r>
            <w:r w:rsidRPr="00973A04">
              <w:rPr>
                <w:rFonts w:ascii="Arial" w:hAnsi="Arial" w:cs="Arial"/>
                <w:b/>
                <w:bCs/>
                <w:sz w:val="20"/>
                <w:szCs w:val="20"/>
              </w:rPr>
              <w:t>[120]90</w:t>
            </w:r>
            <w:r w:rsidRPr="00343AFD">
              <w:rPr>
                <w:rFonts w:ascii="Arial" w:hAnsi="Arial" w:cs="Arial"/>
                <w:sz w:val="20"/>
                <w:szCs w:val="20"/>
              </w:rPr>
              <w:t xml:space="preserve"> days, after the election in writing and on good cause shown, request the MEC for local government in the province concerned for an extension.</w:t>
            </w:r>
          </w:p>
        </w:tc>
        <w:tc>
          <w:tcPr>
            <w:tcW w:w="6521" w:type="dxa"/>
          </w:tcPr>
          <w:p w:rsidR="00343AFD" w:rsidRDefault="00AA6305" w:rsidP="00343AFD">
            <w:pPr>
              <w:autoSpaceDE w:val="0"/>
              <w:autoSpaceDN w:val="0"/>
              <w:adjustRightInd w:val="0"/>
              <w:contextualSpacing/>
              <w:jc w:val="both"/>
              <w:rPr>
                <w:rFonts w:ascii="Arial" w:hAnsi="Arial" w:cs="Arial"/>
                <w:color w:val="231F20"/>
                <w:sz w:val="20"/>
                <w:szCs w:val="20"/>
              </w:rPr>
            </w:pPr>
            <w:r>
              <w:rPr>
                <w:rFonts w:ascii="Arial" w:hAnsi="Arial" w:cs="Arial"/>
                <w:color w:val="231F20"/>
                <w:sz w:val="20"/>
                <w:szCs w:val="20"/>
              </w:rPr>
              <w:t>Municipalities are engaged in ma</w:t>
            </w:r>
            <w:r w:rsidR="00A81399">
              <w:rPr>
                <w:rFonts w:ascii="Arial" w:hAnsi="Arial" w:cs="Arial"/>
                <w:color w:val="231F20"/>
                <w:sz w:val="20"/>
                <w:szCs w:val="20"/>
              </w:rPr>
              <w:t>n</w:t>
            </w:r>
            <w:r>
              <w:rPr>
                <w:rFonts w:ascii="Arial" w:hAnsi="Arial" w:cs="Arial"/>
                <w:color w:val="231F20"/>
                <w:sz w:val="20"/>
                <w:szCs w:val="20"/>
              </w:rPr>
              <w:t xml:space="preserve">y transition-related matters post the general election of all councils. </w:t>
            </w:r>
            <w:r w:rsidR="00A81399">
              <w:rPr>
                <w:rFonts w:ascii="Arial" w:hAnsi="Arial" w:cs="Arial"/>
                <w:color w:val="231F20"/>
                <w:sz w:val="20"/>
                <w:szCs w:val="20"/>
              </w:rPr>
              <w:t xml:space="preserve">Ward committees must also be composed by members who represent a diversity of interests by ensuring the inclusion of many </w:t>
            </w:r>
            <w:r w:rsidR="00D94001">
              <w:rPr>
                <w:rFonts w:ascii="Arial" w:hAnsi="Arial" w:cs="Arial"/>
                <w:color w:val="231F20"/>
                <w:sz w:val="20"/>
                <w:szCs w:val="20"/>
              </w:rPr>
              <w:t xml:space="preserve">/ </w:t>
            </w:r>
            <w:r w:rsidR="00A81399">
              <w:rPr>
                <w:rFonts w:ascii="Arial" w:hAnsi="Arial" w:cs="Arial"/>
                <w:color w:val="231F20"/>
                <w:sz w:val="20"/>
                <w:szCs w:val="20"/>
              </w:rPr>
              <w:t>vari</w:t>
            </w:r>
            <w:r w:rsidR="00D94001">
              <w:rPr>
                <w:rFonts w:ascii="Arial" w:hAnsi="Arial" w:cs="Arial"/>
                <w:color w:val="231F20"/>
                <w:sz w:val="20"/>
                <w:szCs w:val="20"/>
              </w:rPr>
              <w:t xml:space="preserve">ed </w:t>
            </w:r>
            <w:r w:rsidR="00A81399">
              <w:rPr>
                <w:rFonts w:ascii="Arial" w:hAnsi="Arial" w:cs="Arial"/>
                <w:color w:val="231F20"/>
                <w:sz w:val="20"/>
                <w:szCs w:val="20"/>
              </w:rPr>
              <w:t xml:space="preserve">interest groups – See Guideline 7(a) to (t) in </w:t>
            </w:r>
            <w:r w:rsidR="00A81399" w:rsidRPr="00BE0001">
              <w:rPr>
                <w:rFonts w:ascii="Arial" w:hAnsi="Arial" w:cs="Arial"/>
                <w:sz w:val="20"/>
                <w:szCs w:val="20"/>
              </w:rPr>
              <w:t>Government Gazette No. 27699 of 24 June 2005</w:t>
            </w:r>
            <w:r w:rsidR="00A81399">
              <w:rPr>
                <w:rFonts w:ascii="Arial" w:hAnsi="Arial" w:cs="Arial"/>
                <w:sz w:val="20"/>
                <w:szCs w:val="20"/>
              </w:rPr>
              <w:t xml:space="preserve"> (</w:t>
            </w:r>
            <w:r w:rsidR="00A81399">
              <w:rPr>
                <w:rFonts w:ascii="Arial" w:hAnsi="Arial" w:cs="Arial"/>
                <w:color w:val="231F20"/>
                <w:sz w:val="20"/>
                <w:szCs w:val="20"/>
              </w:rPr>
              <w:t>youth; women, religious groupings, senior citizens, community safety organisations, CBOs, ratepayers’/civic organisations, etc…).</w:t>
            </w:r>
          </w:p>
          <w:p w:rsidR="00A81399" w:rsidRDefault="00A81399" w:rsidP="00343AFD">
            <w:pPr>
              <w:autoSpaceDE w:val="0"/>
              <w:autoSpaceDN w:val="0"/>
              <w:adjustRightInd w:val="0"/>
              <w:contextualSpacing/>
              <w:jc w:val="both"/>
              <w:rPr>
                <w:rFonts w:ascii="Arial" w:hAnsi="Arial" w:cs="Arial"/>
                <w:color w:val="231F20"/>
                <w:sz w:val="20"/>
                <w:szCs w:val="20"/>
              </w:rPr>
            </w:pPr>
          </w:p>
          <w:p w:rsidR="00A81399" w:rsidRPr="00A250C5" w:rsidRDefault="00A81399" w:rsidP="00343AFD">
            <w:pPr>
              <w:autoSpaceDE w:val="0"/>
              <w:autoSpaceDN w:val="0"/>
              <w:adjustRightInd w:val="0"/>
              <w:contextualSpacing/>
              <w:jc w:val="both"/>
              <w:rPr>
                <w:rFonts w:ascii="Arial" w:hAnsi="Arial" w:cs="Arial"/>
                <w:color w:val="231F20"/>
                <w:sz w:val="20"/>
                <w:szCs w:val="20"/>
              </w:rPr>
            </w:pPr>
            <w:r>
              <w:rPr>
                <w:rFonts w:ascii="Arial" w:hAnsi="Arial" w:cs="Arial"/>
                <w:b/>
                <w:iCs/>
                <w:color w:val="FF0000"/>
                <w:sz w:val="20"/>
                <w:szCs w:val="20"/>
              </w:rPr>
              <w:t>Proposed</w:t>
            </w:r>
            <w:r w:rsidRPr="00AA26A7">
              <w:rPr>
                <w:rFonts w:ascii="Arial" w:hAnsi="Arial" w:cs="Arial"/>
                <w:b/>
                <w:iCs/>
                <w:color w:val="FF0000"/>
                <w:sz w:val="20"/>
                <w:szCs w:val="20"/>
              </w:rPr>
              <w:t xml:space="preserve"> amendment </w:t>
            </w:r>
            <w:r>
              <w:rPr>
                <w:rFonts w:ascii="Arial" w:hAnsi="Arial" w:cs="Arial"/>
                <w:b/>
                <w:iCs/>
                <w:color w:val="FF0000"/>
                <w:sz w:val="20"/>
                <w:szCs w:val="20"/>
              </w:rPr>
              <w:t>is not supported</w:t>
            </w:r>
            <w:r w:rsidRPr="00AA26A7">
              <w:rPr>
                <w:rFonts w:ascii="Arial" w:hAnsi="Arial" w:cs="Arial"/>
                <w:b/>
                <w:iCs/>
                <w:color w:val="FF0000"/>
                <w:sz w:val="20"/>
                <w:szCs w:val="20"/>
              </w:rPr>
              <w:t>.</w:t>
            </w:r>
          </w:p>
        </w:tc>
      </w:tr>
      <w:tr w:rsidR="002B5DEE" w:rsidRPr="00BE0001" w:rsidTr="00AA26A7">
        <w:tc>
          <w:tcPr>
            <w:tcW w:w="15730" w:type="dxa"/>
            <w:gridSpan w:val="4"/>
            <w:shd w:val="clear" w:color="auto" w:fill="E5DFEC" w:themeFill="accent4" w:themeFillTint="33"/>
          </w:tcPr>
          <w:p w:rsidR="002B5DEE" w:rsidRPr="00BE0001" w:rsidRDefault="002B5DEE" w:rsidP="00BE0001">
            <w:pPr>
              <w:contextualSpacing/>
              <w:rPr>
                <w:rFonts w:ascii="Arial" w:hAnsi="Arial" w:cs="Arial"/>
                <w:b/>
                <w:color w:val="339933"/>
                <w:sz w:val="20"/>
                <w:szCs w:val="20"/>
              </w:rPr>
            </w:pPr>
          </w:p>
          <w:p w:rsidR="002B5DEE" w:rsidRPr="00BE0001" w:rsidRDefault="002B5DEE" w:rsidP="00BE0001">
            <w:pPr>
              <w:ind w:left="1581" w:hanging="1581"/>
              <w:contextualSpacing/>
              <w:rPr>
                <w:rFonts w:ascii="Arial" w:hAnsi="Arial" w:cs="Arial"/>
                <w:sz w:val="20"/>
                <w:szCs w:val="20"/>
              </w:rPr>
            </w:pPr>
            <w:r w:rsidRPr="00BE0001">
              <w:rPr>
                <w:rFonts w:ascii="Arial" w:hAnsi="Arial" w:cs="Arial"/>
                <w:b/>
                <w:color w:val="339933"/>
                <w:sz w:val="20"/>
                <w:szCs w:val="20"/>
              </w:rPr>
              <w:t xml:space="preserve">FREE STATE: </w:t>
            </w:r>
            <w:r w:rsidRPr="00BE0001">
              <w:rPr>
                <w:rFonts w:ascii="Arial" w:hAnsi="Arial" w:cs="Arial"/>
                <w:sz w:val="20"/>
                <w:szCs w:val="20"/>
              </w:rPr>
              <w:t>“</w:t>
            </w:r>
            <w:r w:rsidR="00813C9D" w:rsidRPr="00BE0001">
              <w:rPr>
                <w:rFonts w:ascii="Arial" w:hAnsi="Arial" w:cs="Arial"/>
                <w:sz w:val="20"/>
                <w:szCs w:val="20"/>
              </w:rPr>
              <w:t xml:space="preserve">The Portfolio Committee on Cooperative Governance and Traditional Affairs, Office of the Premier and Legislature, as designated by the Free State Legislature </w:t>
            </w:r>
            <w:r w:rsidR="00813C9D" w:rsidRPr="00BE0001">
              <w:rPr>
                <w:rFonts w:ascii="Arial" w:hAnsi="Arial" w:cs="Arial"/>
                <w:b/>
                <w:sz w:val="20"/>
                <w:szCs w:val="20"/>
              </w:rPr>
              <w:t>votes in favour of the Bill with the following amendments</w:t>
            </w:r>
            <w:r w:rsidR="00813C9D" w:rsidRPr="00BE0001">
              <w:rPr>
                <w:rFonts w:ascii="Arial" w:hAnsi="Arial" w:cs="Arial"/>
                <w:sz w:val="20"/>
                <w:szCs w:val="20"/>
              </w:rPr>
              <w:t>.”</w:t>
            </w:r>
          </w:p>
          <w:p w:rsidR="002B5DEE" w:rsidRPr="00BE0001" w:rsidRDefault="002B5DEE" w:rsidP="00BE0001">
            <w:pPr>
              <w:contextualSpacing/>
              <w:rPr>
                <w:rFonts w:ascii="Arial" w:hAnsi="Arial" w:cs="Arial"/>
                <w:b/>
                <w:sz w:val="20"/>
                <w:szCs w:val="20"/>
              </w:rPr>
            </w:pPr>
          </w:p>
        </w:tc>
      </w:tr>
      <w:tr w:rsidR="002B5DEE" w:rsidRPr="00BE0001" w:rsidTr="003F6B87">
        <w:tc>
          <w:tcPr>
            <w:tcW w:w="562" w:type="dxa"/>
          </w:tcPr>
          <w:p w:rsidR="002B5DEE" w:rsidRPr="00BE0001" w:rsidRDefault="00675161" w:rsidP="00BE0001">
            <w:pPr>
              <w:contextualSpacing/>
              <w:rPr>
                <w:rFonts w:ascii="Arial" w:hAnsi="Arial" w:cs="Arial"/>
                <w:sz w:val="20"/>
                <w:szCs w:val="20"/>
              </w:rPr>
            </w:pPr>
            <w:r w:rsidRPr="00BE0001">
              <w:rPr>
                <w:rFonts w:ascii="Arial" w:hAnsi="Arial" w:cs="Arial"/>
                <w:sz w:val="20"/>
                <w:szCs w:val="20"/>
              </w:rPr>
              <w:t>1.</w:t>
            </w:r>
          </w:p>
        </w:tc>
        <w:tc>
          <w:tcPr>
            <w:tcW w:w="1276" w:type="dxa"/>
          </w:tcPr>
          <w:p w:rsidR="002B5DEE" w:rsidRPr="00BE0001" w:rsidRDefault="00B4119D" w:rsidP="00BE0001">
            <w:pPr>
              <w:contextualSpacing/>
              <w:rPr>
                <w:rFonts w:ascii="Arial" w:hAnsi="Arial" w:cs="Arial"/>
                <w:sz w:val="20"/>
                <w:szCs w:val="20"/>
              </w:rPr>
            </w:pPr>
            <w:r w:rsidRPr="00BE0001">
              <w:rPr>
                <w:rFonts w:ascii="Arial" w:hAnsi="Arial" w:cs="Arial"/>
                <w:sz w:val="20"/>
                <w:szCs w:val="20"/>
              </w:rPr>
              <w:t xml:space="preserve">Clause </w:t>
            </w:r>
            <w:r w:rsidR="000D5856" w:rsidRPr="00BE0001">
              <w:rPr>
                <w:rFonts w:ascii="Arial" w:hAnsi="Arial" w:cs="Arial"/>
                <w:sz w:val="20"/>
                <w:szCs w:val="20"/>
              </w:rPr>
              <w:t>12(4) &amp; 16(3)(a)</w:t>
            </w:r>
          </w:p>
        </w:tc>
        <w:tc>
          <w:tcPr>
            <w:tcW w:w="7371" w:type="dxa"/>
          </w:tcPr>
          <w:p w:rsidR="000D5856" w:rsidRPr="00BE0001" w:rsidRDefault="000D5856" w:rsidP="00BE0001">
            <w:pPr>
              <w:contextualSpacing/>
              <w:jc w:val="both"/>
              <w:rPr>
                <w:rFonts w:ascii="Arial" w:hAnsi="Arial" w:cs="Arial"/>
                <w:sz w:val="20"/>
                <w:szCs w:val="20"/>
              </w:rPr>
            </w:pPr>
            <w:r w:rsidRPr="00BE0001">
              <w:rPr>
                <w:rFonts w:ascii="Arial" w:hAnsi="Arial" w:cs="Arial"/>
                <w:sz w:val="20"/>
                <w:szCs w:val="20"/>
              </w:rPr>
              <w:t>Oppose the deletion of Section 12(4)(a) and Section 16(3)(a) for the following reasons:-</w:t>
            </w:r>
          </w:p>
          <w:p w:rsidR="000D5856" w:rsidRPr="00BE0001" w:rsidRDefault="000D5856" w:rsidP="00BE0001">
            <w:pPr>
              <w:numPr>
                <w:ilvl w:val="1"/>
                <w:numId w:val="19"/>
              </w:numPr>
              <w:ind w:left="324" w:hanging="284"/>
              <w:contextualSpacing/>
              <w:jc w:val="both"/>
              <w:rPr>
                <w:rFonts w:ascii="Arial" w:hAnsi="Arial" w:cs="Arial"/>
                <w:sz w:val="20"/>
                <w:szCs w:val="20"/>
              </w:rPr>
            </w:pPr>
            <w:r w:rsidRPr="00BE0001">
              <w:rPr>
                <w:rFonts w:ascii="Arial" w:hAnsi="Arial" w:cs="Arial"/>
                <w:sz w:val="20"/>
                <w:szCs w:val="20"/>
              </w:rPr>
              <w:t xml:space="preserve">Section 12(4) and Section 16(3)(a) respectively, obliges the MEC to </w:t>
            </w:r>
            <w:r w:rsidRPr="00BE0001">
              <w:rPr>
                <w:rFonts w:ascii="Arial" w:hAnsi="Arial" w:cs="Arial"/>
                <w:sz w:val="20"/>
                <w:szCs w:val="20"/>
                <w:u w:val="single"/>
              </w:rPr>
              <w:t>give notice</w:t>
            </w:r>
            <w:r w:rsidRPr="00BE0001">
              <w:rPr>
                <w:rFonts w:ascii="Arial" w:hAnsi="Arial" w:cs="Arial"/>
                <w:sz w:val="20"/>
                <w:szCs w:val="20"/>
              </w:rPr>
              <w:t xml:space="preserve"> at the commencement of the process to establish a municipality and </w:t>
            </w:r>
            <w:r w:rsidRPr="00BE0001">
              <w:rPr>
                <w:rFonts w:ascii="Arial" w:hAnsi="Arial" w:cs="Arial"/>
                <w:sz w:val="20"/>
                <w:szCs w:val="20"/>
                <w:u w:val="single"/>
              </w:rPr>
              <w:t>to consult</w:t>
            </w:r>
            <w:r w:rsidRPr="00BE0001">
              <w:rPr>
                <w:rFonts w:ascii="Arial" w:hAnsi="Arial" w:cs="Arial"/>
                <w:sz w:val="20"/>
                <w:szCs w:val="20"/>
              </w:rPr>
              <w:t xml:space="preserve"> prior to publishing the notice;</w:t>
            </w:r>
          </w:p>
          <w:p w:rsidR="000D5856" w:rsidRPr="00BE0001" w:rsidRDefault="000D5856" w:rsidP="00BE0001">
            <w:pPr>
              <w:ind w:left="324"/>
              <w:contextualSpacing/>
              <w:jc w:val="both"/>
              <w:rPr>
                <w:rFonts w:ascii="Arial" w:hAnsi="Arial" w:cs="Arial"/>
                <w:sz w:val="20"/>
                <w:szCs w:val="20"/>
              </w:rPr>
            </w:pPr>
          </w:p>
          <w:p w:rsidR="000D5856" w:rsidRPr="00BE0001" w:rsidRDefault="000D5856" w:rsidP="00BE0001">
            <w:pPr>
              <w:numPr>
                <w:ilvl w:val="1"/>
                <w:numId w:val="19"/>
              </w:numPr>
              <w:ind w:left="324" w:hanging="284"/>
              <w:contextualSpacing/>
              <w:jc w:val="both"/>
              <w:rPr>
                <w:rFonts w:ascii="Arial" w:hAnsi="Arial" w:cs="Arial"/>
                <w:sz w:val="20"/>
                <w:szCs w:val="20"/>
              </w:rPr>
            </w:pPr>
            <w:r w:rsidRPr="00BE0001">
              <w:rPr>
                <w:rFonts w:ascii="Arial" w:hAnsi="Arial" w:cs="Arial"/>
                <w:sz w:val="20"/>
                <w:szCs w:val="20"/>
              </w:rPr>
              <w:t>The process outlined in Section 12 (4) and Section 16(3)(a) are distinct but yet related and necessary processes to ensure transparency and allow sufficient space and time for the affected parties (organised local government and the relevant municipalities) to inform or at least be part of the outcome of the process;</w:t>
            </w:r>
          </w:p>
          <w:p w:rsidR="000D5856" w:rsidRPr="00BE0001" w:rsidRDefault="000D5856" w:rsidP="00BE0001">
            <w:pPr>
              <w:ind w:left="324"/>
              <w:contextualSpacing/>
              <w:jc w:val="both"/>
              <w:rPr>
                <w:rFonts w:ascii="Arial" w:hAnsi="Arial" w:cs="Arial"/>
                <w:sz w:val="20"/>
                <w:szCs w:val="20"/>
              </w:rPr>
            </w:pPr>
          </w:p>
          <w:p w:rsidR="00AA26A7" w:rsidRPr="00095014" w:rsidRDefault="000D5856" w:rsidP="00095014">
            <w:pPr>
              <w:numPr>
                <w:ilvl w:val="1"/>
                <w:numId w:val="19"/>
              </w:numPr>
              <w:ind w:left="324" w:hanging="284"/>
              <w:contextualSpacing/>
              <w:jc w:val="both"/>
              <w:rPr>
                <w:rFonts w:ascii="Arial" w:hAnsi="Arial" w:cs="Arial"/>
                <w:sz w:val="20"/>
                <w:szCs w:val="20"/>
              </w:rPr>
            </w:pPr>
            <w:r w:rsidRPr="00BE0001">
              <w:rPr>
                <w:rFonts w:ascii="Arial" w:hAnsi="Arial" w:cs="Arial"/>
                <w:sz w:val="20"/>
                <w:szCs w:val="20"/>
              </w:rPr>
              <w:t>The obligation on the MEC as outlined in Section 12(4)(a) and Section</w:t>
            </w:r>
            <w:r w:rsidR="004A39CD" w:rsidRPr="00BE0001">
              <w:rPr>
                <w:rFonts w:ascii="Arial" w:hAnsi="Arial" w:cs="Arial"/>
                <w:sz w:val="20"/>
                <w:szCs w:val="20"/>
              </w:rPr>
              <w:t xml:space="preserve"> 16(3)(a) </w:t>
            </w:r>
            <w:r w:rsidRPr="00BE0001">
              <w:rPr>
                <w:rFonts w:ascii="Arial" w:hAnsi="Arial" w:cs="Arial"/>
                <w:sz w:val="20"/>
                <w:szCs w:val="20"/>
              </w:rPr>
              <w:t>is an integral part of the process and if deleted will place the affected parties at a serious disadvantage to engage, from an informed perspective, with the MEC.</w:t>
            </w:r>
          </w:p>
        </w:tc>
        <w:tc>
          <w:tcPr>
            <w:tcW w:w="6521" w:type="dxa"/>
          </w:tcPr>
          <w:p w:rsidR="00EB0923" w:rsidRPr="00BE0001" w:rsidRDefault="001A664E" w:rsidP="00BE0001">
            <w:pPr>
              <w:contextualSpacing/>
              <w:jc w:val="both"/>
              <w:rPr>
                <w:rFonts w:ascii="Arial" w:hAnsi="Arial" w:cs="Arial"/>
                <w:sz w:val="20"/>
                <w:szCs w:val="20"/>
              </w:rPr>
            </w:pPr>
            <w:r w:rsidRPr="00BE0001">
              <w:rPr>
                <w:rFonts w:ascii="Arial" w:hAnsi="Arial" w:cs="Arial"/>
                <w:sz w:val="20"/>
                <w:szCs w:val="20"/>
              </w:rPr>
              <w:t xml:space="preserve">The proposed amendment </w:t>
            </w:r>
            <w:r w:rsidR="00AA26A7">
              <w:rPr>
                <w:rFonts w:ascii="Arial" w:hAnsi="Arial" w:cs="Arial"/>
                <w:sz w:val="20"/>
                <w:szCs w:val="20"/>
              </w:rPr>
              <w:t xml:space="preserve">was </w:t>
            </w:r>
            <w:r w:rsidRPr="00BE0001">
              <w:rPr>
                <w:rFonts w:ascii="Arial" w:hAnsi="Arial" w:cs="Arial"/>
                <w:sz w:val="20"/>
                <w:szCs w:val="20"/>
              </w:rPr>
              <w:t>effected in the B version of the Bill.</w:t>
            </w:r>
          </w:p>
          <w:p w:rsidR="000D5856" w:rsidRPr="00BE0001" w:rsidRDefault="000D5856" w:rsidP="00BE0001">
            <w:pPr>
              <w:contextualSpacing/>
              <w:jc w:val="both"/>
              <w:rPr>
                <w:rFonts w:ascii="Arial" w:hAnsi="Arial" w:cs="Arial"/>
                <w:sz w:val="20"/>
                <w:szCs w:val="20"/>
              </w:rPr>
            </w:pPr>
          </w:p>
          <w:p w:rsidR="00F968CC" w:rsidRPr="00374338" w:rsidRDefault="00EB0923" w:rsidP="00A81399">
            <w:pPr>
              <w:contextualSpacing/>
              <w:jc w:val="both"/>
              <w:rPr>
                <w:rFonts w:ascii="Arial" w:hAnsi="Arial" w:cs="Arial"/>
                <w:b/>
                <w:iCs/>
                <w:color w:val="FF0000"/>
                <w:sz w:val="20"/>
                <w:szCs w:val="20"/>
              </w:rPr>
            </w:pPr>
            <w:r w:rsidRPr="00AA26A7">
              <w:rPr>
                <w:rFonts w:ascii="Arial" w:hAnsi="Arial" w:cs="Arial"/>
                <w:b/>
                <w:iCs/>
                <w:color w:val="FF0000"/>
                <w:sz w:val="20"/>
                <w:szCs w:val="20"/>
              </w:rPr>
              <w:t xml:space="preserve">No amendment </w:t>
            </w:r>
            <w:r w:rsidR="00AA26A7">
              <w:rPr>
                <w:rFonts w:ascii="Arial" w:hAnsi="Arial" w:cs="Arial"/>
                <w:b/>
                <w:iCs/>
                <w:color w:val="FF0000"/>
                <w:sz w:val="20"/>
                <w:szCs w:val="20"/>
              </w:rPr>
              <w:t xml:space="preserve">required. </w:t>
            </w:r>
          </w:p>
        </w:tc>
      </w:tr>
      <w:tr w:rsidR="000F1617" w:rsidRPr="00BE0001" w:rsidTr="003F6B87">
        <w:tc>
          <w:tcPr>
            <w:tcW w:w="562" w:type="dxa"/>
          </w:tcPr>
          <w:p w:rsidR="000F1617" w:rsidRPr="00BE0001" w:rsidRDefault="00675161" w:rsidP="00BE0001">
            <w:pPr>
              <w:contextualSpacing/>
              <w:rPr>
                <w:rFonts w:ascii="Arial" w:hAnsi="Arial" w:cs="Arial"/>
                <w:sz w:val="20"/>
                <w:szCs w:val="20"/>
              </w:rPr>
            </w:pPr>
            <w:r w:rsidRPr="00BE0001">
              <w:rPr>
                <w:rFonts w:ascii="Arial" w:hAnsi="Arial" w:cs="Arial"/>
                <w:sz w:val="20"/>
                <w:szCs w:val="20"/>
              </w:rPr>
              <w:t>2.</w:t>
            </w:r>
          </w:p>
        </w:tc>
        <w:tc>
          <w:tcPr>
            <w:tcW w:w="1276" w:type="dxa"/>
          </w:tcPr>
          <w:p w:rsidR="000F1617" w:rsidRPr="00BE0001" w:rsidRDefault="00B4119D" w:rsidP="00BE0001">
            <w:pPr>
              <w:contextualSpacing/>
              <w:rPr>
                <w:rFonts w:ascii="Arial" w:hAnsi="Arial" w:cs="Arial"/>
                <w:sz w:val="20"/>
                <w:szCs w:val="20"/>
              </w:rPr>
            </w:pPr>
            <w:r w:rsidRPr="00BE0001">
              <w:rPr>
                <w:rFonts w:ascii="Arial" w:hAnsi="Arial" w:cs="Arial"/>
                <w:sz w:val="20"/>
                <w:szCs w:val="20"/>
              </w:rPr>
              <w:t xml:space="preserve">Clause </w:t>
            </w:r>
            <w:r w:rsidR="000D5856" w:rsidRPr="00BE0001">
              <w:rPr>
                <w:rFonts w:ascii="Arial" w:hAnsi="Arial" w:cs="Arial"/>
                <w:sz w:val="20"/>
                <w:szCs w:val="20"/>
              </w:rPr>
              <w:t>14</w:t>
            </w:r>
          </w:p>
        </w:tc>
        <w:tc>
          <w:tcPr>
            <w:tcW w:w="7371" w:type="dxa"/>
          </w:tcPr>
          <w:p w:rsidR="000D5856" w:rsidRPr="00BE0001" w:rsidRDefault="000D5856" w:rsidP="00BE0001">
            <w:pPr>
              <w:contextualSpacing/>
              <w:jc w:val="both"/>
              <w:rPr>
                <w:rFonts w:ascii="Arial" w:hAnsi="Arial" w:cs="Arial"/>
                <w:sz w:val="20"/>
                <w:szCs w:val="20"/>
              </w:rPr>
            </w:pPr>
            <w:r w:rsidRPr="00BE0001">
              <w:rPr>
                <w:rFonts w:ascii="Arial" w:hAnsi="Arial" w:cs="Arial"/>
                <w:sz w:val="20"/>
                <w:szCs w:val="20"/>
              </w:rPr>
              <w:t>Section 14 — Meetings of Municipal Council</w:t>
            </w:r>
          </w:p>
          <w:p w:rsidR="000D5856" w:rsidRPr="00BE0001" w:rsidRDefault="000D5856" w:rsidP="00BE0001">
            <w:pPr>
              <w:contextualSpacing/>
              <w:jc w:val="both"/>
              <w:rPr>
                <w:rFonts w:ascii="Arial" w:hAnsi="Arial" w:cs="Arial"/>
                <w:sz w:val="20"/>
                <w:szCs w:val="20"/>
              </w:rPr>
            </w:pPr>
          </w:p>
          <w:p w:rsidR="000D5856" w:rsidRPr="00BE0001" w:rsidRDefault="000D5856" w:rsidP="00BE0001">
            <w:pPr>
              <w:ind w:left="324" w:hanging="324"/>
              <w:contextualSpacing/>
              <w:jc w:val="both"/>
              <w:rPr>
                <w:rFonts w:ascii="Arial" w:hAnsi="Arial" w:cs="Arial"/>
                <w:sz w:val="20"/>
                <w:szCs w:val="20"/>
              </w:rPr>
            </w:pPr>
            <w:r w:rsidRPr="00BE0001">
              <w:rPr>
                <w:rFonts w:ascii="Arial" w:hAnsi="Arial" w:cs="Arial"/>
                <w:sz w:val="20"/>
                <w:szCs w:val="20"/>
              </w:rPr>
              <w:t>a.</w:t>
            </w:r>
            <w:r w:rsidRPr="00BE0001">
              <w:rPr>
                <w:rFonts w:ascii="Arial" w:hAnsi="Arial" w:cs="Arial"/>
                <w:sz w:val="20"/>
                <w:szCs w:val="20"/>
              </w:rPr>
              <w:tab/>
              <w:t>Oppose the proposed amendment for the following reason:-</w:t>
            </w:r>
          </w:p>
          <w:p w:rsidR="000D5856" w:rsidRPr="00BE0001" w:rsidRDefault="000D5856" w:rsidP="00BE0001">
            <w:pPr>
              <w:contextualSpacing/>
              <w:jc w:val="both"/>
              <w:rPr>
                <w:rFonts w:ascii="Arial" w:hAnsi="Arial" w:cs="Arial"/>
                <w:sz w:val="20"/>
                <w:szCs w:val="20"/>
              </w:rPr>
            </w:pPr>
          </w:p>
          <w:p w:rsidR="000D5856" w:rsidRPr="00BE0001" w:rsidRDefault="000D5856" w:rsidP="00BE0001">
            <w:pPr>
              <w:ind w:left="607" w:hanging="283"/>
              <w:contextualSpacing/>
              <w:jc w:val="both"/>
              <w:rPr>
                <w:rFonts w:ascii="Arial" w:hAnsi="Arial" w:cs="Arial"/>
                <w:sz w:val="20"/>
                <w:szCs w:val="20"/>
              </w:rPr>
            </w:pPr>
            <w:r w:rsidRPr="00BE0001">
              <w:rPr>
                <w:rFonts w:ascii="Arial" w:hAnsi="Arial" w:cs="Arial"/>
                <w:sz w:val="20"/>
                <w:szCs w:val="20"/>
              </w:rPr>
              <w:t>i.</w:t>
            </w:r>
            <w:r w:rsidRPr="00BE0001">
              <w:rPr>
                <w:rFonts w:ascii="Arial" w:hAnsi="Arial" w:cs="Arial"/>
                <w:sz w:val="20"/>
                <w:szCs w:val="20"/>
              </w:rPr>
              <w:tab/>
              <w:t xml:space="preserve">Section 29 of the Act provides for the Municipal Manager to convene the first meeting of council; </w:t>
            </w:r>
          </w:p>
          <w:p w:rsidR="000D5856" w:rsidRPr="00BE0001" w:rsidRDefault="000D5856" w:rsidP="00BE0001">
            <w:pPr>
              <w:contextualSpacing/>
              <w:jc w:val="both"/>
              <w:rPr>
                <w:rFonts w:ascii="Arial" w:hAnsi="Arial" w:cs="Arial"/>
                <w:sz w:val="20"/>
                <w:szCs w:val="20"/>
              </w:rPr>
            </w:pPr>
          </w:p>
          <w:p w:rsidR="000D5856" w:rsidRPr="00BE0001" w:rsidRDefault="000D5856" w:rsidP="00BE0001">
            <w:pPr>
              <w:ind w:left="607" w:hanging="283"/>
              <w:contextualSpacing/>
              <w:jc w:val="both"/>
              <w:rPr>
                <w:rFonts w:ascii="Arial" w:hAnsi="Arial" w:cs="Arial"/>
                <w:sz w:val="20"/>
                <w:szCs w:val="20"/>
              </w:rPr>
            </w:pPr>
            <w:r w:rsidRPr="00BE0001">
              <w:rPr>
                <w:rFonts w:ascii="Arial" w:hAnsi="Arial" w:cs="Arial"/>
                <w:sz w:val="20"/>
                <w:szCs w:val="20"/>
              </w:rPr>
              <w:t>ii.  The same principle should apply where the Speaker refuses to convene a Council meeting as requested by a majority of Councillors;</w:t>
            </w:r>
          </w:p>
          <w:p w:rsidR="000D5856" w:rsidRPr="00BE0001" w:rsidRDefault="000D5856" w:rsidP="00BE0001">
            <w:pPr>
              <w:ind w:left="607" w:hanging="283"/>
              <w:contextualSpacing/>
              <w:jc w:val="both"/>
              <w:rPr>
                <w:rFonts w:ascii="Arial" w:hAnsi="Arial" w:cs="Arial"/>
                <w:sz w:val="20"/>
                <w:szCs w:val="20"/>
              </w:rPr>
            </w:pPr>
          </w:p>
          <w:p w:rsidR="000F1617" w:rsidRPr="00BE0001" w:rsidRDefault="000D5856" w:rsidP="00BE0001">
            <w:pPr>
              <w:ind w:left="607" w:hanging="283"/>
              <w:contextualSpacing/>
              <w:jc w:val="both"/>
              <w:rPr>
                <w:rFonts w:ascii="Arial" w:hAnsi="Arial" w:cs="Arial"/>
                <w:sz w:val="20"/>
                <w:szCs w:val="20"/>
              </w:rPr>
            </w:pPr>
            <w:r w:rsidRPr="00BE0001">
              <w:rPr>
                <w:rFonts w:ascii="Arial" w:hAnsi="Arial" w:cs="Arial"/>
                <w:sz w:val="20"/>
                <w:szCs w:val="20"/>
              </w:rPr>
              <w:lastRenderedPageBreak/>
              <w:t xml:space="preserve"> iii. As such the following amendment is proposed:- "If the speaker or acting speaker refuse to call a meeting of the council as requested in terms of subsection (1), the municipal manager of the municipality or, in the absence or refusal by the municipal manager, a person designated by the MEC for Local government in the province may designate a person to call and chair the meeting</w:t>
            </w:r>
            <w:r w:rsidR="00095014">
              <w:rPr>
                <w:rFonts w:ascii="Arial" w:hAnsi="Arial" w:cs="Arial"/>
                <w:sz w:val="20"/>
                <w:szCs w:val="20"/>
              </w:rPr>
              <w:t>.</w:t>
            </w:r>
            <w:r w:rsidRPr="00BE0001">
              <w:rPr>
                <w:rFonts w:ascii="Arial" w:hAnsi="Arial" w:cs="Arial"/>
                <w:sz w:val="20"/>
                <w:szCs w:val="20"/>
              </w:rPr>
              <w:t>"</w:t>
            </w:r>
          </w:p>
        </w:tc>
        <w:tc>
          <w:tcPr>
            <w:tcW w:w="6521" w:type="dxa"/>
          </w:tcPr>
          <w:p w:rsidR="001A664E" w:rsidRPr="00BE0001" w:rsidRDefault="001A664E" w:rsidP="00BE0001">
            <w:pPr>
              <w:contextualSpacing/>
              <w:jc w:val="both"/>
              <w:rPr>
                <w:rFonts w:ascii="Arial" w:hAnsi="Arial" w:cs="Arial"/>
                <w:sz w:val="20"/>
                <w:szCs w:val="20"/>
              </w:rPr>
            </w:pPr>
            <w:r w:rsidRPr="00BE0001">
              <w:rPr>
                <w:rFonts w:ascii="Arial" w:hAnsi="Arial" w:cs="Arial"/>
                <w:sz w:val="20"/>
                <w:szCs w:val="20"/>
              </w:rPr>
              <w:lastRenderedPageBreak/>
              <w:t xml:space="preserve">The proposed amendment </w:t>
            </w:r>
            <w:r w:rsidR="00AA26A7">
              <w:rPr>
                <w:rFonts w:ascii="Arial" w:hAnsi="Arial" w:cs="Arial"/>
                <w:sz w:val="20"/>
                <w:szCs w:val="20"/>
              </w:rPr>
              <w:t xml:space="preserve">was </w:t>
            </w:r>
            <w:r w:rsidRPr="00BE0001">
              <w:rPr>
                <w:rFonts w:ascii="Arial" w:hAnsi="Arial" w:cs="Arial"/>
                <w:sz w:val="20"/>
                <w:szCs w:val="20"/>
              </w:rPr>
              <w:t>effected in the B version of the Bill.</w:t>
            </w:r>
          </w:p>
          <w:p w:rsidR="009C0487" w:rsidRPr="00BE0001" w:rsidRDefault="009C0487" w:rsidP="00BE0001">
            <w:pPr>
              <w:contextualSpacing/>
              <w:jc w:val="both"/>
              <w:rPr>
                <w:rFonts w:ascii="Arial" w:hAnsi="Arial" w:cs="Arial"/>
                <w:sz w:val="20"/>
                <w:szCs w:val="20"/>
              </w:rPr>
            </w:pPr>
          </w:p>
          <w:p w:rsidR="00F968CC" w:rsidRPr="00374338" w:rsidRDefault="009C0487" w:rsidP="00BE0001">
            <w:pPr>
              <w:contextualSpacing/>
              <w:jc w:val="both"/>
              <w:rPr>
                <w:rFonts w:ascii="Arial" w:hAnsi="Arial" w:cs="Arial"/>
                <w:b/>
                <w:iCs/>
                <w:color w:val="FF0000"/>
                <w:sz w:val="20"/>
                <w:szCs w:val="20"/>
              </w:rPr>
            </w:pPr>
            <w:r w:rsidRPr="00AA26A7">
              <w:rPr>
                <w:rFonts w:ascii="Arial" w:hAnsi="Arial" w:cs="Arial"/>
                <w:b/>
                <w:iCs/>
                <w:color w:val="FF0000"/>
                <w:sz w:val="20"/>
                <w:szCs w:val="20"/>
              </w:rPr>
              <w:t xml:space="preserve">No amendment </w:t>
            </w:r>
            <w:r w:rsidR="00AA26A7">
              <w:rPr>
                <w:rFonts w:ascii="Arial" w:hAnsi="Arial" w:cs="Arial"/>
                <w:b/>
                <w:iCs/>
                <w:color w:val="FF0000"/>
                <w:sz w:val="20"/>
                <w:szCs w:val="20"/>
              </w:rPr>
              <w:t xml:space="preserve">required. </w:t>
            </w:r>
          </w:p>
        </w:tc>
      </w:tr>
      <w:tr w:rsidR="000F1617" w:rsidRPr="00BE0001" w:rsidTr="003F6B87">
        <w:tc>
          <w:tcPr>
            <w:tcW w:w="562" w:type="dxa"/>
          </w:tcPr>
          <w:p w:rsidR="000F1617" w:rsidRPr="00BE0001" w:rsidRDefault="00675161" w:rsidP="00BE0001">
            <w:pPr>
              <w:contextualSpacing/>
              <w:rPr>
                <w:rFonts w:ascii="Arial" w:hAnsi="Arial" w:cs="Arial"/>
                <w:sz w:val="20"/>
                <w:szCs w:val="20"/>
              </w:rPr>
            </w:pPr>
            <w:r w:rsidRPr="00BE0001">
              <w:rPr>
                <w:rFonts w:ascii="Arial" w:hAnsi="Arial" w:cs="Arial"/>
                <w:sz w:val="20"/>
                <w:szCs w:val="20"/>
              </w:rPr>
              <w:lastRenderedPageBreak/>
              <w:t>3.</w:t>
            </w:r>
          </w:p>
        </w:tc>
        <w:tc>
          <w:tcPr>
            <w:tcW w:w="1276" w:type="dxa"/>
          </w:tcPr>
          <w:p w:rsidR="005D4916" w:rsidRPr="00BE0001" w:rsidRDefault="00B4119D" w:rsidP="00BE0001">
            <w:pPr>
              <w:contextualSpacing/>
              <w:rPr>
                <w:rFonts w:ascii="Arial" w:hAnsi="Arial" w:cs="Arial"/>
                <w:sz w:val="20"/>
                <w:szCs w:val="20"/>
              </w:rPr>
            </w:pPr>
            <w:r w:rsidRPr="00BE0001">
              <w:rPr>
                <w:rFonts w:ascii="Arial" w:hAnsi="Arial" w:cs="Arial"/>
                <w:sz w:val="20"/>
                <w:szCs w:val="20"/>
              </w:rPr>
              <w:t xml:space="preserve">Clause </w:t>
            </w:r>
            <w:r w:rsidR="001A664E" w:rsidRPr="00BE0001">
              <w:rPr>
                <w:rFonts w:ascii="Arial" w:hAnsi="Arial" w:cs="Arial"/>
                <w:sz w:val="20"/>
                <w:szCs w:val="20"/>
              </w:rPr>
              <w:t>17</w:t>
            </w:r>
          </w:p>
        </w:tc>
        <w:tc>
          <w:tcPr>
            <w:tcW w:w="7371" w:type="dxa"/>
          </w:tcPr>
          <w:p w:rsidR="000D5856" w:rsidRPr="00BE0001" w:rsidRDefault="000D5856" w:rsidP="00BE0001">
            <w:pPr>
              <w:contextualSpacing/>
              <w:jc w:val="both"/>
              <w:rPr>
                <w:rFonts w:ascii="Arial" w:hAnsi="Arial" w:cs="Arial"/>
                <w:sz w:val="20"/>
                <w:szCs w:val="20"/>
              </w:rPr>
            </w:pPr>
            <w:r w:rsidRPr="00BE0001">
              <w:rPr>
                <w:rFonts w:ascii="Arial" w:hAnsi="Arial" w:cs="Arial"/>
                <w:sz w:val="20"/>
                <w:szCs w:val="20"/>
              </w:rPr>
              <w:t>Section 18 - Functions of Speakers</w:t>
            </w:r>
          </w:p>
          <w:p w:rsidR="000D5856" w:rsidRPr="00BE0001" w:rsidRDefault="000D5856" w:rsidP="00BE0001">
            <w:pPr>
              <w:contextualSpacing/>
              <w:jc w:val="both"/>
              <w:rPr>
                <w:rFonts w:ascii="Arial" w:hAnsi="Arial" w:cs="Arial"/>
                <w:sz w:val="20"/>
                <w:szCs w:val="20"/>
              </w:rPr>
            </w:pPr>
          </w:p>
          <w:p w:rsidR="000D5856" w:rsidRPr="00BE0001" w:rsidRDefault="000D5856" w:rsidP="00BE0001">
            <w:pPr>
              <w:ind w:left="324" w:hanging="324"/>
              <w:contextualSpacing/>
              <w:jc w:val="both"/>
              <w:rPr>
                <w:rFonts w:ascii="Arial" w:hAnsi="Arial" w:cs="Arial"/>
                <w:sz w:val="20"/>
                <w:szCs w:val="20"/>
              </w:rPr>
            </w:pPr>
            <w:r w:rsidRPr="00BE0001">
              <w:rPr>
                <w:rFonts w:ascii="Arial" w:hAnsi="Arial" w:cs="Arial"/>
                <w:sz w:val="20"/>
                <w:szCs w:val="20"/>
              </w:rPr>
              <w:t>a.</w:t>
            </w:r>
            <w:r w:rsidRPr="00BE0001">
              <w:rPr>
                <w:rFonts w:ascii="Arial" w:hAnsi="Arial" w:cs="Arial"/>
                <w:sz w:val="20"/>
                <w:szCs w:val="20"/>
              </w:rPr>
              <w:tab/>
              <w:t>In addition propose the following functions to be assigned to speakers:-</w:t>
            </w:r>
          </w:p>
          <w:p w:rsidR="000D5856" w:rsidRPr="00BE0001" w:rsidRDefault="000D5856" w:rsidP="00BE0001">
            <w:pPr>
              <w:ind w:left="324" w:hanging="324"/>
              <w:contextualSpacing/>
              <w:jc w:val="both"/>
              <w:rPr>
                <w:rFonts w:ascii="Arial" w:hAnsi="Arial" w:cs="Arial"/>
                <w:sz w:val="20"/>
                <w:szCs w:val="20"/>
              </w:rPr>
            </w:pPr>
          </w:p>
          <w:p w:rsidR="000D5856" w:rsidRPr="00AA26A7" w:rsidRDefault="000D5856" w:rsidP="00AA26A7">
            <w:pPr>
              <w:pStyle w:val="ListParagraph"/>
              <w:numPr>
                <w:ilvl w:val="0"/>
                <w:numId w:val="32"/>
              </w:numPr>
              <w:jc w:val="both"/>
              <w:rPr>
                <w:rFonts w:ascii="Arial" w:hAnsi="Arial" w:cs="Arial"/>
                <w:sz w:val="20"/>
                <w:szCs w:val="20"/>
              </w:rPr>
            </w:pPr>
            <w:r w:rsidRPr="00AA26A7">
              <w:rPr>
                <w:rFonts w:ascii="Arial" w:hAnsi="Arial" w:cs="Arial"/>
                <w:sz w:val="20"/>
                <w:szCs w:val="20"/>
              </w:rPr>
              <w:t xml:space="preserve">"must ensure the effectiveness and functionality of Ward Committees", </w:t>
            </w:r>
          </w:p>
          <w:p w:rsidR="000D5856" w:rsidRPr="00BE0001" w:rsidRDefault="000D5856" w:rsidP="00BE0001">
            <w:pPr>
              <w:contextualSpacing/>
              <w:jc w:val="both"/>
              <w:rPr>
                <w:rFonts w:ascii="Arial" w:hAnsi="Arial" w:cs="Arial"/>
                <w:sz w:val="20"/>
                <w:szCs w:val="20"/>
              </w:rPr>
            </w:pPr>
          </w:p>
          <w:p w:rsidR="000D5856" w:rsidRPr="00BE0001" w:rsidRDefault="000D5856" w:rsidP="00AA26A7">
            <w:pPr>
              <w:ind w:left="749" w:hanging="425"/>
              <w:contextualSpacing/>
              <w:jc w:val="both"/>
              <w:rPr>
                <w:rFonts w:ascii="Arial" w:hAnsi="Arial" w:cs="Arial"/>
                <w:sz w:val="20"/>
                <w:szCs w:val="20"/>
              </w:rPr>
            </w:pPr>
            <w:r w:rsidRPr="00BE0001">
              <w:rPr>
                <w:rFonts w:ascii="Arial" w:hAnsi="Arial" w:cs="Arial"/>
                <w:sz w:val="20"/>
                <w:szCs w:val="20"/>
              </w:rPr>
              <w:t>ii."</w:t>
            </w:r>
            <w:r w:rsidR="00AA26A7">
              <w:rPr>
                <w:rFonts w:ascii="Arial" w:hAnsi="Arial" w:cs="Arial"/>
                <w:sz w:val="20"/>
                <w:szCs w:val="20"/>
              </w:rPr>
              <w:t>m</w:t>
            </w:r>
            <w:r w:rsidRPr="00BE0001">
              <w:rPr>
                <w:rFonts w:ascii="Arial" w:hAnsi="Arial" w:cs="Arial"/>
                <w:sz w:val="20"/>
                <w:szCs w:val="20"/>
              </w:rPr>
              <w:t xml:space="preserve">ust ensure the performance of ward councillors and Ward Committees"; and </w:t>
            </w:r>
          </w:p>
          <w:p w:rsidR="000D5856" w:rsidRPr="00BE0001" w:rsidRDefault="000D5856" w:rsidP="00BE0001">
            <w:pPr>
              <w:contextualSpacing/>
              <w:jc w:val="both"/>
              <w:rPr>
                <w:rFonts w:ascii="Arial" w:hAnsi="Arial" w:cs="Arial"/>
                <w:sz w:val="20"/>
                <w:szCs w:val="20"/>
              </w:rPr>
            </w:pPr>
          </w:p>
          <w:p w:rsidR="0085007E" w:rsidRPr="00BE0001" w:rsidRDefault="000D5856" w:rsidP="00095014">
            <w:pPr>
              <w:ind w:left="607" w:hanging="283"/>
              <w:contextualSpacing/>
              <w:rPr>
                <w:rFonts w:ascii="Arial" w:hAnsi="Arial" w:cs="Arial"/>
                <w:sz w:val="20"/>
                <w:szCs w:val="20"/>
              </w:rPr>
            </w:pPr>
            <w:r w:rsidRPr="00BE0001">
              <w:rPr>
                <w:rFonts w:ascii="Arial" w:hAnsi="Arial" w:cs="Arial"/>
                <w:sz w:val="20"/>
                <w:szCs w:val="20"/>
              </w:rPr>
              <w:t>iii</w:t>
            </w:r>
            <w:r w:rsidRPr="00AA26A7">
              <w:rPr>
                <w:rFonts w:ascii="Arial" w:hAnsi="Arial" w:cs="Arial"/>
                <w:sz w:val="20"/>
                <w:szCs w:val="20"/>
              </w:rPr>
              <w:t xml:space="preserve">. </w:t>
            </w:r>
            <w:r w:rsidRPr="00AA26A7">
              <w:rPr>
                <w:rFonts w:ascii="Arial" w:hAnsi="Arial" w:cs="Arial"/>
                <w:sz w:val="20"/>
                <w:szCs w:val="20"/>
                <w:u w:val="single"/>
              </w:rPr>
              <w:t>"must ensure the meaningful participation of Traditional Leaders in Council".</w:t>
            </w:r>
          </w:p>
        </w:tc>
        <w:tc>
          <w:tcPr>
            <w:tcW w:w="6521" w:type="dxa"/>
          </w:tcPr>
          <w:p w:rsidR="00AA26A7" w:rsidRDefault="00AA26A7" w:rsidP="00BE0001">
            <w:pPr>
              <w:contextualSpacing/>
              <w:jc w:val="both"/>
              <w:rPr>
                <w:rFonts w:ascii="Arial" w:hAnsi="Arial" w:cs="Arial"/>
                <w:sz w:val="20"/>
                <w:szCs w:val="20"/>
              </w:rPr>
            </w:pPr>
            <w:r>
              <w:rPr>
                <w:rFonts w:ascii="Arial" w:hAnsi="Arial" w:cs="Arial"/>
                <w:sz w:val="20"/>
                <w:szCs w:val="20"/>
              </w:rPr>
              <w:t xml:space="preserve">Proposal </w:t>
            </w:r>
            <w:r w:rsidR="00F27390">
              <w:rPr>
                <w:rFonts w:ascii="Arial" w:hAnsi="Arial" w:cs="Arial"/>
                <w:sz w:val="20"/>
                <w:szCs w:val="20"/>
              </w:rPr>
              <w:t xml:space="preserve">i, </w:t>
            </w:r>
            <w:r w:rsidR="00701399">
              <w:rPr>
                <w:rFonts w:ascii="Arial" w:hAnsi="Arial" w:cs="Arial"/>
                <w:sz w:val="20"/>
                <w:szCs w:val="20"/>
              </w:rPr>
              <w:t xml:space="preserve">in relation to </w:t>
            </w:r>
            <w:r w:rsidR="00F27390">
              <w:rPr>
                <w:rFonts w:ascii="Arial" w:hAnsi="Arial" w:cs="Arial"/>
                <w:sz w:val="20"/>
                <w:szCs w:val="20"/>
              </w:rPr>
              <w:t xml:space="preserve">effectiveness and functionality of </w:t>
            </w:r>
            <w:r w:rsidR="00701399">
              <w:rPr>
                <w:rFonts w:ascii="Arial" w:hAnsi="Arial" w:cs="Arial"/>
                <w:sz w:val="20"/>
                <w:szCs w:val="20"/>
              </w:rPr>
              <w:t>ward committees</w:t>
            </w:r>
            <w:r w:rsidR="00F27390">
              <w:rPr>
                <w:rFonts w:ascii="Arial" w:hAnsi="Arial" w:cs="Arial"/>
                <w:sz w:val="20"/>
                <w:szCs w:val="20"/>
              </w:rPr>
              <w:t xml:space="preserve">, is </w:t>
            </w:r>
            <w:r>
              <w:rPr>
                <w:rFonts w:ascii="Arial" w:hAnsi="Arial" w:cs="Arial"/>
                <w:sz w:val="20"/>
                <w:szCs w:val="20"/>
              </w:rPr>
              <w:t xml:space="preserve">provided for in </w:t>
            </w:r>
            <w:r w:rsidR="00E76818">
              <w:rPr>
                <w:rFonts w:ascii="Arial" w:hAnsi="Arial" w:cs="Arial"/>
                <w:sz w:val="20"/>
                <w:szCs w:val="20"/>
              </w:rPr>
              <w:t xml:space="preserve">Clause 17(b)(k) of </w:t>
            </w:r>
            <w:r>
              <w:rPr>
                <w:rFonts w:ascii="Arial" w:hAnsi="Arial" w:cs="Arial"/>
                <w:sz w:val="20"/>
                <w:szCs w:val="20"/>
              </w:rPr>
              <w:t>the Bill.</w:t>
            </w:r>
          </w:p>
          <w:p w:rsidR="00F27390" w:rsidRDefault="00F27390" w:rsidP="00BE0001">
            <w:pPr>
              <w:contextualSpacing/>
              <w:jc w:val="both"/>
              <w:rPr>
                <w:rFonts w:ascii="Arial" w:hAnsi="Arial" w:cs="Arial"/>
                <w:sz w:val="20"/>
                <w:szCs w:val="20"/>
              </w:rPr>
            </w:pPr>
          </w:p>
          <w:p w:rsidR="00F27390" w:rsidRDefault="00F27390" w:rsidP="00BE0001">
            <w:pPr>
              <w:contextualSpacing/>
              <w:jc w:val="both"/>
              <w:rPr>
                <w:rFonts w:ascii="Arial" w:hAnsi="Arial" w:cs="Arial"/>
                <w:sz w:val="20"/>
                <w:szCs w:val="20"/>
              </w:rPr>
            </w:pPr>
            <w:r>
              <w:rPr>
                <w:rFonts w:ascii="Arial" w:hAnsi="Arial" w:cs="Arial"/>
                <w:sz w:val="20"/>
                <w:szCs w:val="20"/>
              </w:rPr>
              <w:t xml:space="preserve">Proposal ii will make it difficult for a Speaker to monitor performance of </w:t>
            </w:r>
            <w:r w:rsidR="00E76818">
              <w:rPr>
                <w:rFonts w:ascii="Arial" w:hAnsi="Arial" w:cs="Arial"/>
                <w:sz w:val="20"/>
                <w:szCs w:val="20"/>
              </w:rPr>
              <w:t>a ward councillor</w:t>
            </w:r>
            <w:r w:rsidR="0069286F">
              <w:rPr>
                <w:rFonts w:ascii="Arial" w:hAnsi="Arial" w:cs="Arial"/>
                <w:sz w:val="20"/>
                <w:szCs w:val="20"/>
              </w:rPr>
              <w:t xml:space="preserve">. </w:t>
            </w:r>
            <w:r w:rsidR="00E76818">
              <w:rPr>
                <w:rFonts w:ascii="Arial" w:hAnsi="Arial" w:cs="Arial"/>
                <w:sz w:val="20"/>
                <w:szCs w:val="20"/>
              </w:rPr>
              <w:t xml:space="preserve">However, </w:t>
            </w:r>
            <w:r w:rsidR="00AF785B">
              <w:rPr>
                <w:rFonts w:ascii="Arial" w:hAnsi="Arial" w:cs="Arial"/>
                <w:sz w:val="20"/>
                <w:szCs w:val="20"/>
              </w:rPr>
              <w:t xml:space="preserve">the performance of Ward Committees can be ensured through </w:t>
            </w:r>
            <w:r w:rsidR="0069286F">
              <w:rPr>
                <w:rFonts w:ascii="Arial" w:hAnsi="Arial" w:cs="Arial"/>
                <w:sz w:val="20"/>
                <w:szCs w:val="20"/>
              </w:rPr>
              <w:t xml:space="preserve">the implementation of </w:t>
            </w:r>
            <w:r w:rsidR="00AF785B">
              <w:rPr>
                <w:rFonts w:ascii="Arial" w:hAnsi="Arial" w:cs="Arial"/>
                <w:sz w:val="20"/>
                <w:szCs w:val="20"/>
              </w:rPr>
              <w:t>Clause 17(b)(k) of the Bill.</w:t>
            </w:r>
          </w:p>
          <w:p w:rsidR="00AA26A7" w:rsidRDefault="00AA26A7" w:rsidP="00BE0001">
            <w:pPr>
              <w:contextualSpacing/>
              <w:jc w:val="both"/>
              <w:rPr>
                <w:rFonts w:ascii="Arial" w:hAnsi="Arial" w:cs="Arial"/>
                <w:sz w:val="20"/>
                <w:szCs w:val="20"/>
              </w:rPr>
            </w:pPr>
          </w:p>
          <w:p w:rsidR="00267822" w:rsidRPr="00BE0001" w:rsidRDefault="00675161" w:rsidP="00BE0001">
            <w:pPr>
              <w:contextualSpacing/>
              <w:jc w:val="both"/>
              <w:rPr>
                <w:rFonts w:ascii="Arial" w:hAnsi="Arial" w:cs="Arial"/>
                <w:sz w:val="20"/>
                <w:szCs w:val="20"/>
              </w:rPr>
            </w:pPr>
            <w:r w:rsidRPr="00BE0001">
              <w:rPr>
                <w:rFonts w:ascii="Arial" w:hAnsi="Arial" w:cs="Arial"/>
                <w:sz w:val="20"/>
                <w:szCs w:val="20"/>
              </w:rPr>
              <w:t>The participation of traditional leaders in municipal council proceedings is regulated by section 81 of the Principal Act. The Traditional and Khoi-San Leadership Act, 2019 (Act No 3 of 2019), will replace section 81 once it commences. The new section 81 is very comprehensive and includes clear roles and responsibilities for participating traditional leaders.</w:t>
            </w:r>
          </w:p>
          <w:p w:rsidR="00274AB1" w:rsidRPr="00BE0001" w:rsidRDefault="00274AB1" w:rsidP="00BE0001">
            <w:pPr>
              <w:contextualSpacing/>
              <w:jc w:val="both"/>
              <w:rPr>
                <w:rFonts w:ascii="Arial" w:hAnsi="Arial" w:cs="Arial"/>
                <w:b/>
                <w:i/>
                <w:sz w:val="20"/>
                <w:szCs w:val="20"/>
              </w:rPr>
            </w:pPr>
          </w:p>
          <w:p w:rsidR="0015113B" w:rsidRPr="00374338" w:rsidRDefault="00A85F12" w:rsidP="00BE0001">
            <w:pPr>
              <w:contextualSpacing/>
              <w:jc w:val="both"/>
              <w:rPr>
                <w:rFonts w:ascii="Arial" w:hAnsi="Arial" w:cs="Arial"/>
                <w:b/>
                <w:iCs/>
                <w:color w:val="FF0000"/>
                <w:sz w:val="20"/>
                <w:szCs w:val="20"/>
              </w:rPr>
            </w:pPr>
            <w:r>
              <w:rPr>
                <w:rFonts w:ascii="Arial" w:hAnsi="Arial" w:cs="Arial"/>
                <w:b/>
                <w:iCs/>
                <w:color w:val="FF0000"/>
                <w:sz w:val="20"/>
                <w:szCs w:val="20"/>
              </w:rPr>
              <w:t>Proposed</w:t>
            </w:r>
            <w:r w:rsidR="00041516" w:rsidRPr="00AA26A7">
              <w:rPr>
                <w:rFonts w:ascii="Arial" w:hAnsi="Arial" w:cs="Arial"/>
                <w:b/>
                <w:iCs/>
                <w:color w:val="FF0000"/>
                <w:sz w:val="20"/>
                <w:szCs w:val="20"/>
              </w:rPr>
              <w:t xml:space="preserve"> amendment </w:t>
            </w:r>
            <w:r w:rsidR="00A81399">
              <w:rPr>
                <w:rFonts w:ascii="Arial" w:hAnsi="Arial" w:cs="Arial"/>
                <w:b/>
                <w:iCs/>
                <w:color w:val="FF0000"/>
                <w:sz w:val="20"/>
                <w:szCs w:val="20"/>
              </w:rPr>
              <w:t xml:space="preserve">is </w:t>
            </w:r>
            <w:r>
              <w:rPr>
                <w:rFonts w:ascii="Arial" w:hAnsi="Arial" w:cs="Arial"/>
                <w:b/>
                <w:iCs/>
                <w:color w:val="FF0000"/>
                <w:sz w:val="20"/>
                <w:szCs w:val="20"/>
              </w:rPr>
              <w:t>no</w:t>
            </w:r>
            <w:r w:rsidR="00A81399">
              <w:rPr>
                <w:rFonts w:ascii="Arial" w:hAnsi="Arial" w:cs="Arial"/>
                <w:b/>
                <w:iCs/>
                <w:color w:val="FF0000"/>
                <w:sz w:val="20"/>
                <w:szCs w:val="20"/>
              </w:rPr>
              <w:t>t</w:t>
            </w:r>
            <w:r>
              <w:rPr>
                <w:rFonts w:ascii="Arial" w:hAnsi="Arial" w:cs="Arial"/>
                <w:b/>
                <w:iCs/>
                <w:color w:val="FF0000"/>
                <w:sz w:val="20"/>
                <w:szCs w:val="20"/>
              </w:rPr>
              <w:t xml:space="preserve"> supported</w:t>
            </w:r>
            <w:r w:rsidR="00041516" w:rsidRPr="00AA26A7">
              <w:rPr>
                <w:rFonts w:ascii="Arial" w:hAnsi="Arial" w:cs="Arial"/>
                <w:b/>
                <w:iCs/>
                <w:color w:val="FF0000"/>
                <w:sz w:val="20"/>
                <w:szCs w:val="20"/>
              </w:rPr>
              <w:t>.</w:t>
            </w:r>
          </w:p>
        </w:tc>
      </w:tr>
      <w:tr w:rsidR="000F1617" w:rsidRPr="00BE0001" w:rsidTr="003F6B87">
        <w:tc>
          <w:tcPr>
            <w:tcW w:w="562" w:type="dxa"/>
          </w:tcPr>
          <w:p w:rsidR="000F1617" w:rsidRPr="00BE0001" w:rsidRDefault="00675161" w:rsidP="00BE0001">
            <w:pPr>
              <w:contextualSpacing/>
              <w:rPr>
                <w:rFonts w:ascii="Arial" w:hAnsi="Arial" w:cs="Arial"/>
                <w:sz w:val="20"/>
                <w:szCs w:val="20"/>
              </w:rPr>
            </w:pPr>
            <w:r w:rsidRPr="00BE0001">
              <w:rPr>
                <w:rFonts w:ascii="Arial" w:hAnsi="Arial" w:cs="Arial"/>
                <w:sz w:val="20"/>
                <w:szCs w:val="20"/>
              </w:rPr>
              <w:t>4.</w:t>
            </w:r>
          </w:p>
        </w:tc>
        <w:tc>
          <w:tcPr>
            <w:tcW w:w="1276" w:type="dxa"/>
          </w:tcPr>
          <w:p w:rsidR="000F1617" w:rsidRPr="00BE0001" w:rsidRDefault="00B4119D" w:rsidP="00BE0001">
            <w:pPr>
              <w:contextualSpacing/>
              <w:rPr>
                <w:rFonts w:ascii="Arial" w:hAnsi="Arial" w:cs="Arial"/>
                <w:sz w:val="20"/>
                <w:szCs w:val="20"/>
              </w:rPr>
            </w:pPr>
            <w:r w:rsidRPr="00BE0001">
              <w:rPr>
                <w:rFonts w:ascii="Arial" w:hAnsi="Arial" w:cs="Arial"/>
                <w:sz w:val="20"/>
                <w:szCs w:val="20"/>
              </w:rPr>
              <w:t xml:space="preserve">Clause </w:t>
            </w:r>
            <w:r w:rsidR="0085007E" w:rsidRPr="00BE0001">
              <w:rPr>
                <w:rFonts w:ascii="Arial" w:hAnsi="Arial" w:cs="Arial"/>
                <w:sz w:val="20"/>
                <w:szCs w:val="20"/>
              </w:rPr>
              <w:t>18</w:t>
            </w:r>
          </w:p>
        </w:tc>
        <w:tc>
          <w:tcPr>
            <w:tcW w:w="7371" w:type="dxa"/>
          </w:tcPr>
          <w:p w:rsidR="000D5856" w:rsidRPr="00BE0001" w:rsidRDefault="000D5856" w:rsidP="00BE0001">
            <w:pPr>
              <w:contextualSpacing/>
              <w:jc w:val="both"/>
              <w:rPr>
                <w:rFonts w:ascii="Arial" w:hAnsi="Arial" w:cs="Arial"/>
                <w:sz w:val="20"/>
                <w:szCs w:val="20"/>
              </w:rPr>
            </w:pPr>
            <w:r w:rsidRPr="00BE0001">
              <w:rPr>
                <w:rFonts w:ascii="Arial" w:hAnsi="Arial" w:cs="Arial"/>
                <w:sz w:val="20"/>
                <w:szCs w:val="20"/>
              </w:rPr>
              <w:t xml:space="preserve">Section 19 </w:t>
            </w:r>
            <w:r w:rsidR="00701399">
              <w:rPr>
                <w:rFonts w:ascii="Arial" w:hAnsi="Arial" w:cs="Arial"/>
                <w:sz w:val="20"/>
                <w:szCs w:val="20"/>
              </w:rPr>
              <w:t xml:space="preserve">- </w:t>
            </w:r>
            <w:r w:rsidRPr="00BE0001">
              <w:rPr>
                <w:rFonts w:ascii="Arial" w:hAnsi="Arial" w:cs="Arial"/>
                <w:sz w:val="20"/>
                <w:szCs w:val="20"/>
              </w:rPr>
              <w:t>Whips of Municipal Council</w:t>
            </w:r>
          </w:p>
          <w:p w:rsidR="000D5856" w:rsidRPr="00BE0001" w:rsidRDefault="000D5856" w:rsidP="00BE0001">
            <w:pPr>
              <w:contextualSpacing/>
              <w:jc w:val="both"/>
              <w:rPr>
                <w:rFonts w:ascii="Arial" w:hAnsi="Arial" w:cs="Arial"/>
                <w:sz w:val="20"/>
                <w:szCs w:val="20"/>
              </w:rPr>
            </w:pPr>
          </w:p>
          <w:p w:rsidR="000D5856" w:rsidRPr="00BE0001" w:rsidRDefault="000D5856" w:rsidP="00BE0001">
            <w:pPr>
              <w:contextualSpacing/>
              <w:jc w:val="both"/>
              <w:rPr>
                <w:rFonts w:ascii="Arial" w:hAnsi="Arial" w:cs="Arial"/>
                <w:sz w:val="20"/>
                <w:szCs w:val="20"/>
              </w:rPr>
            </w:pPr>
            <w:r w:rsidRPr="00BE0001">
              <w:rPr>
                <w:rFonts w:ascii="Arial" w:hAnsi="Arial" w:cs="Arial"/>
                <w:sz w:val="20"/>
                <w:szCs w:val="20"/>
              </w:rPr>
              <w:t>Support the proposed amendment in principle with the following amendments:-</w:t>
            </w:r>
          </w:p>
          <w:p w:rsidR="000D5856" w:rsidRPr="00BE0001" w:rsidRDefault="000D5856" w:rsidP="00BE0001">
            <w:pPr>
              <w:contextualSpacing/>
              <w:jc w:val="both"/>
              <w:rPr>
                <w:rFonts w:ascii="Arial" w:hAnsi="Arial" w:cs="Arial"/>
                <w:sz w:val="20"/>
                <w:szCs w:val="20"/>
              </w:rPr>
            </w:pPr>
          </w:p>
          <w:p w:rsidR="000D5856" w:rsidRPr="00BE0001" w:rsidRDefault="00204487" w:rsidP="00BE0001">
            <w:pPr>
              <w:ind w:left="324" w:hanging="284"/>
              <w:contextualSpacing/>
              <w:jc w:val="both"/>
              <w:rPr>
                <w:rFonts w:ascii="Arial" w:hAnsi="Arial" w:cs="Arial"/>
                <w:sz w:val="20"/>
                <w:szCs w:val="20"/>
              </w:rPr>
            </w:pPr>
            <w:r>
              <w:rPr>
                <w:rFonts w:ascii="Arial" w:hAnsi="Arial" w:cs="Arial"/>
                <w:sz w:val="20"/>
                <w:szCs w:val="20"/>
              </w:rPr>
              <w:t>1</w:t>
            </w:r>
            <w:r w:rsidR="000D5856" w:rsidRPr="00BE0001">
              <w:rPr>
                <w:rFonts w:ascii="Arial" w:hAnsi="Arial" w:cs="Arial"/>
                <w:sz w:val="20"/>
                <w:szCs w:val="20"/>
              </w:rPr>
              <w:t>.  Deletion of the reference to "more than 40 councillors" as this type of position should find expression in every municipal council;</w:t>
            </w:r>
          </w:p>
          <w:p w:rsidR="000D5856" w:rsidRPr="00BE0001" w:rsidRDefault="000D5856" w:rsidP="00BE0001">
            <w:pPr>
              <w:ind w:left="324" w:hanging="284"/>
              <w:contextualSpacing/>
              <w:jc w:val="both"/>
              <w:rPr>
                <w:rFonts w:ascii="Arial" w:hAnsi="Arial" w:cs="Arial"/>
                <w:sz w:val="20"/>
                <w:szCs w:val="20"/>
              </w:rPr>
            </w:pPr>
          </w:p>
          <w:p w:rsidR="00095014" w:rsidRPr="00BE0001" w:rsidRDefault="000D5856" w:rsidP="0069286F">
            <w:pPr>
              <w:ind w:left="324" w:hanging="284"/>
              <w:contextualSpacing/>
              <w:jc w:val="both"/>
              <w:rPr>
                <w:rFonts w:ascii="Arial" w:hAnsi="Arial" w:cs="Arial"/>
                <w:sz w:val="20"/>
                <w:szCs w:val="20"/>
              </w:rPr>
            </w:pPr>
            <w:r w:rsidRPr="00BE0001">
              <w:rPr>
                <w:rFonts w:ascii="Arial" w:hAnsi="Arial" w:cs="Arial"/>
                <w:sz w:val="20"/>
                <w:szCs w:val="20"/>
              </w:rPr>
              <w:t>2. Consideration of the additions as proposed under paragraph I above (definitions).</w:t>
            </w:r>
          </w:p>
        </w:tc>
        <w:tc>
          <w:tcPr>
            <w:tcW w:w="6521" w:type="dxa"/>
          </w:tcPr>
          <w:p w:rsidR="00CE47CF" w:rsidRPr="00BE0001" w:rsidRDefault="0085007E" w:rsidP="00BE0001">
            <w:pPr>
              <w:contextualSpacing/>
              <w:jc w:val="both"/>
              <w:rPr>
                <w:rFonts w:ascii="Arial" w:hAnsi="Arial" w:cs="Arial"/>
                <w:sz w:val="20"/>
                <w:szCs w:val="20"/>
              </w:rPr>
            </w:pPr>
            <w:r w:rsidRPr="00BE0001">
              <w:rPr>
                <w:rFonts w:ascii="Arial" w:hAnsi="Arial" w:cs="Arial"/>
                <w:sz w:val="20"/>
                <w:szCs w:val="20"/>
              </w:rPr>
              <w:t>This matter is provided for in the Policy Framework for the Designation of Full-time Councillors and not in the Bill.</w:t>
            </w:r>
          </w:p>
          <w:p w:rsidR="00204487" w:rsidRPr="00BE0001" w:rsidRDefault="00204487" w:rsidP="00BE0001">
            <w:pPr>
              <w:contextualSpacing/>
              <w:jc w:val="both"/>
              <w:rPr>
                <w:rFonts w:ascii="Arial" w:hAnsi="Arial" w:cs="Arial"/>
                <w:b/>
                <w:i/>
                <w:sz w:val="20"/>
                <w:szCs w:val="20"/>
              </w:rPr>
            </w:pPr>
          </w:p>
          <w:p w:rsidR="0011568E" w:rsidRPr="00374338" w:rsidRDefault="00A85F12" w:rsidP="00BE0001">
            <w:pPr>
              <w:contextualSpacing/>
              <w:jc w:val="both"/>
              <w:rPr>
                <w:rFonts w:ascii="Arial" w:hAnsi="Arial" w:cs="Arial"/>
                <w:b/>
                <w:iCs/>
                <w:color w:val="FF0000"/>
                <w:sz w:val="20"/>
                <w:szCs w:val="20"/>
              </w:rPr>
            </w:pPr>
            <w:r w:rsidRPr="00A85F12">
              <w:rPr>
                <w:rFonts w:ascii="Arial" w:hAnsi="Arial" w:cs="Arial"/>
                <w:b/>
                <w:iCs/>
                <w:color w:val="FF0000"/>
                <w:sz w:val="20"/>
                <w:szCs w:val="20"/>
              </w:rPr>
              <w:t>Proposed amendment no</w:t>
            </w:r>
            <w:r w:rsidR="003024AA">
              <w:rPr>
                <w:rFonts w:ascii="Arial" w:hAnsi="Arial" w:cs="Arial"/>
                <w:b/>
                <w:iCs/>
                <w:color w:val="FF0000"/>
                <w:sz w:val="20"/>
                <w:szCs w:val="20"/>
              </w:rPr>
              <w:t>t</w:t>
            </w:r>
            <w:r w:rsidRPr="00A85F12">
              <w:rPr>
                <w:rFonts w:ascii="Arial" w:hAnsi="Arial" w:cs="Arial"/>
                <w:b/>
                <w:iCs/>
                <w:color w:val="FF0000"/>
                <w:sz w:val="20"/>
                <w:szCs w:val="20"/>
              </w:rPr>
              <w:t xml:space="preserve"> supported.</w:t>
            </w:r>
          </w:p>
        </w:tc>
      </w:tr>
      <w:tr w:rsidR="000F1617" w:rsidRPr="00BE0001" w:rsidTr="003F6B87">
        <w:tc>
          <w:tcPr>
            <w:tcW w:w="562" w:type="dxa"/>
          </w:tcPr>
          <w:p w:rsidR="000F1617" w:rsidRPr="00BE0001" w:rsidRDefault="00675161" w:rsidP="00BE0001">
            <w:pPr>
              <w:contextualSpacing/>
              <w:rPr>
                <w:rFonts w:ascii="Arial" w:hAnsi="Arial" w:cs="Arial"/>
                <w:sz w:val="20"/>
                <w:szCs w:val="20"/>
              </w:rPr>
            </w:pPr>
            <w:r w:rsidRPr="00BE0001">
              <w:rPr>
                <w:rFonts w:ascii="Arial" w:hAnsi="Arial" w:cs="Arial"/>
                <w:sz w:val="20"/>
                <w:szCs w:val="20"/>
              </w:rPr>
              <w:t>5.</w:t>
            </w:r>
          </w:p>
        </w:tc>
        <w:tc>
          <w:tcPr>
            <w:tcW w:w="1276" w:type="dxa"/>
          </w:tcPr>
          <w:p w:rsidR="000F1617" w:rsidRPr="00BE0001" w:rsidRDefault="00B4119D" w:rsidP="00BE0001">
            <w:pPr>
              <w:contextualSpacing/>
              <w:rPr>
                <w:rFonts w:ascii="Arial" w:hAnsi="Arial" w:cs="Arial"/>
                <w:sz w:val="20"/>
                <w:szCs w:val="20"/>
              </w:rPr>
            </w:pPr>
            <w:r w:rsidRPr="00BE0001">
              <w:rPr>
                <w:rFonts w:ascii="Arial" w:hAnsi="Arial" w:cs="Arial"/>
                <w:sz w:val="20"/>
                <w:szCs w:val="20"/>
              </w:rPr>
              <w:t xml:space="preserve">Clause </w:t>
            </w:r>
            <w:r w:rsidR="0091090A" w:rsidRPr="00BE0001">
              <w:rPr>
                <w:rFonts w:ascii="Arial" w:hAnsi="Arial" w:cs="Arial"/>
                <w:sz w:val="20"/>
                <w:szCs w:val="20"/>
              </w:rPr>
              <w:t>19</w:t>
            </w:r>
          </w:p>
        </w:tc>
        <w:tc>
          <w:tcPr>
            <w:tcW w:w="7371" w:type="dxa"/>
          </w:tcPr>
          <w:p w:rsidR="000D5856" w:rsidRPr="00BE0001" w:rsidRDefault="000D5856" w:rsidP="00BE0001">
            <w:pPr>
              <w:contextualSpacing/>
              <w:jc w:val="both"/>
              <w:rPr>
                <w:rFonts w:ascii="Arial" w:hAnsi="Arial" w:cs="Arial"/>
                <w:sz w:val="20"/>
                <w:szCs w:val="20"/>
              </w:rPr>
            </w:pPr>
            <w:r w:rsidRPr="00BE0001">
              <w:rPr>
                <w:rFonts w:ascii="Arial" w:hAnsi="Arial" w:cs="Arial"/>
                <w:sz w:val="20"/>
                <w:szCs w:val="20"/>
              </w:rPr>
              <w:t>Section 20 — Composition of Executive Committees</w:t>
            </w:r>
          </w:p>
          <w:p w:rsidR="000D5856" w:rsidRPr="00BE0001" w:rsidRDefault="000D5856" w:rsidP="00BE0001">
            <w:pPr>
              <w:contextualSpacing/>
              <w:jc w:val="both"/>
              <w:rPr>
                <w:rFonts w:ascii="Arial" w:hAnsi="Arial" w:cs="Arial"/>
                <w:sz w:val="20"/>
                <w:szCs w:val="20"/>
              </w:rPr>
            </w:pPr>
          </w:p>
          <w:p w:rsidR="00CE47CF" w:rsidRPr="00BE0001" w:rsidRDefault="000D5856" w:rsidP="00BE0001">
            <w:pPr>
              <w:ind w:left="324" w:hanging="324"/>
              <w:contextualSpacing/>
              <w:jc w:val="both"/>
              <w:rPr>
                <w:rFonts w:ascii="Arial" w:hAnsi="Arial" w:cs="Arial"/>
                <w:sz w:val="20"/>
                <w:szCs w:val="20"/>
              </w:rPr>
            </w:pPr>
            <w:r w:rsidRPr="00BE0001">
              <w:rPr>
                <w:rFonts w:ascii="Arial" w:hAnsi="Arial" w:cs="Arial"/>
                <w:sz w:val="20"/>
                <w:szCs w:val="20"/>
              </w:rPr>
              <w:t>a.</w:t>
            </w:r>
            <w:r w:rsidRPr="00BE0001">
              <w:rPr>
                <w:rFonts w:ascii="Arial" w:hAnsi="Arial" w:cs="Arial"/>
                <w:sz w:val="20"/>
                <w:szCs w:val="20"/>
              </w:rPr>
              <w:tab/>
              <w:t>the words "through an authorised representative" to be inserted in clause (d) to read "the political party or political interest to which seats are allocated to on the executive committee must, through an authorised representative. nominate their representatives to occupy seats '</w:t>
            </w:r>
          </w:p>
        </w:tc>
        <w:tc>
          <w:tcPr>
            <w:tcW w:w="6521" w:type="dxa"/>
          </w:tcPr>
          <w:p w:rsidR="00701399" w:rsidRPr="00701399" w:rsidRDefault="00701399" w:rsidP="00BE0001">
            <w:pPr>
              <w:contextualSpacing/>
              <w:jc w:val="both"/>
              <w:rPr>
                <w:rFonts w:ascii="Arial" w:hAnsi="Arial" w:cs="Arial"/>
                <w:b/>
                <w:bCs/>
                <w:color w:val="FF0000"/>
                <w:sz w:val="20"/>
                <w:szCs w:val="20"/>
              </w:rPr>
            </w:pPr>
            <w:r w:rsidRPr="00701399">
              <w:rPr>
                <w:rFonts w:ascii="Arial" w:hAnsi="Arial" w:cs="Arial"/>
                <w:b/>
                <w:bCs/>
                <w:color w:val="FF0000"/>
                <w:sz w:val="20"/>
                <w:szCs w:val="20"/>
              </w:rPr>
              <w:t xml:space="preserve">The proposal is supported. </w:t>
            </w:r>
          </w:p>
          <w:p w:rsidR="00701399" w:rsidRDefault="00701399" w:rsidP="00BE0001">
            <w:pPr>
              <w:contextualSpacing/>
              <w:jc w:val="both"/>
              <w:rPr>
                <w:rFonts w:ascii="Arial" w:hAnsi="Arial" w:cs="Arial"/>
                <w:sz w:val="20"/>
                <w:szCs w:val="20"/>
              </w:rPr>
            </w:pPr>
          </w:p>
          <w:p w:rsidR="0069286F" w:rsidRDefault="0069286F" w:rsidP="00BE0001">
            <w:pPr>
              <w:contextualSpacing/>
              <w:jc w:val="both"/>
              <w:rPr>
                <w:rFonts w:ascii="Arial" w:hAnsi="Arial" w:cs="Arial"/>
                <w:sz w:val="20"/>
                <w:szCs w:val="20"/>
              </w:rPr>
            </w:pPr>
            <w:r>
              <w:rPr>
                <w:rFonts w:ascii="Arial" w:hAnsi="Arial" w:cs="Arial"/>
                <w:sz w:val="20"/>
                <w:szCs w:val="20"/>
              </w:rPr>
              <w:t>There are instances whe</w:t>
            </w:r>
            <w:r w:rsidR="00920AFC">
              <w:rPr>
                <w:rFonts w:ascii="Arial" w:hAnsi="Arial" w:cs="Arial"/>
                <w:sz w:val="20"/>
                <w:szCs w:val="20"/>
              </w:rPr>
              <w:t>n there are intra-party disagreements which results in the delay of the determination of EXCO representative/s. the nomination / determination will therefore be expected to come from the authorised representative.</w:t>
            </w:r>
          </w:p>
          <w:p w:rsidR="00FD5743" w:rsidRDefault="0091090A" w:rsidP="00BE0001">
            <w:pPr>
              <w:contextualSpacing/>
              <w:jc w:val="both"/>
              <w:rPr>
                <w:rFonts w:ascii="Arial" w:hAnsi="Arial" w:cs="Arial"/>
                <w:sz w:val="20"/>
                <w:szCs w:val="20"/>
              </w:rPr>
            </w:pPr>
            <w:r w:rsidRPr="00BE0001">
              <w:rPr>
                <w:rFonts w:ascii="Arial" w:hAnsi="Arial" w:cs="Arial"/>
                <w:sz w:val="20"/>
                <w:szCs w:val="20"/>
              </w:rPr>
              <w:t>The words "through an authorised representative" to be inserted after “must” in Clause 19(2)(d) of the Bill.</w:t>
            </w:r>
          </w:p>
          <w:p w:rsidR="0011568E" w:rsidRPr="00BE0001" w:rsidRDefault="0091090A" w:rsidP="00701399">
            <w:pPr>
              <w:contextualSpacing/>
              <w:jc w:val="both"/>
              <w:rPr>
                <w:rFonts w:ascii="Arial" w:hAnsi="Arial" w:cs="Arial"/>
                <w:sz w:val="20"/>
                <w:szCs w:val="20"/>
              </w:rPr>
            </w:pPr>
            <w:r w:rsidRPr="00BE0001">
              <w:rPr>
                <w:rFonts w:ascii="Arial" w:hAnsi="Arial" w:cs="Arial"/>
                <w:sz w:val="20"/>
                <w:szCs w:val="20"/>
              </w:rPr>
              <w:t>Similarly, the words "through an authorised representative" to be inserted after “will” in Clause 19(2)(e) of the Bill.</w:t>
            </w:r>
          </w:p>
        </w:tc>
      </w:tr>
      <w:tr w:rsidR="005D4916" w:rsidRPr="00BE0001" w:rsidTr="003F6B87">
        <w:tc>
          <w:tcPr>
            <w:tcW w:w="562" w:type="dxa"/>
          </w:tcPr>
          <w:p w:rsidR="005D4916" w:rsidRPr="00BE0001" w:rsidRDefault="00675161" w:rsidP="00BE0001">
            <w:pPr>
              <w:contextualSpacing/>
              <w:rPr>
                <w:rFonts w:ascii="Arial" w:hAnsi="Arial" w:cs="Arial"/>
                <w:sz w:val="20"/>
                <w:szCs w:val="20"/>
              </w:rPr>
            </w:pPr>
            <w:r w:rsidRPr="00BE0001">
              <w:rPr>
                <w:rFonts w:ascii="Arial" w:hAnsi="Arial" w:cs="Arial"/>
                <w:sz w:val="20"/>
                <w:szCs w:val="20"/>
              </w:rPr>
              <w:lastRenderedPageBreak/>
              <w:t>6.</w:t>
            </w:r>
          </w:p>
        </w:tc>
        <w:tc>
          <w:tcPr>
            <w:tcW w:w="1276" w:type="dxa"/>
          </w:tcPr>
          <w:p w:rsidR="005D4916" w:rsidRPr="00BE0001" w:rsidRDefault="00B4119D" w:rsidP="00BE0001">
            <w:pPr>
              <w:contextualSpacing/>
              <w:rPr>
                <w:rFonts w:ascii="Arial" w:hAnsi="Arial" w:cs="Arial"/>
                <w:sz w:val="20"/>
                <w:szCs w:val="20"/>
              </w:rPr>
            </w:pPr>
            <w:r w:rsidRPr="00BE0001">
              <w:rPr>
                <w:rFonts w:ascii="Arial" w:hAnsi="Arial" w:cs="Arial"/>
                <w:sz w:val="20"/>
                <w:szCs w:val="20"/>
              </w:rPr>
              <w:t xml:space="preserve">Clause </w:t>
            </w:r>
            <w:r w:rsidR="00F41F8F" w:rsidRPr="00BE0001">
              <w:rPr>
                <w:rFonts w:ascii="Arial" w:hAnsi="Arial" w:cs="Arial"/>
                <w:sz w:val="20"/>
                <w:szCs w:val="20"/>
              </w:rPr>
              <w:t>22</w:t>
            </w:r>
          </w:p>
        </w:tc>
        <w:tc>
          <w:tcPr>
            <w:tcW w:w="7371" w:type="dxa"/>
          </w:tcPr>
          <w:p w:rsidR="00927C21" w:rsidRPr="00BE0001" w:rsidRDefault="00927C21" w:rsidP="00BE0001">
            <w:pPr>
              <w:contextualSpacing/>
              <w:jc w:val="both"/>
              <w:rPr>
                <w:rFonts w:ascii="Arial" w:hAnsi="Arial" w:cs="Arial"/>
                <w:sz w:val="20"/>
                <w:szCs w:val="20"/>
              </w:rPr>
            </w:pPr>
            <w:r w:rsidRPr="00BE0001">
              <w:rPr>
                <w:rFonts w:ascii="Arial" w:hAnsi="Arial" w:cs="Arial"/>
                <w:sz w:val="20"/>
                <w:szCs w:val="20"/>
              </w:rPr>
              <w:t xml:space="preserve">Section 23 </w:t>
            </w:r>
            <w:r w:rsidR="00835700">
              <w:rPr>
                <w:rFonts w:ascii="Arial" w:hAnsi="Arial" w:cs="Arial"/>
                <w:sz w:val="20"/>
                <w:szCs w:val="20"/>
              </w:rPr>
              <w:t xml:space="preserve">- </w:t>
            </w:r>
            <w:r w:rsidRPr="00BE0001">
              <w:rPr>
                <w:rFonts w:ascii="Arial" w:hAnsi="Arial" w:cs="Arial"/>
                <w:sz w:val="20"/>
                <w:szCs w:val="20"/>
              </w:rPr>
              <w:t>Establishment of Committees</w:t>
            </w:r>
          </w:p>
          <w:p w:rsidR="00927C21" w:rsidRPr="00BE0001" w:rsidRDefault="00927C21" w:rsidP="00BE0001">
            <w:pPr>
              <w:contextualSpacing/>
              <w:jc w:val="both"/>
              <w:rPr>
                <w:rFonts w:ascii="Arial" w:hAnsi="Arial" w:cs="Arial"/>
                <w:sz w:val="20"/>
                <w:szCs w:val="20"/>
              </w:rPr>
            </w:pPr>
          </w:p>
          <w:p w:rsidR="00927C21" w:rsidRPr="00BE0001" w:rsidRDefault="00927C21" w:rsidP="00BE0001">
            <w:pPr>
              <w:contextualSpacing/>
              <w:jc w:val="both"/>
              <w:rPr>
                <w:rFonts w:ascii="Arial" w:hAnsi="Arial" w:cs="Arial"/>
                <w:sz w:val="20"/>
                <w:szCs w:val="20"/>
              </w:rPr>
            </w:pPr>
            <w:r w:rsidRPr="00BE0001">
              <w:rPr>
                <w:rFonts w:ascii="Arial" w:hAnsi="Arial" w:cs="Arial"/>
                <w:sz w:val="20"/>
                <w:szCs w:val="20"/>
              </w:rPr>
              <w:t>Support the proposed amendment with the following proposals for consideration:-</w:t>
            </w:r>
          </w:p>
          <w:p w:rsidR="005B0722" w:rsidRPr="00BE0001" w:rsidRDefault="005B0722" w:rsidP="00BE0001">
            <w:pPr>
              <w:contextualSpacing/>
              <w:jc w:val="both"/>
              <w:rPr>
                <w:rFonts w:ascii="Arial" w:hAnsi="Arial" w:cs="Arial"/>
                <w:sz w:val="20"/>
                <w:szCs w:val="20"/>
              </w:rPr>
            </w:pPr>
          </w:p>
          <w:p w:rsidR="00927C21" w:rsidRPr="00BE0001" w:rsidRDefault="00927C21" w:rsidP="00BE0001">
            <w:pPr>
              <w:ind w:left="324" w:hanging="324"/>
              <w:contextualSpacing/>
              <w:jc w:val="both"/>
              <w:rPr>
                <w:rFonts w:ascii="Arial" w:hAnsi="Arial" w:cs="Arial"/>
                <w:sz w:val="20"/>
                <w:szCs w:val="20"/>
              </w:rPr>
            </w:pPr>
            <w:r w:rsidRPr="00BE0001">
              <w:rPr>
                <w:rFonts w:ascii="Arial" w:hAnsi="Arial" w:cs="Arial"/>
                <w:sz w:val="20"/>
                <w:szCs w:val="20"/>
              </w:rPr>
              <w:t>a.</w:t>
            </w:r>
            <w:r w:rsidRPr="00BE0001">
              <w:rPr>
                <w:rFonts w:ascii="Arial" w:hAnsi="Arial" w:cs="Arial"/>
                <w:sz w:val="20"/>
                <w:szCs w:val="20"/>
              </w:rPr>
              <w:tab/>
              <w:t>The insertion of subsection (1) should read "If a metropolitan or local council is unable to establish a ward committee or ward committees in accordance with subsection (l), the speaker must, prior to the expiry of the 120 days after the elections, in writing and on good cause shown, request the MEC, responsible for local government in the province concerned, for an extension”.</w:t>
            </w:r>
          </w:p>
          <w:p w:rsidR="00927C21" w:rsidRPr="00BE0001" w:rsidRDefault="00927C21" w:rsidP="00BE0001">
            <w:pPr>
              <w:contextualSpacing/>
              <w:jc w:val="both"/>
              <w:rPr>
                <w:rFonts w:ascii="Arial" w:hAnsi="Arial" w:cs="Arial"/>
                <w:sz w:val="20"/>
                <w:szCs w:val="20"/>
              </w:rPr>
            </w:pPr>
          </w:p>
          <w:p w:rsidR="00927C21" w:rsidRPr="00BE0001" w:rsidRDefault="00927C21" w:rsidP="00BE0001">
            <w:pPr>
              <w:ind w:left="324" w:hanging="324"/>
              <w:contextualSpacing/>
              <w:jc w:val="both"/>
              <w:rPr>
                <w:rFonts w:ascii="Arial" w:hAnsi="Arial" w:cs="Arial"/>
                <w:sz w:val="20"/>
                <w:szCs w:val="20"/>
              </w:rPr>
            </w:pPr>
            <w:r w:rsidRPr="00BE0001">
              <w:rPr>
                <w:rFonts w:ascii="Arial" w:hAnsi="Arial" w:cs="Arial"/>
                <w:sz w:val="20"/>
                <w:szCs w:val="20"/>
              </w:rPr>
              <w:t>b.</w:t>
            </w:r>
            <w:r w:rsidRPr="00BE0001">
              <w:rPr>
                <w:rFonts w:ascii="Arial" w:hAnsi="Arial" w:cs="Arial"/>
                <w:sz w:val="20"/>
                <w:szCs w:val="20"/>
              </w:rPr>
              <w:tab/>
              <w:t>The insertion of subsection (l)(b) should read "The MEC must respond to the request referred to in subsection (l)(a) within 14 days of receipt detailing the reasons for granting or refusing the extension”.</w:t>
            </w:r>
          </w:p>
          <w:p w:rsidR="00927C21" w:rsidRPr="00BE0001" w:rsidRDefault="00927C21" w:rsidP="00BE0001">
            <w:pPr>
              <w:ind w:left="324" w:hanging="324"/>
              <w:contextualSpacing/>
              <w:jc w:val="both"/>
              <w:rPr>
                <w:rFonts w:ascii="Arial" w:hAnsi="Arial" w:cs="Arial"/>
                <w:sz w:val="20"/>
                <w:szCs w:val="20"/>
              </w:rPr>
            </w:pPr>
          </w:p>
          <w:p w:rsidR="00C25DBA" w:rsidRPr="00BE0001" w:rsidRDefault="00927C21" w:rsidP="0026565C">
            <w:pPr>
              <w:ind w:left="324" w:hanging="324"/>
              <w:contextualSpacing/>
              <w:jc w:val="both"/>
              <w:rPr>
                <w:rFonts w:ascii="Arial" w:hAnsi="Arial" w:cs="Arial"/>
                <w:sz w:val="20"/>
                <w:szCs w:val="20"/>
              </w:rPr>
            </w:pPr>
            <w:r w:rsidRPr="00BE0001">
              <w:rPr>
                <w:rFonts w:ascii="Arial" w:hAnsi="Arial" w:cs="Arial"/>
                <w:sz w:val="20"/>
                <w:szCs w:val="20"/>
              </w:rPr>
              <w:t>c.</w:t>
            </w:r>
            <w:r w:rsidRPr="00BE0001">
              <w:rPr>
                <w:rFonts w:ascii="Arial" w:hAnsi="Arial" w:cs="Arial"/>
                <w:sz w:val="20"/>
                <w:szCs w:val="20"/>
              </w:rPr>
              <w:tab/>
              <w:t>Deletion of the reference to the Minister.</w:t>
            </w:r>
          </w:p>
        </w:tc>
        <w:tc>
          <w:tcPr>
            <w:tcW w:w="6521" w:type="dxa"/>
          </w:tcPr>
          <w:p w:rsidR="00F41F8F" w:rsidRPr="00BE0001" w:rsidRDefault="00F41F8F" w:rsidP="00BE0001">
            <w:pPr>
              <w:contextualSpacing/>
              <w:jc w:val="both"/>
              <w:rPr>
                <w:rFonts w:ascii="Arial" w:hAnsi="Arial" w:cs="Arial"/>
                <w:sz w:val="20"/>
                <w:szCs w:val="20"/>
              </w:rPr>
            </w:pPr>
            <w:r w:rsidRPr="00BE0001">
              <w:rPr>
                <w:rFonts w:ascii="Arial" w:hAnsi="Arial" w:cs="Arial"/>
                <w:sz w:val="20"/>
                <w:szCs w:val="20"/>
              </w:rPr>
              <w:t xml:space="preserve">The proposed amendment </w:t>
            </w:r>
            <w:r w:rsidR="00835700">
              <w:rPr>
                <w:rFonts w:ascii="Arial" w:hAnsi="Arial" w:cs="Arial"/>
                <w:sz w:val="20"/>
                <w:szCs w:val="20"/>
              </w:rPr>
              <w:t xml:space="preserve">was </w:t>
            </w:r>
            <w:r w:rsidRPr="00BE0001">
              <w:rPr>
                <w:rFonts w:ascii="Arial" w:hAnsi="Arial" w:cs="Arial"/>
                <w:sz w:val="20"/>
                <w:szCs w:val="20"/>
              </w:rPr>
              <w:t>effected in the B version of the Bill.</w:t>
            </w:r>
          </w:p>
          <w:p w:rsidR="001F52B6" w:rsidRPr="00BE0001" w:rsidRDefault="001F52B6" w:rsidP="00BE0001">
            <w:pPr>
              <w:contextualSpacing/>
              <w:jc w:val="both"/>
              <w:rPr>
                <w:rFonts w:ascii="Arial" w:hAnsi="Arial" w:cs="Arial"/>
                <w:sz w:val="20"/>
                <w:szCs w:val="20"/>
              </w:rPr>
            </w:pPr>
          </w:p>
          <w:p w:rsidR="00274AB1" w:rsidRPr="00BE0001" w:rsidRDefault="00274AB1" w:rsidP="00BE0001">
            <w:pPr>
              <w:contextualSpacing/>
              <w:jc w:val="both"/>
              <w:rPr>
                <w:rFonts w:ascii="Arial" w:hAnsi="Arial" w:cs="Arial"/>
                <w:b/>
                <w:i/>
                <w:sz w:val="20"/>
                <w:szCs w:val="20"/>
              </w:rPr>
            </w:pPr>
          </w:p>
          <w:p w:rsidR="00274AB1" w:rsidRPr="00BE0001" w:rsidRDefault="00274AB1" w:rsidP="00BE0001">
            <w:pPr>
              <w:contextualSpacing/>
              <w:jc w:val="both"/>
              <w:rPr>
                <w:rFonts w:ascii="Arial" w:hAnsi="Arial" w:cs="Arial"/>
                <w:b/>
                <w:i/>
                <w:sz w:val="20"/>
                <w:szCs w:val="20"/>
              </w:rPr>
            </w:pPr>
          </w:p>
          <w:p w:rsidR="00274AB1" w:rsidRPr="00BE0001" w:rsidRDefault="00274AB1" w:rsidP="00BE0001">
            <w:pPr>
              <w:contextualSpacing/>
              <w:jc w:val="both"/>
              <w:rPr>
                <w:rFonts w:ascii="Arial" w:hAnsi="Arial" w:cs="Arial"/>
                <w:b/>
                <w:i/>
                <w:sz w:val="20"/>
                <w:szCs w:val="20"/>
              </w:rPr>
            </w:pPr>
          </w:p>
          <w:p w:rsidR="00274AB1" w:rsidRPr="00BE0001" w:rsidRDefault="00274AB1" w:rsidP="00BE0001">
            <w:pPr>
              <w:contextualSpacing/>
              <w:jc w:val="both"/>
              <w:rPr>
                <w:rFonts w:ascii="Arial" w:hAnsi="Arial" w:cs="Arial"/>
                <w:b/>
                <w:i/>
                <w:sz w:val="20"/>
                <w:szCs w:val="20"/>
              </w:rPr>
            </w:pPr>
          </w:p>
          <w:p w:rsidR="004A6C2F" w:rsidRPr="00374338" w:rsidRDefault="007C0AD4" w:rsidP="00BE0001">
            <w:pPr>
              <w:contextualSpacing/>
              <w:jc w:val="both"/>
              <w:rPr>
                <w:rFonts w:ascii="Arial" w:hAnsi="Arial" w:cs="Arial"/>
                <w:b/>
                <w:iCs/>
                <w:color w:val="FF0000"/>
                <w:sz w:val="20"/>
                <w:szCs w:val="20"/>
              </w:rPr>
            </w:pPr>
            <w:r w:rsidRPr="00835700">
              <w:rPr>
                <w:rFonts w:ascii="Arial" w:hAnsi="Arial" w:cs="Arial"/>
                <w:b/>
                <w:iCs/>
                <w:color w:val="FF0000"/>
                <w:sz w:val="20"/>
                <w:szCs w:val="20"/>
              </w:rPr>
              <w:t xml:space="preserve">No amendment </w:t>
            </w:r>
            <w:r w:rsidR="006C664B">
              <w:rPr>
                <w:rFonts w:ascii="Arial" w:hAnsi="Arial" w:cs="Arial"/>
                <w:b/>
                <w:iCs/>
                <w:color w:val="FF0000"/>
                <w:sz w:val="20"/>
                <w:szCs w:val="20"/>
              </w:rPr>
              <w:t>require</w:t>
            </w:r>
            <w:r w:rsidRPr="00835700">
              <w:rPr>
                <w:rFonts w:ascii="Arial" w:hAnsi="Arial" w:cs="Arial"/>
                <w:b/>
                <w:iCs/>
                <w:color w:val="FF0000"/>
                <w:sz w:val="20"/>
                <w:szCs w:val="20"/>
              </w:rPr>
              <w:t>d.</w:t>
            </w:r>
          </w:p>
        </w:tc>
      </w:tr>
      <w:tr w:rsidR="005D4916" w:rsidRPr="00BE0001" w:rsidTr="003F6B87">
        <w:tc>
          <w:tcPr>
            <w:tcW w:w="562" w:type="dxa"/>
          </w:tcPr>
          <w:p w:rsidR="005D4916" w:rsidRPr="00BE0001" w:rsidRDefault="00675161" w:rsidP="00BE0001">
            <w:pPr>
              <w:contextualSpacing/>
              <w:rPr>
                <w:rFonts w:ascii="Arial" w:hAnsi="Arial" w:cs="Arial"/>
                <w:sz w:val="20"/>
                <w:szCs w:val="20"/>
              </w:rPr>
            </w:pPr>
            <w:r w:rsidRPr="00BE0001">
              <w:rPr>
                <w:rFonts w:ascii="Arial" w:hAnsi="Arial" w:cs="Arial"/>
                <w:sz w:val="20"/>
                <w:szCs w:val="20"/>
              </w:rPr>
              <w:t>7.</w:t>
            </w:r>
          </w:p>
        </w:tc>
        <w:tc>
          <w:tcPr>
            <w:tcW w:w="1276" w:type="dxa"/>
          </w:tcPr>
          <w:p w:rsidR="005D4916" w:rsidRPr="00BE0001" w:rsidRDefault="00B4119D" w:rsidP="00BE0001">
            <w:pPr>
              <w:contextualSpacing/>
              <w:rPr>
                <w:rFonts w:ascii="Arial" w:hAnsi="Arial" w:cs="Arial"/>
                <w:sz w:val="20"/>
                <w:szCs w:val="20"/>
              </w:rPr>
            </w:pPr>
            <w:r w:rsidRPr="00BE0001">
              <w:rPr>
                <w:rFonts w:ascii="Arial" w:hAnsi="Arial" w:cs="Arial"/>
                <w:sz w:val="20"/>
                <w:szCs w:val="20"/>
              </w:rPr>
              <w:t xml:space="preserve">Clause </w:t>
            </w:r>
            <w:r w:rsidR="001C12D8" w:rsidRPr="00BE0001">
              <w:rPr>
                <w:rFonts w:ascii="Arial" w:hAnsi="Arial" w:cs="Arial"/>
                <w:sz w:val="20"/>
                <w:szCs w:val="20"/>
              </w:rPr>
              <w:t>23</w:t>
            </w:r>
          </w:p>
        </w:tc>
        <w:tc>
          <w:tcPr>
            <w:tcW w:w="7371" w:type="dxa"/>
          </w:tcPr>
          <w:p w:rsidR="00927C21" w:rsidRPr="00BE0001" w:rsidRDefault="00927C21" w:rsidP="00BE0001">
            <w:pPr>
              <w:contextualSpacing/>
              <w:jc w:val="both"/>
              <w:rPr>
                <w:rFonts w:ascii="Arial" w:hAnsi="Arial" w:cs="Arial"/>
                <w:sz w:val="20"/>
                <w:szCs w:val="20"/>
              </w:rPr>
            </w:pPr>
            <w:r w:rsidRPr="00BE0001">
              <w:rPr>
                <w:rFonts w:ascii="Arial" w:hAnsi="Arial" w:cs="Arial"/>
                <w:sz w:val="20"/>
                <w:szCs w:val="20"/>
              </w:rPr>
              <w:t>Section 24 - Establishment of the MPACs</w:t>
            </w:r>
          </w:p>
          <w:p w:rsidR="00927C21" w:rsidRPr="00BE0001" w:rsidRDefault="00927C21" w:rsidP="00BE0001">
            <w:pPr>
              <w:contextualSpacing/>
              <w:jc w:val="both"/>
              <w:rPr>
                <w:rFonts w:ascii="Arial" w:hAnsi="Arial" w:cs="Arial"/>
                <w:sz w:val="20"/>
                <w:szCs w:val="20"/>
              </w:rPr>
            </w:pPr>
          </w:p>
          <w:p w:rsidR="00927C21" w:rsidRPr="00BE0001" w:rsidRDefault="00927C21" w:rsidP="00BE0001">
            <w:pPr>
              <w:contextualSpacing/>
              <w:jc w:val="both"/>
              <w:rPr>
                <w:rFonts w:ascii="Arial" w:hAnsi="Arial" w:cs="Arial"/>
                <w:sz w:val="20"/>
                <w:szCs w:val="20"/>
              </w:rPr>
            </w:pPr>
            <w:r w:rsidRPr="00BE0001">
              <w:rPr>
                <w:rFonts w:ascii="Arial" w:hAnsi="Arial" w:cs="Arial"/>
                <w:sz w:val="20"/>
                <w:szCs w:val="20"/>
              </w:rPr>
              <w:t>Support the proposed amendment with the following proposals for consideration:</w:t>
            </w:r>
          </w:p>
          <w:p w:rsidR="00927C21" w:rsidRPr="00BE0001" w:rsidRDefault="00927C21" w:rsidP="00BE0001">
            <w:pPr>
              <w:contextualSpacing/>
              <w:jc w:val="both"/>
              <w:rPr>
                <w:rFonts w:ascii="Arial" w:hAnsi="Arial" w:cs="Arial"/>
                <w:sz w:val="20"/>
                <w:szCs w:val="20"/>
              </w:rPr>
            </w:pPr>
          </w:p>
          <w:p w:rsidR="00835700" w:rsidRPr="00BE0001" w:rsidRDefault="00927C21" w:rsidP="00343C43">
            <w:pPr>
              <w:ind w:left="324" w:hanging="324"/>
              <w:contextualSpacing/>
              <w:jc w:val="both"/>
              <w:rPr>
                <w:rFonts w:ascii="Arial" w:hAnsi="Arial" w:cs="Arial"/>
                <w:sz w:val="20"/>
                <w:szCs w:val="20"/>
              </w:rPr>
            </w:pPr>
            <w:r w:rsidRPr="00BE0001">
              <w:rPr>
                <w:rFonts w:ascii="Arial" w:hAnsi="Arial" w:cs="Arial"/>
                <w:sz w:val="20"/>
                <w:szCs w:val="20"/>
              </w:rPr>
              <w:t>i.   The nature, stature and authority of MPACs should be very similar to Standing Committees on Public Accounts (SCOPA) at national and provincial legislature level.</w:t>
            </w:r>
          </w:p>
        </w:tc>
        <w:tc>
          <w:tcPr>
            <w:tcW w:w="6521" w:type="dxa"/>
          </w:tcPr>
          <w:p w:rsidR="00177FE0" w:rsidRPr="00BE0001" w:rsidRDefault="00177FE0" w:rsidP="00BE0001">
            <w:pPr>
              <w:contextualSpacing/>
              <w:jc w:val="both"/>
              <w:rPr>
                <w:rFonts w:ascii="Arial" w:hAnsi="Arial" w:cs="Arial"/>
                <w:sz w:val="20"/>
                <w:szCs w:val="20"/>
              </w:rPr>
            </w:pPr>
            <w:r w:rsidRPr="00BE0001">
              <w:rPr>
                <w:rFonts w:ascii="Arial" w:hAnsi="Arial" w:cs="Arial"/>
                <w:sz w:val="20"/>
                <w:szCs w:val="20"/>
              </w:rPr>
              <w:t>The municipal council, when determining the functions of the committee</w:t>
            </w:r>
            <w:r w:rsidR="00A60AF4" w:rsidRPr="00BE0001">
              <w:rPr>
                <w:rFonts w:ascii="Arial" w:hAnsi="Arial" w:cs="Arial"/>
                <w:sz w:val="20"/>
                <w:szCs w:val="20"/>
              </w:rPr>
              <w:t xml:space="preserve"> in terms of section 79A(3)</w:t>
            </w:r>
            <w:r w:rsidRPr="00BE0001">
              <w:rPr>
                <w:rFonts w:ascii="Arial" w:hAnsi="Arial" w:cs="Arial"/>
                <w:sz w:val="20"/>
                <w:szCs w:val="20"/>
              </w:rPr>
              <w:t>, may include those powers which are similar to those of SCOPA</w:t>
            </w:r>
            <w:r w:rsidR="00A60AF4" w:rsidRPr="00BE0001">
              <w:rPr>
                <w:rFonts w:ascii="Arial" w:hAnsi="Arial" w:cs="Arial"/>
                <w:sz w:val="20"/>
                <w:szCs w:val="20"/>
              </w:rPr>
              <w:t>.</w:t>
            </w:r>
          </w:p>
          <w:p w:rsidR="00274AB1" w:rsidRDefault="00274AB1" w:rsidP="00BE0001">
            <w:pPr>
              <w:contextualSpacing/>
              <w:jc w:val="both"/>
              <w:rPr>
                <w:rFonts w:ascii="Arial" w:hAnsi="Arial" w:cs="Arial"/>
                <w:b/>
                <w:sz w:val="20"/>
                <w:szCs w:val="20"/>
              </w:rPr>
            </w:pPr>
          </w:p>
          <w:p w:rsidR="009F18B5" w:rsidRPr="00374338" w:rsidRDefault="009F18B5" w:rsidP="00BE0001">
            <w:pPr>
              <w:contextualSpacing/>
              <w:jc w:val="both"/>
              <w:rPr>
                <w:rFonts w:ascii="Arial" w:hAnsi="Arial" w:cs="Arial"/>
                <w:b/>
                <w:iCs/>
                <w:color w:val="FF0000"/>
                <w:sz w:val="20"/>
                <w:szCs w:val="20"/>
              </w:rPr>
            </w:pPr>
            <w:r w:rsidRPr="00835700">
              <w:rPr>
                <w:rFonts w:ascii="Arial" w:hAnsi="Arial" w:cs="Arial"/>
                <w:b/>
                <w:iCs/>
                <w:color w:val="FF0000"/>
                <w:sz w:val="20"/>
                <w:szCs w:val="20"/>
              </w:rPr>
              <w:t xml:space="preserve">No amendment </w:t>
            </w:r>
            <w:r w:rsidR="00D21F6B">
              <w:rPr>
                <w:rFonts w:ascii="Arial" w:hAnsi="Arial" w:cs="Arial"/>
                <w:b/>
                <w:iCs/>
                <w:color w:val="FF0000"/>
                <w:sz w:val="20"/>
                <w:szCs w:val="20"/>
              </w:rPr>
              <w:t xml:space="preserve">required. </w:t>
            </w:r>
          </w:p>
        </w:tc>
      </w:tr>
      <w:tr w:rsidR="002B5DEE" w:rsidRPr="00BE0001" w:rsidTr="00AA26A7">
        <w:tc>
          <w:tcPr>
            <w:tcW w:w="15730" w:type="dxa"/>
            <w:gridSpan w:val="4"/>
            <w:shd w:val="clear" w:color="auto" w:fill="E5DFEC" w:themeFill="accent4" w:themeFillTint="33"/>
          </w:tcPr>
          <w:p w:rsidR="002B5DEE" w:rsidRPr="00BE0001" w:rsidRDefault="002B5DEE" w:rsidP="00BE0001">
            <w:pPr>
              <w:contextualSpacing/>
              <w:rPr>
                <w:rFonts w:ascii="Arial" w:hAnsi="Arial" w:cs="Arial"/>
                <w:b/>
                <w:color w:val="339933"/>
                <w:sz w:val="20"/>
                <w:szCs w:val="20"/>
              </w:rPr>
            </w:pPr>
          </w:p>
          <w:p w:rsidR="002B5DEE" w:rsidRPr="00BE0001" w:rsidRDefault="002B5DEE" w:rsidP="00BE0001">
            <w:pPr>
              <w:ind w:left="1310" w:hanging="1310"/>
              <w:contextualSpacing/>
              <w:jc w:val="both"/>
              <w:rPr>
                <w:rFonts w:ascii="Arial" w:hAnsi="Arial" w:cs="Arial"/>
                <w:iCs/>
                <w:color w:val="000000" w:themeColor="text1"/>
                <w:sz w:val="20"/>
                <w:szCs w:val="20"/>
              </w:rPr>
            </w:pPr>
            <w:r w:rsidRPr="00BE0001">
              <w:rPr>
                <w:rFonts w:ascii="Arial" w:hAnsi="Arial" w:cs="Arial"/>
                <w:b/>
                <w:color w:val="339933"/>
                <w:sz w:val="20"/>
                <w:szCs w:val="20"/>
              </w:rPr>
              <w:t xml:space="preserve">GAUTENG: </w:t>
            </w:r>
            <w:r w:rsidR="000F1617" w:rsidRPr="00BE0001">
              <w:rPr>
                <w:rFonts w:ascii="Arial" w:hAnsi="Arial" w:cs="Arial"/>
                <w:sz w:val="20"/>
                <w:szCs w:val="20"/>
              </w:rPr>
              <w:t>“</w:t>
            </w:r>
            <w:r w:rsidR="004C34FD" w:rsidRPr="00BE0001">
              <w:rPr>
                <w:rFonts w:ascii="Arial" w:hAnsi="Arial" w:cs="Arial"/>
                <w:color w:val="000000" w:themeColor="text1"/>
                <w:sz w:val="20"/>
                <w:szCs w:val="20"/>
              </w:rPr>
              <w:t>The Portfolio Committee on CoGTA and Human Settlements supports the Municipal Structures Amendment Bill [B19B-2018] Section 76 with recommendations as stated</w:t>
            </w:r>
            <w:r w:rsidR="005F6008" w:rsidRPr="00BE0001">
              <w:rPr>
                <w:rFonts w:ascii="Arial" w:hAnsi="Arial" w:cs="Arial"/>
                <w:color w:val="000000" w:themeColor="text1"/>
                <w:sz w:val="20"/>
                <w:szCs w:val="20"/>
              </w:rPr>
              <w:t xml:space="preserve"> below</w:t>
            </w:r>
            <w:r w:rsidRPr="00BE0001">
              <w:rPr>
                <w:rFonts w:ascii="Arial" w:hAnsi="Arial" w:cs="Arial"/>
                <w:sz w:val="20"/>
                <w:szCs w:val="20"/>
              </w:rPr>
              <w:t>”</w:t>
            </w:r>
          </w:p>
        </w:tc>
      </w:tr>
      <w:tr w:rsidR="002B5DEE" w:rsidRPr="00BE0001" w:rsidTr="003F6B87">
        <w:trPr>
          <w:trHeight w:val="360"/>
        </w:trPr>
        <w:tc>
          <w:tcPr>
            <w:tcW w:w="562" w:type="dxa"/>
          </w:tcPr>
          <w:p w:rsidR="002B5DEE" w:rsidRPr="00BE0001" w:rsidRDefault="00A60AF4" w:rsidP="00BE0001">
            <w:pPr>
              <w:contextualSpacing/>
              <w:rPr>
                <w:rFonts w:ascii="Arial" w:hAnsi="Arial" w:cs="Arial"/>
                <w:sz w:val="20"/>
                <w:szCs w:val="20"/>
              </w:rPr>
            </w:pPr>
            <w:r w:rsidRPr="00BE0001">
              <w:rPr>
                <w:rFonts w:ascii="Arial" w:hAnsi="Arial" w:cs="Arial"/>
                <w:sz w:val="20"/>
                <w:szCs w:val="20"/>
              </w:rPr>
              <w:t>1.</w:t>
            </w:r>
          </w:p>
        </w:tc>
        <w:tc>
          <w:tcPr>
            <w:tcW w:w="1276" w:type="dxa"/>
          </w:tcPr>
          <w:p w:rsidR="00306877" w:rsidRPr="00BE0001" w:rsidRDefault="00306877" w:rsidP="00BE0001">
            <w:pPr>
              <w:pStyle w:val="ListParagraph"/>
              <w:numPr>
                <w:ilvl w:val="0"/>
                <w:numId w:val="31"/>
              </w:numPr>
              <w:rPr>
                <w:rFonts w:ascii="Arial" w:hAnsi="Arial" w:cs="Arial"/>
                <w:sz w:val="20"/>
                <w:szCs w:val="20"/>
              </w:rPr>
            </w:pPr>
          </w:p>
        </w:tc>
        <w:tc>
          <w:tcPr>
            <w:tcW w:w="7371" w:type="dxa"/>
          </w:tcPr>
          <w:p w:rsidR="00306877" w:rsidRPr="00BE0001" w:rsidRDefault="004C34FD" w:rsidP="00BE0001">
            <w:pPr>
              <w:contextualSpacing/>
              <w:jc w:val="both"/>
              <w:rPr>
                <w:rFonts w:ascii="Arial" w:hAnsi="Arial" w:cs="Arial"/>
                <w:sz w:val="20"/>
                <w:szCs w:val="20"/>
              </w:rPr>
            </w:pPr>
            <w:r w:rsidRPr="00BE0001">
              <w:rPr>
                <w:rFonts w:ascii="Arial" w:hAnsi="Arial" w:cs="Arial"/>
                <w:sz w:val="20"/>
                <w:szCs w:val="20"/>
              </w:rPr>
              <w:t xml:space="preserve">The Committee recommends that </w:t>
            </w:r>
            <w:r w:rsidR="00D21F6B">
              <w:rPr>
                <w:rFonts w:ascii="Arial" w:hAnsi="Arial" w:cs="Arial"/>
                <w:sz w:val="20"/>
                <w:szCs w:val="20"/>
              </w:rPr>
              <w:t>t</w:t>
            </w:r>
            <w:r w:rsidRPr="00BE0001">
              <w:rPr>
                <w:rFonts w:ascii="Arial" w:hAnsi="Arial" w:cs="Arial"/>
                <w:sz w:val="20"/>
                <w:szCs w:val="20"/>
              </w:rPr>
              <w:t>he Department should ensure that CDWs are regulat</w:t>
            </w:r>
            <w:r w:rsidR="0050172E" w:rsidRPr="00BE0001">
              <w:rPr>
                <w:rFonts w:ascii="Arial" w:hAnsi="Arial" w:cs="Arial"/>
                <w:sz w:val="20"/>
                <w:szCs w:val="20"/>
              </w:rPr>
              <w:t>ed and properly and efficiently.</w:t>
            </w:r>
            <w:r w:rsidRPr="00BE0001">
              <w:rPr>
                <w:rFonts w:ascii="Arial" w:hAnsi="Arial" w:cs="Arial"/>
                <w:sz w:val="20"/>
                <w:szCs w:val="20"/>
              </w:rPr>
              <w:tab/>
            </w:r>
          </w:p>
        </w:tc>
        <w:tc>
          <w:tcPr>
            <w:tcW w:w="6521" w:type="dxa"/>
          </w:tcPr>
          <w:p w:rsidR="00984262" w:rsidRPr="00BE0001" w:rsidRDefault="0077668B" w:rsidP="00BE0001">
            <w:pPr>
              <w:contextualSpacing/>
              <w:jc w:val="both"/>
              <w:rPr>
                <w:rFonts w:ascii="Arial" w:hAnsi="Arial" w:cs="Arial"/>
                <w:sz w:val="20"/>
                <w:szCs w:val="20"/>
              </w:rPr>
            </w:pPr>
            <w:r w:rsidRPr="00BE0001">
              <w:rPr>
                <w:rFonts w:ascii="Arial" w:hAnsi="Arial" w:cs="Arial"/>
                <w:sz w:val="20"/>
                <w:szCs w:val="20"/>
              </w:rPr>
              <w:t>Community Development Workers (CDWs) are public servants appointed in terms of the Public Service Act. They are at salary level 6. The proposal is already addressed as part of the PSA Regulations.</w:t>
            </w:r>
          </w:p>
          <w:p w:rsidR="00984262" w:rsidRPr="00BE0001" w:rsidRDefault="00984262" w:rsidP="00BE0001">
            <w:pPr>
              <w:contextualSpacing/>
              <w:jc w:val="both"/>
              <w:rPr>
                <w:rFonts w:ascii="Arial" w:hAnsi="Arial" w:cs="Arial"/>
                <w:b/>
                <w:i/>
                <w:sz w:val="20"/>
                <w:szCs w:val="20"/>
              </w:rPr>
            </w:pPr>
          </w:p>
          <w:p w:rsidR="00095014" w:rsidRPr="00374338" w:rsidRDefault="00905A52">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AA6305">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50172E" w:rsidRPr="00BE0001" w:rsidTr="003F6B87">
        <w:trPr>
          <w:trHeight w:val="360"/>
        </w:trPr>
        <w:tc>
          <w:tcPr>
            <w:tcW w:w="562" w:type="dxa"/>
          </w:tcPr>
          <w:p w:rsidR="0050172E" w:rsidRPr="00BE0001" w:rsidRDefault="00A60AF4" w:rsidP="00BE0001">
            <w:pPr>
              <w:contextualSpacing/>
              <w:rPr>
                <w:rFonts w:ascii="Arial" w:hAnsi="Arial" w:cs="Arial"/>
                <w:sz w:val="20"/>
                <w:szCs w:val="20"/>
              </w:rPr>
            </w:pPr>
            <w:r w:rsidRPr="00BE0001">
              <w:rPr>
                <w:rFonts w:ascii="Arial" w:hAnsi="Arial" w:cs="Arial"/>
                <w:sz w:val="20"/>
                <w:szCs w:val="20"/>
              </w:rPr>
              <w:t>2.</w:t>
            </w:r>
          </w:p>
        </w:tc>
        <w:tc>
          <w:tcPr>
            <w:tcW w:w="1276" w:type="dxa"/>
          </w:tcPr>
          <w:p w:rsidR="0050172E" w:rsidRPr="00BE0001" w:rsidRDefault="00F4651E" w:rsidP="00BE0001">
            <w:pPr>
              <w:contextualSpacing/>
              <w:rPr>
                <w:rFonts w:ascii="Arial" w:hAnsi="Arial" w:cs="Arial"/>
                <w:sz w:val="20"/>
                <w:szCs w:val="20"/>
              </w:rPr>
            </w:pPr>
            <w:r w:rsidRPr="00BE0001">
              <w:rPr>
                <w:rFonts w:ascii="Arial" w:hAnsi="Arial" w:cs="Arial"/>
                <w:sz w:val="20"/>
                <w:szCs w:val="20"/>
              </w:rPr>
              <w:t xml:space="preserve"> Clause 22</w:t>
            </w:r>
          </w:p>
        </w:tc>
        <w:tc>
          <w:tcPr>
            <w:tcW w:w="7371" w:type="dxa"/>
          </w:tcPr>
          <w:p w:rsidR="0050172E" w:rsidRPr="00BE0001" w:rsidRDefault="0050172E" w:rsidP="00BE0001">
            <w:pPr>
              <w:contextualSpacing/>
              <w:jc w:val="both"/>
              <w:rPr>
                <w:rFonts w:ascii="Arial" w:hAnsi="Arial" w:cs="Arial"/>
                <w:sz w:val="20"/>
                <w:szCs w:val="20"/>
              </w:rPr>
            </w:pPr>
            <w:r w:rsidRPr="00BE0001">
              <w:rPr>
                <w:rFonts w:ascii="Arial" w:hAnsi="Arial" w:cs="Arial"/>
                <w:sz w:val="20"/>
                <w:szCs w:val="20"/>
              </w:rPr>
              <w:t xml:space="preserve">The Act also needs to provide a mandatory mechanism for the replacement of Ward Committee members who have resigned, are not fulfilling their mandates or are otherwise unable or unwilling to continue. A better more streamlined complaints procedure against Ward and PR Councillors need to be put in place to be adjudicated upon by an independent body, like the Ombudsman. The Ombudsman or other independent body needs to be given greater independence and powers to investigate complaints against Councillors and other Officials in the employ of the city, including Executive Mayors. A </w:t>
            </w:r>
            <w:r w:rsidRPr="00BE0001">
              <w:rPr>
                <w:rFonts w:ascii="Arial" w:hAnsi="Arial" w:cs="Arial"/>
                <w:sz w:val="20"/>
                <w:szCs w:val="20"/>
              </w:rPr>
              <w:lastRenderedPageBreak/>
              <w:t>mechanism needs to be put in place whereby the Ombudsman is appointed by Council, and can only be removed by Council, and who has the authority to investigate complaints against MECs and even the Executive Mayor if need be. Under the present system all complaints against an errant Councillor or city official has to be directed to the Speaker, who may be reluctant or unwilling to act in respect of complaints against a member of his or her own party. The greater oversight powers given to ward committees should include - the election of an independent chairperson who is another ward committee member. - the right to call public meetings and the authority to call meetings of the Ward Committee without the need for the Ward Councillor being present. The power to pass a motion of no confidence in the Ward Councillor of a majority of the ward committee, which must trigger a mandatory investigation by the Speaker or Ombudsman, and the findings of which investigation must be tabled before Council for possible further action.</w:t>
            </w:r>
          </w:p>
        </w:tc>
        <w:tc>
          <w:tcPr>
            <w:tcW w:w="6521" w:type="dxa"/>
          </w:tcPr>
          <w:p w:rsidR="00F4651E" w:rsidRPr="00BE0001" w:rsidRDefault="0077668B" w:rsidP="00BE0001">
            <w:pPr>
              <w:contextualSpacing/>
              <w:jc w:val="both"/>
              <w:rPr>
                <w:rFonts w:ascii="Arial" w:hAnsi="Arial" w:cs="Arial"/>
                <w:sz w:val="20"/>
                <w:szCs w:val="20"/>
              </w:rPr>
            </w:pPr>
            <w:r w:rsidRPr="00BE0001">
              <w:rPr>
                <w:rFonts w:ascii="Arial" w:hAnsi="Arial" w:cs="Arial"/>
                <w:sz w:val="20"/>
                <w:szCs w:val="20"/>
              </w:rPr>
              <w:lastRenderedPageBreak/>
              <w:t xml:space="preserve">Section 76 of the </w:t>
            </w:r>
            <w:r w:rsidR="00A60AF4" w:rsidRPr="00BE0001">
              <w:rPr>
                <w:rFonts w:ascii="Arial" w:hAnsi="Arial" w:cs="Arial"/>
                <w:sz w:val="20"/>
                <w:szCs w:val="20"/>
              </w:rPr>
              <w:t xml:space="preserve">Principal </w:t>
            </w:r>
            <w:r w:rsidRPr="00BE0001">
              <w:rPr>
                <w:rFonts w:ascii="Arial" w:hAnsi="Arial" w:cs="Arial"/>
                <w:sz w:val="20"/>
                <w:szCs w:val="20"/>
              </w:rPr>
              <w:t xml:space="preserve">Act on Vacancies </w:t>
            </w:r>
            <w:r w:rsidR="008E62A6">
              <w:rPr>
                <w:rFonts w:ascii="Arial" w:hAnsi="Arial" w:cs="Arial"/>
                <w:sz w:val="20"/>
                <w:szCs w:val="20"/>
              </w:rPr>
              <w:t xml:space="preserve">(in ward committees) </w:t>
            </w:r>
            <w:r w:rsidRPr="00BE0001">
              <w:rPr>
                <w:rFonts w:ascii="Arial" w:hAnsi="Arial" w:cs="Arial"/>
                <w:sz w:val="20"/>
                <w:szCs w:val="20"/>
              </w:rPr>
              <w:t>already provides for replacement of members. Government Gazette No. 27699 of 24 June 2005 on Guidelines for the establishment and Operations of Ward Committee provides guidance on the administration of the code of conduct for ward committee members.</w:t>
            </w:r>
          </w:p>
          <w:p w:rsidR="00F4651E" w:rsidRPr="00BE0001" w:rsidRDefault="00F4651E" w:rsidP="00BE0001">
            <w:pPr>
              <w:contextualSpacing/>
              <w:jc w:val="both"/>
              <w:rPr>
                <w:rFonts w:ascii="Arial" w:hAnsi="Arial" w:cs="Arial"/>
                <w:b/>
                <w:i/>
                <w:sz w:val="20"/>
                <w:szCs w:val="20"/>
              </w:rPr>
            </w:pPr>
          </w:p>
          <w:p w:rsidR="00F4651E" w:rsidRPr="00BE0001" w:rsidRDefault="0077668B" w:rsidP="00BE0001">
            <w:pPr>
              <w:contextualSpacing/>
              <w:jc w:val="both"/>
              <w:rPr>
                <w:rFonts w:ascii="Arial" w:hAnsi="Arial" w:cs="Arial"/>
                <w:sz w:val="20"/>
                <w:szCs w:val="20"/>
              </w:rPr>
            </w:pPr>
            <w:r w:rsidRPr="00BE0001">
              <w:rPr>
                <w:rFonts w:ascii="Arial" w:hAnsi="Arial" w:cs="Arial"/>
                <w:sz w:val="20"/>
                <w:szCs w:val="20"/>
              </w:rPr>
              <w:t xml:space="preserve">Section 74(b) </w:t>
            </w:r>
            <w:r w:rsidR="00A60AF4" w:rsidRPr="00BE0001">
              <w:rPr>
                <w:rFonts w:ascii="Arial" w:hAnsi="Arial" w:cs="Arial"/>
                <w:sz w:val="20"/>
                <w:szCs w:val="20"/>
              </w:rPr>
              <w:t xml:space="preserve">of the Principal Act </w:t>
            </w:r>
            <w:r w:rsidRPr="00BE0001">
              <w:rPr>
                <w:rFonts w:ascii="Arial" w:hAnsi="Arial" w:cs="Arial"/>
                <w:sz w:val="20"/>
                <w:szCs w:val="20"/>
              </w:rPr>
              <w:t xml:space="preserve">provides for metro or local </w:t>
            </w:r>
            <w:r w:rsidR="00200E47">
              <w:rPr>
                <w:rFonts w:ascii="Arial" w:hAnsi="Arial" w:cs="Arial"/>
                <w:sz w:val="20"/>
                <w:szCs w:val="20"/>
              </w:rPr>
              <w:t xml:space="preserve">municipalities </w:t>
            </w:r>
            <w:r w:rsidRPr="00BE0001">
              <w:rPr>
                <w:rFonts w:ascii="Arial" w:hAnsi="Arial" w:cs="Arial"/>
                <w:sz w:val="20"/>
                <w:szCs w:val="20"/>
              </w:rPr>
              <w:t xml:space="preserve">to delegate duties and powers to ward committees in line </w:t>
            </w:r>
            <w:r w:rsidRPr="00BE0001">
              <w:rPr>
                <w:rFonts w:ascii="Arial" w:hAnsi="Arial" w:cs="Arial"/>
                <w:sz w:val="20"/>
                <w:szCs w:val="20"/>
              </w:rPr>
              <w:lastRenderedPageBreak/>
              <w:t>with Section 59 of the Systems Act</w:t>
            </w:r>
            <w:r w:rsidR="00200E47">
              <w:rPr>
                <w:rFonts w:ascii="Arial" w:hAnsi="Arial" w:cs="Arial"/>
                <w:sz w:val="20"/>
                <w:szCs w:val="20"/>
              </w:rPr>
              <w:t>(</w:t>
            </w:r>
            <w:r w:rsidR="00A60AF4" w:rsidRPr="00BE0001">
              <w:rPr>
                <w:rFonts w:ascii="Arial" w:hAnsi="Arial" w:cs="Arial"/>
                <w:sz w:val="20"/>
                <w:szCs w:val="20"/>
              </w:rPr>
              <w:t>which deals with delegations to maximise administrative and operational efficiency.</w:t>
            </w:r>
            <w:r w:rsidR="00200E47">
              <w:rPr>
                <w:rFonts w:ascii="Arial" w:hAnsi="Arial" w:cs="Arial"/>
                <w:sz w:val="20"/>
                <w:szCs w:val="20"/>
              </w:rPr>
              <w:t>)</w:t>
            </w:r>
          </w:p>
          <w:p w:rsidR="0077668B" w:rsidRPr="00BE0001" w:rsidRDefault="0077668B" w:rsidP="00BE0001">
            <w:pPr>
              <w:contextualSpacing/>
              <w:jc w:val="both"/>
              <w:rPr>
                <w:rFonts w:ascii="Arial" w:hAnsi="Arial" w:cs="Arial"/>
                <w:b/>
                <w:i/>
                <w:sz w:val="20"/>
                <w:szCs w:val="20"/>
              </w:rPr>
            </w:pPr>
          </w:p>
          <w:p w:rsidR="00237465" w:rsidRDefault="00237465" w:rsidP="00BE0001">
            <w:pPr>
              <w:contextualSpacing/>
              <w:jc w:val="both"/>
              <w:rPr>
                <w:rFonts w:ascii="Arial" w:hAnsi="Arial" w:cs="Arial"/>
                <w:b/>
                <w:iCs/>
                <w:color w:val="FF0000"/>
                <w:sz w:val="20"/>
                <w:szCs w:val="20"/>
              </w:rPr>
            </w:pPr>
          </w:p>
          <w:p w:rsidR="00237465" w:rsidRDefault="00237465" w:rsidP="00BE0001">
            <w:pPr>
              <w:contextualSpacing/>
              <w:jc w:val="both"/>
              <w:rPr>
                <w:rFonts w:ascii="Arial" w:hAnsi="Arial" w:cs="Arial"/>
                <w:b/>
                <w:iCs/>
                <w:color w:val="FF0000"/>
                <w:sz w:val="20"/>
                <w:szCs w:val="20"/>
              </w:rPr>
            </w:pPr>
          </w:p>
          <w:p w:rsidR="00237465" w:rsidRDefault="00237465" w:rsidP="00BE0001">
            <w:pPr>
              <w:contextualSpacing/>
              <w:jc w:val="both"/>
              <w:rPr>
                <w:rFonts w:ascii="Arial" w:hAnsi="Arial" w:cs="Arial"/>
                <w:b/>
                <w:iCs/>
                <w:color w:val="FF0000"/>
                <w:sz w:val="20"/>
                <w:szCs w:val="20"/>
              </w:rPr>
            </w:pPr>
          </w:p>
          <w:p w:rsidR="004F57DA" w:rsidRPr="00374338"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E14C1A">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50172E" w:rsidRPr="00BE0001" w:rsidTr="003F6B87">
        <w:trPr>
          <w:trHeight w:val="360"/>
        </w:trPr>
        <w:tc>
          <w:tcPr>
            <w:tcW w:w="562" w:type="dxa"/>
          </w:tcPr>
          <w:p w:rsidR="0050172E" w:rsidRPr="00BE0001" w:rsidRDefault="00A60AF4" w:rsidP="00BE0001">
            <w:pPr>
              <w:contextualSpacing/>
              <w:rPr>
                <w:rFonts w:ascii="Arial" w:hAnsi="Arial" w:cs="Arial"/>
                <w:sz w:val="20"/>
                <w:szCs w:val="20"/>
              </w:rPr>
            </w:pPr>
            <w:r w:rsidRPr="00BE0001">
              <w:rPr>
                <w:rFonts w:ascii="Arial" w:hAnsi="Arial" w:cs="Arial"/>
                <w:sz w:val="20"/>
                <w:szCs w:val="20"/>
              </w:rPr>
              <w:lastRenderedPageBreak/>
              <w:t>3.</w:t>
            </w:r>
          </w:p>
        </w:tc>
        <w:tc>
          <w:tcPr>
            <w:tcW w:w="1276" w:type="dxa"/>
          </w:tcPr>
          <w:p w:rsidR="0050172E" w:rsidRPr="00BE0001" w:rsidRDefault="00D5207E" w:rsidP="00BE0001">
            <w:pPr>
              <w:contextualSpacing/>
              <w:rPr>
                <w:rFonts w:ascii="Arial" w:hAnsi="Arial" w:cs="Arial"/>
                <w:sz w:val="20"/>
                <w:szCs w:val="20"/>
              </w:rPr>
            </w:pPr>
            <w:r w:rsidRPr="00BE0001">
              <w:rPr>
                <w:rFonts w:ascii="Arial" w:hAnsi="Arial" w:cs="Arial"/>
                <w:sz w:val="20"/>
                <w:szCs w:val="20"/>
              </w:rPr>
              <w:t>Clause 6</w:t>
            </w:r>
          </w:p>
        </w:tc>
        <w:tc>
          <w:tcPr>
            <w:tcW w:w="7371" w:type="dxa"/>
          </w:tcPr>
          <w:p w:rsidR="0050172E" w:rsidRPr="00BE0001" w:rsidRDefault="0050172E" w:rsidP="00BE0001">
            <w:pPr>
              <w:contextualSpacing/>
              <w:jc w:val="both"/>
              <w:rPr>
                <w:rFonts w:ascii="Arial" w:hAnsi="Arial" w:cs="Arial"/>
                <w:sz w:val="20"/>
                <w:szCs w:val="20"/>
              </w:rPr>
            </w:pPr>
            <w:r w:rsidRPr="00BE0001">
              <w:rPr>
                <w:rFonts w:ascii="Arial" w:hAnsi="Arial" w:cs="Arial"/>
                <w:sz w:val="20"/>
                <w:szCs w:val="20"/>
              </w:rPr>
              <w:t>Section 6 need to be amended reason being that the Civic Organisations Members must be elected in all Municipality to control this issue of nepotism, bribery of jobs and all submitted CV's to be treated equally.</w:t>
            </w:r>
          </w:p>
        </w:tc>
        <w:tc>
          <w:tcPr>
            <w:tcW w:w="6521" w:type="dxa"/>
          </w:tcPr>
          <w:p w:rsidR="00D5207E" w:rsidRDefault="00A60AF4" w:rsidP="00BE0001">
            <w:pPr>
              <w:contextualSpacing/>
              <w:jc w:val="both"/>
              <w:rPr>
                <w:rFonts w:ascii="Arial" w:hAnsi="Arial" w:cs="Arial"/>
                <w:sz w:val="20"/>
                <w:szCs w:val="20"/>
              </w:rPr>
            </w:pPr>
            <w:r w:rsidRPr="00BE0001">
              <w:rPr>
                <w:rFonts w:ascii="Arial" w:hAnsi="Arial" w:cs="Arial"/>
                <w:sz w:val="20"/>
                <w:szCs w:val="20"/>
              </w:rPr>
              <w:t xml:space="preserve">Clause 6 deals with the </w:t>
            </w:r>
            <w:r w:rsidR="0077668B" w:rsidRPr="00BE0001">
              <w:rPr>
                <w:rFonts w:ascii="Arial" w:hAnsi="Arial" w:cs="Arial"/>
                <w:sz w:val="20"/>
                <w:szCs w:val="20"/>
              </w:rPr>
              <w:t>establishment of municipalities</w:t>
            </w:r>
            <w:r w:rsidRPr="00BE0001">
              <w:rPr>
                <w:rFonts w:ascii="Arial" w:hAnsi="Arial" w:cs="Arial"/>
                <w:sz w:val="20"/>
                <w:szCs w:val="20"/>
              </w:rPr>
              <w:t xml:space="preserve"> and </w:t>
            </w:r>
            <w:r w:rsidR="00200E47">
              <w:rPr>
                <w:rFonts w:ascii="Arial" w:hAnsi="Arial" w:cs="Arial"/>
                <w:sz w:val="20"/>
                <w:szCs w:val="20"/>
              </w:rPr>
              <w:t xml:space="preserve">a </w:t>
            </w:r>
            <w:r w:rsidRPr="00BE0001">
              <w:rPr>
                <w:rFonts w:ascii="Arial" w:hAnsi="Arial" w:cs="Arial"/>
                <w:sz w:val="20"/>
                <w:szCs w:val="20"/>
              </w:rPr>
              <w:t xml:space="preserve">technical </w:t>
            </w:r>
            <w:r w:rsidR="00200E47">
              <w:rPr>
                <w:rFonts w:ascii="Arial" w:hAnsi="Arial" w:cs="Arial"/>
                <w:sz w:val="20"/>
                <w:szCs w:val="20"/>
              </w:rPr>
              <w:t xml:space="preserve">amendment related to </w:t>
            </w:r>
            <w:r w:rsidRPr="00BE0001">
              <w:rPr>
                <w:rFonts w:ascii="Arial" w:hAnsi="Arial" w:cs="Arial"/>
                <w:sz w:val="20"/>
                <w:szCs w:val="20"/>
              </w:rPr>
              <w:t xml:space="preserve">the removal of </w:t>
            </w:r>
            <w:r w:rsidR="00200E47">
              <w:rPr>
                <w:rFonts w:ascii="Arial" w:hAnsi="Arial" w:cs="Arial"/>
                <w:sz w:val="20"/>
                <w:szCs w:val="20"/>
              </w:rPr>
              <w:t xml:space="preserve">reference of </w:t>
            </w:r>
            <w:r w:rsidRPr="00BE0001">
              <w:rPr>
                <w:rFonts w:ascii="Arial" w:hAnsi="Arial" w:cs="Arial"/>
                <w:sz w:val="20"/>
                <w:szCs w:val="20"/>
              </w:rPr>
              <w:t>D</w:t>
            </w:r>
            <w:r w:rsidR="002C78C7">
              <w:rPr>
                <w:rFonts w:ascii="Arial" w:hAnsi="Arial" w:cs="Arial"/>
                <w:sz w:val="20"/>
                <w:szCs w:val="20"/>
              </w:rPr>
              <w:t>istrict Management Areas</w:t>
            </w:r>
            <w:r w:rsidR="0077668B" w:rsidRPr="00BE0001">
              <w:rPr>
                <w:rFonts w:ascii="Arial" w:hAnsi="Arial" w:cs="Arial"/>
                <w:sz w:val="20"/>
                <w:szCs w:val="20"/>
              </w:rPr>
              <w:t>.</w:t>
            </w:r>
          </w:p>
          <w:p w:rsidR="00F71D65" w:rsidRPr="00BE0001" w:rsidRDefault="00F71D65" w:rsidP="00BE0001">
            <w:pPr>
              <w:contextualSpacing/>
              <w:jc w:val="both"/>
              <w:rPr>
                <w:rFonts w:ascii="Arial" w:hAnsi="Arial" w:cs="Arial"/>
                <w:sz w:val="20"/>
                <w:szCs w:val="20"/>
              </w:rPr>
            </w:pPr>
          </w:p>
          <w:p w:rsidR="003A14E7" w:rsidRPr="00374338" w:rsidRDefault="00905A52" w:rsidP="003A14E7">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8E62A6">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3F6B87">
        <w:trPr>
          <w:trHeight w:val="360"/>
        </w:trPr>
        <w:tc>
          <w:tcPr>
            <w:tcW w:w="562" w:type="dxa"/>
          </w:tcPr>
          <w:p w:rsidR="001747A6" w:rsidRPr="00BE0001" w:rsidRDefault="00A60AF4" w:rsidP="00BE0001">
            <w:pPr>
              <w:contextualSpacing/>
              <w:rPr>
                <w:rFonts w:ascii="Arial" w:hAnsi="Arial" w:cs="Arial"/>
                <w:sz w:val="20"/>
                <w:szCs w:val="20"/>
              </w:rPr>
            </w:pPr>
            <w:r w:rsidRPr="00BE0001">
              <w:rPr>
                <w:rFonts w:ascii="Arial" w:hAnsi="Arial" w:cs="Arial"/>
                <w:sz w:val="20"/>
                <w:szCs w:val="20"/>
              </w:rPr>
              <w:t>4.</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10</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Section 10 needs to be amended, Civic Organisation can elect members to oversee if the accounts are accurate for each household, there are many complaints of how our Communities are billed by the Municipalities and some Municipality staff are alleged to can be able to delete or amend their relative’s bill</w:t>
            </w:r>
            <w:r w:rsidR="009B21A1" w:rsidRPr="00BE0001">
              <w:rPr>
                <w:rFonts w:ascii="Arial" w:hAnsi="Arial" w:cs="Arial"/>
                <w:sz w:val="20"/>
                <w:szCs w:val="20"/>
              </w:rPr>
              <w:t>.</w:t>
            </w:r>
          </w:p>
        </w:tc>
        <w:tc>
          <w:tcPr>
            <w:tcW w:w="6521" w:type="dxa"/>
          </w:tcPr>
          <w:p w:rsidR="008C14BE" w:rsidRDefault="008C14BE" w:rsidP="003A14E7">
            <w:pPr>
              <w:contextualSpacing/>
              <w:jc w:val="both"/>
              <w:rPr>
                <w:rFonts w:ascii="Arial" w:hAnsi="Arial" w:cs="Arial"/>
                <w:b/>
                <w:iCs/>
                <w:color w:val="FF0000"/>
                <w:sz w:val="20"/>
                <w:szCs w:val="20"/>
              </w:rPr>
            </w:pPr>
          </w:p>
          <w:p w:rsidR="008C14BE" w:rsidRDefault="008C14BE" w:rsidP="003A14E7">
            <w:pPr>
              <w:contextualSpacing/>
              <w:jc w:val="both"/>
              <w:rPr>
                <w:rFonts w:ascii="Arial" w:hAnsi="Arial" w:cs="Arial"/>
                <w:b/>
                <w:iCs/>
                <w:color w:val="FF0000"/>
                <w:sz w:val="20"/>
                <w:szCs w:val="20"/>
              </w:rPr>
            </w:pPr>
          </w:p>
          <w:p w:rsidR="008C14BE" w:rsidRDefault="008C14BE" w:rsidP="003A14E7">
            <w:pPr>
              <w:contextualSpacing/>
              <w:jc w:val="both"/>
              <w:rPr>
                <w:rFonts w:ascii="Arial" w:hAnsi="Arial" w:cs="Arial"/>
                <w:b/>
                <w:iCs/>
                <w:color w:val="FF0000"/>
                <w:sz w:val="20"/>
                <w:szCs w:val="20"/>
              </w:rPr>
            </w:pPr>
          </w:p>
          <w:p w:rsidR="003A14E7" w:rsidRPr="00DD2B9C" w:rsidRDefault="00905A52" w:rsidP="003A14E7">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8E62A6">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3F6B87">
        <w:trPr>
          <w:trHeight w:val="360"/>
        </w:trPr>
        <w:tc>
          <w:tcPr>
            <w:tcW w:w="562" w:type="dxa"/>
          </w:tcPr>
          <w:p w:rsidR="001747A6" w:rsidRPr="00BE0001" w:rsidRDefault="00A60AF4" w:rsidP="00BE0001">
            <w:pPr>
              <w:contextualSpacing/>
              <w:rPr>
                <w:rFonts w:ascii="Arial" w:hAnsi="Arial" w:cs="Arial"/>
                <w:sz w:val="20"/>
                <w:szCs w:val="20"/>
              </w:rPr>
            </w:pPr>
            <w:r w:rsidRPr="00BE0001">
              <w:rPr>
                <w:rFonts w:ascii="Arial" w:hAnsi="Arial" w:cs="Arial"/>
                <w:sz w:val="20"/>
                <w:szCs w:val="20"/>
              </w:rPr>
              <w:t>5.</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11</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Section 11 can be amended also whereby the member of Civic Organisation can be elected from each region and be able to table issues that are burden from our communities (but a person that will fight what is right for community).</w:t>
            </w:r>
          </w:p>
        </w:tc>
        <w:tc>
          <w:tcPr>
            <w:tcW w:w="6521" w:type="dxa"/>
          </w:tcPr>
          <w:p w:rsidR="001747A6" w:rsidRDefault="00A60AF4" w:rsidP="00BE0001">
            <w:pPr>
              <w:contextualSpacing/>
              <w:jc w:val="both"/>
              <w:rPr>
                <w:rFonts w:ascii="Arial" w:hAnsi="Arial" w:cs="Arial"/>
                <w:sz w:val="20"/>
                <w:szCs w:val="20"/>
              </w:rPr>
            </w:pPr>
            <w:r w:rsidRPr="00BE0001">
              <w:rPr>
                <w:rFonts w:ascii="Arial" w:hAnsi="Arial" w:cs="Arial"/>
                <w:sz w:val="20"/>
                <w:szCs w:val="20"/>
              </w:rPr>
              <w:t>Section 21 of the Principal Act provides for the qualifications for a councillor. Any citizen who is qualified to vote is eligible to be elected as a councillor.</w:t>
            </w:r>
          </w:p>
          <w:p w:rsidR="00200E47" w:rsidRDefault="00200E47" w:rsidP="00BE0001">
            <w:pPr>
              <w:contextualSpacing/>
              <w:jc w:val="both"/>
              <w:rPr>
                <w:rFonts w:ascii="Arial" w:hAnsi="Arial" w:cs="Arial"/>
                <w:sz w:val="20"/>
                <w:szCs w:val="20"/>
              </w:rPr>
            </w:pPr>
          </w:p>
          <w:p w:rsidR="00B44BAB" w:rsidRPr="00374338"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8E62A6">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200E47">
        <w:trPr>
          <w:trHeight w:val="911"/>
        </w:trPr>
        <w:tc>
          <w:tcPr>
            <w:tcW w:w="15730" w:type="dxa"/>
            <w:gridSpan w:val="4"/>
            <w:shd w:val="clear" w:color="auto" w:fill="E5DFEC" w:themeFill="accent4" w:themeFillTint="33"/>
          </w:tcPr>
          <w:p w:rsidR="001747A6" w:rsidRPr="00BE0001" w:rsidRDefault="001747A6" w:rsidP="00BE0001">
            <w:pPr>
              <w:contextualSpacing/>
              <w:rPr>
                <w:rFonts w:ascii="Arial" w:hAnsi="Arial" w:cs="Arial"/>
                <w:b/>
                <w:color w:val="339933"/>
                <w:sz w:val="20"/>
                <w:szCs w:val="20"/>
              </w:rPr>
            </w:pPr>
          </w:p>
          <w:p w:rsidR="001747A6" w:rsidRPr="00200E47" w:rsidRDefault="001747A6" w:rsidP="00200E47">
            <w:pPr>
              <w:ind w:left="2148" w:hanging="2148"/>
              <w:contextualSpacing/>
              <w:jc w:val="both"/>
              <w:rPr>
                <w:rFonts w:ascii="Arial" w:hAnsi="Arial" w:cs="Arial"/>
                <w:sz w:val="20"/>
                <w:szCs w:val="20"/>
                <w:lang w:val="en-US"/>
              </w:rPr>
            </w:pPr>
            <w:r w:rsidRPr="00BE0001">
              <w:rPr>
                <w:rFonts w:ascii="Arial" w:hAnsi="Arial" w:cs="Arial"/>
                <w:b/>
                <w:color w:val="339933"/>
                <w:sz w:val="20"/>
                <w:szCs w:val="20"/>
              </w:rPr>
              <w:t xml:space="preserve">KWAZULU-NATAL: </w:t>
            </w:r>
            <w:r w:rsidRPr="00BE0001">
              <w:rPr>
                <w:rFonts w:ascii="Arial" w:hAnsi="Arial" w:cs="Arial"/>
                <w:sz w:val="20"/>
                <w:szCs w:val="20"/>
              </w:rPr>
              <w:t>“</w:t>
            </w:r>
            <w:r w:rsidRPr="00BE0001">
              <w:rPr>
                <w:rFonts w:ascii="Arial" w:hAnsi="Arial" w:cs="Arial"/>
                <w:sz w:val="20"/>
                <w:szCs w:val="20"/>
                <w:lang w:val="en-US"/>
              </w:rPr>
              <w:t>The Portfolio Committee on Cooperative Governance and Traditional Affairs met on, Tuesday</w:t>
            </w:r>
            <w:r w:rsidRPr="00BE0001">
              <w:rPr>
                <w:rFonts w:ascii="Arial" w:hAnsi="Arial" w:cs="Arial"/>
                <w:sz w:val="20"/>
                <w:szCs w:val="20"/>
                <w:lang w:val="en-GB"/>
              </w:rPr>
              <w:t>, the 8</w:t>
            </w:r>
            <w:r w:rsidRPr="00BE0001">
              <w:rPr>
                <w:rFonts w:ascii="Arial" w:hAnsi="Arial" w:cs="Arial"/>
                <w:sz w:val="20"/>
                <w:szCs w:val="20"/>
                <w:vertAlign w:val="superscript"/>
                <w:lang w:val="en-GB"/>
              </w:rPr>
              <w:t>th</w:t>
            </w:r>
            <w:r w:rsidRPr="00BE0001">
              <w:rPr>
                <w:rFonts w:ascii="Arial" w:hAnsi="Arial" w:cs="Arial"/>
                <w:sz w:val="20"/>
                <w:szCs w:val="20"/>
                <w:lang w:val="en-GB"/>
              </w:rPr>
              <w:t xml:space="preserve"> of September 2020 and</w:t>
            </w:r>
            <w:r w:rsidRPr="00BE0001">
              <w:rPr>
                <w:rFonts w:ascii="Arial" w:hAnsi="Arial" w:cs="Arial"/>
                <w:sz w:val="20"/>
                <w:szCs w:val="20"/>
                <w:lang w:val="en-US"/>
              </w:rPr>
              <w:t xml:space="preserve"> agreed to mandate  the KwaZulu-Natal delegation to </w:t>
            </w:r>
            <w:r w:rsidRPr="00BE0001">
              <w:rPr>
                <w:rFonts w:ascii="Arial" w:hAnsi="Arial" w:cs="Arial"/>
                <w:b/>
                <w:i/>
                <w:sz w:val="20"/>
                <w:szCs w:val="20"/>
                <w:lang w:val="en-US"/>
              </w:rPr>
              <w:t>support</w:t>
            </w:r>
            <w:r w:rsidRPr="00BE0001">
              <w:rPr>
                <w:rFonts w:ascii="Arial" w:hAnsi="Arial" w:cs="Arial"/>
                <w:sz w:val="20"/>
                <w:szCs w:val="20"/>
                <w:lang w:val="en-US"/>
              </w:rPr>
              <w:t xml:space="preserve"> the</w:t>
            </w:r>
            <w:r w:rsidRPr="00BE0001">
              <w:rPr>
                <w:rFonts w:ascii="Arial" w:hAnsi="Arial" w:cs="Arial"/>
                <w:b/>
                <w:sz w:val="20"/>
                <w:szCs w:val="20"/>
                <w:u w:val="single"/>
                <w:lang w:val="en-US"/>
              </w:rPr>
              <w:t xml:space="preserve"> Local Government: Municipal Structures Amendment Bill [B19B-2018] </w:t>
            </w:r>
            <w:r w:rsidRPr="00BE0001">
              <w:rPr>
                <w:rFonts w:ascii="Arial" w:hAnsi="Arial" w:cs="Arial"/>
                <w:i/>
                <w:sz w:val="20"/>
                <w:szCs w:val="20"/>
                <w:lang w:val="en-US"/>
              </w:rPr>
              <w:t>without any amendments.</w:t>
            </w:r>
            <w:r w:rsidRPr="00BE0001">
              <w:rPr>
                <w:rFonts w:ascii="Arial" w:hAnsi="Arial" w:cs="Arial"/>
                <w:sz w:val="20"/>
                <w:szCs w:val="20"/>
              </w:rPr>
              <w:t>”</w:t>
            </w:r>
          </w:p>
        </w:tc>
      </w:tr>
      <w:tr w:rsidR="001747A6" w:rsidRPr="00BE0001" w:rsidTr="00AA26A7">
        <w:trPr>
          <w:trHeight w:val="391"/>
        </w:trPr>
        <w:tc>
          <w:tcPr>
            <w:tcW w:w="15730" w:type="dxa"/>
            <w:gridSpan w:val="4"/>
          </w:tcPr>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lang w:val="en-US"/>
              </w:rPr>
            </w:pPr>
            <w:r w:rsidRPr="00BE0001">
              <w:rPr>
                <w:rFonts w:ascii="Arial" w:hAnsi="Arial" w:cs="Arial"/>
                <w:sz w:val="20"/>
                <w:szCs w:val="20"/>
              </w:rPr>
              <w:t xml:space="preserve">No amendments proposed by the </w:t>
            </w:r>
            <w:r w:rsidRPr="00BE0001">
              <w:rPr>
                <w:rFonts w:ascii="Arial" w:hAnsi="Arial" w:cs="Arial"/>
                <w:sz w:val="20"/>
                <w:szCs w:val="20"/>
                <w:lang w:val="en-US"/>
              </w:rPr>
              <w:t>KwaZulu-Natal Portfolio Committee on Cooperative Governance and Traditional Affairs.</w:t>
            </w:r>
          </w:p>
          <w:p w:rsidR="001747A6" w:rsidRPr="00BE0001" w:rsidRDefault="001747A6" w:rsidP="00BE0001">
            <w:pPr>
              <w:contextualSpacing/>
              <w:jc w:val="both"/>
              <w:rPr>
                <w:rFonts w:ascii="Arial" w:eastAsia="Times New Roman" w:hAnsi="Arial" w:cs="Arial"/>
                <w:b/>
                <w:i/>
                <w:sz w:val="20"/>
                <w:szCs w:val="20"/>
                <w:lang w:val="en-US"/>
              </w:rPr>
            </w:pPr>
          </w:p>
        </w:tc>
      </w:tr>
      <w:tr w:rsidR="001747A6" w:rsidRPr="00BE0001" w:rsidTr="00AA26A7">
        <w:tc>
          <w:tcPr>
            <w:tcW w:w="15730" w:type="dxa"/>
            <w:gridSpan w:val="4"/>
            <w:shd w:val="clear" w:color="auto" w:fill="E5DFEC" w:themeFill="accent4" w:themeFillTint="33"/>
          </w:tcPr>
          <w:p w:rsidR="001747A6" w:rsidRPr="00BE0001" w:rsidRDefault="001747A6" w:rsidP="00BE0001">
            <w:pPr>
              <w:contextualSpacing/>
              <w:rPr>
                <w:rFonts w:ascii="Arial" w:hAnsi="Arial" w:cs="Arial"/>
                <w:b/>
                <w:color w:val="339933"/>
                <w:sz w:val="20"/>
                <w:szCs w:val="20"/>
              </w:rPr>
            </w:pPr>
          </w:p>
          <w:p w:rsidR="001747A6" w:rsidRPr="00BE0001" w:rsidRDefault="001747A6" w:rsidP="00BE0001">
            <w:pPr>
              <w:ind w:left="1168" w:hanging="1276"/>
              <w:contextualSpacing/>
              <w:jc w:val="both"/>
              <w:rPr>
                <w:rFonts w:ascii="Arial" w:hAnsi="Arial" w:cs="Arial"/>
                <w:color w:val="FF0000"/>
                <w:sz w:val="20"/>
                <w:szCs w:val="20"/>
              </w:rPr>
            </w:pPr>
            <w:r w:rsidRPr="00BE0001">
              <w:rPr>
                <w:rFonts w:ascii="Arial" w:hAnsi="Arial" w:cs="Arial"/>
                <w:b/>
                <w:color w:val="339933"/>
                <w:sz w:val="20"/>
                <w:szCs w:val="20"/>
              </w:rPr>
              <w:t>LIMPOPO</w:t>
            </w:r>
            <w:r w:rsidRPr="00BE0001">
              <w:rPr>
                <w:rFonts w:ascii="Arial" w:hAnsi="Arial" w:cs="Arial"/>
                <w:b/>
                <w:sz w:val="20"/>
                <w:szCs w:val="20"/>
              </w:rPr>
              <w:t xml:space="preserve">: </w:t>
            </w:r>
            <w:r w:rsidRPr="00BE0001">
              <w:rPr>
                <w:rFonts w:ascii="Arial" w:hAnsi="Arial" w:cs="Arial"/>
                <w:sz w:val="20"/>
                <w:szCs w:val="20"/>
              </w:rPr>
              <w:t>“</w:t>
            </w:r>
            <w:r w:rsidR="00936477" w:rsidRPr="00BE0001">
              <w:rPr>
                <w:rFonts w:ascii="Arial" w:hAnsi="Arial" w:cs="Arial"/>
                <w:sz w:val="20"/>
                <w:szCs w:val="20"/>
              </w:rPr>
              <w:t>The Committee, having considered comments and inputs, hereby confers to the province’s NCOP delegates the above negotiating mandate to vote in favour of the bill</w:t>
            </w:r>
            <w:r w:rsidRPr="00BE0001">
              <w:rPr>
                <w:rFonts w:ascii="Arial" w:hAnsi="Arial" w:cs="Arial"/>
                <w:sz w:val="20"/>
                <w:szCs w:val="20"/>
              </w:rPr>
              <w:t>“</w:t>
            </w:r>
            <w:r w:rsidR="007508F7" w:rsidRPr="00BE0001">
              <w:rPr>
                <w:rFonts w:ascii="Arial" w:hAnsi="Arial" w:cs="Arial"/>
                <w:sz w:val="20"/>
                <w:szCs w:val="20"/>
              </w:rPr>
              <w:t>.</w:t>
            </w:r>
          </w:p>
          <w:p w:rsidR="001747A6" w:rsidRPr="00BE0001" w:rsidRDefault="001747A6" w:rsidP="00BE0001">
            <w:pPr>
              <w:contextualSpacing/>
              <w:rPr>
                <w:rFonts w:ascii="Arial" w:hAnsi="Arial" w:cs="Arial"/>
                <w:b/>
                <w:sz w:val="20"/>
                <w:szCs w:val="20"/>
              </w:rPr>
            </w:pPr>
          </w:p>
        </w:tc>
      </w:tr>
      <w:tr w:rsidR="001747A6" w:rsidRPr="00BE0001" w:rsidTr="003F6B87">
        <w:tc>
          <w:tcPr>
            <w:tcW w:w="562" w:type="dxa"/>
          </w:tcPr>
          <w:p w:rsidR="001747A6" w:rsidRPr="00BE0001" w:rsidRDefault="00A60AF4" w:rsidP="00BE0001">
            <w:pPr>
              <w:contextualSpacing/>
              <w:rPr>
                <w:rFonts w:ascii="Arial" w:hAnsi="Arial" w:cs="Arial"/>
                <w:sz w:val="20"/>
                <w:szCs w:val="20"/>
              </w:rPr>
            </w:pPr>
            <w:r w:rsidRPr="00BE0001">
              <w:rPr>
                <w:rFonts w:ascii="Arial" w:hAnsi="Arial" w:cs="Arial"/>
                <w:sz w:val="20"/>
                <w:szCs w:val="20"/>
              </w:rPr>
              <w:lastRenderedPageBreak/>
              <w:t>1.</w:t>
            </w:r>
          </w:p>
        </w:tc>
        <w:tc>
          <w:tcPr>
            <w:tcW w:w="1276" w:type="dxa"/>
          </w:tcPr>
          <w:p w:rsidR="001747A6" w:rsidRPr="00BE0001" w:rsidRDefault="00AA6868" w:rsidP="00BE0001">
            <w:pPr>
              <w:contextualSpacing/>
              <w:jc w:val="both"/>
              <w:rPr>
                <w:rFonts w:ascii="Arial" w:hAnsi="Arial" w:cs="Arial"/>
                <w:sz w:val="20"/>
                <w:szCs w:val="20"/>
              </w:rPr>
            </w:pPr>
            <w:r w:rsidRPr="00BE0001">
              <w:rPr>
                <w:rFonts w:ascii="Arial" w:hAnsi="Arial" w:cs="Arial"/>
                <w:sz w:val="20"/>
                <w:szCs w:val="20"/>
              </w:rPr>
              <w:t>Clause 11</w:t>
            </w:r>
          </w:p>
        </w:tc>
        <w:tc>
          <w:tcPr>
            <w:tcW w:w="7371" w:type="dxa"/>
          </w:tcPr>
          <w:p w:rsidR="001747A6" w:rsidRPr="00BE0001" w:rsidRDefault="007508F7" w:rsidP="00BE0001">
            <w:pPr>
              <w:contextualSpacing/>
              <w:jc w:val="both"/>
              <w:rPr>
                <w:rFonts w:ascii="Arial" w:hAnsi="Arial" w:cs="Arial"/>
                <w:sz w:val="20"/>
                <w:szCs w:val="20"/>
              </w:rPr>
            </w:pPr>
            <w:r w:rsidRPr="00BE0001">
              <w:rPr>
                <w:rFonts w:ascii="Arial" w:hAnsi="Arial" w:cs="Arial"/>
                <w:sz w:val="20"/>
                <w:szCs w:val="20"/>
              </w:rPr>
              <w:t>Section 25: It was noted that at times by-elections to replace a deceased council</w:t>
            </w:r>
            <w:r w:rsidR="00C112A8">
              <w:rPr>
                <w:rFonts w:ascii="Arial" w:hAnsi="Arial" w:cs="Arial"/>
                <w:sz w:val="20"/>
                <w:szCs w:val="20"/>
              </w:rPr>
              <w:t>l</w:t>
            </w:r>
            <w:r w:rsidRPr="00BE0001">
              <w:rPr>
                <w:rFonts w:ascii="Arial" w:hAnsi="Arial" w:cs="Arial"/>
                <w:sz w:val="20"/>
                <w:szCs w:val="20"/>
              </w:rPr>
              <w:t>or are often delayed by late submission of death certificate as a supporting declaration by deceased family and as a result the 14 days waiting period lapses. Against this background, there must be provision in the bill to allow by-elections even in such circumstances to avoid delays.</w:t>
            </w:r>
          </w:p>
        </w:tc>
        <w:tc>
          <w:tcPr>
            <w:tcW w:w="6521" w:type="dxa"/>
          </w:tcPr>
          <w:p w:rsidR="008E62A6" w:rsidRDefault="00200E47" w:rsidP="00BE0001">
            <w:pPr>
              <w:contextualSpacing/>
              <w:jc w:val="both"/>
              <w:rPr>
                <w:rFonts w:ascii="Arial" w:hAnsi="Arial" w:cs="Arial"/>
                <w:sz w:val="20"/>
                <w:szCs w:val="20"/>
              </w:rPr>
            </w:pPr>
            <w:r w:rsidRPr="00C112A8">
              <w:rPr>
                <w:rFonts w:ascii="Arial" w:hAnsi="Arial" w:cs="Arial"/>
                <w:b/>
                <w:bCs/>
                <w:sz w:val="20"/>
                <w:szCs w:val="20"/>
              </w:rPr>
              <w:t>[IEC]</w:t>
            </w:r>
            <w:r w:rsidR="008C402A" w:rsidRPr="008C402A">
              <w:rPr>
                <w:rFonts w:ascii="Arial" w:hAnsi="Arial" w:cs="Arial"/>
                <w:sz w:val="20"/>
                <w:szCs w:val="20"/>
              </w:rPr>
              <w:t>S</w:t>
            </w:r>
            <w:r w:rsidR="008C402A">
              <w:rPr>
                <w:rFonts w:ascii="Arial" w:hAnsi="Arial" w:cs="Arial"/>
                <w:sz w:val="20"/>
                <w:szCs w:val="20"/>
              </w:rPr>
              <w:t>ection</w:t>
            </w:r>
            <w:r w:rsidR="008C402A" w:rsidRPr="008C402A">
              <w:rPr>
                <w:rFonts w:ascii="Arial" w:hAnsi="Arial" w:cs="Arial"/>
                <w:sz w:val="20"/>
                <w:szCs w:val="20"/>
              </w:rPr>
              <w:t xml:space="preserve"> 25 refers specifically to ward by</w:t>
            </w:r>
            <w:r w:rsidR="008C402A">
              <w:rPr>
                <w:rFonts w:ascii="Arial" w:hAnsi="Arial" w:cs="Arial"/>
                <w:sz w:val="20"/>
                <w:szCs w:val="20"/>
              </w:rPr>
              <w:t>-</w:t>
            </w:r>
            <w:r w:rsidR="008C402A" w:rsidRPr="008C402A">
              <w:rPr>
                <w:rFonts w:ascii="Arial" w:hAnsi="Arial" w:cs="Arial"/>
                <w:sz w:val="20"/>
                <w:szCs w:val="20"/>
              </w:rPr>
              <w:t>elections. The comment that by</w:t>
            </w:r>
            <w:r w:rsidR="008C402A">
              <w:rPr>
                <w:rFonts w:ascii="Arial" w:hAnsi="Arial" w:cs="Arial"/>
                <w:sz w:val="20"/>
                <w:szCs w:val="20"/>
              </w:rPr>
              <w:t>-</w:t>
            </w:r>
            <w:r w:rsidR="008C402A" w:rsidRPr="008C402A">
              <w:rPr>
                <w:rFonts w:ascii="Arial" w:hAnsi="Arial" w:cs="Arial"/>
                <w:sz w:val="20"/>
                <w:szCs w:val="20"/>
              </w:rPr>
              <w:t>elections are delayed by late submission of death certificate</w:t>
            </w:r>
            <w:r w:rsidR="001D7F26">
              <w:rPr>
                <w:rFonts w:ascii="Arial" w:hAnsi="Arial" w:cs="Arial"/>
                <w:sz w:val="20"/>
                <w:szCs w:val="20"/>
              </w:rPr>
              <w:t xml:space="preserve"> could not be verified by the Department. We are not aware of any by-election that has been </w:t>
            </w:r>
            <w:r w:rsidR="008C402A" w:rsidRPr="008C402A">
              <w:rPr>
                <w:rFonts w:ascii="Arial" w:hAnsi="Arial" w:cs="Arial"/>
                <w:sz w:val="20"/>
                <w:szCs w:val="20"/>
              </w:rPr>
              <w:t xml:space="preserve">delayed as a result of a death certificate. </w:t>
            </w:r>
          </w:p>
          <w:p w:rsidR="008D2442" w:rsidRDefault="008C402A" w:rsidP="00BE0001">
            <w:pPr>
              <w:contextualSpacing/>
              <w:jc w:val="both"/>
              <w:rPr>
                <w:rFonts w:ascii="Arial" w:hAnsi="Arial" w:cs="Arial"/>
                <w:sz w:val="20"/>
                <w:szCs w:val="20"/>
              </w:rPr>
            </w:pPr>
            <w:r w:rsidRPr="008C402A">
              <w:rPr>
                <w:rFonts w:ascii="Arial" w:hAnsi="Arial" w:cs="Arial"/>
                <w:sz w:val="20"/>
                <w:szCs w:val="20"/>
              </w:rPr>
              <w:t>The M</w:t>
            </w:r>
            <w:r w:rsidR="00021193">
              <w:rPr>
                <w:rFonts w:ascii="Arial" w:hAnsi="Arial" w:cs="Arial"/>
                <w:sz w:val="20"/>
                <w:szCs w:val="20"/>
              </w:rPr>
              <w:t xml:space="preserve">unicipal </w:t>
            </w:r>
            <w:r w:rsidRPr="008C402A">
              <w:rPr>
                <w:rFonts w:ascii="Arial" w:hAnsi="Arial" w:cs="Arial"/>
                <w:sz w:val="20"/>
                <w:szCs w:val="20"/>
              </w:rPr>
              <w:t>M</w:t>
            </w:r>
            <w:r w:rsidR="00021193">
              <w:rPr>
                <w:rFonts w:ascii="Arial" w:hAnsi="Arial" w:cs="Arial"/>
                <w:sz w:val="20"/>
                <w:szCs w:val="20"/>
              </w:rPr>
              <w:t>anager</w:t>
            </w:r>
            <w:r w:rsidRPr="008C402A">
              <w:rPr>
                <w:rFonts w:ascii="Arial" w:hAnsi="Arial" w:cs="Arial"/>
                <w:sz w:val="20"/>
                <w:szCs w:val="20"/>
              </w:rPr>
              <w:t xml:space="preserve"> has 14 days and if he</w:t>
            </w:r>
            <w:r>
              <w:rPr>
                <w:rFonts w:ascii="Arial" w:hAnsi="Arial" w:cs="Arial"/>
                <w:sz w:val="20"/>
                <w:szCs w:val="20"/>
              </w:rPr>
              <w:t>/she</w:t>
            </w:r>
            <w:r w:rsidRPr="008C402A">
              <w:rPr>
                <w:rFonts w:ascii="Arial" w:hAnsi="Arial" w:cs="Arial"/>
                <w:sz w:val="20"/>
                <w:szCs w:val="20"/>
              </w:rPr>
              <w:t xml:space="preserve"> does not proclaim then the responsibility is with the MEC and there is no specific timeline other than the election timetable</w:t>
            </w:r>
            <w:r w:rsidR="00021193">
              <w:rPr>
                <w:rFonts w:ascii="Arial" w:hAnsi="Arial" w:cs="Arial"/>
                <w:sz w:val="20"/>
                <w:szCs w:val="20"/>
              </w:rPr>
              <w:t>,</w:t>
            </w:r>
            <w:r w:rsidRPr="008C402A">
              <w:rPr>
                <w:rFonts w:ascii="Arial" w:hAnsi="Arial" w:cs="Arial"/>
                <w:sz w:val="20"/>
                <w:szCs w:val="20"/>
              </w:rPr>
              <w:t xml:space="preserve"> which is in consultation with the Commission. The comment may</w:t>
            </w:r>
            <w:r w:rsidR="00021193">
              <w:rPr>
                <w:rFonts w:ascii="Arial" w:hAnsi="Arial" w:cs="Arial"/>
                <w:sz w:val="20"/>
                <w:szCs w:val="20"/>
              </w:rPr>
              <w:t xml:space="preserve">, </w:t>
            </w:r>
            <w:r w:rsidRPr="008C402A">
              <w:rPr>
                <w:rFonts w:ascii="Arial" w:hAnsi="Arial" w:cs="Arial"/>
                <w:sz w:val="20"/>
                <w:szCs w:val="20"/>
              </w:rPr>
              <w:t>however</w:t>
            </w:r>
            <w:r w:rsidR="00021193">
              <w:rPr>
                <w:rFonts w:ascii="Arial" w:hAnsi="Arial" w:cs="Arial"/>
                <w:sz w:val="20"/>
                <w:szCs w:val="20"/>
              </w:rPr>
              <w:t>,</w:t>
            </w:r>
            <w:r w:rsidRPr="008C402A">
              <w:rPr>
                <w:rFonts w:ascii="Arial" w:hAnsi="Arial" w:cs="Arial"/>
                <w:sz w:val="20"/>
                <w:szCs w:val="20"/>
              </w:rPr>
              <w:t xml:space="preserve"> relate to </w:t>
            </w:r>
            <w:r>
              <w:rPr>
                <w:rFonts w:ascii="Arial" w:hAnsi="Arial" w:cs="Arial"/>
                <w:sz w:val="20"/>
                <w:szCs w:val="20"/>
              </w:rPr>
              <w:t>f</w:t>
            </w:r>
            <w:r w:rsidRPr="008C402A">
              <w:rPr>
                <w:rFonts w:ascii="Arial" w:hAnsi="Arial" w:cs="Arial"/>
                <w:sz w:val="20"/>
                <w:szCs w:val="20"/>
              </w:rPr>
              <w:t>illing of PR vacancies which is currently 7 days. The proposal in the bill is to extend this to 14 days which should cater for any potential delays.</w:t>
            </w:r>
          </w:p>
          <w:p w:rsidR="00862EA2" w:rsidRDefault="00862EA2" w:rsidP="00BE0001">
            <w:pPr>
              <w:contextualSpacing/>
              <w:jc w:val="both"/>
              <w:rPr>
                <w:rFonts w:ascii="Arial" w:hAnsi="Arial" w:cs="Arial"/>
                <w:sz w:val="20"/>
                <w:szCs w:val="20"/>
              </w:rPr>
            </w:pPr>
          </w:p>
          <w:p w:rsidR="00862EA2" w:rsidRPr="008C402A" w:rsidRDefault="00862EA2" w:rsidP="00BE0001">
            <w:pPr>
              <w:contextualSpacing/>
              <w:jc w:val="both"/>
              <w:rPr>
                <w:rFonts w:ascii="Arial" w:hAnsi="Arial" w:cs="Arial"/>
                <w:sz w:val="20"/>
                <w:szCs w:val="20"/>
              </w:rPr>
            </w:pPr>
            <w:r w:rsidRPr="001D5566">
              <w:rPr>
                <w:rFonts w:ascii="Arial" w:hAnsi="Arial" w:cs="Arial"/>
                <w:sz w:val="20"/>
                <w:szCs w:val="20"/>
              </w:rPr>
              <w:t>Challenges such</w:t>
            </w:r>
            <w:r>
              <w:rPr>
                <w:rFonts w:ascii="Arial" w:hAnsi="Arial" w:cs="Arial"/>
                <w:sz w:val="20"/>
                <w:szCs w:val="20"/>
              </w:rPr>
              <w:t xml:space="preserve"> as obtaining a death certificate as a compliance measure is but one of the reasons considered to increase the notification </w:t>
            </w:r>
            <w:r w:rsidR="00021193">
              <w:rPr>
                <w:rFonts w:ascii="Arial" w:hAnsi="Arial" w:cs="Arial"/>
                <w:sz w:val="20"/>
                <w:szCs w:val="20"/>
              </w:rPr>
              <w:t xml:space="preserve">period </w:t>
            </w:r>
            <w:r>
              <w:rPr>
                <w:rFonts w:ascii="Arial" w:hAnsi="Arial" w:cs="Arial"/>
                <w:sz w:val="20"/>
                <w:szCs w:val="20"/>
              </w:rPr>
              <w:t xml:space="preserve">of PR vacancies to 14 days by the Municipal Managers. </w:t>
            </w:r>
          </w:p>
          <w:p w:rsidR="00200E47" w:rsidRDefault="00200E47" w:rsidP="00BE0001">
            <w:pPr>
              <w:contextualSpacing/>
              <w:jc w:val="both"/>
              <w:rPr>
                <w:rFonts w:ascii="Arial" w:hAnsi="Arial" w:cs="Arial"/>
                <w:sz w:val="20"/>
                <w:szCs w:val="20"/>
              </w:rPr>
            </w:pPr>
          </w:p>
          <w:p w:rsidR="00200E47" w:rsidRPr="00374338" w:rsidRDefault="008E62A6" w:rsidP="00BE0001">
            <w:pPr>
              <w:contextualSpacing/>
              <w:jc w:val="both"/>
              <w:rPr>
                <w:rFonts w:ascii="Arial" w:hAnsi="Arial" w:cs="Arial"/>
                <w:sz w:val="20"/>
                <w:szCs w:val="20"/>
              </w:rPr>
            </w:pPr>
            <w:r w:rsidRPr="00905A52">
              <w:rPr>
                <w:rFonts w:ascii="Arial" w:hAnsi="Arial" w:cs="Arial"/>
                <w:b/>
                <w:iCs/>
                <w:color w:val="FF0000"/>
                <w:sz w:val="20"/>
                <w:szCs w:val="20"/>
              </w:rPr>
              <w:t>Proposed amendment no</w:t>
            </w:r>
            <w:r>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7508F7" w:rsidRPr="00BE0001" w:rsidTr="003F6B87">
        <w:tc>
          <w:tcPr>
            <w:tcW w:w="562" w:type="dxa"/>
          </w:tcPr>
          <w:p w:rsidR="007508F7" w:rsidRPr="00BE0001" w:rsidRDefault="00882334" w:rsidP="00BE0001">
            <w:pPr>
              <w:contextualSpacing/>
              <w:rPr>
                <w:rFonts w:ascii="Arial" w:hAnsi="Arial" w:cs="Arial"/>
                <w:sz w:val="20"/>
                <w:szCs w:val="20"/>
              </w:rPr>
            </w:pPr>
            <w:r w:rsidRPr="00BE0001">
              <w:rPr>
                <w:rFonts w:ascii="Arial" w:hAnsi="Arial" w:cs="Arial"/>
                <w:sz w:val="20"/>
                <w:szCs w:val="20"/>
              </w:rPr>
              <w:t>2.</w:t>
            </w:r>
          </w:p>
        </w:tc>
        <w:tc>
          <w:tcPr>
            <w:tcW w:w="1276" w:type="dxa"/>
          </w:tcPr>
          <w:p w:rsidR="007508F7" w:rsidRPr="00BE0001" w:rsidRDefault="00AA6868" w:rsidP="00BE0001">
            <w:pPr>
              <w:contextualSpacing/>
              <w:jc w:val="both"/>
              <w:rPr>
                <w:rFonts w:ascii="Arial" w:hAnsi="Arial" w:cs="Arial"/>
                <w:sz w:val="20"/>
                <w:szCs w:val="20"/>
              </w:rPr>
            </w:pPr>
            <w:r w:rsidRPr="00BE0001">
              <w:rPr>
                <w:rFonts w:ascii="Arial" w:hAnsi="Arial" w:cs="Arial"/>
                <w:sz w:val="20"/>
                <w:szCs w:val="20"/>
              </w:rPr>
              <w:t>Clause 11</w:t>
            </w:r>
          </w:p>
        </w:tc>
        <w:tc>
          <w:tcPr>
            <w:tcW w:w="7371" w:type="dxa"/>
          </w:tcPr>
          <w:p w:rsidR="007508F7" w:rsidRPr="00BE0001" w:rsidRDefault="007508F7" w:rsidP="00BE0001">
            <w:pPr>
              <w:contextualSpacing/>
              <w:jc w:val="both"/>
              <w:rPr>
                <w:rFonts w:ascii="Arial" w:hAnsi="Arial" w:cs="Arial"/>
                <w:sz w:val="20"/>
                <w:szCs w:val="20"/>
              </w:rPr>
            </w:pPr>
            <w:r w:rsidRPr="00BE0001">
              <w:rPr>
                <w:rFonts w:ascii="Arial" w:hAnsi="Arial" w:cs="Arial"/>
                <w:sz w:val="20"/>
                <w:szCs w:val="20"/>
              </w:rPr>
              <w:t>The bill must provide for consequences against a municipal manager who fails to inform the MEC about a ward vacancy within the municipality which exist as a result of deceased councilors in time.</w:t>
            </w:r>
          </w:p>
        </w:tc>
        <w:tc>
          <w:tcPr>
            <w:tcW w:w="6521" w:type="dxa"/>
          </w:tcPr>
          <w:p w:rsidR="007508F7" w:rsidRDefault="00200E47" w:rsidP="00BE0001">
            <w:pPr>
              <w:contextualSpacing/>
              <w:jc w:val="both"/>
              <w:rPr>
                <w:rFonts w:ascii="Arial" w:hAnsi="Arial" w:cs="Arial"/>
                <w:sz w:val="20"/>
                <w:szCs w:val="20"/>
              </w:rPr>
            </w:pPr>
            <w:r w:rsidRPr="00C112A8">
              <w:rPr>
                <w:rFonts w:ascii="Arial" w:hAnsi="Arial" w:cs="Arial"/>
                <w:b/>
                <w:bCs/>
                <w:sz w:val="20"/>
                <w:szCs w:val="20"/>
              </w:rPr>
              <w:t>[IEC]</w:t>
            </w:r>
            <w:r w:rsidR="008C402A" w:rsidRPr="008C402A">
              <w:rPr>
                <w:rFonts w:ascii="Arial" w:hAnsi="Arial" w:cs="Arial"/>
                <w:sz w:val="20"/>
                <w:szCs w:val="20"/>
              </w:rPr>
              <w:t>Failure to inform the IEC/ MEC about a vacancy more often happens with PR councillors. The comment would therefore apply to all councillor vacancies. The Commission has no objection to this proposal. Recent Mphalele judgement found the Municipal Manager “in dereliction of duty” for failing to inform the Chief Electoral Officer of a vacancy in time.</w:t>
            </w:r>
          </w:p>
          <w:p w:rsidR="00DC2B5E" w:rsidRDefault="00DC2B5E" w:rsidP="00BE0001">
            <w:pPr>
              <w:contextualSpacing/>
              <w:jc w:val="both"/>
              <w:rPr>
                <w:rFonts w:ascii="Arial" w:hAnsi="Arial" w:cs="Arial"/>
                <w:sz w:val="20"/>
                <w:szCs w:val="20"/>
              </w:rPr>
            </w:pPr>
          </w:p>
          <w:p w:rsidR="00DC2B5E" w:rsidRPr="008C402A" w:rsidRDefault="00DC2B5E" w:rsidP="00BE0001">
            <w:pPr>
              <w:contextualSpacing/>
              <w:jc w:val="both"/>
              <w:rPr>
                <w:rFonts w:ascii="Arial" w:hAnsi="Arial" w:cs="Arial"/>
                <w:sz w:val="20"/>
                <w:szCs w:val="20"/>
              </w:rPr>
            </w:pPr>
            <w:r>
              <w:rPr>
                <w:rFonts w:ascii="Arial" w:hAnsi="Arial" w:cs="Arial"/>
                <w:sz w:val="20"/>
                <w:szCs w:val="20"/>
              </w:rPr>
              <w:t xml:space="preserve">In terms of the </w:t>
            </w:r>
            <w:r w:rsidRPr="000F537B">
              <w:rPr>
                <w:rFonts w:ascii="Arial" w:hAnsi="Arial" w:cs="Arial"/>
                <w:sz w:val="20"/>
                <w:szCs w:val="20"/>
              </w:rPr>
              <w:t>Local Govern</w:t>
            </w:r>
            <w:r>
              <w:rPr>
                <w:rFonts w:ascii="Arial" w:hAnsi="Arial" w:cs="Arial"/>
                <w:sz w:val="20"/>
                <w:szCs w:val="20"/>
              </w:rPr>
              <w:t>ment: Disciplinary Regulations f</w:t>
            </w:r>
            <w:r w:rsidRPr="000F537B">
              <w:rPr>
                <w:rFonts w:ascii="Arial" w:hAnsi="Arial" w:cs="Arial"/>
                <w:sz w:val="20"/>
                <w:szCs w:val="20"/>
              </w:rPr>
              <w:t>or Senior Managers, 2010</w:t>
            </w:r>
            <w:r>
              <w:rPr>
                <w:rFonts w:ascii="Arial" w:hAnsi="Arial" w:cs="Arial"/>
                <w:sz w:val="20"/>
                <w:szCs w:val="20"/>
              </w:rPr>
              <w:t xml:space="preserve">, it is a serious misconduct if a municipal manager </w:t>
            </w:r>
            <w:r w:rsidRPr="000F537B">
              <w:rPr>
                <w:rFonts w:ascii="Arial" w:hAnsi="Arial" w:cs="Arial"/>
                <w:iCs/>
                <w:sz w:val="20"/>
                <w:szCs w:val="20"/>
              </w:rPr>
              <w:t>fails to comply with or contravenes any Act, regulation, or legal obligation relating</w:t>
            </w:r>
            <w:r>
              <w:rPr>
                <w:rFonts w:ascii="Arial" w:hAnsi="Arial" w:cs="Arial"/>
                <w:iCs/>
                <w:sz w:val="20"/>
                <w:szCs w:val="20"/>
              </w:rPr>
              <w:t xml:space="preserve"> to the employment relationship. Therefore, a municipal manager who fails to inform the</w:t>
            </w:r>
            <w:r w:rsidRPr="00BE0001">
              <w:rPr>
                <w:rFonts w:ascii="Arial" w:hAnsi="Arial" w:cs="Arial"/>
                <w:sz w:val="20"/>
                <w:szCs w:val="20"/>
              </w:rPr>
              <w:t xml:space="preserve"> MEC </w:t>
            </w:r>
            <w:r w:rsidRPr="00DC0DE0">
              <w:rPr>
                <w:rFonts w:ascii="Arial" w:hAnsi="Arial" w:cs="Arial"/>
                <w:sz w:val="20"/>
                <w:szCs w:val="20"/>
              </w:rPr>
              <w:t>about a ward vacancy within the municipality</w:t>
            </w:r>
            <w:r w:rsidRPr="00DC0DE0">
              <w:rPr>
                <w:rFonts w:ascii="Arial" w:hAnsi="Arial" w:cs="Arial"/>
                <w:iCs/>
                <w:sz w:val="20"/>
                <w:szCs w:val="20"/>
              </w:rPr>
              <w:t xml:space="preserve"> would be subject to disciplinary action in terms of the </w:t>
            </w:r>
            <w:r w:rsidRPr="00DC0DE0">
              <w:rPr>
                <w:rFonts w:ascii="Arial" w:hAnsi="Arial" w:cs="Arial"/>
                <w:sz w:val="20"/>
                <w:szCs w:val="20"/>
              </w:rPr>
              <w:t>disciplinary code and procedures</w:t>
            </w:r>
            <w:r w:rsidRPr="00DC0DE0">
              <w:rPr>
                <w:rFonts w:ascii="Arial" w:hAnsi="Arial" w:cs="Arial"/>
                <w:b/>
                <w:sz w:val="20"/>
                <w:szCs w:val="20"/>
              </w:rPr>
              <w:t xml:space="preserve"> i</w:t>
            </w:r>
            <w:r w:rsidRPr="00DC0DE0">
              <w:rPr>
                <w:rFonts w:ascii="Arial" w:hAnsi="Arial" w:cs="Arial"/>
                <w:iCs/>
                <w:sz w:val="20"/>
                <w:szCs w:val="20"/>
              </w:rPr>
              <w:t>n these regulations.</w:t>
            </w:r>
          </w:p>
          <w:p w:rsidR="00200E47" w:rsidRPr="008C402A" w:rsidRDefault="00200E47" w:rsidP="00BE0001">
            <w:pPr>
              <w:contextualSpacing/>
              <w:jc w:val="both"/>
              <w:rPr>
                <w:rFonts w:ascii="Arial" w:hAnsi="Arial" w:cs="Arial"/>
                <w:sz w:val="20"/>
                <w:szCs w:val="20"/>
              </w:rPr>
            </w:pPr>
          </w:p>
          <w:p w:rsidR="002033DB" w:rsidRPr="00374338"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8C14BE">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7508F7" w:rsidRPr="00BE0001" w:rsidTr="003F6B87">
        <w:tc>
          <w:tcPr>
            <w:tcW w:w="562" w:type="dxa"/>
          </w:tcPr>
          <w:p w:rsidR="007508F7" w:rsidRPr="00BE0001" w:rsidRDefault="00882334" w:rsidP="00BE0001">
            <w:pPr>
              <w:contextualSpacing/>
              <w:rPr>
                <w:rFonts w:ascii="Arial" w:hAnsi="Arial" w:cs="Arial"/>
                <w:sz w:val="20"/>
                <w:szCs w:val="20"/>
              </w:rPr>
            </w:pPr>
            <w:r w:rsidRPr="00BE0001">
              <w:rPr>
                <w:rFonts w:ascii="Arial" w:hAnsi="Arial" w:cs="Arial"/>
                <w:sz w:val="20"/>
                <w:szCs w:val="20"/>
              </w:rPr>
              <w:t>3.</w:t>
            </w:r>
          </w:p>
        </w:tc>
        <w:tc>
          <w:tcPr>
            <w:tcW w:w="1276" w:type="dxa"/>
          </w:tcPr>
          <w:p w:rsidR="007508F7" w:rsidRPr="00BE0001" w:rsidRDefault="00AA6868" w:rsidP="00BE0001">
            <w:pPr>
              <w:contextualSpacing/>
              <w:jc w:val="both"/>
              <w:rPr>
                <w:rFonts w:ascii="Arial" w:hAnsi="Arial" w:cs="Arial"/>
                <w:sz w:val="20"/>
                <w:szCs w:val="20"/>
              </w:rPr>
            </w:pPr>
            <w:r w:rsidRPr="00BE0001">
              <w:rPr>
                <w:rFonts w:ascii="Arial" w:hAnsi="Arial" w:cs="Arial"/>
                <w:sz w:val="20"/>
                <w:szCs w:val="20"/>
              </w:rPr>
              <w:t>Clause 11</w:t>
            </w:r>
          </w:p>
        </w:tc>
        <w:tc>
          <w:tcPr>
            <w:tcW w:w="7371" w:type="dxa"/>
          </w:tcPr>
          <w:p w:rsidR="007508F7" w:rsidRPr="00BE0001" w:rsidRDefault="007508F7" w:rsidP="00BE0001">
            <w:pPr>
              <w:contextualSpacing/>
              <w:jc w:val="both"/>
              <w:rPr>
                <w:rFonts w:ascii="Arial" w:hAnsi="Arial" w:cs="Arial"/>
                <w:sz w:val="20"/>
                <w:szCs w:val="20"/>
              </w:rPr>
            </w:pPr>
            <w:bookmarkStart w:id="0" w:name="_Hlk54119686"/>
            <w:r w:rsidRPr="00BE0001">
              <w:rPr>
                <w:rFonts w:ascii="Arial" w:hAnsi="Arial" w:cs="Arial"/>
                <w:sz w:val="20"/>
                <w:szCs w:val="20"/>
              </w:rPr>
              <w:t xml:space="preserve">The bill provides for six (06) months for ordinary by-elections for a ward vacancy and nine (09) months for cessation of by-elections which apply to a dissolved municipality before general elections. The bill should reduce nine (09) months to six (06) months so that the surrounding communities do not suffer service delivery as there would virtually be no council </w:t>
            </w:r>
            <w:r w:rsidR="00AA6868" w:rsidRPr="00BE0001">
              <w:rPr>
                <w:rFonts w:ascii="Arial" w:hAnsi="Arial" w:cs="Arial"/>
                <w:sz w:val="20"/>
                <w:szCs w:val="20"/>
              </w:rPr>
              <w:t>operating in that municipality.</w:t>
            </w:r>
            <w:bookmarkEnd w:id="0"/>
          </w:p>
        </w:tc>
        <w:tc>
          <w:tcPr>
            <w:tcW w:w="6521" w:type="dxa"/>
          </w:tcPr>
          <w:p w:rsidR="00091D2F" w:rsidRDefault="008C402A" w:rsidP="00BE0001">
            <w:pPr>
              <w:contextualSpacing/>
              <w:jc w:val="both"/>
              <w:rPr>
                <w:rFonts w:ascii="Arial" w:hAnsi="Arial" w:cs="Arial"/>
                <w:sz w:val="20"/>
                <w:szCs w:val="20"/>
              </w:rPr>
            </w:pPr>
            <w:r w:rsidRPr="00C112A8">
              <w:rPr>
                <w:rFonts w:ascii="Arial" w:hAnsi="Arial" w:cs="Arial"/>
                <w:b/>
                <w:bCs/>
                <w:sz w:val="20"/>
                <w:szCs w:val="20"/>
              </w:rPr>
              <w:t>[IEC]</w:t>
            </w:r>
            <w:r w:rsidRPr="008C402A">
              <w:rPr>
                <w:rFonts w:ascii="Arial" w:hAnsi="Arial" w:cs="Arial"/>
                <w:sz w:val="20"/>
                <w:szCs w:val="20"/>
              </w:rPr>
              <w:t xml:space="preserve">Correction: The Act currently stipulates 9 months for a dissolved council and 6 months for a ward vacancy. PR vacancies are still filled until the end of the term. The proposal to align the 6 months for a ward to that of </w:t>
            </w:r>
            <w:r>
              <w:rPr>
                <w:rFonts w:ascii="Arial" w:hAnsi="Arial" w:cs="Arial"/>
                <w:sz w:val="20"/>
                <w:szCs w:val="20"/>
              </w:rPr>
              <w:t>d</w:t>
            </w:r>
            <w:r w:rsidRPr="008C402A">
              <w:rPr>
                <w:rFonts w:ascii="Arial" w:hAnsi="Arial" w:cs="Arial"/>
                <w:sz w:val="20"/>
                <w:szCs w:val="20"/>
              </w:rPr>
              <w:t xml:space="preserve">issolved councils is that the </w:t>
            </w:r>
            <w:r>
              <w:rPr>
                <w:rFonts w:ascii="Arial" w:hAnsi="Arial" w:cs="Arial"/>
                <w:sz w:val="20"/>
                <w:szCs w:val="20"/>
              </w:rPr>
              <w:t>C</w:t>
            </w:r>
            <w:r w:rsidRPr="008C402A">
              <w:rPr>
                <w:rFonts w:ascii="Arial" w:hAnsi="Arial" w:cs="Arial"/>
                <w:sz w:val="20"/>
                <w:szCs w:val="20"/>
              </w:rPr>
              <w:t>ommission will require the entire 90 days (prov</w:t>
            </w:r>
            <w:r w:rsidR="00A250C5">
              <w:rPr>
                <w:rFonts w:ascii="Arial" w:hAnsi="Arial" w:cs="Arial"/>
                <w:sz w:val="20"/>
                <w:szCs w:val="20"/>
              </w:rPr>
              <w:t>ided for in the Act</w:t>
            </w:r>
            <w:r w:rsidRPr="008C402A">
              <w:rPr>
                <w:rFonts w:ascii="Arial" w:hAnsi="Arial" w:cs="Arial"/>
                <w:sz w:val="20"/>
                <w:szCs w:val="20"/>
              </w:rPr>
              <w:t>) to prepare for a by</w:t>
            </w:r>
            <w:r w:rsidR="001939A1">
              <w:rPr>
                <w:rFonts w:ascii="Arial" w:hAnsi="Arial" w:cs="Arial"/>
                <w:sz w:val="20"/>
                <w:szCs w:val="20"/>
              </w:rPr>
              <w:t>-</w:t>
            </w:r>
            <w:r w:rsidRPr="008C402A">
              <w:rPr>
                <w:rFonts w:ascii="Arial" w:hAnsi="Arial" w:cs="Arial"/>
                <w:sz w:val="20"/>
                <w:szCs w:val="20"/>
              </w:rPr>
              <w:t xml:space="preserve">election. This will imply that a ward councillor will only serve 3 months under the current 6 months provision. It also becomes very difficult to administer </w:t>
            </w:r>
            <w:r w:rsidRPr="008C402A">
              <w:rPr>
                <w:rFonts w:ascii="Arial" w:hAnsi="Arial" w:cs="Arial"/>
                <w:sz w:val="20"/>
                <w:szCs w:val="20"/>
              </w:rPr>
              <w:lastRenderedPageBreak/>
              <w:t xml:space="preserve">elections where wards have changed. Effectively we would have to include a voter who is in a new ward and allow that voter to vote in the “existing” 2016 ward set. </w:t>
            </w:r>
          </w:p>
          <w:p w:rsidR="00DC2B5E" w:rsidRDefault="00DC2B5E" w:rsidP="00BE0001">
            <w:pPr>
              <w:contextualSpacing/>
              <w:jc w:val="both"/>
              <w:rPr>
                <w:rFonts w:ascii="Arial" w:hAnsi="Arial" w:cs="Arial"/>
                <w:sz w:val="20"/>
                <w:szCs w:val="20"/>
              </w:rPr>
            </w:pPr>
          </w:p>
          <w:p w:rsidR="00DC2B5E" w:rsidRPr="008C402A" w:rsidRDefault="00DC2B5E" w:rsidP="00BE0001">
            <w:pPr>
              <w:contextualSpacing/>
              <w:jc w:val="both"/>
              <w:rPr>
                <w:rFonts w:ascii="Arial" w:hAnsi="Arial" w:cs="Arial"/>
                <w:sz w:val="20"/>
                <w:szCs w:val="20"/>
              </w:rPr>
            </w:pPr>
            <w:r w:rsidRPr="00F71967">
              <w:rPr>
                <w:rFonts w:ascii="Arial" w:hAnsi="Arial" w:cs="Arial"/>
                <w:sz w:val="20"/>
                <w:szCs w:val="20"/>
              </w:rPr>
              <w:t>Section 139(c) of the Constitution stipulates that in the case of a dissolved municipal council an administrator must be appointed until a newly elected municipal co</w:t>
            </w:r>
            <w:r>
              <w:rPr>
                <w:rFonts w:ascii="Arial" w:hAnsi="Arial" w:cs="Arial"/>
                <w:sz w:val="20"/>
                <w:szCs w:val="20"/>
              </w:rPr>
              <w:t>uncil has been declared elected</w:t>
            </w:r>
            <w:r w:rsidRPr="00F71967">
              <w:rPr>
                <w:rFonts w:ascii="Arial" w:hAnsi="Arial" w:cs="Arial"/>
                <w:sz w:val="20"/>
                <w:szCs w:val="20"/>
              </w:rPr>
              <w:t>.</w:t>
            </w:r>
          </w:p>
          <w:p w:rsidR="00882E53" w:rsidRPr="008C402A" w:rsidRDefault="00882E53" w:rsidP="00BE0001">
            <w:pPr>
              <w:contextualSpacing/>
              <w:jc w:val="both"/>
              <w:rPr>
                <w:rFonts w:ascii="Arial" w:hAnsi="Arial" w:cs="Arial"/>
                <w:sz w:val="20"/>
                <w:szCs w:val="20"/>
              </w:rPr>
            </w:pPr>
          </w:p>
          <w:p w:rsidR="001C3F3D" w:rsidRPr="00374338"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AD7303">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7508F7" w:rsidRPr="00BE0001" w:rsidTr="003F6B87">
        <w:tc>
          <w:tcPr>
            <w:tcW w:w="562" w:type="dxa"/>
          </w:tcPr>
          <w:p w:rsidR="007508F7" w:rsidRPr="00BE0001" w:rsidRDefault="00882334" w:rsidP="00BE0001">
            <w:pPr>
              <w:contextualSpacing/>
              <w:rPr>
                <w:rFonts w:ascii="Arial" w:hAnsi="Arial" w:cs="Arial"/>
                <w:sz w:val="20"/>
                <w:szCs w:val="20"/>
              </w:rPr>
            </w:pPr>
            <w:r w:rsidRPr="00BE0001">
              <w:rPr>
                <w:rFonts w:ascii="Arial" w:hAnsi="Arial" w:cs="Arial"/>
                <w:sz w:val="20"/>
                <w:szCs w:val="20"/>
              </w:rPr>
              <w:lastRenderedPageBreak/>
              <w:t>4.</w:t>
            </w:r>
          </w:p>
        </w:tc>
        <w:tc>
          <w:tcPr>
            <w:tcW w:w="1276" w:type="dxa"/>
          </w:tcPr>
          <w:p w:rsidR="007508F7" w:rsidRPr="00BE0001" w:rsidRDefault="00AA6868" w:rsidP="00BE0001">
            <w:pPr>
              <w:contextualSpacing/>
              <w:jc w:val="both"/>
              <w:rPr>
                <w:rFonts w:ascii="Arial" w:hAnsi="Arial" w:cs="Arial"/>
                <w:sz w:val="20"/>
                <w:szCs w:val="20"/>
              </w:rPr>
            </w:pPr>
            <w:r w:rsidRPr="00BE0001">
              <w:rPr>
                <w:rFonts w:ascii="Arial" w:hAnsi="Arial" w:cs="Arial"/>
                <w:sz w:val="20"/>
                <w:szCs w:val="20"/>
              </w:rPr>
              <w:t>Clause 7</w:t>
            </w:r>
          </w:p>
        </w:tc>
        <w:tc>
          <w:tcPr>
            <w:tcW w:w="7371" w:type="dxa"/>
          </w:tcPr>
          <w:p w:rsidR="007508F7" w:rsidRPr="00BE0001" w:rsidRDefault="007508F7" w:rsidP="00BE0001">
            <w:pPr>
              <w:contextualSpacing/>
              <w:jc w:val="both"/>
              <w:rPr>
                <w:rFonts w:ascii="Arial" w:hAnsi="Arial" w:cs="Arial"/>
                <w:sz w:val="20"/>
                <w:szCs w:val="20"/>
              </w:rPr>
            </w:pPr>
            <w:r w:rsidRPr="00BE0001">
              <w:rPr>
                <w:rFonts w:ascii="Arial" w:hAnsi="Arial" w:cs="Arial"/>
                <w:sz w:val="20"/>
                <w:szCs w:val="20"/>
              </w:rPr>
              <w:t>The size of municipality is critical. Some small municipalities have less than 7 councilors but have deputy mayors which is irrational job creation. The post of a deputy mayor should be for big municipalities.</w:t>
            </w:r>
          </w:p>
          <w:p w:rsidR="007508F7" w:rsidRPr="00BE0001" w:rsidRDefault="007508F7" w:rsidP="00BE0001">
            <w:pPr>
              <w:contextualSpacing/>
              <w:jc w:val="both"/>
              <w:rPr>
                <w:rFonts w:ascii="Arial" w:hAnsi="Arial" w:cs="Arial"/>
                <w:sz w:val="20"/>
                <w:szCs w:val="20"/>
              </w:rPr>
            </w:pPr>
          </w:p>
        </w:tc>
        <w:tc>
          <w:tcPr>
            <w:tcW w:w="6521" w:type="dxa"/>
          </w:tcPr>
          <w:p w:rsidR="00AA6868" w:rsidRDefault="00882334" w:rsidP="00BE0001">
            <w:pPr>
              <w:contextualSpacing/>
              <w:jc w:val="both"/>
              <w:rPr>
                <w:rFonts w:ascii="Arial" w:hAnsi="Arial" w:cs="Arial"/>
                <w:sz w:val="20"/>
                <w:szCs w:val="20"/>
              </w:rPr>
            </w:pPr>
            <w:r w:rsidRPr="00BE0001">
              <w:rPr>
                <w:rFonts w:ascii="Arial" w:hAnsi="Arial" w:cs="Arial"/>
                <w:sz w:val="20"/>
                <w:szCs w:val="20"/>
              </w:rPr>
              <w:t>Section</w:t>
            </w:r>
            <w:r w:rsidR="009539B5">
              <w:rPr>
                <w:rFonts w:ascii="Arial" w:hAnsi="Arial" w:cs="Arial"/>
                <w:sz w:val="20"/>
                <w:szCs w:val="20"/>
              </w:rPr>
              <w:t>s</w:t>
            </w:r>
            <w:r w:rsidRPr="00BE0001">
              <w:rPr>
                <w:rFonts w:ascii="Arial" w:hAnsi="Arial" w:cs="Arial"/>
                <w:sz w:val="20"/>
                <w:szCs w:val="20"/>
              </w:rPr>
              <w:t xml:space="preserve"> 48</w:t>
            </w:r>
            <w:r w:rsidR="009539B5">
              <w:rPr>
                <w:rFonts w:ascii="Arial" w:hAnsi="Arial" w:cs="Arial"/>
                <w:sz w:val="20"/>
                <w:szCs w:val="20"/>
              </w:rPr>
              <w:t>(1)</w:t>
            </w:r>
            <w:r w:rsidRPr="00BE0001">
              <w:rPr>
                <w:rFonts w:ascii="Arial" w:hAnsi="Arial" w:cs="Arial"/>
                <w:sz w:val="20"/>
                <w:szCs w:val="20"/>
              </w:rPr>
              <w:t xml:space="preserve"> and 55</w:t>
            </w:r>
            <w:r w:rsidR="009539B5">
              <w:rPr>
                <w:rFonts w:ascii="Arial" w:hAnsi="Arial" w:cs="Arial"/>
                <w:sz w:val="20"/>
                <w:szCs w:val="20"/>
              </w:rPr>
              <w:t>(1)</w:t>
            </w:r>
            <w:r w:rsidRPr="00BE0001">
              <w:rPr>
                <w:rFonts w:ascii="Arial" w:hAnsi="Arial" w:cs="Arial"/>
                <w:sz w:val="20"/>
                <w:szCs w:val="20"/>
              </w:rPr>
              <w:t xml:space="preserve"> of the Principal Act provides for the MEC to approve whether the municipal council should have a deputy mayor</w:t>
            </w:r>
            <w:r w:rsidR="009539B5">
              <w:rPr>
                <w:rFonts w:ascii="Arial" w:hAnsi="Arial" w:cs="Arial"/>
                <w:sz w:val="20"/>
                <w:szCs w:val="20"/>
              </w:rPr>
              <w:t xml:space="preserve"> or deputy executive mayor, respectively</w:t>
            </w:r>
            <w:r w:rsidRPr="00BE0001">
              <w:rPr>
                <w:rFonts w:ascii="Arial" w:hAnsi="Arial" w:cs="Arial"/>
                <w:sz w:val="20"/>
                <w:szCs w:val="20"/>
              </w:rPr>
              <w:t>.</w:t>
            </w:r>
          </w:p>
          <w:p w:rsidR="00AD7303" w:rsidRDefault="00AD7303" w:rsidP="00BE0001">
            <w:pPr>
              <w:contextualSpacing/>
              <w:jc w:val="both"/>
              <w:rPr>
                <w:rFonts w:ascii="Arial" w:hAnsi="Arial" w:cs="Arial"/>
                <w:sz w:val="20"/>
                <w:szCs w:val="20"/>
              </w:rPr>
            </w:pPr>
          </w:p>
          <w:p w:rsidR="00AD7303" w:rsidRDefault="00AD7303" w:rsidP="00BE0001">
            <w:pPr>
              <w:contextualSpacing/>
              <w:jc w:val="both"/>
              <w:rPr>
                <w:rFonts w:ascii="Arial" w:hAnsi="Arial" w:cs="Arial"/>
                <w:sz w:val="20"/>
                <w:szCs w:val="20"/>
              </w:rPr>
            </w:pPr>
            <w:r>
              <w:rPr>
                <w:rFonts w:ascii="Arial" w:hAnsi="Arial" w:cs="Arial"/>
                <w:sz w:val="20"/>
                <w:szCs w:val="20"/>
              </w:rPr>
              <w:t>This allows flexibility for MECs to consider unique circumstances in their respective province (such as in the Northern Cape) to designated whether a municipality should or should not have a deputy mayor.</w:t>
            </w:r>
          </w:p>
          <w:p w:rsidR="00426640" w:rsidRPr="00BE0001" w:rsidRDefault="00426640" w:rsidP="00BE0001">
            <w:pPr>
              <w:contextualSpacing/>
              <w:jc w:val="both"/>
              <w:rPr>
                <w:rFonts w:ascii="Arial" w:hAnsi="Arial" w:cs="Arial"/>
                <w:sz w:val="20"/>
                <w:szCs w:val="20"/>
              </w:rPr>
            </w:pPr>
          </w:p>
          <w:p w:rsidR="001C3F3D" w:rsidRPr="00374338"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AD7303">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7508F7" w:rsidRPr="00BE0001" w:rsidTr="003F6B87">
        <w:trPr>
          <w:trHeight w:val="663"/>
        </w:trPr>
        <w:tc>
          <w:tcPr>
            <w:tcW w:w="562" w:type="dxa"/>
          </w:tcPr>
          <w:p w:rsidR="007508F7" w:rsidRPr="00BE0001" w:rsidRDefault="00882334" w:rsidP="00BE0001">
            <w:pPr>
              <w:contextualSpacing/>
              <w:rPr>
                <w:rFonts w:ascii="Arial" w:hAnsi="Arial" w:cs="Arial"/>
                <w:sz w:val="20"/>
                <w:szCs w:val="20"/>
              </w:rPr>
            </w:pPr>
            <w:r w:rsidRPr="00BE0001">
              <w:rPr>
                <w:rFonts w:ascii="Arial" w:hAnsi="Arial" w:cs="Arial"/>
                <w:sz w:val="20"/>
                <w:szCs w:val="20"/>
              </w:rPr>
              <w:t>5.</w:t>
            </w:r>
          </w:p>
        </w:tc>
        <w:tc>
          <w:tcPr>
            <w:tcW w:w="1276" w:type="dxa"/>
          </w:tcPr>
          <w:p w:rsidR="007508F7" w:rsidRPr="00BE0001" w:rsidRDefault="00154A1C" w:rsidP="00BE0001">
            <w:pPr>
              <w:contextualSpacing/>
              <w:jc w:val="both"/>
              <w:rPr>
                <w:rFonts w:ascii="Arial" w:hAnsi="Arial" w:cs="Arial"/>
                <w:sz w:val="20"/>
                <w:szCs w:val="20"/>
              </w:rPr>
            </w:pPr>
            <w:r w:rsidRPr="00BE0001">
              <w:rPr>
                <w:rFonts w:ascii="Arial" w:hAnsi="Arial" w:cs="Arial"/>
                <w:sz w:val="20"/>
                <w:szCs w:val="20"/>
              </w:rPr>
              <w:t>Clause 17</w:t>
            </w:r>
          </w:p>
        </w:tc>
        <w:tc>
          <w:tcPr>
            <w:tcW w:w="7371" w:type="dxa"/>
          </w:tcPr>
          <w:p w:rsidR="007508F7" w:rsidRPr="00BE0001" w:rsidRDefault="00AA6868" w:rsidP="00BE0001">
            <w:pPr>
              <w:contextualSpacing/>
              <w:jc w:val="both"/>
              <w:rPr>
                <w:rFonts w:ascii="Arial" w:hAnsi="Arial" w:cs="Arial"/>
                <w:sz w:val="20"/>
                <w:szCs w:val="20"/>
              </w:rPr>
            </w:pPr>
            <w:r w:rsidRPr="00BE0001">
              <w:rPr>
                <w:rFonts w:ascii="Arial" w:hAnsi="Arial" w:cs="Arial"/>
                <w:sz w:val="20"/>
                <w:szCs w:val="20"/>
              </w:rPr>
              <w:t xml:space="preserve">While participation of traditional leaders is recognized in the bill, however, most municipalities do not recognize traditional leaders in terms of benefits and remunerations which most often only accrue to </w:t>
            </w:r>
            <w:r w:rsidR="00B90E77" w:rsidRPr="00BE0001">
              <w:rPr>
                <w:rFonts w:ascii="Arial" w:hAnsi="Arial" w:cs="Arial"/>
                <w:sz w:val="20"/>
                <w:szCs w:val="20"/>
              </w:rPr>
              <w:t>councillors</w:t>
            </w:r>
            <w:r w:rsidRPr="00BE0001">
              <w:rPr>
                <w:rFonts w:ascii="Arial" w:hAnsi="Arial" w:cs="Arial"/>
                <w:sz w:val="20"/>
                <w:szCs w:val="20"/>
              </w:rPr>
              <w:t>. In this regard, traditional leaders benefits and remuneration should be standardized and regulated rather than left to the discretion of individual municipalities.</w:t>
            </w:r>
          </w:p>
        </w:tc>
        <w:tc>
          <w:tcPr>
            <w:tcW w:w="6521" w:type="dxa"/>
          </w:tcPr>
          <w:p w:rsidR="00154A1C" w:rsidRDefault="00882334" w:rsidP="00BE0001">
            <w:pPr>
              <w:contextualSpacing/>
              <w:jc w:val="both"/>
              <w:rPr>
                <w:rFonts w:ascii="Arial" w:hAnsi="Arial" w:cs="Arial"/>
                <w:sz w:val="20"/>
                <w:szCs w:val="20"/>
              </w:rPr>
            </w:pPr>
            <w:r w:rsidRPr="00BE0001">
              <w:rPr>
                <w:rFonts w:ascii="Arial" w:hAnsi="Arial" w:cs="Arial"/>
                <w:sz w:val="20"/>
                <w:szCs w:val="20"/>
              </w:rPr>
              <w:t>The matter has been referred to the Department of Traditional Affairs for consideration.</w:t>
            </w:r>
          </w:p>
          <w:p w:rsidR="00426640" w:rsidRDefault="00426640" w:rsidP="00BE0001">
            <w:pPr>
              <w:contextualSpacing/>
              <w:jc w:val="both"/>
              <w:rPr>
                <w:rFonts w:ascii="Arial" w:hAnsi="Arial" w:cs="Arial"/>
                <w:sz w:val="20"/>
                <w:szCs w:val="20"/>
              </w:rPr>
            </w:pPr>
          </w:p>
          <w:p w:rsidR="00385A7C" w:rsidRDefault="00385A7C" w:rsidP="00BE0001">
            <w:pPr>
              <w:contextualSpacing/>
              <w:jc w:val="both"/>
              <w:rPr>
                <w:rFonts w:ascii="Arial" w:hAnsi="Arial" w:cs="Arial"/>
                <w:sz w:val="20"/>
                <w:szCs w:val="20"/>
              </w:rPr>
            </w:pPr>
          </w:p>
          <w:p w:rsidR="00B90E77" w:rsidRPr="00385A7C"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AD7303">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AA26A7">
        <w:tc>
          <w:tcPr>
            <w:tcW w:w="15730" w:type="dxa"/>
            <w:gridSpan w:val="4"/>
            <w:shd w:val="clear" w:color="auto" w:fill="E5DFEC" w:themeFill="accent4" w:themeFillTint="33"/>
          </w:tcPr>
          <w:p w:rsidR="001747A6" w:rsidRPr="00BE0001" w:rsidRDefault="001747A6" w:rsidP="00BE0001">
            <w:pPr>
              <w:contextualSpacing/>
              <w:jc w:val="both"/>
              <w:rPr>
                <w:rFonts w:ascii="Arial" w:hAnsi="Arial" w:cs="Arial"/>
                <w:b/>
                <w:color w:val="339933"/>
                <w:sz w:val="20"/>
                <w:szCs w:val="20"/>
              </w:rPr>
            </w:pPr>
          </w:p>
          <w:p w:rsidR="001747A6" w:rsidRPr="00BE0001" w:rsidRDefault="001747A6" w:rsidP="00BE0001">
            <w:pPr>
              <w:ind w:left="1865" w:hanging="1865"/>
              <w:contextualSpacing/>
              <w:jc w:val="both"/>
              <w:rPr>
                <w:rFonts w:ascii="Arial" w:hAnsi="Arial" w:cs="Arial"/>
                <w:color w:val="FF0000"/>
                <w:sz w:val="20"/>
                <w:szCs w:val="20"/>
              </w:rPr>
            </w:pPr>
            <w:r w:rsidRPr="00BE0001">
              <w:rPr>
                <w:rFonts w:ascii="Arial" w:hAnsi="Arial" w:cs="Arial"/>
                <w:b/>
                <w:color w:val="339933"/>
                <w:sz w:val="20"/>
                <w:szCs w:val="20"/>
              </w:rPr>
              <w:t>MPUMALANGA</w:t>
            </w:r>
            <w:r w:rsidRPr="00BE0001">
              <w:rPr>
                <w:rFonts w:ascii="Arial" w:hAnsi="Arial" w:cs="Arial"/>
                <w:b/>
                <w:sz w:val="20"/>
                <w:szCs w:val="20"/>
              </w:rPr>
              <w:t xml:space="preserve">: </w:t>
            </w:r>
            <w:r w:rsidRPr="00BE0001">
              <w:rPr>
                <w:rFonts w:ascii="Arial" w:hAnsi="Arial" w:cs="Arial"/>
                <w:sz w:val="20"/>
                <w:szCs w:val="20"/>
              </w:rPr>
              <w:t>“</w:t>
            </w:r>
            <w:r w:rsidR="00936477" w:rsidRPr="00BE0001">
              <w:rPr>
                <w:rFonts w:ascii="Arial" w:hAnsi="Arial" w:cs="Arial"/>
                <w:sz w:val="20"/>
                <w:szCs w:val="20"/>
              </w:rPr>
              <w:t>The Portfolio Committee on Human Settlements, Co-operative Governance and Traditional Affairs after considering the Bill confers on the permanent delegate representing the Province of Mpumalanga in the NCOP, the mandate to negotiate in favour of the Bill, without any proposed amendments</w:t>
            </w:r>
            <w:r w:rsidRPr="00BE0001">
              <w:rPr>
                <w:rFonts w:ascii="Arial" w:hAnsi="Arial" w:cs="Arial"/>
                <w:sz w:val="20"/>
                <w:szCs w:val="20"/>
              </w:rPr>
              <w:t>”</w:t>
            </w:r>
            <w:r w:rsidR="00936477" w:rsidRPr="00BE0001">
              <w:rPr>
                <w:rFonts w:ascii="Arial" w:hAnsi="Arial" w:cs="Arial"/>
                <w:sz w:val="20"/>
                <w:szCs w:val="20"/>
              </w:rPr>
              <w:t>.</w:t>
            </w:r>
          </w:p>
          <w:p w:rsidR="001747A6" w:rsidRPr="00BE0001" w:rsidRDefault="001747A6" w:rsidP="00BE0001">
            <w:pPr>
              <w:contextualSpacing/>
              <w:jc w:val="both"/>
              <w:rPr>
                <w:rFonts w:ascii="Arial" w:hAnsi="Arial" w:cs="Arial"/>
                <w:b/>
                <w:sz w:val="20"/>
                <w:szCs w:val="20"/>
              </w:rPr>
            </w:pPr>
          </w:p>
        </w:tc>
      </w:tr>
      <w:tr w:rsidR="00936477" w:rsidRPr="00BE0001" w:rsidTr="00AA26A7">
        <w:tc>
          <w:tcPr>
            <w:tcW w:w="15730" w:type="dxa"/>
            <w:gridSpan w:val="4"/>
          </w:tcPr>
          <w:p w:rsidR="00936477" w:rsidRPr="00BE0001" w:rsidRDefault="00936477" w:rsidP="00BE0001">
            <w:pPr>
              <w:contextualSpacing/>
              <w:jc w:val="both"/>
              <w:rPr>
                <w:rFonts w:ascii="Arial" w:hAnsi="Arial" w:cs="Arial"/>
                <w:sz w:val="20"/>
                <w:szCs w:val="20"/>
              </w:rPr>
            </w:pPr>
          </w:p>
          <w:p w:rsidR="00936477" w:rsidRPr="00BE0001" w:rsidRDefault="00936477" w:rsidP="00BE0001">
            <w:pPr>
              <w:contextualSpacing/>
              <w:jc w:val="both"/>
              <w:rPr>
                <w:rFonts w:ascii="Arial" w:hAnsi="Arial" w:cs="Arial"/>
                <w:sz w:val="20"/>
                <w:szCs w:val="20"/>
              </w:rPr>
            </w:pPr>
            <w:r w:rsidRPr="00BE0001">
              <w:rPr>
                <w:rFonts w:ascii="Arial" w:hAnsi="Arial" w:cs="Arial"/>
                <w:sz w:val="20"/>
                <w:szCs w:val="20"/>
              </w:rPr>
              <w:t xml:space="preserve">No amendments proposed by the Mpumalanga Portfolio Committee on Cooperative Governance, Human Settlements </w:t>
            </w:r>
            <w:r w:rsidR="009539B5">
              <w:rPr>
                <w:rFonts w:ascii="Arial" w:hAnsi="Arial" w:cs="Arial"/>
                <w:sz w:val="20"/>
                <w:szCs w:val="20"/>
              </w:rPr>
              <w:t>and</w:t>
            </w:r>
            <w:r w:rsidRPr="00BE0001">
              <w:rPr>
                <w:rFonts w:ascii="Arial" w:hAnsi="Arial" w:cs="Arial"/>
                <w:sz w:val="20"/>
                <w:szCs w:val="20"/>
              </w:rPr>
              <w:t xml:space="preserve"> Traditional Affairs</w:t>
            </w:r>
          </w:p>
          <w:p w:rsidR="00936477" w:rsidRPr="00BE0001" w:rsidRDefault="00936477" w:rsidP="00BE0001">
            <w:pPr>
              <w:contextualSpacing/>
              <w:jc w:val="both"/>
              <w:rPr>
                <w:rFonts w:ascii="Arial" w:hAnsi="Arial" w:cs="Arial"/>
                <w:sz w:val="20"/>
                <w:szCs w:val="20"/>
              </w:rPr>
            </w:pPr>
          </w:p>
        </w:tc>
      </w:tr>
      <w:tr w:rsidR="001747A6" w:rsidRPr="00BE0001" w:rsidTr="00AA26A7">
        <w:trPr>
          <w:trHeight w:val="757"/>
        </w:trPr>
        <w:tc>
          <w:tcPr>
            <w:tcW w:w="15730" w:type="dxa"/>
            <w:gridSpan w:val="4"/>
            <w:shd w:val="clear" w:color="auto" w:fill="E5DFEC" w:themeFill="accent4" w:themeFillTint="33"/>
          </w:tcPr>
          <w:p w:rsidR="001747A6" w:rsidRPr="00BE0001" w:rsidRDefault="001747A6" w:rsidP="00BE0001">
            <w:pPr>
              <w:contextualSpacing/>
              <w:rPr>
                <w:rFonts w:ascii="Arial" w:hAnsi="Arial" w:cs="Arial"/>
                <w:b/>
                <w:color w:val="339933"/>
                <w:sz w:val="20"/>
                <w:szCs w:val="20"/>
              </w:rPr>
            </w:pPr>
          </w:p>
          <w:p w:rsidR="001747A6" w:rsidRPr="00BE0001" w:rsidRDefault="001747A6" w:rsidP="008E20BD">
            <w:pPr>
              <w:ind w:left="1876" w:hanging="1876"/>
              <w:contextualSpacing/>
              <w:rPr>
                <w:rFonts w:ascii="Arial" w:hAnsi="Arial" w:cs="Arial"/>
                <w:sz w:val="20"/>
                <w:szCs w:val="20"/>
              </w:rPr>
            </w:pPr>
            <w:r w:rsidRPr="00BE0001">
              <w:rPr>
                <w:rFonts w:ascii="Arial" w:hAnsi="Arial" w:cs="Arial"/>
                <w:b/>
                <w:color w:val="339933"/>
                <w:sz w:val="20"/>
                <w:szCs w:val="20"/>
              </w:rPr>
              <w:t>NORTHERN CAPE</w:t>
            </w:r>
            <w:r w:rsidRPr="00BE0001">
              <w:rPr>
                <w:rFonts w:ascii="Arial" w:hAnsi="Arial" w:cs="Arial"/>
                <w:b/>
                <w:sz w:val="20"/>
                <w:szCs w:val="20"/>
              </w:rPr>
              <w:t>: “</w:t>
            </w:r>
            <w:r w:rsidRPr="00BE0001">
              <w:rPr>
                <w:rFonts w:ascii="Arial" w:hAnsi="Arial" w:cs="Arial"/>
                <w:sz w:val="20"/>
                <w:szCs w:val="20"/>
              </w:rPr>
              <w:t xml:space="preserve">After due deliberation, the Portfolio Committee on Cooperative Governance, Human Settlements &amp; Traditional Affairs </w:t>
            </w:r>
            <w:r w:rsidRPr="00BE0001">
              <w:rPr>
                <w:rFonts w:ascii="Arial" w:hAnsi="Arial" w:cs="Arial"/>
                <w:b/>
                <w:sz w:val="20"/>
                <w:szCs w:val="20"/>
              </w:rPr>
              <w:t>supports the Bill</w:t>
            </w:r>
            <w:r w:rsidRPr="00BE0001">
              <w:rPr>
                <w:rFonts w:ascii="Arial" w:hAnsi="Arial" w:cs="Arial"/>
                <w:sz w:val="20"/>
                <w:szCs w:val="20"/>
              </w:rPr>
              <w:t xml:space="preserve">. The Committee recommends to the House to mandate the Permanent Delegates to participate in deliberations at the negotiating stage and to </w:t>
            </w:r>
            <w:r w:rsidRPr="00BE0001">
              <w:rPr>
                <w:rFonts w:ascii="Arial" w:hAnsi="Arial" w:cs="Arial"/>
                <w:b/>
                <w:bCs/>
                <w:sz w:val="20"/>
                <w:szCs w:val="20"/>
              </w:rPr>
              <w:t xml:space="preserve">support </w:t>
            </w:r>
            <w:r w:rsidRPr="00BE0001">
              <w:rPr>
                <w:rFonts w:ascii="Arial" w:hAnsi="Arial" w:cs="Arial"/>
                <w:sz w:val="20"/>
                <w:szCs w:val="20"/>
              </w:rPr>
              <w:t xml:space="preserve">the Bill.” </w:t>
            </w:r>
          </w:p>
          <w:p w:rsidR="001747A6" w:rsidRPr="00BE0001" w:rsidRDefault="001747A6" w:rsidP="00BE0001">
            <w:pPr>
              <w:contextualSpacing/>
              <w:rPr>
                <w:rFonts w:ascii="Arial" w:hAnsi="Arial" w:cs="Arial"/>
                <w:b/>
                <w:sz w:val="20"/>
                <w:szCs w:val="20"/>
              </w:rPr>
            </w:pPr>
          </w:p>
        </w:tc>
      </w:tr>
      <w:tr w:rsidR="001747A6" w:rsidRPr="00BE0001" w:rsidTr="00AA26A7">
        <w:tc>
          <w:tcPr>
            <w:tcW w:w="15730" w:type="dxa"/>
            <w:gridSpan w:val="4"/>
          </w:tcPr>
          <w:p w:rsidR="00B44BAB" w:rsidRDefault="00B44BAB" w:rsidP="00BE0001">
            <w:pPr>
              <w:contextualSpacing/>
              <w:jc w:val="both"/>
              <w:rPr>
                <w:rFonts w:ascii="Arial" w:hAnsi="Arial" w:cs="Arial"/>
                <w:sz w:val="20"/>
                <w:szCs w:val="20"/>
              </w:rPr>
            </w:pPr>
          </w:p>
          <w:p w:rsidR="001747A6" w:rsidRDefault="001747A6" w:rsidP="00BE0001">
            <w:pPr>
              <w:contextualSpacing/>
              <w:jc w:val="both"/>
              <w:rPr>
                <w:rFonts w:ascii="Arial" w:hAnsi="Arial" w:cs="Arial"/>
                <w:sz w:val="20"/>
                <w:szCs w:val="20"/>
              </w:rPr>
            </w:pPr>
            <w:r w:rsidRPr="00BE0001">
              <w:rPr>
                <w:rFonts w:ascii="Arial" w:hAnsi="Arial" w:cs="Arial"/>
                <w:sz w:val="20"/>
                <w:szCs w:val="20"/>
              </w:rPr>
              <w:t>No amendments proposed by the Northern Cape Portfolio Committee on Cooperative Governance, Human Settlements and Traditional Affairs.</w:t>
            </w:r>
          </w:p>
          <w:p w:rsidR="00B44BAB" w:rsidRPr="00BE0001" w:rsidRDefault="00B44BAB" w:rsidP="00BE0001">
            <w:pPr>
              <w:contextualSpacing/>
              <w:jc w:val="both"/>
              <w:rPr>
                <w:rFonts w:ascii="Arial" w:hAnsi="Arial" w:cs="Arial"/>
                <w:sz w:val="20"/>
                <w:szCs w:val="20"/>
              </w:rPr>
            </w:pPr>
          </w:p>
        </w:tc>
      </w:tr>
      <w:tr w:rsidR="001747A6" w:rsidRPr="00BE0001" w:rsidTr="00AA26A7">
        <w:tc>
          <w:tcPr>
            <w:tcW w:w="15730" w:type="dxa"/>
            <w:gridSpan w:val="4"/>
            <w:shd w:val="clear" w:color="auto" w:fill="E5DFEC" w:themeFill="accent4" w:themeFillTint="33"/>
          </w:tcPr>
          <w:p w:rsidR="001747A6" w:rsidRPr="00BE0001" w:rsidRDefault="001747A6" w:rsidP="00BE0001">
            <w:pPr>
              <w:contextualSpacing/>
              <w:jc w:val="both"/>
              <w:rPr>
                <w:rFonts w:ascii="Arial" w:hAnsi="Arial" w:cs="Arial"/>
                <w:b/>
                <w:color w:val="339933"/>
                <w:sz w:val="20"/>
                <w:szCs w:val="20"/>
              </w:rPr>
            </w:pPr>
          </w:p>
          <w:p w:rsidR="001747A6" w:rsidRPr="008E20BD" w:rsidRDefault="001747A6" w:rsidP="00BE0001">
            <w:pPr>
              <w:ind w:left="1723" w:hanging="1701"/>
              <w:contextualSpacing/>
              <w:jc w:val="both"/>
              <w:rPr>
                <w:rFonts w:ascii="Arial" w:hAnsi="Arial" w:cs="Arial"/>
                <w:sz w:val="20"/>
                <w:szCs w:val="20"/>
              </w:rPr>
            </w:pPr>
            <w:r w:rsidRPr="00BE0001">
              <w:rPr>
                <w:rFonts w:ascii="Arial" w:hAnsi="Arial" w:cs="Arial"/>
                <w:b/>
                <w:color w:val="339933"/>
                <w:sz w:val="20"/>
                <w:szCs w:val="20"/>
              </w:rPr>
              <w:t>NORTH WEST</w:t>
            </w:r>
            <w:r w:rsidRPr="00BE0001">
              <w:rPr>
                <w:rFonts w:ascii="Arial" w:hAnsi="Arial" w:cs="Arial"/>
                <w:b/>
                <w:sz w:val="20"/>
                <w:szCs w:val="20"/>
              </w:rPr>
              <w:t xml:space="preserve">: </w:t>
            </w:r>
            <w:r w:rsidR="008E20BD">
              <w:rPr>
                <w:rFonts w:ascii="Arial" w:hAnsi="Arial" w:cs="Arial"/>
                <w:b/>
                <w:sz w:val="20"/>
                <w:szCs w:val="20"/>
              </w:rPr>
              <w:t>“</w:t>
            </w:r>
            <w:r w:rsidR="008E20BD" w:rsidRPr="008E20BD">
              <w:rPr>
                <w:rFonts w:ascii="Arial" w:hAnsi="Arial" w:cs="Arial"/>
                <w:bCs/>
                <w:sz w:val="20"/>
                <w:szCs w:val="20"/>
              </w:rPr>
              <w:t>The North West Provincial Legi</w:t>
            </w:r>
            <w:r w:rsidR="008E20BD">
              <w:rPr>
                <w:rFonts w:ascii="Arial" w:hAnsi="Arial" w:cs="Arial"/>
                <w:bCs/>
                <w:sz w:val="20"/>
                <w:szCs w:val="20"/>
              </w:rPr>
              <w:t>slature votes in Favour of the B</w:t>
            </w:r>
            <w:r w:rsidR="008E20BD" w:rsidRPr="008E20BD">
              <w:rPr>
                <w:rFonts w:ascii="Arial" w:hAnsi="Arial" w:cs="Arial"/>
                <w:bCs/>
                <w:sz w:val="20"/>
                <w:szCs w:val="20"/>
              </w:rPr>
              <w:t>ill with proposed amendments</w:t>
            </w:r>
            <w:r w:rsidR="008E20BD">
              <w:rPr>
                <w:rFonts w:ascii="Arial" w:hAnsi="Arial" w:cs="Arial"/>
                <w:bCs/>
                <w:sz w:val="20"/>
                <w:szCs w:val="20"/>
              </w:rPr>
              <w:t>.”</w:t>
            </w:r>
          </w:p>
          <w:p w:rsidR="001747A6" w:rsidRPr="00BE0001" w:rsidRDefault="001747A6" w:rsidP="00BE0001">
            <w:pPr>
              <w:contextualSpacing/>
              <w:jc w:val="both"/>
              <w:rPr>
                <w:rFonts w:ascii="Arial" w:hAnsi="Arial" w:cs="Arial"/>
                <w:b/>
                <w:sz w:val="20"/>
                <w:szCs w:val="20"/>
              </w:rPr>
            </w:pPr>
          </w:p>
        </w:tc>
      </w:tr>
      <w:tr w:rsidR="001747A6" w:rsidRPr="00BE0001" w:rsidTr="003F6B87">
        <w:tc>
          <w:tcPr>
            <w:tcW w:w="562" w:type="dxa"/>
          </w:tcPr>
          <w:p w:rsidR="001747A6" w:rsidRPr="00BE0001" w:rsidRDefault="001747A6" w:rsidP="00BE0001">
            <w:pPr>
              <w:contextualSpacing/>
              <w:jc w:val="both"/>
              <w:rPr>
                <w:rFonts w:ascii="Arial" w:hAnsi="Arial" w:cs="Arial"/>
                <w:sz w:val="20"/>
                <w:szCs w:val="20"/>
              </w:rPr>
            </w:pPr>
          </w:p>
        </w:tc>
        <w:tc>
          <w:tcPr>
            <w:tcW w:w="1276" w:type="dxa"/>
          </w:tcPr>
          <w:p w:rsidR="001747A6" w:rsidRPr="00BE0001" w:rsidRDefault="00C20C6B" w:rsidP="00BE0001">
            <w:pPr>
              <w:contextualSpacing/>
              <w:jc w:val="both"/>
              <w:rPr>
                <w:rFonts w:ascii="Arial" w:hAnsi="Arial" w:cs="Arial"/>
                <w:sz w:val="20"/>
                <w:szCs w:val="20"/>
              </w:rPr>
            </w:pPr>
            <w:r w:rsidRPr="00C20C6B">
              <w:rPr>
                <w:rFonts w:ascii="Arial" w:eastAsia="Times New Roman" w:hAnsi="Arial" w:cs="Arial"/>
                <w:sz w:val="20"/>
                <w:szCs w:val="20"/>
              </w:rPr>
              <w:t>Clause 8</w:t>
            </w:r>
          </w:p>
        </w:tc>
        <w:tc>
          <w:tcPr>
            <w:tcW w:w="7371" w:type="dxa"/>
          </w:tcPr>
          <w:p w:rsidR="00E12F63" w:rsidRDefault="00C20C6B" w:rsidP="00C20C6B">
            <w:pPr>
              <w:contextualSpacing/>
              <w:jc w:val="both"/>
              <w:rPr>
                <w:rFonts w:ascii="Arial" w:eastAsia="Times New Roman" w:hAnsi="Arial" w:cs="Arial"/>
                <w:sz w:val="20"/>
                <w:szCs w:val="20"/>
              </w:rPr>
            </w:pPr>
            <w:r>
              <w:rPr>
                <w:rFonts w:ascii="Arial" w:eastAsia="Times New Roman" w:hAnsi="Arial" w:cs="Arial"/>
                <w:sz w:val="20"/>
                <w:szCs w:val="20"/>
              </w:rPr>
              <w:t xml:space="preserve">Section </w:t>
            </w:r>
            <w:r w:rsidR="00F13693">
              <w:rPr>
                <w:rFonts w:ascii="Arial" w:eastAsia="Times New Roman" w:hAnsi="Arial" w:cs="Arial"/>
                <w:sz w:val="20"/>
                <w:szCs w:val="20"/>
              </w:rPr>
              <w:t>1A:</w:t>
            </w:r>
            <w:r>
              <w:rPr>
                <w:rFonts w:ascii="Arial" w:eastAsia="Times New Roman" w:hAnsi="Arial" w:cs="Arial"/>
                <w:sz w:val="20"/>
                <w:szCs w:val="20"/>
              </w:rPr>
              <w:t xml:space="preserve"> R</w:t>
            </w:r>
            <w:r w:rsidRPr="00C20C6B">
              <w:rPr>
                <w:rFonts w:ascii="Arial" w:eastAsia="Times New Roman" w:hAnsi="Arial" w:cs="Arial"/>
                <w:sz w:val="20"/>
                <w:szCs w:val="20"/>
              </w:rPr>
              <w:t>ewording of thi</w:t>
            </w:r>
            <w:r w:rsidR="00F13693">
              <w:rPr>
                <w:rFonts w:ascii="Arial" w:eastAsia="Times New Roman" w:hAnsi="Arial" w:cs="Arial"/>
                <w:sz w:val="20"/>
                <w:szCs w:val="20"/>
              </w:rPr>
              <w:t>s clause is proposed as follows</w:t>
            </w:r>
            <w:r w:rsidRPr="00C20C6B">
              <w:rPr>
                <w:rFonts w:ascii="Arial" w:eastAsia="Times New Roman" w:hAnsi="Arial" w:cs="Arial"/>
                <w:sz w:val="20"/>
                <w:szCs w:val="20"/>
              </w:rPr>
              <w:t xml:space="preserve">: </w:t>
            </w:r>
          </w:p>
          <w:p w:rsidR="00E12F63" w:rsidRDefault="00E12F63" w:rsidP="00C20C6B">
            <w:pPr>
              <w:contextualSpacing/>
              <w:jc w:val="both"/>
              <w:rPr>
                <w:rFonts w:ascii="Arial" w:eastAsia="Times New Roman" w:hAnsi="Arial" w:cs="Arial"/>
                <w:sz w:val="20"/>
                <w:szCs w:val="20"/>
              </w:rPr>
            </w:pPr>
          </w:p>
          <w:p w:rsidR="001747A6" w:rsidRPr="00BE0001" w:rsidRDefault="00431AD6" w:rsidP="00C20C6B">
            <w:pPr>
              <w:contextualSpacing/>
              <w:jc w:val="both"/>
              <w:rPr>
                <w:rFonts w:ascii="Arial" w:eastAsia="Times New Roman" w:hAnsi="Arial" w:cs="Arial"/>
                <w:sz w:val="20"/>
                <w:szCs w:val="20"/>
              </w:rPr>
            </w:pPr>
            <w:r w:rsidRPr="00C20C6B">
              <w:rPr>
                <w:rFonts w:ascii="Arial" w:eastAsia="Times New Roman" w:hAnsi="Arial" w:cs="Arial"/>
                <w:sz w:val="20"/>
                <w:szCs w:val="20"/>
              </w:rPr>
              <w:t>“A</w:t>
            </w:r>
            <w:r w:rsidR="00C20C6B" w:rsidRPr="00C20C6B">
              <w:rPr>
                <w:rFonts w:ascii="Arial" w:eastAsia="Times New Roman" w:hAnsi="Arial" w:cs="Arial"/>
                <w:sz w:val="20"/>
                <w:szCs w:val="20"/>
              </w:rPr>
              <w:t xml:space="preserve"> councillor who is suspected to have committed an offence during their term of office should be advised to step aside until the matter has been dealt with".</w:t>
            </w:r>
          </w:p>
        </w:tc>
        <w:tc>
          <w:tcPr>
            <w:tcW w:w="6521" w:type="dxa"/>
          </w:tcPr>
          <w:p w:rsidR="00C20C6B" w:rsidRDefault="00C20C6B" w:rsidP="00C20C6B">
            <w:pPr>
              <w:contextualSpacing/>
              <w:jc w:val="both"/>
              <w:rPr>
                <w:rFonts w:ascii="Arial" w:hAnsi="Arial" w:cs="Arial"/>
                <w:iCs/>
                <w:sz w:val="20"/>
                <w:szCs w:val="20"/>
              </w:rPr>
            </w:pPr>
            <w:r w:rsidRPr="00C20C6B">
              <w:rPr>
                <w:rFonts w:ascii="Arial" w:hAnsi="Arial" w:cs="Arial"/>
                <w:iCs/>
                <w:sz w:val="20"/>
                <w:szCs w:val="20"/>
              </w:rPr>
              <w:t>This clause refers to a councillor who has</w:t>
            </w:r>
            <w:r>
              <w:rPr>
                <w:rFonts w:ascii="Arial" w:hAnsi="Arial" w:cs="Arial"/>
                <w:iCs/>
                <w:sz w:val="20"/>
                <w:szCs w:val="20"/>
              </w:rPr>
              <w:t xml:space="preserve"> already</w:t>
            </w:r>
            <w:r w:rsidRPr="00C20C6B">
              <w:rPr>
                <w:rFonts w:ascii="Arial" w:hAnsi="Arial" w:cs="Arial"/>
                <w:iCs/>
                <w:sz w:val="20"/>
                <w:szCs w:val="20"/>
              </w:rPr>
              <w:t xml:space="preserve"> been removed by the MEC from office.</w:t>
            </w:r>
          </w:p>
          <w:p w:rsidR="00E12F63" w:rsidRDefault="00E12F63" w:rsidP="00C20C6B">
            <w:pPr>
              <w:contextualSpacing/>
              <w:jc w:val="both"/>
              <w:rPr>
                <w:rFonts w:ascii="Arial" w:hAnsi="Arial" w:cs="Arial"/>
                <w:iCs/>
                <w:sz w:val="20"/>
                <w:szCs w:val="20"/>
              </w:rPr>
            </w:pPr>
          </w:p>
          <w:p w:rsidR="00E12F63" w:rsidRPr="00C20C6B" w:rsidRDefault="00E12F63" w:rsidP="00C20C6B">
            <w:pPr>
              <w:contextualSpacing/>
              <w:jc w:val="both"/>
              <w:rPr>
                <w:rFonts w:ascii="Arial" w:hAnsi="Arial" w:cs="Arial"/>
                <w:iCs/>
                <w:sz w:val="20"/>
                <w:szCs w:val="20"/>
              </w:rPr>
            </w:pPr>
            <w:r>
              <w:rPr>
                <w:rFonts w:ascii="Arial" w:hAnsi="Arial" w:cs="Arial"/>
                <w:iCs/>
                <w:sz w:val="20"/>
                <w:szCs w:val="20"/>
              </w:rPr>
              <w:t>If the intention of the proposal is to request a councillor to step-aside from his / her position as a councillor, then that would have to be a party policy matter.</w:t>
            </w:r>
          </w:p>
          <w:p w:rsidR="00C20C6B" w:rsidRDefault="00C20C6B" w:rsidP="00C20C6B">
            <w:pPr>
              <w:contextualSpacing/>
              <w:jc w:val="both"/>
              <w:rPr>
                <w:rFonts w:ascii="Arial" w:hAnsi="Arial" w:cs="Arial"/>
                <w:b/>
                <w:iCs/>
                <w:color w:val="FF0000"/>
                <w:sz w:val="20"/>
                <w:szCs w:val="20"/>
              </w:rPr>
            </w:pPr>
          </w:p>
          <w:p w:rsidR="001747A6" w:rsidRPr="00F13693" w:rsidRDefault="00C20C6B"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AD7303">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F13693" w:rsidRPr="00BE0001" w:rsidTr="003F6B87">
        <w:tc>
          <w:tcPr>
            <w:tcW w:w="562" w:type="dxa"/>
          </w:tcPr>
          <w:p w:rsidR="00F13693" w:rsidRPr="00BE0001" w:rsidRDefault="00F13693" w:rsidP="00BE0001">
            <w:pPr>
              <w:contextualSpacing/>
              <w:jc w:val="both"/>
              <w:rPr>
                <w:rFonts w:ascii="Arial" w:hAnsi="Arial" w:cs="Arial"/>
                <w:sz w:val="20"/>
                <w:szCs w:val="20"/>
              </w:rPr>
            </w:pPr>
          </w:p>
        </w:tc>
        <w:tc>
          <w:tcPr>
            <w:tcW w:w="1276" w:type="dxa"/>
          </w:tcPr>
          <w:p w:rsidR="00F13693" w:rsidRPr="00C20C6B" w:rsidRDefault="00F13693" w:rsidP="00BE0001">
            <w:pPr>
              <w:contextualSpacing/>
              <w:jc w:val="both"/>
              <w:rPr>
                <w:rFonts w:ascii="Arial" w:eastAsia="Times New Roman" w:hAnsi="Arial" w:cs="Arial"/>
                <w:sz w:val="20"/>
                <w:szCs w:val="20"/>
              </w:rPr>
            </w:pPr>
            <w:r>
              <w:rPr>
                <w:rFonts w:ascii="Arial" w:eastAsia="Times New Roman" w:hAnsi="Arial" w:cs="Arial"/>
                <w:sz w:val="20"/>
                <w:szCs w:val="20"/>
              </w:rPr>
              <w:t xml:space="preserve">Clause 13 </w:t>
            </w:r>
          </w:p>
        </w:tc>
        <w:tc>
          <w:tcPr>
            <w:tcW w:w="7371" w:type="dxa"/>
          </w:tcPr>
          <w:p w:rsidR="00E12F63" w:rsidRDefault="00F13693" w:rsidP="00C20C6B">
            <w:pPr>
              <w:contextualSpacing/>
              <w:jc w:val="both"/>
              <w:rPr>
                <w:rFonts w:ascii="Arial" w:eastAsia="Times New Roman" w:hAnsi="Arial" w:cs="Arial"/>
                <w:sz w:val="20"/>
                <w:szCs w:val="20"/>
              </w:rPr>
            </w:pPr>
            <w:r>
              <w:rPr>
                <w:rFonts w:ascii="Arial" w:eastAsia="Times New Roman" w:hAnsi="Arial" w:cs="Arial"/>
                <w:sz w:val="20"/>
                <w:szCs w:val="20"/>
              </w:rPr>
              <w:t>Section 1A:</w:t>
            </w:r>
            <w:r w:rsidRPr="00F13693">
              <w:rPr>
                <w:rFonts w:ascii="Arial" w:eastAsia="Times New Roman" w:hAnsi="Arial" w:cs="Arial"/>
                <w:sz w:val="20"/>
                <w:szCs w:val="20"/>
              </w:rPr>
              <w:t xml:space="preserve"> Proposal for an omission of repetition of the same words to read as follows: </w:t>
            </w:r>
          </w:p>
          <w:p w:rsidR="00E12F63" w:rsidRDefault="00E12F63" w:rsidP="00C20C6B">
            <w:pPr>
              <w:contextualSpacing/>
              <w:jc w:val="both"/>
              <w:rPr>
                <w:rFonts w:ascii="Arial" w:eastAsia="Times New Roman" w:hAnsi="Arial" w:cs="Arial"/>
                <w:sz w:val="20"/>
                <w:szCs w:val="20"/>
              </w:rPr>
            </w:pPr>
          </w:p>
          <w:p w:rsidR="00F13693" w:rsidRDefault="00F13693" w:rsidP="00C20C6B">
            <w:pPr>
              <w:contextualSpacing/>
              <w:jc w:val="both"/>
              <w:rPr>
                <w:rFonts w:ascii="Arial" w:eastAsia="Times New Roman" w:hAnsi="Arial" w:cs="Arial"/>
                <w:sz w:val="20"/>
                <w:szCs w:val="20"/>
              </w:rPr>
            </w:pPr>
            <w:r w:rsidRPr="00F13693">
              <w:rPr>
                <w:rFonts w:ascii="Arial" w:eastAsia="Times New Roman" w:hAnsi="Arial" w:cs="Arial"/>
                <w:sz w:val="20"/>
                <w:szCs w:val="20"/>
              </w:rPr>
              <w:t xml:space="preserve">"If the Speaker or acting speaker refuses to call a meeting of the council in terms of subsection </w:t>
            </w:r>
            <w:r w:rsidR="00431AD6">
              <w:rPr>
                <w:rFonts w:ascii="Arial" w:eastAsia="Times New Roman" w:hAnsi="Arial" w:cs="Arial"/>
                <w:sz w:val="20"/>
                <w:szCs w:val="20"/>
              </w:rPr>
              <w:t>1</w:t>
            </w:r>
            <w:r w:rsidRPr="00F13693">
              <w:rPr>
                <w:rFonts w:ascii="Arial" w:eastAsia="Times New Roman" w:hAnsi="Arial" w:cs="Arial"/>
                <w:sz w:val="20"/>
                <w:szCs w:val="20"/>
              </w:rPr>
              <w:t>, the municipal manager of the municipality or, in the absence or refusal by the municipal manager, the MEC for local government in the province may on good cause shown designate a person to call and chair the meeting.</w:t>
            </w:r>
          </w:p>
        </w:tc>
        <w:tc>
          <w:tcPr>
            <w:tcW w:w="6521" w:type="dxa"/>
          </w:tcPr>
          <w:p w:rsidR="00431AD6" w:rsidRPr="00431AD6" w:rsidRDefault="00431AD6" w:rsidP="00431AD6">
            <w:pPr>
              <w:contextualSpacing/>
              <w:jc w:val="both"/>
              <w:rPr>
                <w:rFonts w:ascii="Arial" w:eastAsia="Times New Roman" w:hAnsi="Arial" w:cs="Arial"/>
                <w:bCs/>
                <w:iCs/>
                <w:sz w:val="20"/>
                <w:szCs w:val="20"/>
                <w:lang w:val="en-US"/>
              </w:rPr>
            </w:pPr>
            <w:r>
              <w:rPr>
                <w:rFonts w:ascii="Arial" w:eastAsia="Times New Roman" w:hAnsi="Arial" w:cs="Arial"/>
                <w:bCs/>
                <w:iCs/>
                <w:sz w:val="20"/>
                <w:szCs w:val="20"/>
              </w:rPr>
              <w:t>T</w:t>
            </w:r>
            <w:r w:rsidRPr="00431AD6">
              <w:rPr>
                <w:rFonts w:ascii="Arial" w:eastAsia="Times New Roman" w:hAnsi="Arial" w:cs="Arial"/>
                <w:bCs/>
                <w:iCs/>
                <w:sz w:val="20"/>
                <w:szCs w:val="20"/>
              </w:rPr>
              <w:t>he words “on good cause shown designate a person to” in Clause 13(1A)</w:t>
            </w:r>
            <w:r>
              <w:rPr>
                <w:rFonts w:ascii="Arial" w:eastAsia="Times New Roman" w:hAnsi="Arial" w:cs="Arial"/>
                <w:bCs/>
                <w:iCs/>
                <w:sz w:val="20"/>
                <w:szCs w:val="20"/>
              </w:rPr>
              <w:t xml:space="preserve"> has been</w:t>
            </w:r>
            <w:r w:rsidRPr="00431AD6">
              <w:rPr>
                <w:rFonts w:ascii="Arial" w:eastAsia="Times New Roman" w:hAnsi="Arial" w:cs="Arial"/>
                <w:bCs/>
                <w:iCs/>
                <w:sz w:val="20"/>
                <w:szCs w:val="20"/>
              </w:rPr>
              <w:t xml:space="preserve"> deleted</w:t>
            </w:r>
            <w:r>
              <w:rPr>
                <w:rFonts w:ascii="Arial" w:eastAsia="Times New Roman" w:hAnsi="Arial" w:cs="Arial"/>
                <w:bCs/>
                <w:iCs/>
                <w:sz w:val="20"/>
                <w:szCs w:val="20"/>
              </w:rPr>
              <w:t xml:space="preserve"> to avoid misinterpretation</w:t>
            </w:r>
            <w:r w:rsidR="00F5347B">
              <w:rPr>
                <w:rFonts w:ascii="Arial" w:eastAsia="Times New Roman" w:hAnsi="Arial" w:cs="Arial"/>
                <w:bCs/>
                <w:iCs/>
                <w:sz w:val="20"/>
                <w:szCs w:val="20"/>
              </w:rPr>
              <w:t xml:space="preserve"> (as proposed by the Western Cape Provincial Legislature)</w:t>
            </w:r>
            <w:r w:rsidRPr="00431AD6">
              <w:rPr>
                <w:rFonts w:ascii="Arial" w:eastAsia="Times New Roman" w:hAnsi="Arial" w:cs="Arial"/>
                <w:bCs/>
                <w:iCs/>
                <w:sz w:val="20"/>
                <w:szCs w:val="20"/>
              </w:rPr>
              <w:t>.</w:t>
            </w:r>
          </w:p>
          <w:p w:rsidR="00431AD6" w:rsidRDefault="00431AD6" w:rsidP="00431AD6">
            <w:pPr>
              <w:contextualSpacing/>
              <w:jc w:val="both"/>
              <w:rPr>
                <w:rFonts w:ascii="Arial" w:eastAsia="Times New Roman" w:hAnsi="Arial" w:cs="Arial"/>
                <w:b/>
                <w:bCs/>
                <w:iCs/>
                <w:color w:val="FF0000"/>
                <w:sz w:val="20"/>
                <w:szCs w:val="20"/>
                <w:lang w:val="en-US"/>
              </w:rPr>
            </w:pPr>
          </w:p>
          <w:p w:rsidR="00F5347B" w:rsidRDefault="00F5347B" w:rsidP="00431AD6">
            <w:pPr>
              <w:contextualSpacing/>
              <w:jc w:val="both"/>
              <w:rPr>
                <w:rFonts w:ascii="Arial" w:eastAsia="Times New Roman" w:hAnsi="Arial" w:cs="Arial"/>
                <w:b/>
                <w:bCs/>
                <w:iCs/>
                <w:color w:val="FF0000"/>
                <w:sz w:val="20"/>
                <w:szCs w:val="20"/>
                <w:lang w:val="en-US"/>
              </w:rPr>
            </w:pPr>
          </w:p>
          <w:p w:rsidR="00F5347B" w:rsidRDefault="00F5347B" w:rsidP="00431AD6">
            <w:pPr>
              <w:contextualSpacing/>
              <w:jc w:val="both"/>
              <w:rPr>
                <w:rFonts w:ascii="Arial" w:eastAsia="Times New Roman" w:hAnsi="Arial" w:cs="Arial"/>
                <w:b/>
                <w:bCs/>
                <w:iCs/>
                <w:color w:val="FF0000"/>
                <w:sz w:val="20"/>
                <w:szCs w:val="20"/>
                <w:lang w:val="en-US"/>
              </w:rPr>
            </w:pPr>
          </w:p>
          <w:p w:rsidR="00F13693" w:rsidRPr="00F5347B" w:rsidRDefault="00431AD6" w:rsidP="00C20C6B">
            <w:pPr>
              <w:contextualSpacing/>
              <w:jc w:val="both"/>
              <w:rPr>
                <w:rFonts w:ascii="Arial" w:eastAsia="Times New Roman" w:hAnsi="Arial" w:cs="Arial"/>
                <w:b/>
                <w:bCs/>
                <w:iCs/>
                <w:color w:val="FF0000"/>
                <w:sz w:val="20"/>
                <w:szCs w:val="20"/>
                <w:lang w:val="en-US"/>
              </w:rPr>
            </w:pPr>
            <w:r w:rsidRPr="006614BC">
              <w:rPr>
                <w:rFonts w:ascii="Arial" w:eastAsia="Times New Roman" w:hAnsi="Arial" w:cs="Arial"/>
                <w:b/>
                <w:bCs/>
                <w:iCs/>
                <w:color w:val="FF0000"/>
                <w:sz w:val="20"/>
                <w:szCs w:val="20"/>
                <w:lang w:val="en-US"/>
              </w:rPr>
              <w:t xml:space="preserve">The proposed amendment is supported. </w:t>
            </w:r>
          </w:p>
        </w:tc>
      </w:tr>
      <w:tr w:rsidR="001747A6" w:rsidRPr="00BE0001" w:rsidTr="00AA26A7">
        <w:tc>
          <w:tcPr>
            <w:tcW w:w="15730" w:type="dxa"/>
            <w:gridSpan w:val="4"/>
            <w:shd w:val="clear" w:color="auto" w:fill="E5DFEC" w:themeFill="accent4" w:themeFillTint="33"/>
          </w:tcPr>
          <w:p w:rsidR="001747A6" w:rsidRPr="00BE0001" w:rsidRDefault="001747A6" w:rsidP="00BE0001">
            <w:pPr>
              <w:contextualSpacing/>
              <w:rPr>
                <w:rFonts w:ascii="Arial" w:hAnsi="Arial" w:cs="Arial"/>
                <w:b/>
                <w:color w:val="339933"/>
                <w:sz w:val="20"/>
                <w:szCs w:val="20"/>
              </w:rPr>
            </w:pPr>
          </w:p>
          <w:p w:rsidR="001747A6" w:rsidRPr="00BE0001" w:rsidRDefault="001747A6" w:rsidP="00BE0001">
            <w:pPr>
              <w:ind w:left="2007" w:hanging="2007"/>
              <w:contextualSpacing/>
              <w:jc w:val="both"/>
              <w:rPr>
                <w:rFonts w:ascii="Arial" w:hAnsi="Arial" w:cs="Arial"/>
                <w:b/>
                <w:sz w:val="20"/>
                <w:szCs w:val="20"/>
              </w:rPr>
            </w:pPr>
            <w:r w:rsidRPr="00BE0001">
              <w:rPr>
                <w:rFonts w:ascii="Arial" w:hAnsi="Arial" w:cs="Arial"/>
                <w:b/>
                <w:color w:val="339933"/>
                <w:sz w:val="20"/>
                <w:szCs w:val="20"/>
              </w:rPr>
              <w:t>WESTERN CAPE</w:t>
            </w:r>
            <w:r w:rsidRPr="00BE0001">
              <w:rPr>
                <w:rFonts w:ascii="Arial" w:hAnsi="Arial" w:cs="Arial"/>
                <w:b/>
                <w:sz w:val="20"/>
                <w:szCs w:val="20"/>
              </w:rPr>
              <w:t xml:space="preserve">: </w:t>
            </w:r>
            <w:r w:rsidRPr="00BE0001">
              <w:rPr>
                <w:rFonts w:ascii="Arial" w:hAnsi="Arial" w:cs="Arial"/>
                <w:sz w:val="20"/>
                <w:szCs w:val="20"/>
              </w:rPr>
              <w:t>“The Standing Committee on Local Government, having considered the subject of the Local Government: Municipal Structures Amendment Bill [B 19B–2018] (NCOP) referred to the Committee in accordance with Standing Rule 217, confers on the Western Cape’s delegation in the NCOP the authority to support the Bill. The Committee further proposes the following amendments:”</w:t>
            </w:r>
          </w:p>
          <w:p w:rsidR="001747A6" w:rsidRPr="00BE0001" w:rsidRDefault="001747A6" w:rsidP="00BE0001">
            <w:pPr>
              <w:contextualSpacing/>
              <w:rPr>
                <w:rFonts w:ascii="Arial" w:hAnsi="Arial" w:cs="Arial"/>
                <w:b/>
                <w:sz w:val="20"/>
                <w:szCs w:val="20"/>
              </w:rPr>
            </w:pPr>
          </w:p>
        </w:tc>
      </w:tr>
      <w:tr w:rsidR="001747A6" w:rsidRPr="00BE0001" w:rsidTr="003F6B87">
        <w:tc>
          <w:tcPr>
            <w:tcW w:w="562" w:type="dxa"/>
          </w:tcPr>
          <w:p w:rsidR="001747A6" w:rsidRPr="00BE0001" w:rsidRDefault="003E4B8F" w:rsidP="00BE0001">
            <w:pPr>
              <w:contextualSpacing/>
              <w:rPr>
                <w:rFonts w:ascii="Arial" w:hAnsi="Arial" w:cs="Arial"/>
                <w:sz w:val="20"/>
                <w:szCs w:val="20"/>
              </w:rPr>
            </w:pPr>
            <w:r w:rsidRPr="00BE0001">
              <w:rPr>
                <w:rFonts w:ascii="Arial" w:hAnsi="Arial" w:cs="Arial"/>
                <w:sz w:val="20"/>
                <w:szCs w:val="20"/>
              </w:rPr>
              <w:t>1.</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General legal comment</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Municipal Structures Amendment Bill [B 19-2018] (the initial Bill) was considered by the Portfolio Committee on Cooperative Governance and Traditional Affairs during 2018. The Committee, after its consideration of the initial Bill, proposed and agreed on certain changes to that Bill in the form of Bill [B19A- 2018] (the “A” Bill). The changes introduced in the “A” Bill have been incorporated into Bill [B 19B-2018] (the “B” Bill).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In the initial Bill, the long title provided for the introduction of a minimum of 15 councillors for municipal councils. An amendment to the long title of the initial Bill was not proposed or agreed to in the “A” Bill. The “B” Bill however reflects a change in the long title that now refers to a minimum number of 10 councillors in its long title.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It is submitted that this is problematic because the change in the long title of the “B” Bill is not an accurate reflection of what the Committee agreed on after its consideration of the initial Bill.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It is proposed that the procedural and substantive implications of the long title of the “B” Bill are considered</w:t>
            </w:r>
          </w:p>
        </w:tc>
        <w:tc>
          <w:tcPr>
            <w:tcW w:w="6521" w:type="dxa"/>
          </w:tcPr>
          <w:p w:rsidR="001747A6" w:rsidRPr="00BE0001" w:rsidRDefault="001747A6" w:rsidP="00BE0001">
            <w:pPr>
              <w:contextualSpacing/>
              <w:jc w:val="both"/>
              <w:rPr>
                <w:rFonts w:ascii="Arial" w:hAnsi="Arial" w:cs="Arial"/>
                <w:b/>
                <w:i/>
                <w:sz w:val="20"/>
                <w:szCs w:val="20"/>
              </w:rPr>
            </w:pPr>
            <w:r w:rsidRPr="00BE0001">
              <w:rPr>
                <w:rFonts w:ascii="Arial" w:hAnsi="Arial" w:cs="Arial"/>
                <w:sz w:val="20"/>
                <w:szCs w:val="20"/>
              </w:rPr>
              <w:t xml:space="preserve">The changes in the long title of the Bill </w:t>
            </w:r>
            <w:r w:rsidR="001D3004">
              <w:rPr>
                <w:rFonts w:ascii="Arial" w:hAnsi="Arial" w:cs="Arial"/>
                <w:sz w:val="20"/>
                <w:szCs w:val="20"/>
              </w:rPr>
              <w:t>is co</w:t>
            </w:r>
            <w:r w:rsidRPr="00BE0001">
              <w:rPr>
                <w:rFonts w:ascii="Arial" w:hAnsi="Arial" w:cs="Arial"/>
                <w:sz w:val="20"/>
                <w:szCs w:val="20"/>
              </w:rPr>
              <w:t>nsequential as a result of Clause 7(b)</w:t>
            </w:r>
            <w:r w:rsidR="001D3004">
              <w:rPr>
                <w:rFonts w:ascii="Arial" w:hAnsi="Arial" w:cs="Arial"/>
                <w:sz w:val="20"/>
                <w:szCs w:val="20"/>
              </w:rPr>
              <w:t xml:space="preserve">, </w:t>
            </w:r>
            <w:r w:rsidRPr="00BE0001">
              <w:rPr>
                <w:rFonts w:ascii="Arial" w:hAnsi="Arial" w:cs="Arial"/>
                <w:sz w:val="20"/>
                <w:szCs w:val="20"/>
              </w:rPr>
              <w:t>which state</w:t>
            </w:r>
            <w:r w:rsidR="001D3004">
              <w:rPr>
                <w:rFonts w:ascii="Arial" w:hAnsi="Arial" w:cs="Arial"/>
                <w:sz w:val="20"/>
                <w:szCs w:val="20"/>
              </w:rPr>
              <w:t>s</w:t>
            </w:r>
            <w:r w:rsidRPr="00BE0001">
              <w:rPr>
                <w:rFonts w:ascii="Arial" w:hAnsi="Arial" w:cs="Arial"/>
                <w:sz w:val="20"/>
                <w:szCs w:val="20"/>
              </w:rPr>
              <w:t xml:space="preserve"> that the number of councillors “may not be fewer than 10 or more than 90 councillor</w:t>
            </w:r>
            <w:r w:rsidR="001D3004">
              <w:rPr>
                <w:rFonts w:ascii="Arial" w:hAnsi="Arial" w:cs="Arial"/>
                <w:sz w:val="20"/>
                <w:szCs w:val="20"/>
              </w:rPr>
              <w:t>s</w:t>
            </w:r>
            <w:r w:rsidRPr="00BE0001">
              <w:rPr>
                <w:rFonts w:ascii="Arial" w:hAnsi="Arial" w:cs="Arial"/>
                <w:sz w:val="20"/>
                <w:szCs w:val="20"/>
              </w:rPr>
              <w:t>, if it is a local or district municipality</w:t>
            </w:r>
            <w:r w:rsidR="001D3004">
              <w:rPr>
                <w:rFonts w:ascii="Arial" w:hAnsi="Arial" w:cs="Arial"/>
                <w:sz w:val="20"/>
                <w:szCs w:val="20"/>
              </w:rPr>
              <w:t>.</w:t>
            </w:r>
          </w:p>
          <w:p w:rsidR="001747A6" w:rsidRPr="00BE0001" w:rsidRDefault="001747A6" w:rsidP="00BE0001">
            <w:pPr>
              <w:contextualSpacing/>
              <w:jc w:val="both"/>
              <w:rPr>
                <w:rFonts w:ascii="Arial" w:hAnsi="Arial" w:cs="Arial"/>
                <w:b/>
                <w:i/>
                <w:sz w:val="20"/>
                <w:szCs w:val="20"/>
              </w:rPr>
            </w:pPr>
          </w:p>
          <w:p w:rsidR="00237465" w:rsidRDefault="00237465" w:rsidP="00BE0001">
            <w:pPr>
              <w:contextualSpacing/>
              <w:jc w:val="both"/>
              <w:rPr>
                <w:rFonts w:ascii="Arial" w:hAnsi="Arial" w:cs="Arial"/>
                <w:b/>
                <w:iCs/>
                <w:color w:val="FF0000"/>
                <w:sz w:val="20"/>
                <w:szCs w:val="20"/>
              </w:rPr>
            </w:pPr>
          </w:p>
          <w:p w:rsidR="00237465" w:rsidRDefault="00237465" w:rsidP="00BE0001">
            <w:pPr>
              <w:contextualSpacing/>
              <w:jc w:val="both"/>
              <w:rPr>
                <w:rFonts w:ascii="Arial" w:hAnsi="Arial" w:cs="Arial"/>
                <w:b/>
                <w:iCs/>
                <w:color w:val="FF0000"/>
                <w:sz w:val="20"/>
                <w:szCs w:val="20"/>
              </w:rPr>
            </w:pPr>
          </w:p>
          <w:p w:rsidR="00237465" w:rsidRDefault="00237465" w:rsidP="00BE0001">
            <w:pPr>
              <w:contextualSpacing/>
              <w:jc w:val="both"/>
              <w:rPr>
                <w:rFonts w:ascii="Arial" w:hAnsi="Arial" w:cs="Arial"/>
                <w:b/>
                <w:iCs/>
                <w:color w:val="FF0000"/>
                <w:sz w:val="20"/>
                <w:szCs w:val="20"/>
              </w:rPr>
            </w:pPr>
          </w:p>
          <w:p w:rsidR="008C0E9F" w:rsidRPr="00374338"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DE25D9">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3E4B8F" w:rsidP="00BE0001">
            <w:pPr>
              <w:contextualSpacing/>
              <w:rPr>
                <w:rFonts w:ascii="Arial" w:hAnsi="Arial" w:cs="Arial"/>
                <w:sz w:val="20"/>
                <w:szCs w:val="20"/>
              </w:rPr>
            </w:pPr>
            <w:r w:rsidRPr="00BE0001">
              <w:rPr>
                <w:rFonts w:ascii="Arial" w:hAnsi="Arial" w:cs="Arial"/>
                <w:sz w:val="20"/>
                <w:szCs w:val="20"/>
              </w:rPr>
              <w:t>2.</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 xml:space="preserve">General </w:t>
            </w:r>
            <w:r w:rsidRPr="00BE0001">
              <w:rPr>
                <w:rFonts w:ascii="Arial" w:hAnsi="Arial" w:cs="Arial"/>
                <w:sz w:val="20"/>
                <w:szCs w:val="20"/>
              </w:rPr>
              <w:lastRenderedPageBreak/>
              <w:t>legal comment</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lastRenderedPageBreak/>
              <w:t xml:space="preserve">Not all the consequential amendments have been effected. For example, section </w:t>
            </w:r>
            <w:r w:rsidRPr="00BE0001">
              <w:rPr>
                <w:rFonts w:ascii="Arial" w:hAnsi="Arial" w:cs="Arial"/>
                <w:sz w:val="20"/>
                <w:szCs w:val="20"/>
              </w:rPr>
              <w:lastRenderedPageBreak/>
              <w:t xml:space="preserve">63(3) of the principal Act refers to Schedule 1 of the Local Government: Municipal Systems Act, 2000. Clause 32 read with clause 33 repeals the Code and incorporates it into the principal Act. The reference in section 63(3) must therefore be deleted.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It is proposed that the amendment Bill is checked for any consequential amendments that may be required.</w:t>
            </w:r>
          </w:p>
        </w:tc>
        <w:tc>
          <w:tcPr>
            <w:tcW w:w="6521" w:type="dxa"/>
          </w:tcPr>
          <w:p w:rsidR="006614BC" w:rsidRPr="006614BC" w:rsidRDefault="001747A6" w:rsidP="00BE0001">
            <w:pPr>
              <w:contextualSpacing/>
              <w:jc w:val="both"/>
              <w:rPr>
                <w:rFonts w:ascii="Arial" w:eastAsia="Times New Roman" w:hAnsi="Arial" w:cs="Arial"/>
                <w:b/>
                <w:bCs/>
                <w:iCs/>
                <w:color w:val="FF0000"/>
                <w:sz w:val="20"/>
                <w:szCs w:val="20"/>
                <w:lang w:val="en-US"/>
              </w:rPr>
            </w:pPr>
            <w:r w:rsidRPr="006614BC">
              <w:rPr>
                <w:rFonts w:ascii="Arial" w:eastAsia="Times New Roman" w:hAnsi="Arial" w:cs="Arial"/>
                <w:b/>
                <w:bCs/>
                <w:iCs/>
                <w:color w:val="FF0000"/>
                <w:sz w:val="20"/>
                <w:szCs w:val="20"/>
                <w:lang w:val="en-US"/>
              </w:rPr>
              <w:lastRenderedPageBreak/>
              <w:t>The proposed amendment is supported</w:t>
            </w:r>
            <w:r w:rsidR="006614BC" w:rsidRPr="006614BC">
              <w:rPr>
                <w:rFonts w:ascii="Arial" w:eastAsia="Times New Roman" w:hAnsi="Arial" w:cs="Arial"/>
                <w:b/>
                <w:bCs/>
                <w:iCs/>
                <w:color w:val="FF0000"/>
                <w:sz w:val="20"/>
                <w:szCs w:val="20"/>
                <w:lang w:val="en-US"/>
              </w:rPr>
              <w:t xml:space="preserve">. </w:t>
            </w:r>
          </w:p>
          <w:p w:rsidR="006614BC" w:rsidRPr="006614BC" w:rsidRDefault="006614BC" w:rsidP="00BE0001">
            <w:pPr>
              <w:contextualSpacing/>
              <w:jc w:val="both"/>
              <w:rPr>
                <w:rFonts w:ascii="Arial" w:eastAsia="Times New Roman" w:hAnsi="Arial" w:cs="Arial"/>
                <w:iCs/>
                <w:sz w:val="20"/>
                <w:szCs w:val="20"/>
                <w:lang w:val="en-US"/>
              </w:rPr>
            </w:pPr>
          </w:p>
          <w:p w:rsidR="00D63FF9" w:rsidRPr="00643C83" w:rsidRDefault="006614BC" w:rsidP="00BE0001">
            <w:pPr>
              <w:contextualSpacing/>
              <w:jc w:val="both"/>
              <w:rPr>
                <w:rFonts w:ascii="Arial" w:hAnsi="Arial" w:cs="Arial"/>
                <w:iCs/>
                <w:sz w:val="20"/>
                <w:szCs w:val="20"/>
              </w:rPr>
            </w:pPr>
            <w:r w:rsidRPr="006614BC">
              <w:rPr>
                <w:rFonts w:ascii="Arial" w:eastAsia="Times New Roman" w:hAnsi="Arial" w:cs="Arial"/>
                <w:iCs/>
                <w:sz w:val="20"/>
                <w:szCs w:val="20"/>
                <w:lang w:val="en-US"/>
              </w:rPr>
              <w:t>F</w:t>
            </w:r>
            <w:r w:rsidR="002E25CD">
              <w:rPr>
                <w:rFonts w:ascii="Arial" w:eastAsia="Times New Roman" w:hAnsi="Arial" w:cs="Arial"/>
                <w:iCs/>
                <w:sz w:val="20"/>
                <w:szCs w:val="20"/>
                <w:lang w:val="en-US"/>
              </w:rPr>
              <w:t xml:space="preserve">urther </w:t>
            </w:r>
            <w:r w:rsidR="003E4B8F" w:rsidRPr="006614BC">
              <w:rPr>
                <w:rFonts w:ascii="Arial" w:hAnsi="Arial" w:cs="Arial"/>
                <w:iCs/>
                <w:sz w:val="20"/>
                <w:szCs w:val="20"/>
              </w:rPr>
              <w:t xml:space="preserve">amendments </w:t>
            </w:r>
            <w:r w:rsidRPr="006614BC">
              <w:rPr>
                <w:rFonts w:ascii="Arial" w:hAnsi="Arial" w:cs="Arial"/>
                <w:iCs/>
                <w:sz w:val="20"/>
                <w:szCs w:val="20"/>
              </w:rPr>
              <w:t>will be effected to s</w:t>
            </w:r>
            <w:r w:rsidR="003E4B8F" w:rsidRPr="006614BC">
              <w:rPr>
                <w:rFonts w:ascii="Arial" w:hAnsi="Arial" w:cs="Arial"/>
                <w:iCs/>
                <w:sz w:val="20"/>
                <w:szCs w:val="20"/>
              </w:rPr>
              <w:t>ection 63(3) of the Principal Act</w:t>
            </w:r>
            <w:r w:rsidR="00F71D65">
              <w:rPr>
                <w:rFonts w:ascii="Arial" w:hAnsi="Arial" w:cs="Arial"/>
                <w:iCs/>
                <w:sz w:val="20"/>
                <w:szCs w:val="20"/>
              </w:rPr>
              <w:t xml:space="preserve"> (as indicated below)</w:t>
            </w:r>
            <w:r w:rsidR="003E4B8F" w:rsidRPr="006614BC">
              <w:rPr>
                <w:rFonts w:ascii="Arial" w:hAnsi="Arial" w:cs="Arial"/>
                <w:iCs/>
                <w:sz w:val="20"/>
                <w:szCs w:val="20"/>
              </w:rPr>
              <w:t>.</w:t>
            </w:r>
          </w:p>
        </w:tc>
      </w:tr>
      <w:tr w:rsidR="001747A6" w:rsidRPr="00BE0001" w:rsidTr="003F6B87">
        <w:tc>
          <w:tcPr>
            <w:tcW w:w="562" w:type="dxa"/>
          </w:tcPr>
          <w:p w:rsidR="001747A6" w:rsidRPr="00BE0001" w:rsidRDefault="003E4B8F" w:rsidP="00BE0001">
            <w:pPr>
              <w:contextualSpacing/>
              <w:rPr>
                <w:rFonts w:ascii="Arial" w:hAnsi="Arial" w:cs="Arial"/>
                <w:sz w:val="20"/>
                <w:szCs w:val="20"/>
              </w:rPr>
            </w:pPr>
            <w:r w:rsidRPr="00BE0001">
              <w:rPr>
                <w:rFonts w:ascii="Arial" w:hAnsi="Arial" w:cs="Arial"/>
                <w:sz w:val="20"/>
                <w:szCs w:val="20"/>
              </w:rPr>
              <w:lastRenderedPageBreak/>
              <w:t>3.</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1(a)</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Memorandum on the Objects of the Bill states that the purpose of the proposed definition of “declared elected” is to provide clarity. However, to fully clarify, it is proposed that the words “by the Electoral Commission” are included at the end of the proposed definition.  </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words “by the Electoral Commission” to be included at the end of the proposed definition.  </w:t>
            </w:r>
          </w:p>
          <w:p w:rsidR="001747A6" w:rsidRPr="00BE0001" w:rsidRDefault="001747A6" w:rsidP="00BE0001">
            <w:pPr>
              <w:contextualSpacing/>
              <w:jc w:val="both"/>
              <w:rPr>
                <w:rFonts w:ascii="Arial" w:hAnsi="Arial" w:cs="Arial"/>
                <w:b/>
                <w:i/>
                <w:sz w:val="20"/>
                <w:szCs w:val="20"/>
              </w:rPr>
            </w:pPr>
          </w:p>
          <w:p w:rsidR="00D63FF9" w:rsidRPr="00643C83" w:rsidRDefault="001747A6" w:rsidP="00BE0001">
            <w:pPr>
              <w:contextualSpacing/>
              <w:jc w:val="both"/>
              <w:rPr>
                <w:rFonts w:ascii="Arial" w:hAnsi="Arial" w:cs="Arial"/>
                <w:b/>
                <w:iCs/>
                <w:color w:val="FF0000"/>
                <w:sz w:val="20"/>
                <w:szCs w:val="20"/>
              </w:rPr>
            </w:pPr>
            <w:r w:rsidRPr="006614BC">
              <w:rPr>
                <w:rFonts w:ascii="Arial" w:eastAsia="Times New Roman" w:hAnsi="Arial" w:cs="Arial"/>
                <w:b/>
                <w:iCs/>
                <w:color w:val="FF0000"/>
                <w:sz w:val="20"/>
                <w:szCs w:val="20"/>
                <w:lang w:val="en-US"/>
              </w:rPr>
              <w:t>The proposed amendment is supported.</w:t>
            </w:r>
          </w:p>
        </w:tc>
      </w:tr>
      <w:tr w:rsidR="001747A6" w:rsidRPr="00BE0001" w:rsidTr="003F6B87">
        <w:tc>
          <w:tcPr>
            <w:tcW w:w="562" w:type="dxa"/>
          </w:tcPr>
          <w:p w:rsidR="001747A6" w:rsidRPr="00BE0001" w:rsidRDefault="003E4B8F" w:rsidP="00BE0001">
            <w:pPr>
              <w:contextualSpacing/>
              <w:rPr>
                <w:rFonts w:ascii="Arial" w:hAnsi="Arial" w:cs="Arial"/>
                <w:sz w:val="20"/>
                <w:szCs w:val="20"/>
              </w:rPr>
            </w:pPr>
            <w:r w:rsidRPr="00BE0001">
              <w:rPr>
                <w:rFonts w:ascii="Arial" w:hAnsi="Arial" w:cs="Arial"/>
                <w:sz w:val="20"/>
                <w:szCs w:val="20"/>
              </w:rPr>
              <w:t>4.</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1(e)</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insertion of the draft definition of “whip” necessitates a consequential amendment to the definition of “political officer bearer” in the Local Government: Municipal Systems Act, 2000.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b/>
                <w:sz w:val="20"/>
                <w:szCs w:val="20"/>
              </w:rPr>
            </w:pPr>
            <w:r w:rsidRPr="00BE0001">
              <w:rPr>
                <w:rFonts w:ascii="Arial" w:hAnsi="Arial" w:cs="Arial"/>
                <w:sz w:val="20"/>
                <w:szCs w:val="20"/>
              </w:rPr>
              <w:t>It is proposed that the definition of “political office bearer” in section 1 of the Local Government: Municipal Systems Act, 2000, is amended to include a whip.</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Schedule 3 has been amended to include “whip’ as part of the office bearers in the council.</w:t>
            </w:r>
            <w:r w:rsidR="003E4B8F" w:rsidRPr="00BE0001">
              <w:rPr>
                <w:rFonts w:ascii="Arial" w:hAnsi="Arial" w:cs="Arial"/>
                <w:sz w:val="20"/>
                <w:szCs w:val="20"/>
              </w:rPr>
              <w:t xml:space="preserve"> When the Local Government: Municipal Systems Act is amended the definition of political officer bearer will also be amended to include </w:t>
            </w:r>
            <w:r w:rsidR="006614BC">
              <w:rPr>
                <w:rFonts w:ascii="Arial" w:hAnsi="Arial" w:cs="Arial"/>
                <w:sz w:val="20"/>
                <w:szCs w:val="20"/>
              </w:rPr>
              <w:t>“</w:t>
            </w:r>
            <w:r w:rsidR="003E4B8F" w:rsidRPr="00BE0001">
              <w:rPr>
                <w:rFonts w:ascii="Arial" w:hAnsi="Arial" w:cs="Arial"/>
                <w:sz w:val="20"/>
                <w:szCs w:val="20"/>
              </w:rPr>
              <w:t>whip</w:t>
            </w:r>
            <w:r w:rsidR="006614BC">
              <w:rPr>
                <w:rFonts w:ascii="Arial" w:hAnsi="Arial" w:cs="Arial"/>
                <w:sz w:val="20"/>
                <w:szCs w:val="20"/>
              </w:rPr>
              <w:t>”</w:t>
            </w:r>
            <w:r w:rsidR="003E4B8F" w:rsidRPr="00BE0001">
              <w:rPr>
                <w:rFonts w:ascii="Arial" w:hAnsi="Arial" w:cs="Arial"/>
                <w:sz w:val="20"/>
                <w:szCs w:val="20"/>
              </w:rPr>
              <w:t>.</w:t>
            </w:r>
          </w:p>
          <w:p w:rsidR="001747A6" w:rsidRPr="00BE0001" w:rsidRDefault="001747A6" w:rsidP="00BE0001">
            <w:pPr>
              <w:contextualSpacing/>
              <w:jc w:val="both"/>
              <w:rPr>
                <w:rFonts w:ascii="Arial" w:hAnsi="Arial" w:cs="Arial"/>
                <w:sz w:val="20"/>
                <w:szCs w:val="20"/>
              </w:rPr>
            </w:pPr>
          </w:p>
          <w:p w:rsidR="00D63FF9" w:rsidRPr="00643C83"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E12F63">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3E4B8F" w:rsidP="00BE0001">
            <w:pPr>
              <w:contextualSpacing/>
              <w:rPr>
                <w:rFonts w:ascii="Arial" w:hAnsi="Arial" w:cs="Arial"/>
                <w:sz w:val="20"/>
                <w:szCs w:val="20"/>
              </w:rPr>
            </w:pPr>
            <w:r w:rsidRPr="00BE0001">
              <w:rPr>
                <w:rFonts w:ascii="Arial" w:hAnsi="Arial" w:cs="Arial"/>
                <w:sz w:val="20"/>
                <w:szCs w:val="20"/>
              </w:rPr>
              <w:t>5.</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New Definitions</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It is proposed that the Bill is amended by the insertion of the following new definitions:  </w:t>
            </w:r>
          </w:p>
          <w:p w:rsidR="001747A6" w:rsidRPr="00BE0001" w:rsidRDefault="001747A6" w:rsidP="00BE0001">
            <w:pPr>
              <w:contextualSpacing/>
              <w:jc w:val="both"/>
              <w:rPr>
                <w:rFonts w:ascii="Arial" w:hAnsi="Arial" w:cs="Arial"/>
                <w:sz w:val="20"/>
                <w:szCs w:val="20"/>
                <w:u w:val="single"/>
              </w:rPr>
            </w:pPr>
            <w:r w:rsidRPr="00BE0001">
              <w:rPr>
                <w:rFonts w:ascii="Arial" w:hAnsi="Arial" w:cs="Arial"/>
                <w:sz w:val="20"/>
                <w:szCs w:val="20"/>
                <w:u w:val="single"/>
              </w:rPr>
              <w:t>“</w:t>
            </w:r>
            <w:r w:rsidRPr="00BE0001">
              <w:rPr>
                <w:rFonts w:ascii="Arial" w:hAnsi="Arial" w:cs="Arial"/>
                <w:b/>
                <w:sz w:val="20"/>
                <w:szCs w:val="20"/>
                <w:u w:val="single"/>
              </w:rPr>
              <w:t xml:space="preserve">‘ordinary meeting’ </w:t>
            </w:r>
            <w:r w:rsidRPr="00BE0001">
              <w:rPr>
                <w:rFonts w:ascii="Arial" w:hAnsi="Arial" w:cs="Arial"/>
                <w:sz w:val="20"/>
                <w:szCs w:val="20"/>
                <w:u w:val="single"/>
              </w:rPr>
              <w:t xml:space="preserve">means a meeting of the municipal council convened by the speaker; </w:t>
            </w:r>
          </w:p>
          <w:p w:rsidR="001747A6" w:rsidRPr="00BE0001" w:rsidRDefault="001747A6" w:rsidP="00BE0001">
            <w:pPr>
              <w:contextualSpacing/>
              <w:jc w:val="both"/>
              <w:rPr>
                <w:rFonts w:ascii="Arial" w:hAnsi="Arial" w:cs="Arial"/>
                <w:sz w:val="20"/>
                <w:szCs w:val="20"/>
                <w:u w:val="single"/>
              </w:rPr>
            </w:pPr>
            <w:r w:rsidRPr="00BE0001">
              <w:rPr>
                <w:rFonts w:ascii="Arial" w:hAnsi="Arial" w:cs="Arial"/>
                <w:b/>
                <w:sz w:val="20"/>
                <w:szCs w:val="20"/>
                <w:u w:val="single"/>
              </w:rPr>
              <w:t>‘special meeting’</w:t>
            </w:r>
            <w:r w:rsidRPr="00BE0001">
              <w:rPr>
                <w:rFonts w:ascii="Arial" w:hAnsi="Arial" w:cs="Arial"/>
                <w:sz w:val="20"/>
                <w:szCs w:val="20"/>
                <w:u w:val="single"/>
              </w:rPr>
              <w:t xml:space="preserve"> means a meeting of the municipal council convened by the speaker in accordance with section 29(1) for the consideration of a particular matter;”.  </w:t>
            </w:r>
          </w:p>
          <w:p w:rsidR="001747A6" w:rsidRPr="00BE0001" w:rsidRDefault="001747A6" w:rsidP="00BE0001">
            <w:pPr>
              <w:contextualSpacing/>
              <w:jc w:val="both"/>
              <w:rPr>
                <w:rFonts w:ascii="Arial" w:hAnsi="Arial" w:cs="Arial"/>
                <w:sz w:val="20"/>
                <w:szCs w:val="20"/>
              </w:rPr>
            </w:pPr>
            <w:r w:rsidRPr="00BE0001">
              <w:rPr>
                <w:rFonts w:ascii="Arial" w:hAnsi="Arial" w:cs="Arial"/>
                <w:b/>
                <w:sz w:val="20"/>
                <w:szCs w:val="20"/>
                <w:u w:val="single"/>
              </w:rPr>
              <w:t>‘urgent meeting’</w:t>
            </w:r>
            <w:r w:rsidRPr="00BE0001">
              <w:rPr>
                <w:rFonts w:ascii="Arial" w:hAnsi="Arial" w:cs="Arial"/>
                <w:sz w:val="20"/>
                <w:szCs w:val="20"/>
                <w:u w:val="single"/>
              </w:rPr>
              <w:t xml:space="preserve"> means a meeting of the municipal council convened by the speaker in accordance with section 29(1B);”.</w:t>
            </w:r>
          </w:p>
        </w:tc>
        <w:tc>
          <w:tcPr>
            <w:tcW w:w="6521" w:type="dxa"/>
          </w:tcPr>
          <w:p w:rsidR="001747A6" w:rsidRPr="00BE0001" w:rsidRDefault="002E25CD" w:rsidP="00BE0001">
            <w:pPr>
              <w:contextualSpacing/>
              <w:jc w:val="both"/>
              <w:rPr>
                <w:rFonts w:ascii="Arial" w:hAnsi="Arial" w:cs="Arial"/>
                <w:sz w:val="20"/>
                <w:szCs w:val="20"/>
              </w:rPr>
            </w:pPr>
            <w:r>
              <w:rPr>
                <w:rFonts w:ascii="Arial" w:hAnsi="Arial" w:cs="Arial"/>
                <w:sz w:val="20"/>
                <w:szCs w:val="20"/>
              </w:rPr>
              <w:t>T</w:t>
            </w:r>
            <w:r w:rsidR="001747A6" w:rsidRPr="00BE0001">
              <w:rPr>
                <w:rFonts w:ascii="Arial" w:hAnsi="Arial" w:cs="Arial"/>
                <w:sz w:val="20"/>
                <w:szCs w:val="20"/>
              </w:rPr>
              <w:t xml:space="preserve">he Systems Act </w:t>
            </w:r>
            <w:r>
              <w:rPr>
                <w:rFonts w:ascii="Arial" w:hAnsi="Arial" w:cs="Arial"/>
                <w:sz w:val="20"/>
                <w:szCs w:val="20"/>
              </w:rPr>
              <w:t xml:space="preserve">does not define </w:t>
            </w:r>
            <w:r w:rsidR="001747A6" w:rsidRPr="00BE0001">
              <w:rPr>
                <w:rFonts w:ascii="Arial" w:hAnsi="Arial" w:cs="Arial"/>
                <w:sz w:val="20"/>
                <w:szCs w:val="20"/>
              </w:rPr>
              <w:t>the types of council meetings</w:t>
            </w:r>
            <w:r>
              <w:rPr>
                <w:rFonts w:ascii="Arial" w:hAnsi="Arial" w:cs="Arial"/>
                <w:sz w:val="20"/>
                <w:szCs w:val="20"/>
              </w:rPr>
              <w:t>; t</w:t>
            </w:r>
            <w:r w:rsidR="001747A6" w:rsidRPr="00BE0001">
              <w:rPr>
                <w:rFonts w:ascii="Arial" w:hAnsi="Arial" w:cs="Arial"/>
                <w:sz w:val="20"/>
                <w:szCs w:val="20"/>
              </w:rPr>
              <w:t>his is normally addressed through the Rules of Order for Councils.</w:t>
            </w:r>
          </w:p>
          <w:p w:rsidR="001747A6" w:rsidRPr="00BE0001" w:rsidRDefault="001747A6" w:rsidP="00BE0001">
            <w:pPr>
              <w:contextualSpacing/>
              <w:jc w:val="both"/>
              <w:rPr>
                <w:rFonts w:ascii="Arial" w:hAnsi="Arial" w:cs="Arial"/>
                <w:sz w:val="20"/>
                <w:szCs w:val="20"/>
              </w:rPr>
            </w:pPr>
          </w:p>
          <w:p w:rsidR="00237465" w:rsidRDefault="00237465" w:rsidP="00905A52">
            <w:pPr>
              <w:contextualSpacing/>
              <w:jc w:val="both"/>
              <w:rPr>
                <w:rFonts w:ascii="Arial" w:hAnsi="Arial" w:cs="Arial"/>
                <w:b/>
                <w:iCs/>
                <w:color w:val="FF0000"/>
                <w:sz w:val="20"/>
                <w:szCs w:val="20"/>
              </w:rPr>
            </w:pPr>
          </w:p>
          <w:p w:rsidR="00237465" w:rsidRDefault="00237465" w:rsidP="00905A52">
            <w:pPr>
              <w:contextualSpacing/>
              <w:jc w:val="both"/>
              <w:rPr>
                <w:rFonts w:ascii="Arial" w:hAnsi="Arial" w:cs="Arial"/>
                <w:b/>
                <w:iCs/>
                <w:color w:val="FF0000"/>
                <w:sz w:val="20"/>
                <w:szCs w:val="20"/>
              </w:rPr>
            </w:pPr>
          </w:p>
          <w:p w:rsidR="00905A52" w:rsidRPr="00905A52" w:rsidRDefault="00905A52" w:rsidP="00905A52">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F5347B">
              <w:rPr>
                <w:rFonts w:ascii="Arial" w:hAnsi="Arial" w:cs="Arial"/>
                <w:b/>
                <w:iCs/>
                <w:color w:val="FF0000"/>
                <w:sz w:val="20"/>
                <w:szCs w:val="20"/>
              </w:rPr>
              <w:t>t</w:t>
            </w:r>
            <w:r w:rsidRPr="00905A52">
              <w:rPr>
                <w:rFonts w:ascii="Arial" w:hAnsi="Arial" w:cs="Arial"/>
                <w:b/>
                <w:iCs/>
                <w:color w:val="FF0000"/>
                <w:sz w:val="20"/>
                <w:szCs w:val="20"/>
              </w:rPr>
              <w:t xml:space="preserve"> supported.</w:t>
            </w:r>
          </w:p>
          <w:p w:rsidR="00D63FF9" w:rsidRPr="002E25CD" w:rsidRDefault="00D63FF9" w:rsidP="00BE0001">
            <w:pPr>
              <w:contextualSpacing/>
              <w:jc w:val="both"/>
              <w:rPr>
                <w:rFonts w:ascii="Arial" w:hAnsi="Arial" w:cs="Arial"/>
                <w:iCs/>
                <w:sz w:val="20"/>
                <w:szCs w:val="20"/>
              </w:rPr>
            </w:pPr>
          </w:p>
        </w:tc>
      </w:tr>
      <w:tr w:rsidR="001747A6" w:rsidRPr="00BE0001" w:rsidTr="003F6B87">
        <w:tc>
          <w:tcPr>
            <w:tcW w:w="562" w:type="dxa"/>
          </w:tcPr>
          <w:p w:rsidR="001747A6" w:rsidRPr="00BE0001" w:rsidRDefault="003E4B8F" w:rsidP="00BE0001">
            <w:pPr>
              <w:contextualSpacing/>
              <w:rPr>
                <w:rFonts w:ascii="Arial" w:hAnsi="Arial" w:cs="Arial"/>
                <w:sz w:val="20"/>
                <w:szCs w:val="20"/>
              </w:rPr>
            </w:pPr>
            <w:r w:rsidRPr="00BE0001">
              <w:rPr>
                <w:rFonts w:ascii="Arial" w:hAnsi="Arial" w:cs="Arial"/>
                <w:sz w:val="20"/>
                <w:szCs w:val="20"/>
              </w:rPr>
              <w:t>6.</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3</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Clause 3 of the amendment Bill proposes the deletion of the plenary system of governance.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This proposed amendment will restrict the possible governance structure options that a MEC may consider appropriate. It also removes the ability of a municipal council to revert to a plenary system by default if it decides not to exercise its election in terms of section 42(2) or 54(2). This is particularly pertinent in the case of coalition governments that may not agree on a particular system.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Paragraph 3.3 of the Memorandum on the Objects of the Bill offers the following explanation for the deletion of the plenary executive system: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a) A plenary executive system limits the exercise of executive authority to the full municipal council;  </w:t>
            </w: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lastRenderedPageBreak/>
              <w:t xml:space="preserve">b) The municipal council takes all executive decisions regarding the business of the municipality and is also responsible, as a council, for the political guidance and leadership;  </w:t>
            </w: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c) A municipal council that has a plenary executive system cannot delegate its executive responsibilities to any individual councillor or to any of its committees; and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d) In instances where a municipal council is very large or has many decisions to contemplate, the taking of decisions in plenary would result in a slow decision-making process.  </w:t>
            </w:r>
          </w:p>
          <w:p w:rsidR="001747A6" w:rsidRPr="00BE0001" w:rsidRDefault="001747A6" w:rsidP="00BE0001">
            <w:pPr>
              <w:contextualSpacing/>
              <w:jc w:val="both"/>
              <w:rPr>
                <w:rFonts w:ascii="Arial" w:hAnsi="Arial" w:cs="Arial"/>
                <w:sz w:val="20"/>
                <w:szCs w:val="20"/>
              </w:rPr>
            </w:pPr>
          </w:p>
          <w:p w:rsidR="001747A6" w:rsidRDefault="001747A6" w:rsidP="00BE0001">
            <w:pPr>
              <w:contextualSpacing/>
              <w:jc w:val="both"/>
              <w:rPr>
                <w:rFonts w:ascii="Arial" w:hAnsi="Arial" w:cs="Arial"/>
                <w:sz w:val="20"/>
                <w:szCs w:val="20"/>
              </w:rPr>
            </w:pPr>
            <w:r w:rsidRPr="00BE0001">
              <w:rPr>
                <w:rFonts w:ascii="Arial" w:hAnsi="Arial" w:cs="Arial"/>
                <w:sz w:val="20"/>
                <w:szCs w:val="20"/>
              </w:rPr>
              <w:t xml:space="preserve">Despite paragraph 3.3 of the Memorandum on the Objects of the Bill, the memorandum does not provide reasons for the proposed amendment. The first 3 points merely lists the characteristics of a plenary system and do not offer motivation for the proposed deletion of the system. It must be born in mind that the system is chosen because of its characteristics. The fourth point is a general statement which seemingly is made without considering the power of an MEC when the MEC establishes a municipality in terms of section 12 of the principal Act and the factors that the MEC takes into consideration at that point, for example, the size of the council. Also, the power of the MEC in terms of section 20(3)(b) where the MEC may decrease the number of councillors if it is necessary to achieve good and timely executive decisions. It is submitted that the policy basis for the deletion of the plenary executive system is lacking. Clarity is required on the rationale for this amendment.  </w:t>
            </w:r>
          </w:p>
          <w:p w:rsidR="00237465" w:rsidRPr="00BE0001" w:rsidRDefault="00237465"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b/>
                <w:sz w:val="20"/>
                <w:szCs w:val="20"/>
                <w:u w:val="single"/>
              </w:rPr>
            </w:pPr>
            <w:r w:rsidRPr="00BE0001">
              <w:rPr>
                <w:rFonts w:ascii="Arial" w:hAnsi="Arial" w:cs="Arial"/>
                <w:b/>
                <w:sz w:val="20"/>
                <w:szCs w:val="20"/>
                <w:u w:val="single"/>
              </w:rPr>
              <w:t>The proposed amendment is not supported. It is proposed that the plenary system of Governance is retained.</w:t>
            </w:r>
          </w:p>
        </w:tc>
        <w:tc>
          <w:tcPr>
            <w:tcW w:w="6521" w:type="dxa"/>
          </w:tcPr>
          <w:p w:rsidR="001747A6" w:rsidRPr="00BE0001" w:rsidRDefault="002E25CD" w:rsidP="00BE0001">
            <w:pPr>
              <w:contextualSpacing/>
              <w:jc w:val="both"/>
              <w:rPr>
                <w:rFonts w:ascii="Arial" w:hAnsi="Arial" w:cs="Arial"/>
                <w:sz w:val="20"/>
                <w:szCs w:val="20"/>
              </w:rPr>
            </w:pPr>
            <w:r>
              <w:rPr>
                <w:rFonts w:ascii="Arial" w:hAnsi="Arial" w:cs="Arial"/>
                <w:sz w:val="20"/>
                <w:szCs w:val="20"/>
              </w:rPr>
              <w:lastRenderedPageBreak/>
              <w:t xml:space="preserve">The intention is </w:t>
            </w:r>
            <w:r w:rsidR="001747A6" w:rsidRPr="00BE0001">
              <w:rPr>
                <w:rFonts w:ascii="Arial" w:hAnsi="Arial" w:cs="Arial"/>
                <w:sz w:val="20"/>
                <w:szCs w:val="20"/>
              </w:rPr>
              <w:t>to do away with the plenary-type of municipality</w:t>
            </w:r>
            <w:r>
              <w:rPr>
                <w:rFonts w:ascii="Arial" w:hAnsi="Arial" w:cs="Arial"/>
                <w:sz w:val="20"/>
                <w:szCs w:val="20"/>
              </w:rPr>
              <w:t xml:space="preserve">, </w:t>
            </w:r>
            <w:r w:rsidR="001747A6" w:rsidRPr="00BE0001">
              <w:rPr>
                <w:rFonts w:ascii="Arial" w:hAnsi="Arial" w:cs="Arial"/>
                <w:sz w:val="20"/>
                <w:szCs w:val="20"/>
              </w:rPr>
              <w:t>for the following reasons:</w:t>
            </w:r>
          </w:p>
          <w:p w:rsidR="001747A6" w:rsidRPr="00BE0001" w:rsidRDefault="001747A6" w:rsidP="00BE0001">
            <w:pPr>
              <w:contextualSpacing/>
              <w:jc w:val="both"/>
              <w:rPr>
                <w:rFonts w:ascii="Arial" w:hAnsi="Arial" w:cs="Arial"/>
                <w:sz w:val="20"/>
                <w:szCs w:val="20"/>
              </w:rPr>
            </w:pPr>
          </w:p>
          <w:p w:rsidR="002E25CD" w:rsidRDefault="001747A6" w:rsidP="00BE0001">
            <w:pPr>
              <w:pStyle w:val="ListParagraph"/>
              <w:numPr>
                <w:ilvl w:val="0"/>
                <w:numId w:val="21"/>
              </w:numPr>
              <w:ind w:left="316" w:hanging="283"/>
              <w:jc w:val="both"/>
              <w:rPr>
                <w:rFonts w:ascii="Arial" w:hAnsi="Arial" w:cs="Arial"/>
                <w:sz w:val="20"/>
                <w:szCs w:val="20"/>
              </w:rPr>
            </w:pPr>
            <w:r w:rsidRPr="00BE0001">
              <w:rPr>
                <w:rFonts w:ascii="Arial" w:hAnsi="Arial" w:cs="Arial"/>
                <w:sz w:val="20"/>
                <w:szCs w:val="20"/>
              </w:rPr>
              <w:t xml:space="preserve">Council elects the Mayor, but there is no executive or Speaker; </w:t>
            </w:r>
          </w:p>
          <w:p w:rsidR="001747A6" w:rsidRPr="00BE0001" w:rsidRDefault="001747A6" w:rsidP="00BE0001">
            <w:pPr>
              <w:pStyle w:val="ListParagraph"/>
              <w:numPr>
                <w:ilvl w:val="0"/>
                <w:numId w:val="21"/>
              </w:numPr>
              <w:ind w:left="316" w:hanging="283"/>
              <w:jc w:val="both"/>
              <w:rPr>
                <w:rFonts w:ascii="Arial" w:hAnsi="Arial" w:cs="Arial"/>
                <w:sz w:val="20"/>
                <w:szCs w:val="20"/>
              </w:rPr>
            </w:pPr>
            <w:r w:rsidRPr="00BE0001">
              <w:rPr>
                <w:rFonts w:ascii="Arial" w:hAnsi="Arial" w:cs="Arial"/>
                <w:sz w:val="20"/>
                <w:szCs w:val="20"/>
              </w:rPr>
              <w:t xml:space="preserve">Mayor chairs council meetings, and council, as a whole, makes the decisions and plans. So, the plenary acts as the Executive. </w:t>
            </w:r>
          </w:p>
          <w:p w:rsidR="001747A6" w:rsidRPr="00BE0001" w:rsidRDefault="001747A6" w:rsidP="00BE0001">
            <w:pPr>
              <w:pStyle w:val="ListParagraph"/>
              <w:numPr>
                <w:ilvl w:val="0"/>
                <w:numId w:val="21"/>
              </w:numPr>
              <w:ind w:left="316" w:hanging="283"/>
              <w:jc w:val="both"/>
              <w:rPr>
                <w:rFonts w:ascii="Arial" w:hAnsi="Arial" w:cs="Arial"/>
                <w:sz w:val="20"/>
                <w:szCs w:val="20"/>
              </w:rPr>
            </w:pPr>
            <w:r w:rsidRPr="00BE0001">
              <w:rPr>
                <w:rFonts w:ascii="Arial" w:hAnsi="Arial" w:cs="Arial"/>
                <w:sz w:val="20"/>
                <w:szCs w:val="20"/>
              </w:rPr>
              <w:t>Challenges experienced by plenary-type municipalities includes the limiting of executive authority to the full council, and it is unable to delegate its executive responsibilities to any individual Cllr, or to any of its committees.</w:t>
            </w:r>
          </w:p>
          <w:p w:rsidR="001747A6" w:rsidRDefault="002E25CD" w:rsidP="00BE0001">
            <w:pPr>
              <w:pStyle w:val="ListParagraph"/>
              <w:numPr>
                <w:ilvl w:val="0"/>
                <w:numId w:val="21"/>
              </w:numPr>
              <w:ind w:left="316" w:hanging="283"/>
              <w:jc w:val="both"/>
              <w:rPr>
                <w:rFonts w:ascii="Arial" w:hAnsi="Arial" w:cs="Arial"/>
                <w:sz w:val="20"/>
                <w:szCs w:val="20"/>
              </w:rPr>
            </w:pPr>
            <w:r>
              <w:rPr>
                <w:rFonts w:ascii="Arial" w:hAnsi="Arial" w:cs="Arial"/>
                <w:sz w:val="20"/>
                <w:szCs w:val="20"/>
              </w:rPr>
              <w:t>M</w:t>
            </w:r>
            <w:r w:rsidR="001747A6" w:rsidRPr="00BE0001">
              <w:rPr>
                <w:rFonts w:ascii="Arial" w:hAnsi="Arial" w:cs="Arial"/>
                <w:sz w:val="20"/>
                <w:szCs w:val="20"/>
              </w:rPr>
              <w:t>ayor is also the Speaker of the council, and this results in a concentration of power in one individual, and undermines checks, balances, and accountability</w:t>
            </w:r>
          </w:p>
          <w:p w:rsidR="00905A52" w:rsidRPr="00BE0001" w:rsidRDefault="00905A52" w:rsidP="00905A52">
            <w:pPr>
              <w:pStyle w:val="ListParagraph"/>
              <w:ind w:left="316"/>
              <w:jc w:val="both"/>
              <w:rPr>
                <w:rFonts w:ascii="Arial" w:hAnsi="Arial" w:cs="Arial"/>
                <w:sz w:val="20"/>
                <w:szCs w:val="20"/>
              </w:rPr>
            </w:pPr>
          </w:p>
          <w:p w:rsidR="001747A6" w:rsidRDefault="003E4B8F" w:rsidP="00BE0001">
            <w:pPr>
              <w:contextualSpacing/>
              <w:jc w:val="both"/>
              <w:rPr>
                <w:rFonts w:ascii="Arial" w:hAnsi="Arial" w:cs="Arial"/>
                <w:sz w:val="20"/>
                <w:szCs w:val="20"/>
              </w:rPr>
            </w:pPr>
            <w:r w:rsidRPr="00BE0001">
              <w:rPr>
                <w:rFonts w:ascii="Arial" w:hAnsi="Arial" w:cs="Arial"/>
                <w:sz w:val="20"/>
                <w:szCs w:val="20"/>
              </w:rPr>
              <w:lastRenderedPageBreak/>
              <w:t>Presently, the following are only plenary type municipalities:</w:t>
            </w:r>
          </w:p>
          <w:p w:rsidR="00237465" w:rsidRDefault="00237465" w:rsidP="00BE0001">
            <w:pPr>
              <w:contextualSpacing/>
              <w:jc w:val="both"/>
              <w:rPr>
                <w:rFonts w:ascii="Arial" w:hAnsi="Arial" w:cs="Arial"/>
                <w:sz w:val="20"/>
                <w:szCs w:val="20"/>
              </w:rPr>
            </w:pPr>
          </w:p>
          <w:p w:rsidR="00237465" w:rsidRDefault="00237465" w:rsidP="00BE0001">
            <w:pPr>
              <w:contextualSpacing/>
              <w:jc w:val="both"/>
              <w:rPr>
                <w:rFonts w:ascii="Arial" w:hAnsi="Arial" w:cs="Arial"/>
                <w:sz w:val="20"/>
                <w:szCs w:val="20"/>
              </w:rPr>
            </w:pPr>
          </w:p>
          <w:tbl>
            <w:tblPr>
              <w:tblStyle w:val="TableGrid"/>
              <w:tblW w:w="5420" w:type="dxa"/>
              <w:tblLayout w:type="fixed"/>
              <w:tblLook w:val="04A0"/>
            </w:tblPr>
            <w:tblGrid>
              <w:gridCol w:w="1593"/>
              <w:gridCol w:w="567"/>
              <w:gridCol w:w="3260"/>
            </w:tblGrid>
            <w:tr w:rsidR="001170FE" w:rsidRPr="00B44BAB" w:rsidTr="00B44BAB">
              <w:trPr>
                <w:trHeight w:val="186"/>
                <w:tblHeader/>
              </w:trPr>
              <w:tc>
                <w:tcPr>
                  <w:tcW w:w="1593" w:type="dxa"/>
                  <w:vAlign w:val="center"/>
                </w:tcPr>
                <w:p w:rsidR="001170FE" w:rsidRPr="00B44BAB" w:rsidRDefault="001170FE" w:rsidP="00F3749F">
                  <w:pPr>
                    <w:contextualSpacing/>
                    <w:jc w:val="center"/>
                    <w:rPr>
                      <w:rFonts w:ascii="Arial" w:hAnsi="Arial" w:cs="Arial"/>
                      <w:b/>
                      <w:sz w:val="16"/>
                      <w:szCs w:val="16"/>
                    </w:rPr>
                  </w:pPr>
                  <w:r w:rsidRPr="00B44BAB">
                    <w:rPr>
                      <w:rFonts w:ascii="Arial" w:hAnsi="Arial" w:cs="Arial"/>
                      <w:b/>
                      <w:sz w:val="16"/>
                      <w:szCs w:val="16"/>
                    </w:rPr>
                    <w:t>PROVINCE</w:t>
                  </w:r>
                </w:p>
              </w:tc>
              <w:tc>
                <w:tcPr>
                  <w:tcW w:w="567" w:type="dxa"/>
                  <w:vAlign w:val="center"/>
                </w:tcPr>
                <w:p w:rsidR="001170FE" w:rsidRPr="00B44BAB" w:rsidRDefault="001170FE" w:rsidP="00F3749F">
                  <w:pPr>
                    <w:contextualSpacing/>
                    <w:jc w:val="center"/>
                    <w:rPr>
                      <w:rFonts w:ascii="Arial" w:hAnsi="Arial" w:cs="Arial"/>
                      <w:b/>
                      <w:sz w:val="16"/>
                      <w:szCs w:val="16"/>
                    </w:rPr>
                  </w:pPr>
                  <w:r w:rsidRPr="00B44BAB">
                    <w:rPr>
                      <w:rFonts w:ascii="Arial" w:hAnsi="Arial" w:cs="Arial"/>
                      <w:b/>
                      <w:sz w:val="16"/>
                      <w:szCs w:val="16"/>
                    </w:rPr>
                    <w:t>N</w:t>
                  </w:r>
                  <w:r w:rsidR="00F3749F" w:rsidRPr="00B44BAB">
                    <w:rPr>
                      <w:rFonts w:ascii="Arial" w:hAnsi="Arial" w:cs="Arial"/>
                      <w:b/>
                      <w:sz w:val="16"/>
                      <w:szCs w:val="16"/>
                    </w:rPr>
                    <w:t>O</w:t>
                  </w:r>
                </w:p>
              </w:tc>
              <w:tc>
                <w:tcPr>
                  <w:tcW w:w="3260" w:type="dxa"/>
                  <w:vAlign w:val="center"/>
                </w:tcPr>
                <w:p w:rsidR="001170FE" w:rsidRPr="00B44BAB" w:rsidRDefault="001170FE" w:rsidP="00F3749F">
                  <w:pPr>
                    <w:contextualSpacing/>
                    <w:jc w:val="center"/>
                    <w:rPr>
                      <w:rFonts w:ascii="Arial" w:hAnsi="Arial" w:cs="Arial"/>
                      <w:b/>
                      <w:sz w:val="16"/>
                      <w:szCs w:val="16"/>
                    </w:rPr>
                  </w:pPr>
                  <w:r w:rsidRPr="00B44BAB">
                    <w:rPr>
                      <w:rFonts w:ascii="Arial" w:hAnsi="Arial" w:cs="Arial"/>
                      <w:b/>
                      <w:sz w:val="16"/>
                      <w:szCs w:val="16"/>
                    </w:rPr>
                    <w:t>NAME OF MUNICIPALITY</w:t>
                  </w:r>
                </w:p>
              </w:tc>
            </w:tr>
            <w:tr w:rsidR="001170FE" w:rsidRPr="00B44BAB" w:rsidTr="00C270E5">
              <w:trPr>
                <w:trHeight w:val="202"/>
              </w:trPr>
              <w:tc>
                <w:tcPr>
                  <w:tcW w:w="1593" w:type="dxa"/>
                  <w:vMerge w:val="restart"/>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Eastern Cape</w:t>
                  </w: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w:t>
                  </w:r>
                </w:p>
              </w:tc>
              <w:tc>
                <w:tcPr>
                  <w:tcW w:w="3260" w:type="dxa"/>
                </w:tcPr>
                <w:p w:rsidR="001170FE" w:rsidRPr="00B44BAB" w:rsidRDefault="001170FE" w:rsidP="00F3749F">
                  <w:pPr>
                    <w:contextualSpacing/>
                    <w:rPr>
                      <w:rFonts w:ascii="Arial" w:hAnsi="Arial" w:cs="Arial"/>
                      <w:b/>
                      <w:color w:val="FF0000"/>
                      <w:sz w:val="16"/>
                      <w:szCs w:val="16"/>
                    </w:rPr>
                  </w:pPr>
                  <w:r w:rsidRPr="00B44BAB">
                    <w:rPr>
                      <w:rFonts w:ascii="Arial" w:hAnsi="Arial" w:cs="Arial"/>
                      <w:sz w:val="16"/>
                      <w:szCs w:val="16"/>
                    </w:rPr>
                    <w:t>Blue Crane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color w:val="FF0000"/>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2.</w:t>
                  </w:r>
                </w:p>
              </w:tc>
              <w:tc>
                <w:tcPr>
                  <w:tcW w:w="3260" w:type="dxa"/>
                </w:tcPr>
                <w:p w:rsidR="001170FE" w:rsidRPr="00B44BAB" w:rsidRDefault="001170FE" w:rsidP="00F3749F">
                  <w:pPr>
                    <w:contextualSpacing/>
                    <w:rPr>
                      <w:rFonts w:ascii="Arial" w:hAnsi="Arial" w:cs="Arial"/>
                      <w:b/>
                      <w:color w:val="FF0000"/>
                      <w:sz w:val="16"/>
                      <w:szCs w:val="16"/>
                    </w:rPr>
                  </w:pPr>
                  <w:r w:rsidRPr="00B44BAB">
                    <w:rPr>
                      <w:rFonts w:ascii="Arial" w:hAnsi="Arial" w:cs="Arial"/>
                      <w:sz w:val="16"/>
                      <w:szCs w:val="16"/>
                    </w:rPr>
                    <w:t>Koukamma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color w:val="FF0000"/>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3.</w:t>
                  </w:r>
                </w:p>
              </w:tc>
              <w:tc>
                <w:tcPr>
                  <w:tcW w:w="3260" w:type="dxa"/>
                </w:tcPr>
                <w:p w:rsidR="001170FE" w:rsidRPr="00B44BAB" w:rsidRDefault="001170FE" w:rsidP="00F3749F">
                  <w:pPr>
                    <w:contextualSpacing/>
                    <w:rPr>
                      <w:rFonts w:ascii="Arial" w:hAnsi="Arial" w:cs="Arial"/>
                      <w:b/>
                      <w:color w:val="FF0000"/>
                      <w:sz w:val="16"/>
                      <w:szCs w:val="16"/>
                    </w:rPr>
                  </w:pPr>
                  <w:r w:rsidRPr="00B44BAB">
                    <w:rPr>
                      <w:rFonts w:ascii="Arial" w:hAnsi="Arial" w:cs="Arial"/>
                      <w:sz w:val="16"/>
                      <w:szCs w:val="16"/>
                    </w:rPr>
                    <w:t>Great Kei LM</w:t>
                  </w:r>
                </w:p>
              </w:tc>
            </w:tr>
            <w:tr w:rsidR="001170FE" w:rsidRPr="00B44BAB" w:rsidTr="00C270E5">
              <w:trPr>
                <w:trHeight w:val="202"/>
              </w:trPr>
              <w:tc>
                <w:tcPr>
                  <w:tcW w:w="1593" w:type="dxa"/>
                  <w:vMerge w:val="restart"/>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Free State</w:t>
                  </w: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4.</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Letsemeng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5.</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Mohokare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6.</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Tokologo LM</w:t>
                  </w:r>
                </w:p>
              </w:tc>
            </w:tr>
            <w:tr w:rsidR="001170FE" w:rsidRPr="00B44BAB" w:rsidTr="00C270E5">
              <w:trPr>
                <w:trHeight w:val="133"/>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7.</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Mantsopa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8.</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Phumelela LM</w:t>
                  </w:r>
                </w:p>
              </w:tc>
            </w:tr>
            <w:tr w:rsidR="001170FE" w:rsidRPr="00B44BAB" w:rsidTr="00C270E5">
              <w:trPr>
                <w:trHeight w:val="202"/>
              </w:trPr>
              <w:tc>
                <w:tcPr>
                  <w:tcW w:w="1593" w:type="dxa"/>
                  <w:vMerge w:val="restart"/>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KwaZulu-Natal</w:t>
                  </w: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9.</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Mpofana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10.</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Impendle LM</w:t>
                  </w:r>
                </w:p>
              </w:tc>
            </w:tr>
            <w:tr w:rsidR="001170FE" w:rsidRPr="00B44BAB" w:rsidTr="00C270E5">
              <w:trPr>
                <w:trHeight w:val="202"/>
              </w:trPr>
              <w:tc>
                <w:tcPr>
                  <w:tcW w:w="1593" w:type="dxa"/>
                  <w:vMerge w:val="restart"/>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Northern Cape</w:t>
                  </w: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11.</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Richtersveld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12.</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Kamiesberg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13.</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Hantam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14.</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Karoo Hoogland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15.</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Khaima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16.</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Ubuntu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17.</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Umsobomvu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18.</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Kareeberg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19.</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Renosterberg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20.</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Siyathemba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21.</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Thembelihle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22.</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 xml:space="preserve">Kheis LM </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23.</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Kgatelopele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24.</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Magareng LM</w:t>
                  </w:r>
                </w:p>
              </w:tc>
            </w:tr>
            <w:tr w:rsidR="001170FE" w:rsidRPr="00B44BAB" w:rsidTr="00C270E5">
              <w:trPr>
                <w:trHeight w:val="202"/>
              </w:trPr>
              <w:tc>
                <w:tcPr>
                  <w:tcW w:w="1593" w:type="dxa"/>
                  <w:vMerge/>
                </w:tcPr>
                <w:p w:rsidR="001170FE" w:rsidRPr="00B44BAB" w:rsidRDefault="001170FE" w:rsidP="00F3749F">
                  <w:pPr>
                    <w:contextualSpacing/>
                    <w:rPr>
                      <w:rFonts w:ascii="Arial" w:hAnsi="Arial" w:cs="Arial"/>
                      <w:sz w:val="16"/>
                      <w:szCs w:val="16"/>
                    </w:rPr>
                  </w:pPr>
                </w:p>
              </w:tc>
              <w:tc>
                <w:tcPr>
                  <w:tcW w:w="567" w:type="dxa"/>
                </w:tcPr>
                <w:p w:rsidR="001170FE" w:rsidRPr="00B44BAB" w:rsidRDefault="001170FE" w:rsidP="00F3749F">
                  <w:pPr>
                    <w:contextualSpacing/>
                    <w:jc w:val="center"/>
                    <w:rPr>
                      <w:rFonts w:ascii="Arial" w:hAnsi="Arial" w:cs="Arial"/>
                      <w:sz w:val="16"/>
                      <w:szCs w:val="16"/>
                    </w:rPr>
                  </w:pPr>
                  <w:r w:rsidRPr="00B44BAB">
                    <w:rPr>
                      <w:rFonts w:ascii="Arial" w:hAnsi="Arial" w:cs="Arial"/>
                      <w:sz w:val="16"/>
                      <w:szCs w:val="16"/>
                    </w:rPr>
                    <w:t>25.</w:t>
                  </w:r>
                </w:p>
              </w:tc>
              <w:tc>
                <w:tcPr>
                  <w:tcW w:w="3260" w:type="dxa"/>
                </w:tcPr>
                <w:p w:rsidR="001170FE" w:rsidRPr="00B44BAB" w:rsidRDefault="001170FE" w:rsidP="00F3749F">
                  <w:pPr>
                    <w:contextualSpacing/>
                    <w:rPr>
                      <w:rFonts w:ascii="Arial" w:hAnsi="Arial" w:cs="Arial"/>
                      <w:sz w:val="16"/>
                      <w:szCs w:val="16"/>
                    </w:rPr>
                  </w:pPr>
                  <w:r w:rsidRPr="00B44BAB">
                    <w:rPr>
                      <w:rFonts w:ascii="Arial" w:hAnsi="Arial" w:cs="Arial"/>
                      <w:sz w:val="16"/>
                      <w:szCs w:val="16"/>
                    </w:rPr>
                    <w:t>Dikgatlong LM</w:t>
                  </w:r>
                </w:p>
              </w:tc>
            </w:tr>
          </w:tbl>
          <w:p w:rsidR="00905A52" w:rsidRDefault="00905A52" w:rsidP="00905A52">
            <w:pPr>
              <w:contextualSpacing/>
              <w:jc w:val="both"/>
              <w:rPr>
                <w:rFonts w:ascii="Arial" w:hAnsi="Arial" w:cs="Arial"/>
                <w:b/>
                <w:iCs/>
                <w:color w:val="FF0000"/>
                <w:sz w:val="20"/>
                <w:szCs w:val="20"/>
              </w:rPr>
            </w:pPr>
          </w:p>
          <w:p w:rsidR="00D63FF9" w:rsidRPr="00643C83"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F5347B">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1170FE" w:rsidP="00BE0001">
            <w:pPr>
              <w:contextualSpacing/>
              <w:rPr>
                <w:rFonts w:ascii="Arial" w:hAnsi="Arial" w:cs="Arial"/>
                <w:sz w:val="20"/>
                <w:szCs w:val="20"/>
              </w:rPr>
            </w:pPr>
            <w:r w:rsidRPr="00BE0001">
              <w:rPr>
                <w:rFonts w:ascii="Arial" w:hAnsi="Arial" w:cs="Arial"/>
                <w:sz w:val="20"/>
                <w:szCs w:val="20"/>
              </w:rPr>
              <w:lastRenderedPageBreak/>
              <w:t>7.</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4</w:t>
            </w:r>
          </w:p>
          <w:p w:rsidR="001747A6" w:rsidRPr="00BE0001" w:rsidRDefault="001747A6" w:rsidP="00BE0001">
            <w:pPr>
              <w:contextualSpacing/>
              <w:rPr>
                <w:rFonts w:ascii="Arial" w:hAnsi="Arial" w:cs="Arial"/>
                <w:sz w:val="20"/>
                <w:szCs w:val="20"/>
              </w:rPr>
            </w:pP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See comment under clause 3</w:t>
            </w:r>
          </w:p>
        </w:tc>
        <w:tc>
          <w:tcPr>
            <w:tcW w:w="6521" w:type="dxa"/>
          </w:tcPr>
          <w:p w:rsidR="001747A6" w:rsidRPr="00F3749F" w:rsidRDefault="001747A6" w:rsidP="00BE0001">
            <w:pPr>
              <w:contextualSpacing/>
              <w:jc w:val="both"/>
              <w:rPr>
                <w:rFonts w:ascii="Arial" w:hAnsi="Arial" w:cs="Arial"/>
                <w:sz w:val="20"/>
                <w:szCs w:val="20"/>
              </w:rPr>
            </w:pPr>
            <w:r w:rsidRPr="00F3749F">
              <w:rPr>
                <w:rFonts w:ascii="Arial" w:hAnsi="Arial" w:cs="Arial"/>
                <w:sz w:val="20"/>
                <w:szCs w:val="20"/>
              </w:rPr>
              <w:t>See comment under clause 3</w:t>
            </w:r>
          </w:p>
          <w:p w:rsidR="00F3749F" w:rsidRPr="00F3749F" w:rsidRDefault="00F3749F" w:rsidP="00BE0001">
            <w:pPr>
              <w:contextualSpacing/>
              <w:jc w:val="both"/>
              <w:rPr>
                <w:rFonts w:ascii="Arial" w:hAnsi="Arial" w:cs="Arial"/>
                <w:sz w:val="20"/>
                <w:szCs w:val="20"/>
              </w:rPr>
            </w:pPr>
          </w:p>
          <w:p w:rsidR="00D63FF9" w:rsidRPr="00643C83"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643C83">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1170FE" w:rsidP="00BE0001">
            <w:pPr>
              <w:contextualSpacing/>
              <w:rPr>
                <w:rFonts w:ascii="Arial" w:hAnsi="Arial" w:cs="Arial"/>
                <w:sz w:val="20"/>
                <w:szCs w:val="20"/>
              </w:rPr>
            </w:pPr>
            <w:r w:rsidRPr="00BE0001">
              <w:rPr>
                <w:rFonts w:ascii="Arial" w:hAnsi="Arial" w:cs="Arial"/>
                <w:sz w:val="20"/>
                <w:szCs w:val="20"/>
              </w:rPr>
              <w:t>8.</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5:</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See comment under clause 3</w:t>
            </w:r>
          </w:p>
        </w:tc>
        <w:tc>
          <w:tcPr>
            <w:tcW w:w="6521" w:type="dxa"/>
          </w:tcPr>
          <w:p w:rsidR="001747A6" w:rsidRPr="00F3749F" w:rsidRDefault="001747A6" w:rsidP="00BE0001">
            <w:pPr>
              <w:contextualSpacing/>
              <w:jc w:val="both"/>
              <w:rPr>
                <w:rFonts w:ascii="Arial" w:hAnsi="Arial" w:cs="Arial"/>
                <w:sz w:val="20"/>
                <w:szCs w:val="20"/>
              </w:rPr>
            </w:pPr>
            <w:r w:rsidRPr="00F3749F">
              <w:rPr>
                <w:rFonts w:ascii="Arial" w:hAnsi="Arial" w:cs="Arial"/>
                <w:sz w:val="20"/>
                <w:szCs w:val="20"/>
              </w:rPr>
              <w:t>See comment under clause 3</w:t>
            </w:r>
          </w:p>
          <w:p w:rsidR="001747A6" w:rsidRPr="00F3749F" w:rsidRDefault="001747A6" w:rsidP="00BE0001">
            <w:pPr>
              <w:contextualSpacing/>
              <w:jc w:val="both"/>
              <w:rPr>
                <w:rFonts w:ascii="Arial" w:hAnsi="Arial" w:cs="Arial"/>
                <w:sz w:val="20"/>
                <w:szCs w:val="20"/>
              </w:rPr>
            </w:pPr>
          </w:p>
          <w:p w:rsidR="00D63FF9" w:rsidRPr="00643C83" w:rsidRDefault="00905A52" w:rsidP="00BE0001">
            <w:pPr>
              <w:contextualSpacing/>
              <w:jc w:val="both"/>
              <w:rPr>
                <w:rFonts w:ascii="Arial" w:hAnsi="Arial" w:cs="Arial"/>
                <w:b/>
                <w:iCs/>
                <w:color w:val="FF0000"/>
                <w:sz w:val="20"/>
                <w:szCs w:val="20"/>
              </w:rPr>
            </w:pPr>
            <w:r w:rsidRPr="00905A52">
              <w:rPr>
                <w:rFonts w:ascii="Arial" w:hAnsi="Arial" w:cs="Arial"/>
                <w:b/>
                <w:iCs/>
                <w:color w:val="FF0000"/>
                <w:sz w:val="20"/>
                <w:szCs w:val="20"/>
              </w:rPr>
              <w:t>Proposed amendment no</w:t>
            </w:r>
            <w:r w:rsidR="00643C83">
              <w:rPr>
                <w:rFonts w:ascii="Arial" w:hAnsi="Arial" w:cs="Arial"/>
                <w:b/>
                <w:iCs/>
                <w:color w:val="FF0000"/>
                <w:sz w:val="20"/>
                <w:szCs w:val="20"/>
              </w:rPr>
              <w:t>t</w:t>
            </w:r>
            <w:r w:rsidRPr="00905A52">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1170FE" w:rsidP="00BE0001">
            <w:pPr>
              <w:contextualSpacing/>
              <w:rPr>
                <w:rFonts w:ascii="Arial" w:hAnsi="Arial" w:cs="Arial"/>
                <w:sz w:val="20"/>
                <w:szCs w:val="20"/>
              </w:rPr>
            </w:pPr>
            <w:r w:rsidRPr="00BE0001">
              <w:rPr>
                <w:rFonts w:ascii="Arial" w:hAnsi="Arial" w:cs="Arial"/>
                <w:sz w:val="20"/>
                <w:szCs w:val="20"/>
              </w:rPr>
              <w:t>9.</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7(d)</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requirement of the concurrence of the Minister to effect a deviation may lead to unnecessary disputes in the event that agreement is not reached between the Minister and a MEC. It will furthermore result in a delay in the finalisation of the determination of the number of councillors and subsequent inefficiency. </w:t>
            </w:r>
          </w:p>
          <w:p w:rsidR="00237465" w:rsidRDefault="00237465" w:rsidP="00BE0001">
            <w:pPr>
              <w:contextualSpacing/>
              <w:jc w:val="both"/>
              <w:rPr>
                <w:rFonts w:ascii="Arial" w:hAnsi="Arial" w:cs="Arial"/>
                <w:sz w:val="20"/>
                <w:szCs w:val="20"/>
              </w:rPr>
            </w:pPr>
          </w:p>
          <w:p w:rsidR="00237465" w:rsidRDefault="00237465"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It is proposed that clause 7(d) is reconsidered and deleted. If it is retained, then it is proposed that express provision is made in the amendment Bill on how the consequences of an agreement not being reached between the Minister and a MEC is to be managed.</w:t>
            </w:r>
          </w:p>
        </w:tc>
        <w:tc>
          <w:tcPr>
            <w:tcW w:w="6521" w:type="dxa"/>
          </w:tcPr>
          <w:p w:rsidR="001170FE" w:rsidRDefault="001747A6" w:rsidP="00BE0001">
            <w:pPr>
              <w:contextualSpacing/>
              <w:jc w:val="both"/>
              <w:rPr>
                <w:rFonts w:ascii="Arial" w:hAnsi="Arial" w:cs="Arial"/>
                <w:sz w:val="20"/>
                <w:szCs w:val="20"/>
              </w:rPr>
            </w:pPr>
            <w:r w:rsidRPr="00BE0001">
              <w:rPr>
                <w:rFonts w:ascii="Arial" w:hAnsi="Arial" w:cs="Arial"/>
                <w:sz w:val="20"/>
                <w:szCs w:val="20"/>
              </w:rPr>
              <w:lastRenderedPageBreak/>
              <w:t xml:space="preserve">The request for concurrence of the Minister would have to satisfy the requirements set out in section 20(3) of the </w:t>
            </w:r>
            <w:r w:rsidR="006D6121">
              <w:rPr>
                <w:rFonts w:ascii="Arial" w:hAnsi="Arial" w:cs="Arial"/>
                <w:sz w:val="20"/>
                <w:szCs w:val="20"/>
              </w:rPr>
              <w:t>P</w:t>
            </w:r>
            <w:r w:rsidRPr="00BE0001">
              <w:rPr>
                <w:rFonts w:ascii="Arial" w:hAnsi="Arial" w:cs="Arial"/>
                <w:sz w:val="20"/>
                <w:szCs w:val="20"/>
              </w:rPr>
              <w:t>rincipal Act</w:t>
            </w:r>
            <w:r w:rsidR="006D6121">
              <w:rPr>
                <w:rFonts w:ascii="Arial" w:hAnsi="Arial" w:cs="Arial"/>
                <w:sz w:val="20"/>
                <w:szCs w:val="20"/>
              </w:rPr>
              <w:t xml:space="preserve">, as follows: </w:t>
            </w:r>
          </w:p>
          <w:p w:rsidR="00095014" w:rsidRPr="00BE0001" w:rsidRDefault="00095014" w:rsidP="00BE0001">
            <w:pPr>
              <w:contextualSpacing/>
              <w:jc w:val="both"/>
              <w:rPr>
                <w:rFonts w:ascii="Arial" w:hAnsi="Arial" w:cs="Arial"/>
                <w:sz w:val="20"/>
                <w:szCs w:val="20"/>
              </w:rPr>
            </w:pPr>
          </w:p>
          <w:p w:rsidR="001170FE" w:rsidRPr="00BE0001" w:rsidRDefault="006D6121" w:rsidP="00BE0001">
            <w:pPr>
              <w:contextualSpacing/>
              <w:jc w:val="both"/>
              <w:rPr>
                <w:rFonts w:ascii="Arial" w:hAnsi="Arial" w:cs="Arial"/>
                <w:i/>
                <w:sz w:val="20"/>
                <w:szCs w:val="20"/>
              </w:rPr>
            </w:pPr>
            <w:r>
              <w:rPr>
                <w:rFonts w:ascii="Arial" w:hAnsi="Arial" w:cs="Arial"/>
                <w:i/>
                <w:sz w:val="20"/>
                <w:szCs w:val="20"/>
              </w:rPr>
              <w:t>“</w:t>
            </w:r>
            <w:r w:rsidR="001170FE" w:rsidRPr="00BE0001">
              <w:rPr>
                <w:rFonts w:ascii="Arial" w:hAnsi="Arial" w:cs="Arial"/>
                <w:i/>
                <w:sz w:val="20"/>
                <w:szCs w:val="20"/>
              </w:rPr>
              <w:t xml:space="preserve">(3) The MEC for local government in a province may deviate from the number of councillors determined for a municipality in terms of </w:t>
            </w:r>
            <w:r w:rsidR="001170FE" w:rsidRPr="00BE0001">
              <w:rPr>
                <w:rFonts w:ascii="Arial" w:hAnsi="Arial" w:cs="Arial"/>
                <w:i/>
                <w:sz w:val="20"/>
                <w:szCs w:val="20"/>
              </w:rPr>
              <w:lastRenderedPageBreak/>
              <w:t xml:space="preserve">subsection (1) by-   </w:t>
            </w:r>
          </w:p>
          <w:p w:rsidR="006D6121" w:rsidRDefault="001170FE" w:rsidP="00F5347B">
            <w:pPr>
              <w:ind w:left="603" w:hanging="425"/>
              <w:contextualSpacing/>
              <w:jc w:val="both"/>
              <w:rPr>
                <w:rFonts w:ascii="Arial" w:hAnsi="Arial" w:cs="Arial"/>
                <w:i/>
                <w:sz w:val="20"/>
                <w:szCs w:val="20"/>
              </w:rPr>
            </w:pPr>
            <w:r w:rsidRPr="00BE0001">
              <w:rPr>
                <w:rFonts w:ascii="Arial" w:hAnsi="Arial" w:cs="Arial"/>
                <w:i/>
                <w:sz w:val="20"/>
                <w:szCs w:val="20"/>
              </w:rPr>
              <w:t>(a) increasing the number of councillors if extreme distances, a lack of effective communication in the municipality or other exceptional circumstances render it necessary; or</w:t>
            </w:r>
          </w:p>
          <w:p w:rsidR="001170FE" w:rsidRPr="00BE0001" w:rsidRDefault="001170FE" w:rsidP="006D6121">
            <w:pPr>
              <w:ind w:left="606" w:hanging="425"/>
              <w:contextualSpacing/>
              <w:jc w:val="both"/>
              <w:rPr>
                <w:rFonts w:ascii="Arial" w:hAnsi="Arial" w:cs="Arial"/>
                <w:i/>
                <w:sz w:val="20"/>
                <w:szCs w:val="20"/>
              </w:rPr>
            </w:pPr>
            <w:r w:rsidRPr="00BE0001">
              <w:rPr>
                <w:rFonts w:ascii="Arial" w:hAnsi="Arial" w:cs="Arial"/>
                <w:i/>
                <w:sz w:val="20"/>
                <w:szCs w:val="20"/>
              </w:rPr>
              <w:t xml:space="preserve">(b) decreasing the number of councillors if it is necessary to achieve the most effective size for-    </w:t>
            </w:r>
          </w:p>
          <w:p w:rsidR="006D6121" w:rsidRDefault="001170FE" w:rsidP="006D6121">
            <w:pPr>
              <w:ind w:left="890" w:hanging="284"/>
              <w:contextualSpacing/>
              <w:jc w:val="both"/>
              <w:rPr>
                <w:rFonts w:ascii="Arial" w:hAnsi="Arial" w:cs="Arial"/>
                <w:i/>
                <w:sz w:val="20"/>
                <w:szCs w:val="20"/>
              </w:rPr>
            </w:pPr>
            <w:r w:rsidRPr="00BE0001">
              <w:rPr>
                <w:rFonts w:ascii="Arial" w:hAnsi="Arial" w:cs="Arial"/>
                <w:i/>
                <w:sz w:val="20"/>
                <w:szCs w:val="20"/>
              </w:rPr>
              <w:t>(i) active participation by all councillors at council meetings</w:t>
            </w:r>
            <w:r w:rsidR="006D6121">
              <w:rPr>
                <w:rFonts w:ascii="Arial" w:hAnsi="Arial" w:cs="Arial"/>
                <w:i/>
                <w:sz w:val="20"/>
                <w:szCs w:val="20"/>
              </w:rPr>
              <w:t>;</w:t>
            </w:r>
          </w:p>
          <w:p w:rsidR="006D6121" w:rsidRDefault="001170FE" w:rsidP="006D6121">
            <w:pPr>
              <w:ind w:left="890" w:hanging="284"/>
              <w:contextualSpacing/>
              <w:jc w:val="both"/>
              <w:rPr>
                <w:rFonts w:ascii="Arial" w:hAnsi="Arial" w:cs="Arial"/>
                <w:i/>
                <w:sz w:val="20"/>
                <w:szCs w:val="20"/>
              </w:rPr>
            </w:pPr>
            <w:r w:rsidRPr="00BE0001">
              <w:rPr>
                <w:rFonts w:ascii="Arial" w:hAnsi="Arial" w:cs="Arial"/>
                <w:i/>
                <w:sz w:val="20"/>
                <w:szCs w:val="20"/>
              </w:rPr>
              <w:t>(ii) good and timely executive and legislative decisions;</w:t>
            </w:r>
          </w:p>
          <w:p w:rsidR="006D6121" w:rsidRDefault="001170FE" w:rsidP="006D6121">
            <w:pPr>
              <w:ind w:left="890" w:hanging="284"/>
              <w:contextualSpacing/>
              <w:jc w:val="both"/>
              <w:rPr>
                <w:rFonts w:ascii="Arial" w:hAnsi="Arial" w:cs="Arial"/>
                <w:i/>
                <w:sz w:val="20"/>
                <w:szCs w:val="20"/>
              </w:rPr>
            </w:pPr>
            <w:r w:rsidRPr="00BE0001">
              <w:rPr>
                <w:rFonts w:ascii="Arial" w:hAnsi="Arial" w:cs="Arial"/>
                <w:i/>
                <w:sz w:val="20"/>
                <w:szCs w:val="20"/>
              </w:rPr>
              <w:t>(iii) responsiveness and accountability of councillors, taking into account the possible use of modern communication techniques and facilities; or</w:t>
            </w:r>
          </w:p>
          <w:p w:rsidR="001170FE" w:rsidRPr="006D6121" w:rsidRDefault="001170FE" w:rsidP="006D6121">
            <w:pPr>
              <w:ind w:left="890" w:hanging="284"/>
              <w:contextualSpacing/>
              <w:jc w:val="both"/>
              <w:rPr>
                <w:rFonts w:ascii="Arial" w:hAnsi="Arial" w:cs="Arial"/>
                <w:i/>
                <w:sz w:val="20"/>
                <w:szCs w:val="20"/>
              </w:rPr>
            </w:pPr>
            <w:r w:rsidRPr="00BE0001">
              <w:rPr>
                <w:rFonts w:ascii="Arial" w:hAnsi="Arial" w:cs="Arial"/>
                <w:i/>
                <w:sz w:val="20"/>
                <w:szCs w:val="20"/>
              </w:rPr>
              <w:t>(iv) the optimum use of municipal funds for councillor allowances and administrative support facilities</w:t>
            </w:r>
            <w:r w:rsidR="0021488E">
              <w:rPr>
                <w:rFonts w:ascii="Arial" w:hAnsi="Arial" w:cs="Arial"/>
                <w:i/>
                <w:sz w:val="20"/>
                <w:szCs w:val="20"/>
              </w:rPr>
              <w:t>.”</w:t>
            </w:r>
          </w:p>
          <w:p w:rsidR="001747A6" w:rsidRPr="00BE0001" w:rsidRDefault="00C95FD9" w:rsidP="006D6121">
            <w:pPr>
              <w:contextualSpacing/>
              <w:jc w:val="both"/>
              <w:rPr>
                <w:rFonts w:ascii="Arial" w:hAnsi="Arial" w:cs="Arial"/>
                <w:sz w:val="20"/>
                <w:szCs w:val="20"/>
              </w:rPr>
            </w:pPr>
            <w:r w:rsidRPr="00BE0001">
              <w:rPr>
                <w:rFonts w:ascii="Arial" w:hAnsi="Arial" w:cs="Arial"/>
                <w:sz w:val="20"/>
                <w:szCs w:val="20"/>
              </w:rPr>
              <w:t xml:space="preserve">This </w:t>
            </w:r>
            <w:r w:rsidR="006D6121">
              <w:rPr>
                <w:rFonts w:ascii="Arial" w:hAnsi="Arial" w:cs="Arial"/>
                <w:sz w:val="20"/>
                <w:szCs w:val="20"/>
              </w:rPr>
              <w:t xml:space="preserve">requirement </w:t>
            </w:r>
            <w:r w:rsidRPr="00BE0001">
              <w:rPr>
                <w:rFonts w:ascii="Arial" w:hAnsi="Arial" w:cs="Arial"/>
                <w:sz w:val="20"/>
                <w:szCs w:val="20"/>
              </w:rPr>
              <w:t xml:space="preserve">will also </w:t>
            </w:r>
            <w:r w:rsidR="006D6121">
              <w:rPr>
                <w:rFonts w:ascii="Arial" w:hAnsi="Arial" w:cs="Arial"/>
                <w:sz w:val="20"/>
                <w:szCs w:val="20"/>
              </w:rPr>
              <w:t xml:space="preserve">assist </w:t>
            </w:r>
            <w:r w:rsidRPr="00BE0001">
              <w:rPr>
                <w:rFonts w:ascii="Arial" w:hAnsi="Arial" w:cs="Arial"/>
                <w:sz w:val="20"/>
                <w:szCs w:val="20"/>
              </w:rPr>
              <w:t>to verify that the formula for the determination of the number of councillors was correctly applied</w:t>
            </w:r>
            <w:r w:rsidR="006D6121">
              <w:rPr>
                <w:rFonts w:ascii="Arial" w:hAnsi="Arial" w:cs="Arial"/>
                <w:sz w:val="20"/>
                <w:szCs w:val="20"/>
              </w:rPr>
              <w:t xml:space="preserve"> by the Provinces</w:t>
            </w:r>
            <w:r w:rsidRPr="00BE0001">
              <w:rPr>
                <w:rFonts w:ascii="Arial" w:hAnsi="Arial" w:cs="Arial"/>
                <w:sz w:val="20"/>
                <w:szCs w:val="20"/>
              </w:rPr>
              <w:t>.</w:t>
            </w:r>
          </w:p>
          <w:p w:rsidR="001747A6" w:rsidRPr="00BE0001" w:rsidRDefault="001747A6" w:rsidP="00BE0001">
            <w:pPr>
              <w:contextualSpacing/>
              <w:rPr>
                <w:rFonts w:ascii="Arial" w:hAnsi="Arial" w:cs="Arial"/>
                <w:sz w:val="20"/>
                <w:szCs w:val="20"/>
              </w:rPr>
            </w:pPr>
          </w:p>
          <w:p w:rsidR="00C92F5A" w:rsidRPr="00643C83" w:rsidRDefault="00BD4AFA" w:rsidP="00643C83">
            <w:pPr>
              <w:contextualSpacing/>
              <w:rPr>
                <w:rFonts w:ascii="Arial" w:hAnsi="Arial" w:cs="Arial"/>
                <w:b/>
                <w:iCs/>
                <w:color w:val="FF0000"/>
                <w:sz w:val="20"/>
                <w:szCs w:val="20"/>
              </w:rPr>
            </w:pPr>
            <w:r w:rsidRPr="00BD4AFA">
              <w:rPr>
                <w:rFonts w:ascii="Arial" w:hAnsi="Arial" w:cs="Arial"/>
                <w:b/>
                <w:iCs/>
                <w:color w:val="FF0000"/>
                <w:sz w:val="20"/>
                <w:szCs w:val="20"/>
              </w:rPr>
              <w:t>Proposed amendment no</w:t>
            </w:r>
            <w:r w:rsidR="00F5347B">
              <w:rPr>
                <w:rFonts w:ascii="Arial" w:hAnsi="Arial" w:cs="Arial"/>
                <w:b/>
                <w:iCs/>
                <w:color w:val="FF0000"/>
                <w:sz w:val="20"/>
                <w:szCs w:val="20"/>
              </w:rPr>
              <w:t>t</w:t>
            </w:r>
            <w:r w:rsidRPr="00BD4AFA">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1170FE" w:rsidP="00BE0001">
            <w:pPr>
              <w:contextualSpacing/>
              <w:rPr>
                <w:rFonts w:ascii="Arial" w:hAnsi="Arial" w:cs="Arial"/>
                <w:sz w:val="20"/>
                <w:szCs w:val="20"/>
              </w:rPr>
            </w:pPr>
            <w:r w:rsidRPr="00BE0001">
              <w:rPr>
                <w:rFonts w:ascii="Arial" w:hAnsi="Arial" w:cs="Arial"/>
                <w:sz w:val="20"/>
                <w:szCs w:val="20"/>
              </w:rPr>
              <w:lastRenderedPageBreak/>
              <w:t>10.</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Clauses 9(b) and 10(c)</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Given section 26(2) of the </w:t>
            </w:r>
            <w:r w:rsidR="00C2650F">
              <w:rPr>
                <w:rFonts w:ascii="Arial" w:hAnsi="Arial" w:cs="Arial"/>
                <w:sz w:val="20"/>
                <w:szCs w:val="20"/>
              </w:rPr>
              <w:t>P</w:t>
            </w:r>
            <w:r w:rsidRPr="00BE0001">
              <w:rPr>
                <w:rFonts w:ascii="Arial" w:hAnsi="Arial" w:cs="Arial"/>
                <w:sz w:val="20"/>
                <w:szCs w:val="20"/>
              </w:rPr>
              <w:t xml:space="preserve">rincipal Act and the new proposed definition of “declared elected”, it is submitted that the amendments proposed in clauses 9(b) and 10(c) are unnecessary.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It is proposed that clauses 9(b) and 10(c) are deleted.</w:t>
            </w:r>
          </w:p>
        </w:tc>
        <w:tc>
          <w:tcPr>
            <w:tcW w:w="6521" w:type="dxa"/>
          </w:tcPr>
          <w:p w:rsidR="001747A6" w:rsidRPr="00BE0001" w:rsidRDefault="001747A6" w:rsidP="00BE0001">
            <w:pPr>
              <w:contextualSpacing/>
              <w:jc w:val="both"/>
              <w:rPr>
                <w:rFonts w:ascii="Arial" w:hAnsi="Arial" w:cs="Arial"/>
                <w:b/>
                <w:i/>
                <w:sz w:val="20"/>
                <w:szCs w:val="20"/>
              </w:rPr>
            </w:pPr>
            <w:r w:rsidRPr="00BE0001">
              <w:rPr>
                <w:rFonts w:ascii="Arial" w:hAnsi="Arial" w:cs="Arial"/>
                <w:sz w:val="20"/>
                <w:szCs w:val="20"/>
              </w:rPr>
              <w:t>Proposal is rejected.</w:t>
            </w:r>
          </w:p>
          <w:p w:rsidR="001747A6" w:rsidRPr="00BE0001" w:rsidRDefault="001747A6" w:rsidP="00BE0001">
            <w:pPr>
              <w:contextualSpacing/>
              <w:jc w:val="both"/>
              <w:rPr>
                <w:rFonts w:ascii="Arial" w:hAnsi="Arial" w:cs="Arial"/>
                <w:b/>
                <w:i/>
                <w:sz w:val="20"/>
                <w:szCs w:val="20"/>
              </w:rPr>
            </w:pPr>
          </w:p>
          <w:p w:rsidR="00BD4AFA" w:rsidRPr="00BD4AFA" w:rsidRDefault="00BD4AFA" w:rsidP="00BD4AFA">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F5347B">
              <w:rPr>
                <w:rFonts w:ascii="Arial" w:hAnsi="Arial" w:cs="Arial"/>
                <w:b/>
                <w:iCs/>
                <w:color w:val="FF0000"/>
                <w:sz w:val="20"/>
                <w:szCs w:val="20"/>
              </w:rPr>
              <w:t>t</w:t>
            </w:r>
            <w:r w:rsidRPr="00BD4AFA">
              <w:rPr>
                <w:rFonts w:ascii="Arial" w:hAnsi="Arial" w:cs="Arial"/>
                <w:b/>
                <w:iCs/>
                <w:color w:val="FF0000"/>
                <w:sz w:val="20"/>
                <w:szCs w:val="20"/>
              </w:rPr>
              <w:t xml:space="preserve"> supported.</w:t>
            </w:r>
          </w:p>
          <w:p w:rsidR="0020131E" w:rsidRPr="00F5347B" w:rsidRDefault="0020131E" w:rsidP="00BE0001">
            <w:pPr>
              <w:contextualSpacing/>
              <w:jc w:val="both"/>
              <w:rPr>
                <w:rFonts w:ascii="Arial" w:hAnsi="Arial" w:cs="Arial"/>
                <w:iCs/>
                <w:color w:val="FF0000"/>
                <w:sz w:val="20"/>
                <w:szCs w:val="20"/>
              </w:rPr>
            </w:pPr>
          </w:p>
        </w:tc>
      </w:tr>
      <w:tr w:rsidR="001747A6" w:rsidRPr="00BE0001" w:rsidTr="003F6B87">
        <w:tc>
          <w:tcPr>
            <w:tcW w:w="562" w:type="dxa"/>
          </w:tcPr>
          <w:p w:rsidR="001747A6" w:rsidRPr="00BE0001" w:rsidRDefault="001170FE" w:rsidP="00BE0001">
            <w:pPr>
              <w:contextualSpacing/>
              <w:rPr>
                <w:rFonts w:ascii="Arial" w:hAnsi="Arial" w:cs="Arial"/>
                <w:sz w:val="20"/>
                <w:szCs w:val="20"/>
              </w:rPr>
            </w:pPr>
            <w:r w:rsidRPr="00BE0001">
              <w:rPr>
                <w:rFonts w:ascii="Arial" w:hAnsi="Arial" w:cs="Arial"/>
                <w:sz w:val="20"/>
                <w:szCs w:val="20"/>
              </w:rPr>
              <w:t>11.</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12(a)</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Code of Conduct for Councillors is proposed for incorporation into the </w:t>
            </w:r>
            <w:r w:rsidR="00C2650F">
              <w:rPr>
                <w:rFonts w:ascii="Arial" w:hAnsi="Arial" w:cs="Arial"/>
                <w:sz w:val="20"/>
                <w:szCs w:val="20"/>
              </w:rPr>
              <w:t>P</w:t>
            </w:r>
            <w:r w:rsidRPr="00BE0001">
              <w:rPr>
                <w:rFonts w:ascii="Arial" w:hAnsi="Arial" w:cs="Arial"/>
                <w:sz w:val="20"/>
                <w:szCs w:val="20"/>
              </w:rPr>
              <w:t>rincipal Act by the amendment proposed in clause 30. Without the concomitant deletion of Schedule 1 in the Local Government: Municipal Systems Act, 2000, the proposed amendment in clause 13(a) may lead to confusion.</w:t>
            </w:r>
          </w:p>
        </w:tc>
        <w:tc>
          <w:tcPr>
            <w:tcW w:w="6521" w:type="dxa"/>
          </w:tcPr>
          <w:p w:rsidR="001747A6" w:rsidRPr="00BE0001" w:rsidRDefault="00C2650F" w:rsidP="00BE0001">
            <w:pPr>
              <w:contextualSpacing/>
              <w:jc w:val="both"/>
              <w:rPr>
                <w:rFonts w:ascii="Arial" w:hAnsi="Arial" w:cs="Arial"/>
                <w:sz w:val="20"/>
                <w:szCs w:val="20"/>
              </w:rPr>
            </w:pPr>
            <w:r>
              <w:rPr>
                <w:rFonts w:ascii="Arial" w:hAnsi="Arial" w:cs="Arial"/>
                <w:sz w:val="20"/>
                <w:szCs w:val="20"/>
              </w:rPr>
              <w:t xml:space="preserve">Clause </w:t>
            </w:r>
            <w:r w:rsidR="001747A6" w:rsidRPr="00BE0001">
              <w:rPr>
                <w:rFonts w:ascii="Arial" w:hAnsi="Arial" w:cs="Arial"/>
                <w:sz w:val="20"/>
                <w:szCs w:val="20"/>
              </w:rPr>
              <w:t>31 of the Bill repeals schedule 1 to the Local Government: Municipal Systems Act, 2000.</w:t>
            </w:r>
          </w:p>
          <w:p w:rsidR="001747A6" w:rsidRPr="00BE0001" w:rsidRDefault="001747A6" w:rsidP="00BE0001">
            <w:pPr>
              <w:contextualSpacing/>
              <w:rPr>
                <w:rFonts w:ascii="Arial" w:hAnsi="Arial" w:cs="Arial"/>
                <w:sz w:val="20"/>
                <w:szCs w:val="20"/>
              </w:rPr>
            </w:pPr>
          </w:p>
          <w:p w:rsidR="001747A6" w:rsidRPr="00BE0001" w:rsidRDefault="001747A6" w:rsidP="00BE0001">
            <w:pPr>
              <w:contextualSpacing/>
              <w:rPr>
                <w:rFonts w:ascii="Arial" w:hAnsi="Arial" w:cs="Arial"/>
                <w:sz w:val="20"/>
                <w:szCs w:val="20"/>
              </w:rPr>
            </w:pPr>
            <w:r w:rsidRPr="00BE0001">
              <w:rPr>
                <w:rFonts w:ascii="Arial" w:hAnsi="Arial" w:cs="Arial"/>
                <w:sz w:val="20"/>
                <w:szCs w:val="20"/>
              </w:rPr>
              <w:t>Further clarity is required on the proposal.</w:t>
            </w:r>
          </w:p>
          <w:p w:rsidR="001747A6" w:rsidRPr="00BE0001" w:rsidRDefault="001747A6" w:rsidP="00BE0001">
            <w:pPr>
              <w:contextualSpacing/>
              <w:rPr>
                <w:rFonts w:ascii="Arial" w:hAnsi="Arial" w:cs="Arial"/>
                <w:sz w:val="20"/>
                <w:szCs w:val="20"/>
              </w:rPr>
            </w:pPr>
          </w:p>
          <w:p w:rsidR="0020131E" w:rsidRPr="00643C83" w:rsidRDefault="00BD4AFA" w:rsidP="003D086F">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385A7C">
              <w:rPr>
                <w:rFonts w:ascii="Arial" w:hAnsi="Arial" w:cs="Arial"/>
                <w:b/>
                <w:iCs/>
                <w:color w:val="FF0000"/>
                <w:sz w:val="20"/>
                <w:szCs w:val="20"/>
              </w:rPr>
              <w:t>t</w:t>
            </w:r>
            <w:r w:rsidRPr="00BD4AFA">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1170FE" w:rsidP="00BE0001">
            <w:pPr>
              <w:contextualSpacing/>
              <w:rPr>
                <w:rFonts w:ascii="Arial" w:hAnsi="Arial" w:cs="Arial"/>
                <w:sz w:val="20"/>
                <w:szCs w:val="20"/>
              </w:rPr>
            </w:pPr>
            <w:r w:rsidRPr="00BE0001">
              <w:rPr>
                <w:rFonts w:ascii="Arial" w:hAnsi="Arial" w:cs="Arial"/>
                <w:sz w:val="20"/>
                <w:szCs w:val="20"/>
              </w:rPr>
              <w:t>12.</w:t>
            </w:r>
          </w:p>
        </w:tc>
        <w:tc>
          <w:tcPr>
            <w:tcW w:w="1276"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Comment on section 29(1) of the principal Act:</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Clarity is required on whether the majority of councillors referred to in section 29(1) of the principal Act means a majority of the members allocated to a municipality in terms of its establishment notice (section 12) or does it mean the majority of councillors in office at the time of the meeting. Further, section 30(2) also refers to a majority of. Clarity is also required on whether the same meaning ascribed to the expression “majority of councillors” in section 29(1) should be ascribed to section 30(2) and elsewhere in the principal Act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i/>
                <w:sz w:val="20"/>
                <w:szCs w:val="20"/>
              </w:rPr>
            </w:pPr>
            <w:r w:rsidRPr="00BE0001">
              <w:rPr>
                <w:rFonts w:ascii="Arial" w:hAnsi="Arial" w:cs="Arial"/>
                <w:sz w:val="20"/>
                <w:szCs w:val="20"/>
              </w:rPr>
              <w:t>It is proposed that section 29(1) (councilors in office at the time) and 30(2) (as per the establishment notice) of the Principal Act is amended to provide clarity.</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The majority referred to in section 29(1) and section 30 refers to the majority of councillors determined by the MEC.</w:t>
            </w:r>
          </w:p>
          <w:p w:rsidR="001747A6" w:rsidRPr="00BE0001" w:rsidRDefault="001747A6" w:rsidP="00BE0001">
            <w:pPr>
              <w:contextualSpacing/>
              <w:jc w:val="both"/>
              <w:rPr>
                <w:rFonts w:ascii="Arial" w:hAnsi="Arial" w:cs="Arial"/>
                <w:b/>
                <w:i/>
                <w:sz w:val="20"/>
                <w:szCs w:val="20"/>
              </w:rPr>
            </w:pPr>
          </w:p>
          <w:p w:rsidR="00237465" w:rsidRDefault="00237465" w:rsidP="00BD4AFA">
            <w:pPr>
              <w:contextualSpacing/>
              <w:jc w:val="both"/>
              <w:rPr>
                <w:rFonts w:ascii="Arial" w:hAnsi="Arial" w:cs="Arial"/>
                <w:b/>
                <w:iCs/>
                <w:color w:val="FF0000"/>
                <w:sz w:val="20"/>
                <w:szCs w:val="20"/>
              </w:rPr>
            </w:pPr>
          </w:p>
          <w:p w:rsidR="00237465" w:rsidRDefault="00237465" w:rsidP="00BD4AFA">
            <w:pPr>
              <w:contextualSpacing/>
              <w:jc w:val="both"/>
              <w:rPr>
                <w:rFonts w:ascii="Arial" w:hAnsi="Arial" w:cs="Arial"/>
                <w:b/>
                <w:iCs/>
                <w:color w:val="FF0000"/>
                <w:sz w:val="20"/>
                <w:szCs w:val="20"/>
              </w:rPr>
            </w:pPr>
          </w:p>
          <w:p w:rsidR="00BD4AFA" w:rsidRPr="00BD4AFA" w:rsidRDefault="00BD4AFA" w:rsidP="00BD4AFA">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BB6C87">
              <w:rPr>
                <w:rFonts w:ascii="Arial" w:hAnsi="Arial" w:cs="Arial"/>
                <w:b/>
                <w:iCs/>
                <w:color w:val="FF0000"/>
                <w:sz w:val="20"/>
                <w:szCs w:val="20"/>
              </w:rPr>
              <w:t>t</w:t>
            </w:r>
            <w:r w:rsidRPr="00BD4AFA">
              <w:rPr>
                <w:rFonts w:ascii="Arial" w:hAnsi="Arial" w:cs="Arial"/>
                <w:b/>
                <w:iCs/>
                <w:color w:val="FF0000"/>
                <w:sz w:val="20"/>
                <w:szCs w:val="20"/>
              </w:rPr>
              <w:t xml:space="preserve"> supported.</w:t>
            </w:r>
          </w:p>
          <w:p w:rsidR="00750C81" w:rsidRDefault="00750C81" w:rsidP="00BE0001">
            <w:pPr>
              <w:contextualSpacing/>
              <w:jc w:val="both"/>
              <w:rPr>
                <w:rFonts w:ascii="Arial" w:hAnsi="Arial" w:cs="Arial"/>
                <w:iCs/>
                <w:color w:val="FF0000"/>
                <w:sz w:val="20"/>
                <w:szCs w:val="20"/>
              </w:rPr>
            </w:pPr>
          </w:p>
          <w:p w:rsidR="00237465" w:rsidRDefault="00237465" w:rsidP="00BE0001">
            <w:pPr>
              <w:contextualSpacing/>
              <w:jc w:val="both"/>
              <w:rPr>
                <w:rFonts w:ascii="Arial" w:hAnsi="Arial" w:cs="Arial"/>
                <w:iCs/>
                <w:color w:val="FF0000"/>
                <w:sz w:val="20"/>
                <w:szCs w:val="20"/>
              </w:rPr>
            </w:pPr>
          </w:p>
          <w:p w:rsidR="00237465" w:rsidRDefault="00237465" w:rsidP="00BE0001">
            <w:pPr>
              <w:contextualSpacing/>
              <w:jc w:val="both"/>
              <w:rPr>
                <w:rFonts w:ascii="Arial" w:hAnsi="Arial" w:cs="Arial"/>
                <w:iCs/>
                <w:color w:val="FF0000"/>
                <w:sz w:val="20"/>
                <w:szCs w:val="20"/>
              </w:rPr>
            </w:pPr>
          </w:p>
          <w:p w:rsidR="00237465" w:rsidRDefault="00237465" w:rsidP="00BE0001">
            <w:pPr>
              <w:contextualSpacing/>
              <w:jc w:val="both"/>
              <w:rPr>
                <w:rFonts w:ascii="Arial" w:hAnsi="Arial" w:cs="Arial"/>
                <w:iCs/>
                <w:color w:val="FF0000"/>
                <w:sz w:val="20"/>
                <w:szCs w:val="20"/>
              </w:rPr>
            </w:pPr>
          </w:p>
          <w:p w:rsidR="00237465" w:rsidRPr="00E508C9" w:rsidRDefault="00237465" w:rsidP="00BE0001">
            <w:pPr>
              <w:contextualSpacing/>
              <w:jc w:val="both"/>
              <w:rPr>
                <w:rFonts w:ascii="Arial" w:hAnsi="Arial" w:cs="Arial"/>
                <w:iCs/>
                <w:sz w:val="20"/>
                <w:szCs w:val="20"/>
              </w:rPr>
            </w:pPr>
          </w:p>
        </w:tc>
      </w:tr>
      <w:tr w:rsidR="001747A6" w:rsidRPr="00BE0001" w:rsidTr="003F6B87">
        <w:tc>
          <w:tcPr>
            <w:tcW w:w="562" w:type="dxa"/>
          </w:tcPr>
          <w:p w:rsidR="001747A6" w:rsidRPr="00BE0001" w:rsidRDefault="00186C40" w:rsidP="00BE0001">
            <w:pPr>
              <w:contextualSpacing/>
              <w:rPr>
                <w:rFonts w:ascii="Arial" w:hAnsi="Arial" w:cs="Arial"/>
                <w:sz w:val="20"/>
                <w:szCs w:val="20"/>
              </w:rPr>
            </w:pPr>
            <w:r w:rsidRPr="00BE0001">
              <w:rPr>
                <w:rFonts w:ascii="Arial" w:hAnsi="Arial" w:cs="Arial"/>
                <w:sz w:val="20"/>
                <w:szCs w:val="20"/>
              </w:rPr>
              <w:lastRenderedPageBreak/>
              <w:t>13.</w:t>
            </w:r>
          </w:p>
        </w:tc>
        <w:tc>
          <w:tcPr>
            <w:tcW w:w="1276"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Clause 13</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The new proposed amendment is supported in as far as it attempts to address the situation where a speaker or acting speaker refuses to call the meeting of the council as requested by a majority of the councillors in terms of section 29(1) of the principal Act. The proposed amendment is problematic for the following reasons:</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provision is confusing. It is understood that when the speaker refuses to call the meeting, the Municipal Manager can act. If the Municipal Manager is absent or refuses to do so, the MEC may then designate a person to act. The action that either the Municipal Manager or the person designated by the MEC can take is to in turn, on a discretionary basis based on good cause, designate a further person to call and chair the meeting. This is one possible interpretation of the clause, but other interpretations are possible for example, that the Municipal Manager himself or herself calls and chairs the meeting and that it is only the person designated by the MEC who may designate a further person, on good cause, to call and chair the meeting. What the intention is, as set out in paragraph 3.10 of the Memorandum on the Objects of the Bill compared with the substantive content of the clause seems to be at odds with one another because paragraph 3.10 simply states that the person designated by the MEC may call and chair the meeting. The clause is therefore confusing and leads to issues of interpretation. This needs to be clarified.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clause does not address ordinary meetings. Two types of meetings are contemplated in section 29(1). These are the “ordinary” council meetings of the council and the meetings requested by a majority of the councillors. It is submitted that the clause must also provide for the situation where a speaker or acting speaker refuses, fails or is unavailable to call the “ordinary” meetings contemplated in section 29(1).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action in the clause is triggered when the speaker or acting speaker refuses to call the meeting. The MEC can act when the Municipal Manager is absent or refuses to call the meeting. Why the differentiation between the Municipal Manager and the speaker or acting speaker? Why is it also not when the speaker or acting speaker is absent? It is submitted that the action should also be triggered when the speaker or acting speaker is absent or fails to call the meeting.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It is understood that the clause now introduces a further level of designation. Clarity is required on what the reason for this is. The purpose of the clause is to ensure a quick response when the speaker or acting speaker does not act. This </w:t>
            </w:r>
            <w:r w:rsidRPr="00BE0001">
              <w:rPr>
                <w:rFonts w:ascii="Arial" w:hAnsi="Arial" w:cs="Arial"/>
                <w:sz w:val="20"/>
                <w:szCs w:val="20"/>
              </w:rPr>
              <w:lastRenderedPageBreak/>
              <w:t xml:space="preserve">further level of designation may have the opposite effect.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In terms of the clause, the Municipal Manager or person designated by the MEC, may on good cause shown, designate a person to call and chair the meeting. The clause introduces the further requirement of “good cause”. The power to take the action is discretionary. This is indicated using the word “may”. This discretion is guided by the good cause that needs to be established. “Good cause” is a fluid concept and calls for assessment of the factual context. Concern is raised as to what the good cause must convince the Municipal Manager, or the person designated by the MEC of? In other words, at what objective must the good cause be aimed? It is that answer that will be determinative of whether the Municipal Manager or the person designated by the MEC will exercise the power. It is not clear from the clause in its current form what the objective is. It is submitted that if the clause is retained, it must clearly provide what the objective of the good cause must be.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It is proposed that the new proposed section 29(1A) must be clear and unambiguous and must provide for the Municipal Manager to be empowered to call and chair both types of meetings contemplated in section 29(1) of the Act in the event that the Speaker or Acting Speaker refuses, fails or is absent to call meetings contemplated in section 29(1). In the event that the Municipal Manager is absent, refuses or fails to call such meetings, then the MEC for Local Government must designate a person to call and chair the meetings for the purpose of electing an Acting Speaker to preside over the remainder of the meetings.  </w:t>
            </w:r>
          </w:p>
          <w:p w:rsidR="001747A6" w:rsidRPr="00BE0001" w:rsidRDefault="001747A6" w:rsidP="00BE0001">
            <w:pPr>
              <w:contextualSpacing/>
              <w:jc w:val="both"/>
              <w:rPr>
                <w:rFonts w:ascii="Arial" w:hAnsi="Arial" w:cs="Arial"/>
                <w:sz w:val="20"/>
                <w:szCs w:val="20"/>
              </w:rPr>
            </w:pPr>
          </w:p>
          <w:p w:rsidR="001747A6" w:rsidRDefault="001747A6" w:rsidP="00BE0001">
            <w:pPr>
              <w:contextualSpacing/>
              <w:jc w:val="both"/>
              <w:rPr>
                <w:rFonts w:ascii="Arial" w:hAnsi="Arial" w:cs="Arial"/>
                <w:sz w:val="20"/>
                <w:szCs w:val="20"/>
              </w:rPr>
            </w:pPr>
            <w:r w:rsidRPr="00BE0001">
              <w:rPr>
                <w:rFonts w:ascii="Arial" w:hAnsi="Arial" w:cs="Arial"/>
                <w:sz w:val="20"/>
                <w:szCs w:val="20"/>
              </w:rPr>
              <w:t xml:space="preserve">It is further proposed that the Bill is amended by the insertion after line 57 on page 5 the following clause: </w:t>
            </w:r>
          </w:p>
          <w:p w:rsidR="00F926C0" w:rsidRPr="00BE0001" w:rsidRDefault="00F926C0"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u w:val="single"/>
              </w:rPr>
            </w:pPr>
            <w:r w:rsidRPr="00BE0001">
              <w:rPr>
                <w:rFonts w:ascii="Arial" w:hAnsi="Arial" w:cs="Arial"/>
                <w:sz w:val="20"/>
                <w:szCs w:val="20"/>
                <w:u w:val="single"/>
              </w:rPr>
              <w:t xml:space="preserve">“(1B) The speaker may convene an urgent meeting if a special meeting was not requested in accordance with subsection (1) on a particular matter but the speaker, in his or her determination, is of the opinion that the particular matter requires a meeting of the municipal council.”.  </w:t>
            </w:r>
          </w:p>
        </w:tc>
        <w:tc>
          <w:tcPr>
            <w:tcW w:w="6521" w:type="dxa"/>
          </w:tcPr>
          <w:p w:rsidR="001747A6" w:rsidRPr="00BE0001" w:rsidRDefault="00D24B36" w:rsidP="00BE0001">
            <w:pPr>
              <w:contextualSpacing/>
              <w:jc w:val="both"/>
              <w:rPr>
                <w:rFonts w:ascii="Arial" w:hAnsi="Arial" w:cs="Arial"/>
                <w:sz w:val="20"/>
                <w:szCs w:val="20"/>
              </w:rPr>
            </w:pPr>
            <w:r>
              <w:rPr>
                <w:rFonts w:ascii="Arial" w:hAnsi="Arial" w:cs="Arial"/>
                <w:sz w:val="20"/>
                <w:szCs w:val="20"/>
              </w:rPr>
              <w:lastRenderedPageBreak/>
              <w:t xml:space="preserve">In support of the proposal, it is suggested that the </w:t>
            </w:r>
            <w:r w:rsidR="001747A6" w:rsidRPr="00BE0001">
              <w:rPr>
                <w:rFonts w:ascii="Arial" w:hAnsi="Arial" w:cs="Arial"/>
                <w:sz w:val="20"/>
                <w:szCs w:val="20"/>
              </w:rPr>
              <w:t xml:space="preserve">words “on good cause shown designate a person to” in </w:t>
            </w:r>
            <w:r>
              <w:rPr>
                <w:rFonts w:ascii="Arial" w:hAnsi="Arial" w:cs="Arial"/>
                <w:sz w:val="20"/>
                <w:szCs w:val="20"/>
              </w:rPr>
              <w:t xml:space="preserve">Clause </w:t>
            </w:r>
            <w:r w:rsidR="001747A6" w:rsidRPr="00BE0001">
              <w:rPr>
                <w:rFonts w:ascii="Arial" w:hAnsi="Arial" w:cs="Arial"/>
                <w:sz w:val="20"/>
                <w:szCs w:val="20"/>
              </w:rPr>
              <w:t>13(1A)</w:t>
            </w:r>
            <w:r>
              <w:rPr>
                <w:rFonts w:ascii="Arial" w:hAnsi="Arial" w:cs="Arial"/>
                <w:sz w:val="20"/>
                <w:szCs w:val="20"/>
              </w:rPr>
              <w:t>, be deleted.</w:t>
            </w:r>
          </w:p>
          <w:p w:rsidR="001747A6" w:rsidRDefault="001747A6" w:rsidP="00BE0001">
            <w:pPr>
              <w:contextualSpacing/>
              <w:jc w:val="both"/>
              <w:rPr>
                <w:rFonts w:ascii="Arial" w:hAnsi="Arial" w:cs="Arial"/>
                <w:b/>
                <w:i/>
                <w:sz w:val="20"/>
                <w:szCs w:val="20"/>
              </w:rPr>
            </w:pPr>
          </w:p>
          <w:p w:rsidR="00237465" w:rsidRDefault="00237465" w:rsidP="00BE0001">
            <w:pPr>
              <w:contextualSpacing/>
              <w:jc w:val="both"/>
              <w:rPr>
                <w:rFonts w:ascii="Arial" w:hAnsi="Arial" w:cs="Arial"/>
                <w:b/>
                <w:i/>
                <w:sz w:val="20"/>
                <w:szCs w:val="20"/>
              </w:rPr>
            </w:pPr>
          </w:p>
          <w:p w:rsidR="00237465" w:rsidRDefault="00237465" w:rsidP="00BE0001">
            <w:pPr>
              <w:contextualSpacing/>
              <w:jc w:val="both"/>
              <w:rPr>
                <w:rFonts w:ascii="Arial" w:hAnsi="Arial" w:cs="Arial"/>
                <w:b/>
                <w:i/>
                <w:sz w:val="20"/>
                <w:szCs w:val="20"/>
              </w:rPr>
            </w:pPr>
          </w:p>
          <w:p w:rsidR="00237465" w:rsidRPr="00BE0001" w:rsidRDefault="00237465" w:rsidP="00BE0001">
            <w:pPr>
              <w:contextualSpacing/>
              <w:jc w:val="both"/>
              <w:rPr>
                <w:rFonts w:ascii="Arial" w:hAnsi="Arial" w:cs="Arial"/>
                <w:b/>
                <w:i/>
                <w:sz w:val="20"/>
                <w:szCs w:val="20"/>
              </w:rPr>
            </w:pPr>
          </w:p>
          <w:p w:rsidR="00D24B36" w:rsidRPr="00643C83" w:rsidRDefault="00BD4AFA" w:rsidP="00BE0001">
            <w:pPr>
              <w:contextualSpacing/>
              <w:jc w:val="both"/>
              <w:rPr>
                <w:rFonts w:ascii="Arial" w:eastAsia="Times New Roman" w:hAnsi="Arial" w:cs="Arial"/>
                <w:b/>
                <w:iCs/>
                <w:color w:val="FF0000"/>
                <w:sz w:val="20"/>
                <w:szCs w:val="20"/>
              </w:rPr>
            </w:pPr>
            <w:r w:rsidRPr="00BD4AFA">
              <w:rPr>
                <w:rFonts w:ascii="Arial" w:eastAsia="Times New Roman" w:hAnsi="Arial" w:cs="Arial"/>
                <w:b/>
                <w:iCs/>
                <w:color w:val="FF0000"/>
                <w:sz w:val="20"/>
                <w:szCs w:val="20"/>
              </w:rPr>
              <w:t>Proposed amendment supported.</w:t>
            </w: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D24B36" w:rsidRDefault="00D24B36" w:rsidP="00BE0001">
            <w:pPr>
              <w:contextualSpacing/>
              <w:jc w:val="both"/>
              <w:rPr>
                <w:rFonts w:ascii="Arial" w:eastAsia="Times New Roman" w:hAnsi="Arial" w:cs="Arial"/>
                <w:b/>
                <w:iCs/>
                <w:color w:val="FF0000"/>
                <w:sz w:val="20"/>
                <w:szCs w:val="20"/>
                <w:lang w:val="en-US"/>
              </w:rPr>
            </w:pPr>
          </w:p>
          <w:p w:rsidR="00095014" w:rsidRDefault="00095014" w:rsidP="00BE0001">
            <w:pPr>
              <w:contextualSpacing/>
              <w:jc w:val="both"/>
              <w:rPr>
                <w:rFonts w:ascii="Arial" w:eastAsia="Times New Roman" w:hAnsi="Arial" w:cs="Arial"/>
                <w:b/>
                <w:iCs/>
                <w:color w:val="FF0000"/>
                <w:sz w:val="20"/>
                <w:szCs w:val="20"/>
                <w:lang w:val="en-US"/>
              </w:rPr>
            </w:pPr>
          </w:p>
          <w:p w:rsidR="00D24B36" w:rsidRPr="00D24B36" w:rsidRDefault="00D24B36" w:rsidP="00BE0001">
            <w:pPr>
              <w:contextualSpacing/>
              <w:jc w:val="both"/>
              <w:rPr>
                <w:rFonts w:ascii="Arial" w:eastAsia="Times New Roman" w:hAnsi="Arial" w:cs="Arial"/>
                <w:b/>
                <w:iCs/>
                <w:color w:val="FF0000"/>
                <w:sz w:val="20"/>
                <w:szCs w:val="20"/>
                <w:lang w:val="en-US"/>
              </w:rPr>
            </w:pPr>
          </w:p>
          <w:p w:rsidR="00F926C0" w:rsidRDefault="00F926C0" w:rsidP="00BE0001">
            <w:pPr>
              <w:contextualSpacing/>
              <w:jc w:val="both"/>
              <w:rPr>
                <w:rFonts w:ascii="Arial" w:eastAsia="Times New Roman" w:hAnsi="Arial" w:cs="Arial"/>
                <w:sz w:val="20"/>
                <w:szCs w:val="20"/>
                <w:lang w:val="en-US"/>
              </w:rPr>
            </w:pPr>
          </w:p>
          <w:p w:rsidR="00F926C0" w:rsidRDefault="00F926C0" w:rsidP="00BE0001">
            <w:pPr>
              <w:contextualSpacing/>
              <w:jc w:val="both"/>
              <w:rPr>
                <w:rFonts w:ascii="Arial" w:eastAsia="Times New Roman" w:hAnsi="Arial" w:cs="Arial"/>
                <w:sz w:val="20"/>
                <w:szCs w:val="20"/>
                <w:lang w:val="en-US"/>
              </w:rPr>
            </w:pPr>
          </w:p>
          <w:p w:rsidR="00F926C0" w:rsidRDefault="00F926C0" w:rsidP="00BE0001">
            <w:pPr>
              <w:contextualSpacing/>
              <w:jc w:val="both"/>
              <w:rPr>
                <w:rFonts w:ascii="Arial" w:eastAsia="Times New Roman" w:hAnsi="Arial" w:cs="Arial"/>
                <w:sz w:val="20"/>
                <w:szCs w:val="20"/>
                <w:lang w:val="en-US"/>
              </w:rPr>
            </w:pPr>
          </w:p>
          <w:p w:rsidR="00F926C0" w:rsidRDefault="00F926C0" w:rsidP="00BE0001">
            <w:pPr>
              <w:contextualSpacing/>
              <w:jc w:val="both"/>
              <w:rPr>
                <w:rFonts w:ascii="Arial" w:eastAsia="Times New Roman" w:hAnsi="Arial" w:cs="Arial"/>
                <w:sz w:val="20"/>
                <w:szCs w:val="20"/>
                <w:lang w:val="en-US"/>
              </w:rPr>
            </w:pPr>
          </w:p>
          <w:p w:rsidR="00F926C0" w:rsidRDefault="00F926C0" w:rsidP="00BE0001">
            <w:pPr>
              <w:contextualSpacing/>
              <w:jc w:val="both"/>
              <w:rPr>
                <w:rFonts w:ascii="Arial" w:eastAsia="Times New Roman" w:hAnsi="Arial" w:cs="Arial"/>
                <w:sz w:val="20"/>
                <w:szCs w:val="20"/>
                <w:lang w:val="en-US"/>
              </w:rPr>
            </w:pPr>
          </w:p>
          <w:p w:rsidR="00BB6C87" w:rsidRDefault="00BB6C87" w:rsidP="00BE0001">
            <w:pPr>
              <w:contextualSpacing/>
              <w:jc w:val="both"/>
              <w:rPr>
                <w:rFonts w:ascii="Arial" w:eastAsia="Times New Roman" w:hAnsi="Arial" w:cs="Arial"/>
                <w:sz w:val="20"/>
                <w:szCs w:val="20"/>
                <w:lang w:val="en-US"/>
              </w:rPr>
            </w:pPr>
          </w:p>
          <w:p w:rsidR="00BB6C87" w:rsidRDefault="00BB6C87"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237465" w:rsidRDefault="00237465" w:rsidP="00BE0001">
            <w:pPr>
              <w:contextualSpacing/>
              <w:jc w:val="both"/>
              <w:rPr>
                <w:rFonts w:ascii="Arial" w:eastAsia="Times New Roman" w:hAnsi="Arial" w:cs="Arial"/>
                <w:sz w:val="20"/>
                <w:szCs w:val="20"/>
                <w:lang w:val="en-US"/>
              </w:rPr>
            </w:pPr>
          </w:p>
          <w:p w:rsidR="001747A6" w:rsidRPr="00BE0001" w:rsidRDefault="001747A6" w:rsidP="00BE0001">
            <w:pPr>
              <w:contextualSpacing/>
              <w:jc w:val="both"/>
              <w:rPr>
                <w:rFonts w:ascii="Arial" w:eastAsia="Times New Roman" w:hAnsi="Arial" w:cs="Arial"/>
                <w:sz w:val="20"/>
                <w:szCs w:val="20"/>
                <w:lang w:val="en-US"/>
              </w:rPr>
            </w:pPr>
            <w:r w:rsidRPr="00BE0001">
              <w:rPr>
                <w:rFonts w:ascii="Arial" w:eastAsia="Times New Roman" w:hAnsi="Arial" w:cs="Arial"/>
                <w:sz w:val="20"/>
                <w:szCs w:val="20"/>
                <w:lang w:val="en-US"/>
              </w:rPr>
              <w:t xml:space="preserve">The proposed clause 1(B) is </w:t>
            </w:r>
            <w:r w:rsidR="00EC1504">
              <w:rPr>
                <w:rFonts w:ascii="Arial" w:eastAsia="Times New Roman" w:hAnsi="Arial" w:cs="Arial"/>
                <w:sz w:val="20"/>
                <w:szCs w:val="20"/>
                <w:lang w:val="en-US"/>
              </w:rPr>
              <w:t xml:space="preserve">not supported as </w:t>
            </w:r>
            <w:r w:rsidRPr="00BE0001">
              <w:rPr>
                <w:rFonts w:ascii="Arial" w:eastAsia="Times New Roman" w:hAnsi="Arial" w:cs="Arial"/>
                <w:sz w:val="20"/>
                <w:szCs w:val="20"/>
                <w:lang w:val="en-US"/>
              </w:rPr>
              <w:t xml:space="preserve">this </w:t>
            </w:r>
            <w:r w:rsidR="00D24B36">
              <w:rPr>
                <w:rFonts w:ascii="Arial" w:eastAsia="Times New Roman" w:hAnsi="Arial" w:cs="Arial"/>
                <w:sz w:val="20"/>
                <w:szCs w:val="20"/>
                <w:lang w:val="en-US"/>
              </w:rPr>
              <w:t xml:space="preserve">may </w:t>
            </w:r>
            <w:r w:rsidRPr="00BE0001">
              <w:rPr>
                <w:rFonts w:ascii="Arial" w:eastAsia="Times New Roman" w:hAnsi="Arial" w:cs="Arial"/>
                <w:sz w:val="20"/>
                <w:szCs w:val="20"/>
                <w:lang w:val="en-US"/>
              </w:rPr>
              <w:t xml:space="preserve">be provided for in the </w:t>
            </w:r>
            <w:r w:rsidR="00D24B36">
              <w:rPr>
                <w:rFonts w:ascii="Arial" w:eastAsia="Times New Roman" w:hAnsi="Arial" w:cs="Arial"/>
                <w:sz w:val="20"/>
                <w:szCs w:val="20"/>
                <w:lang w:val="en-US"/>
              </w:rPr>
              <w:t>R</w:t>
            </w:r>
            <w:r w:rsidRPr="00BE0001">
              <w:rPr>
                <w:rFonts w:ascii="Arial" w:eastAsia="Times New Roman" w:hAnsi="Arial" w:cs="Arial"/>
                <w:sz w:val="20"/>
                <w:szCs w:val="20"/>
                <w:lang w:val="en-US"/>
              </w:rPr>
              <w:t xml:space="preserve">ules of </w:t>
            </w:r>
            <w:r w:rsidR="00D24B36">
              <w:rPr>
                <w:rFonts w:ascii="Arial" w:eastAsia="Times New Roman" w:hAnsi="Arial" w:cs="Arial"/>
                <w:sz w:val="20"/>
                <w:szCs w:val="20"/>
                <w:lang w:val="en-US"/>
              </w:rPr>
              <w:t>O</w:t>
            </w:r>
            <w:r w:rsidRPr="00BE0001">
              <w:rPr>
                <w:rFonts w:ascii="Arial" w:eastAsia="Times New Roman" w:hAnsi="Arial" w:cs="Arial"/>
                <w:sz w:val="20"/>
                <w:szCs w:val="20"/>
                <w:lang w:val="en-US"/>
              </w:rPr>
              <w:t xml:space="preserve">rder for </w:t>
            </w:r>
            <w:r w:rsidR="00AF6C8C">
              <w:rPr>
                <w:rFonts w:ascii="Arial" w:eastAsia="Times New Roman" w:hAnsi="Arial" w:cs="Arial"/>
                <w:sz w:val="20"/>
                <w:szCs w:val="20"/>
                <w:lang w:val="en-US"/>
              </w:rPr>
              <w:t>C</w:t>
            </w:r>
            <w:r w:rsidRPr="00BE0001">
              <w:rPr>
                <w:rFonts w:ascii="Arial" w:eastAsia="Times New Roman" w:hAnsi="Arial" w:cs="Arial"/>
                <w:sz w:val="20"/>
                <w:szCs w:val="20"/>
                <w:lang w:val="en-US"/>
              </w:rPr>
              <w:t xml:space="preserve">ouncils. </w:t>
            </w:r>
          </w:p>
          <w:p w:rsidR="001747A6" w:rsidRPr="00BE0001" w:rsidRDefault="001747A6" w:rsidP="00BE0001">
            <w:pPr>
              <w:contextualSpacing/>
              <w:jc w:val="both"/>
              <w:rPr>
                <w:rFonts w:ascii="Arial" w:eastAsia="Times New Roman" w:hAnsi="Arial" w:cs="Arial"/>
                <w:b/>
                <w:i/>
                <w:sz w:val="20"/>
                <w:szCs w:val="20"/>
                <w:lang w:val="en-US"/>
              </w:rPr>
            </w:pPr>
          </w:p>
          <w:p w:rsidR="001E5402" w:rsidRPr="00237465" w:rsidRDefault="00BD4AFA" w:rsidP="00BE0001">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BB6C87">
              <w:rPr>
                <w:rFonts w:ascii="Arial" w:hAnsi="Arial" w:cs="Arial"/>
                <w:b/>
                <w:iCs/>
                <w:color w:val="FF0000"/>
                <w:sz w:val="20"/>
                <w:szCs w:val="20"/>
              </w:rPr>
              <w:t>t</w:t>
            </w:r>
            <w:r w:rsidRPr="00BD4AFA">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186C40" w:rsidP="00BE0001">
            <w:pPr>
              <w:contextualSpacing/>
              <w:rPr>
                <w:rFonts w:ascii="Arial" w:hAnsi="Arial" w:cs="Arial"/>
                <w:sz w:val="20"/>
                <w:szCs w:val="20"/>
              </w:rPr>
            </w:pPr>
            <w:r w:rsidRPr="00BE0001">
              <w:rPr>
                <w:rFonts w:ascii="Arial" w:hAnsi="Arial" w:cs="Arial"/>
                <w:sz w:val="20"/>
                <w:szCs w:val="20"/>
              </w:rPr>
              <w:lastRenderedPageBreak/>
              <w:t>14.</w:t>
            </w:r>
          </w:p>
        </w:tc>
        <w:tc>
          <w:tcPr>
            <w:tcW w:w="1276"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Clause 14</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Section 29A provides for ordinary, special and urgent meetings. What is meant by these different types of meeting are not defined. The lack of clarity leads to problematic interpretation, particularly when applying sections 18(2) and 29(1) of the Principal Act. It is submitted that currently not all the committee meetings of council may be called by the Municipal Manager, for example, a disciplinary committee meeting. Is the intention of this clause to change the current arrangement that exists? If so, how is it intended to work practically?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It is proposed that the terms “ordinary”, “special” and “urgent” meeting are clearly defined. It is also proposed that the nature of the meetings referred to in section 18(2) and 29(1) is clarified i.e. would the meetings contemplated in section 18(2) be considered ordinary meetings and those contemplated in section 29(1) when a request for a meeting is made, would those be considered special meetings? Clarity must be provided in this regard.</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lastRenderedPageBreak/>
              <w:t>Currently in the System Act the types of council meetings are not defined. This is normally addressed through the Rules of Order for Councils.</w:t>
            </w:r>
          </w:p>
          <w:p w:rsidR="001747A6" w:rsidRDefault="001747A6" w:rsidP="00BE0001">
            <w:pPr>
              <w:contextualSpacing/>
              <w:jc w:val="both"/>
              <w:rPr>
                <w:rFonts w:ascii="Arial" w:hAnsi="Arial" w:cs="Arial"/>
                <w:sz w:val="20"/>
                <w:szCs w:val="20"/>
              </w:rPr>
            </w:pPr>
          </w:p>
          <w:p w:rsidR="00237465" w:rsidRPr="00BE0001" w:rsidRDefault="00237465" w:rsidP="00BE0001">
            <w:pPr>
              <w:contextualSpacing/>
              <w:jc w:val="both"/>
              <w:rPr>
                <w:rFonts w:ascii="Arial" w:hAnsi="Arial" w:cs="Arial"/>
                <w:sz w:val="20"/>
                <w:szCs w:val="20"/>
              </w:rPr>
            </w:pPr>
          </w:p>
          <w:p w:rsidR="00BD4AFA" w:rsidRPr="00BD4AFA" w:rsidRDefault="00BD4AFA" w:rsidP="00BD4AFA">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EC1504">
              <w:rPr>
                <w:rFonts w:ascii="Arial" w:hAnsi="Arial" w:cs="Arial"/>
                <w:b/>
                <w:iCs/>
                <w:color w:val="FF0000"/>
                <w:sz w:val="20"/>
                <w:szCs w:val="20"/>
              </w:rPr>
              <w:t>t</w:t>
            </w:r>
            <w:r w:rsidRPr="00BD4AFA">
              <w:rPr>
                <w:rFonts w:ascii="Arial" w:hAnsi="Arial" w:cs="Arial"/>
                <w:b/>
                <w:iCs/>
                <w:color w:val="FF0000"/>
                <w:sz w:val="20"/>
                <w:szCs w:val="20"/>
              </w:rPr>
              <w:t xml:space="preserve"> supported.</w:t>
            </w:r>
          </w:p>
          <w:p w:rsidR="001E5402" w:rsidRPr="00AF6C8C" w:rsidRDefault="001E5402" w:rsidP="00BE0001">
            <w:pPr>
              <w:contextualSpacing/>
              <w:jc w:val="both"/>
              <w:rPr>
                <w:rFonts w:ascii="Arial" w:hAnsi="Arial" w:cs="Arial"/>
                <w:iCs/>
                <w:sz w:val="20"/>
                <w:szCs w:val="20"/>
              </w:rPr>
            </w:pPr>
          </w:p>
        </w:tc>
      </w:tr>
      <w:tr w:rsidR="001747A6" w:rsidRPr="00BE0001" w:rsidTr="003F6B87">
        <w:tc>
          <w:tcPr>
            <w:tcW w:w="562" w:type="dxa"/>
          </w:tcPr>
          <w:p w:rsidR="001747A6" w:rsidRPr="00BE0001" w:rsidRDefault="00186C40" w:rsidP="00BE0001">
            <w:pPr>
              <w:contextualSpacing/>
              <w:rPr>
                <w:rFonts w:ascii="Arial" w:hAnsi="Arial" w:cs="Arial"/>
                <w:sz w:val="20"/>
                <w:szCs w:val="20"/>
              </w:rPr>
            </w:pPr>
            <w:r w:rsidRPr="00BE0001">
              <w:rPr>
                <w:rFonts w:ascii="Arial" w:hAnsi="Arial" w:cs="Arial"/>
                <w:sz w:val="20"/>
                <w:szCs w:val="20"/>
              </w:rPr>
              <w:lastRenderedPageBreak/>
              <w:t>15.</w:t>
            </w:r>
          </w:p>
        </w:tc>
        <w:tc>
          <w:tcPr>
            <w:tcW w:w="1276"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Clause 16</w:t>
            </w:r>
          </w:p>
        </w:tc>
        <w:tc>
          <w:tcPr>
            <w:tcW w:w="7371" w:type="dxa"/>
          </w:tcPr>
          <w:p w:rsidR="001747A6" w:rsidRPr="00BE0001" w:rsidRDefault="001747A6" w:rsidP="00BE0001">
            <w:pPr>
              <w:tabs>
                <w:tab w:val="left" w:pos="1206"/>
              </w:tabs>
              <w:contextualSpacing/>
              <w:jc w:val="both"/>
              <w:rPr>
                <w:rFonts w:ascii="Arial" w:hAnsi="Arial" w:cs="Arial"/>
                <w:sz w:val="20"/>
                <w:szCs w:val="20"/>
              </w:rPr>
            </w:pPr>
            <w:r w:rsidRPr="00BE0001">
              <w:rPr>
                <w:rFonts w:ascii="Arial" w:hAnsi="Arial" w:cs="Arial"/>
                <w:sz w:val="20"/>
                <w:szCs w:val="20"/>
              </w:rPr>
              <w:t>See comments made under clause 3.</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See comment under clause 3</w:t>
            </w:r>
          </w:p>
          <w:p w:rsidR="001747A6" w:rsidRPr="00BE0001" w:rsidRDefault="001747A6" w:rsidP="00BE0001">
            <w:pPr>
              <w:contextualSpacing/>
              <w:jc w:val="both"/>
              <w:rPr>
                <w:rFonts w:ascii="Arial" w:hAnsi="Arial" w:cs="Arial"/>
                <w:sz w:val="20"/>
                <w:szCs w:val="20"/>
              </w:rPr>
            </w:pPr>
          </w:p>
          <w:p w:rsidR="001E5402" w:rsidRPr="00EC1504" w:rsidRDefault="00BD4AFA" w:rsidP="00BE0001">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EC1504">
              <w:rPr>
                <w:rFonts w:ascii="Arial" w:hAnsi="Arial" w:cs="Arial"/>
                <w:b/>
                <w:iCs/>
                <w:color w:val="FF0000"/>
                <w:sz w:val="20"/>
                <w:szCs w:val="20"/>
              </w:rPr>
              <w:t>t</w:t>
            </w:r>
            <w:r w:rsidRPr="00BD4AFA">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186C40" w:rsidP="00BE0001">
            <w:pPr>
              <w:contextualSpacing/>
              <w:rPr>
                <w:rFonts w:ascii="Arial" w:hAnsi="Arial" w:cs="Arial"/>
                <w:sz w:val="20"/>
                <w:szCs w:val="20"/>
              </w:rPr>
            </w:pPr>
            <w:r w:rsidRPr="00BE0001">
              <w:rPr>
                <w:rFonts w:ascii="Arial" w:hAnsi="Arial" w:cs="Arial"/>
                <w:sz w:val="20"/>
                <w:szCs w:val="20"/>
              </w:rPr>
              <w:t>16.</w:t>
            </w:r>
          </w:p>
        </w:tc>
        <w:tc>
          <w:tcPr>
            <w:tcW w:w="1276"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Clause 23:</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It is not clear from the provisions of the new proposed section 79A when it is envisaged the reports and reviews referred to should be done because no time periods are provided for.  </w:t>
            </w: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provision in the new proposed section 79A(5)(b) is already provided for in section 166(1) of the Local Government: Municipal Financial Management Act, 2003. The new proposed provision is superfluous.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color w:val="FF0000"/>
                <w:sz w:val="20"/>
                <w:szCs w:val="20"/>
              </w:rPr>
            </w:pPr>
            <w:r w:rsidRPr="00BE0001">
              <w:rPr>
                <w:rFonts w:ascii="Arial" w:hAnsi="Arial" w:cs="Arial"/>
                <w:sz w:val="20"/>
                <w:szCs w:val="20"/>
              </w:rPr>
              <w:t>It is proposed that clause 23 must be reconsidered and redrafted to provide clarity.</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This has been </w:t>
            </w:r>
            <w:r w:rsidR="00186C40" w:rsidRPr="00BE0001">
              <w:rPr>
                <w:rFonts w:ascii="Arial" w:hAnsi="Arial" w:cs="Arial"/>
                <w:sz w:val="20"/>
                <w:szCs w:val="20"/>
              </w:rPr>
              <w:t xml:space="preserve">drafted </w:t>
            </w:r>
            <w:r w:rsidRPr="00BE0001">
              <w:rPr>
                <w:rFonts w:ascii="Arial" w:hAnsi="Arial" w:cs="Arial"/>
                <w:sz w:val="20"/>
                <w:szCs w:val="20"/>
              </w:rPr>
              <w:t>for emphasis to show alignment with the MFMA. For example section 152 of the Constitution provides for the Objects of Local Government which are repeated in section 24 of the Municipal Demarcation Act</w:t>
            </w:r>
            <w:r w:rsidR="00AF6C8C">
              <w:rPr>
                <w:rFonts w:ascii="Arial" w:hAnsi="Arial" w:cs="Arial"/>
                <w:sz w:val="20"/>
                <w:szCs w:val="20"/>
              </w:rPr>
              <w:t>,</w:t>
            </w:r>
            <w:r w:rsidRPr="00BE0001">
              <w:rPr>
                <w:rFonts w:ascii="Arial" w:hAnsi="Arial" w:cs="Arial"/>
                <w:sz w:val="20"/>
                <w:szCs w:val="20"/>
              </w:rPr>
              <w:t xml:space="preserve"> and reference to the same is made in section 23(1)(a), 50(2) and 51(c) of theMunicipal Systems Act .</w:t>
            </w:r>
          </w:p>
          <w:p w:rsidR="001747A6" w:rsidRPr="00BE0001" w:rsidRDefault="001747A6" w:rsidP="00BE0001">
            <w:pPr>
              <w:contextualSpacing/>
              <w:jc w:val="both"/>
              <w:rPr>
                <w:rFonts w:ascii="Arial" w:hAnsi="Arial" w:cs="Arial"/>
                <w:sz w:val="20"/>
                <w:szCs w:val="20"/>
              </w:rPr>
            </w:pPr>
          </w:p>
          <w:p w:rsidR="00F926C0" w:rsidRDefault="00F926C0" w:rsidP="00BE0001">
            <w:pPr>
              <w:contextualSpacing/>
              <w:jc w:val="both"/>
              <w:rPr>
                <w:rFonts w:ascii="Arial" w:hAnsi="Arial" w:cs="Arial"/>
                <w:b/>
                <w:iCs/>
                <w:color w:val="FF0000"/>
                <w:sz w:val="20"/>
                <w:szCs w:val="20"/>
              </w:rPr>
            </w:pPr>
          </w:p>
          <w:p w:rsidR="00387270" w:rsidRPr="00EC1504" w:rsidRDefault="00BD4AFA" w:rsidP="00BE0001">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EC1504">
              <w:rPr>
                <w:rFonts w:ascii="Arial" w:hAnsi="Arial" w:cs="Arial"/>
                <w:b/>
                <w:iCs/>
                <w:color w:val="FF0000"/>
                <w:sz w:val="20"/>
                <w:szCs w:val="20"/>
              </w:rPr>
              <w:t>t</w:t>
            </w:r>
            <w:r w:rsidRPr="00BD4AFA">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5811C8" w:rsidP="00BE0001">
            <w:pPr>
              <w:contextualSpacing/>
              <w:rPr>
                <w:rFonts w:ascii="Arial" w:hAnsi="Arial" w:cs="Arial"/>
                <w:sz w:val="20"/>
                <w:szCs w:val="20"/>
              </w:rPr>
            </w:pPr>
            <w:r w:rsidRPr="00BE0001">
              <w:rPr>
                <w:rFonts w:ascii="Arial" w:hAnsi="Arial" w:cs="Arial"/>
                <w:sz w:val="20"/>
                <w:szCs w:val="20"/>
              </w:rPr>
              <w:t>17.</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Clause 26</w:t>
            </w:r>
          </w:p>
        </w:tc>
        <w:tc>
          <w:tcPr>
            <w:tcW w:w="7371" w:type="dxa"/>
          </w:tcPr>
          <w:p w:rsidR="001747A6" w:rsidRPr="00BE0001" w:rsidRDefault="001747A6" w:rsidP="00BE0001">
            <w:pPr>
              <w:tabs>
                <w:tab w:val="left" w:pos="1021"/>
              </w:tabs>
              <w:contextualSpacing/>
              <w:jc w:val="both"/>
              <w:rPr>
                <w:rFonts w:ascii="Arial" w:hAnsi="Arial" w:cs="Arial"/>
                <w:sz w:val="20"/>
                <w:szCs w:val="20"/>
              </w:rPr>
            </w:pPr>
            <w:r w:rsidRPr="00BE0001">
              <w:rPr>
                <w:rFonts w:ascii="Arial" w:hAnsi="Arial" w:cs="Arial"/>
                <w:sz w:val="20"/>
                <w:szCs w:val="20"/>
              </w:rPr>
              <w:t xml:space="preserve">If the references to sections 9(e), (f) and 10(c) are deleted in the sections listed in this clause, then what is envisaged will govern the election of members of an executive committee should a MEC intend to change the type of municipality in terms of section 16(1)(a) of the principal Act from the type referred to in section 9(e), (f) and 10(c)? The amendment Bill does not contain any savings or transitional provisions. Clarity is required in this regard.  </w:t>
            </w:r>
          </w:p>
          <w:p w:rsidR="001747A6" w:rsidRPr="00BE0001" w:rsidRDefault="001747A6" w:rsidP="00BE0001">
            <w:pPr>
              <w:tabs>
                <w:tab w:val="left" w:pos="1021"/>
              </w:tabs>
              <w:contextualSpacing/>
              <w:jc w:val="both"/>
              <w:rPr>
                <w:rFonts w:ascii="Arial" w:hAnsi="Arial" w:cs="Arial"/>
                <w:sz w:val="20"/>
                <w:szCs w:val="20"/>
              </w:rPr>
            </w:pPr>
          </w:p>
          <w:p w:rsidR="001747A6" w:rsidRPr="00BE0001" w:rsidRDefault="001747A6" w:rsidP="00BE0001">
            <w:pPr>
              <w:tabs>
                <w:tab w:val="left" w:pos="1021"/>
              </w:tabs>
              <w:contextualSpacing/>
              <w:jc w:val="both"/>
              <w:rPr>
                <w:rFonts w:ascii="Arial" w:hAnsi="Arial" w:cs="Arial"/>
                <w:sz w:val="20"/>
                <w:szCs w:val="20"/>
              </w:rPr>
            </w:pPr>
            <w:r w:rsidRPr="00BE0001">
              <w:rPr>
                <w:rFonts w:ascii="Arial" w:hAnsi="Arial" w:cs="Arial"/>
                <w:sz w:val="20"/>
                <w:szCs w:val="20"/>
              </w:rPr>
              <w:t>See the comment under clause 3 in this regard.</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Sections 9(e), (f) and 10(c) relates to the </w:t>
            </w:r>
            <w:r w:rsidR="00172308">
              <w:rPr>
                <w:rFonts w:ascii="Arial" w:hAnsi="Arial" w:cs="Arial"/>
                <w:sz w:val="20"/>
                <w:szCs w:val="20"/>
              </w:rPr>
              <w:t xml:space="preserve">abolition of </w:t>
            </w:r>
            <w:r w:rsidRPr="00BE0001">
              <w:rPr>
                <w:rFonts w:ascii="Arial" w:hAnsi="Arial" w:cs="Arial"/>
                <w:sz w:val="20"/>
                <w:szCs w:val="20"/>
              </w:rPr>
              <w:t>the plenary type municipalit</w:t>
            </w:r>
            <w:r w:rsidR="00172308">
              <w:rPr>
                <w:rFonts w:ascii="Arial" w:hAnsi="Arial" w:cs="Arial"/>
                <w:sz w:val="20"/>
                <w:szCs w:val="20"/>
              </w:rPr>
              <w:t>y</w:t>
            </w:r>
          </w:p>
          <w:p w:rsidR="001747A6" w:rsidRDefault="001747A6" w:rsidP="00BE0001">
            <w:pPr>
              <w:contextualSpacing/>
              <w:jc w:val="both"/>
              <w:rPr>
                <w:rFonts w:ascii="Arial" w:hAnsi="Arial" w:cs="Arial"/>
                <w:sz w:val="20"/>
                <w:szCs w:val="20"/>
              </w:rPr>
            </w:pPr>
          </w:p>
          <w:p w:rsidR="00237465" w:rsidRDefault="00237465" w:rsidP="00BE0001">
            <w:pPr>
              <w:contextualSpacing/>
              <w:jc w:val="both"/>
              <w:rPr>
                <w:rFonts w:ascii="Arial" w:hAnsi="Arial" w:cs="Arial"/>
                <w:sz w:val="20"/>
                <w:szCs w:val="20"/>
              </w:rPr>
            </w:pPr>
          </w:p>
          <w:p w:rsidR="00237465" w:rsidRDefault="00237465" w:rsidP="00BE0001">
            <w:pPr>
              <w:contextualSpacing/>
              <w:jc w:val="both"/>
              <w:rPr>
                <w:rFonts w:ascii="Arial" w:hAnsi="Arial" w:cs="Arial"/>
                <w:sz w:val="20"/>
                <w:szCs w:val="20"/>
              </w:rPr>
            </w:pPr>
          </w:p>
          <w:p w:rsidR="00237465" w:rsidRDefault="00237465" w:rsidP="00BE0001">
            <w:pPr>
              <w:contextualSpacing/>
              <w:jc w:val="both"/>
              <w:rPr>
                <w:rFonts w:ascii="Arial" w:hAnsi="Arial" w:cs="Arial"/>
                <w:sz w:val="20"/>
                <w:szCs w:val="20"/>
              </w:rPr>
            </w:pPr>
          </w:p>
          <w:p w:rsidR="00237465" w:rsidRPr="00BE0001" w:rsidRDefault="00237465" w:rsidP="00BE0001">
            <w:pPr>
              <w:contextualSpacing/>
              <w:jc w:val="both"/>
              <w:rPr>
                <w:rFonts w:ascii="Arial" w:hAnsi="Arial" w:cs="Arial"/>
                <w:sz w:val="20"/>
                <w:szCs w:val="20"/>
              </w:rPr>
            </w:pPr>
          </w:p>
          <w:p w:rsidR="009823EB" w:rsidRPr="00237465" w:rsidRDefault="00BD4AFA" w:rsidP="009823EB">
            <w:pPr>
              <w:contextualSpacing/>
              <w:jc w:val="both"/>
              <w:rPr>
                <w:rFonts w:ascii="Arial" w:hAnsi="Arial" w:cs="Arial"/>
                <w:b/>
                <w:iCs/>
                <w:color w:val="FF0000"/>
                <w:sz w:val="20"/>
                <w:szCs w:val="20"/>
              </w:rPr>
            </w:pPr>
            <w:r w:rsidRPr="00BD4AFA">
              <w:rPr>
                <w:rFonts w:ascii="Arial" w:hAnsi="Arial" w:cs="Arial"/>
                <w:b/>
                <w:iCs/>
                <w:color w:val="FF0000"/>
                <w:sz w:val="20"/>
                <w:szCs w:val="20"/>
              </w:rPr>
              <w:t>Proposed amendment no</w:t>
            </w:r>
            <w:r w:rsidR="00EC1504">
              <w:rPr>
                <w:rFonts w:ascii="Arial" w:hAnsi="Arial" w:cs="Arial"/>
                <w:b/>
                <w:iCs/>
                <w:color w:val="FF0000"/>
                <w:sz w:val="20"/>
                <w:szCs w:val="20"/>
              </w:rPr>
              <w:t>t</w:t>
            </w:r>
            <w:r w:rsidRPr="00BD4AFA">
              <w:rPr>
                <w:rFonts w:ascii="Arial" w:hAnsi="Arial" w:cs="Arial"/>
                <w:b/>
                <w:iCs/>
                <w:color w:val="FF0000"/>
                <w:sz w:val="20"/>
                <w:szCs w:val="20"/>
              </w:rPr>
              <w:t xml:space="preserve"> supported.</w:t>
            </w:r>
          </w:p>
        </w:tc>
      </w:tr>
      <w:tr w:rsidR="001747A6" w:rsidRPr="00BE0001" w:rsidTr="003F6B87">
        <w:tc>
          <w:tcPr>
            <w:tcW w:w="562" w:type="dxa"/>
          </w:tcPr>
          <w:p w:rsidR="001747A6" w:rsidRPr="00BE0001" w:rsidRDefault="005811C8" w:rsidP="00BE0001">
            <w:pPr>
              <w:contextualSpacing/>
              <w:rPr>
                <w:rFonts w:ascii="Arial" w:hAnsi="Arial" w:cs="Arial"/>
                <w:sz w:val="20"/>
                <w:szCs w:val="20"/>
              </w:rPr>
            </w:pPr>
            <w:r w:rsidRPr="00BE0001">
              <w:rPr>
                <w:rFonts w:ascii="Arial" w:hAnsi="Arial" w:cs="Arial"/>
                <w:sz w:val="20"/>
                <w:szCs w:val="20"/>
              </w:rPr>
              <w:t>18.</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Proposed Schedule 7</w:t>
            </w:r>
          </w:p>
          <w:p w:rsidR="001747A6" w:rsidRPr="00BE0001" w:rsidRDefault="001747A6" w:rsidP="00BE0001">
            <w:pPr>
              <w:contextualSpacing/>
              <w:rPr>
                <w:rFonts w:ascii="Arial" w:hAnsi="Arial" w:cs="Arial"/>
                <w:sz w:val="20"/>
                <w:szCs w:val="20"/>
              </w:rPr>
            </w:pPr>
          </w:p>
          <w:p w:rsidR="001747A6" w:rsidRPr="00BE0001" w:rsidRDefault="001747A6" w:rsidP="00BE0001">
            <w:pPr>
              <w:contextualSpacing/>
              <w:rPr>
                <w:rFonts w:ascii="Arial" w:hAnsi="Arial" w:cs="Arial"/>
                <w:sz w:val="20"/>
                <w:szCs w:val="20"/>
              </w:rPr>
            </w:pPr>
            <w:r w:rsidRPr="00BE0001">
              <w:rPr>
                <w:rFonts w:ascii="Arial" w:hAnsi="Arial" w:cs="Arial"/>
                <w:sz w:val="20"/>
                <w:szCs w:val="20"/>
              </w:rPr>
              <w:t>Item 5(2)</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The words “must be removed from office as a councillor” must be changed to “may be removed from office as a councillor”. This will align the provision to the rest of the provisions in item 5 thereby allowing for a uniform procedure to be followed that complies with the rules of natural justice before a councillor can be removed or fined.</w:t>
            </w:r>
          </w:p>
        </w:tc>
        <w:tc>
          <w:tcPr>
            <w:tcW w:w="6521" w:type="dxa"/>
          </w:tcPr>
          <w:p w:rsidR="001747A6" w:rsidRPr="00BE0001" w:rsidRDefault="001747A6" w:rsidP="00B42A3A">
            <w:pPr>
              <w:spacing w:before="240"/>
              <w:contextualSpacing/>
              <w:jc w:val="both"/>
              <w:rPr>
                <w:rFonts w:ascii="Arial" w:hAnsi="Arial" w:cs="Arial"/>
                <w:b/>
                <w:sz w:val="20"/>
                <w:szCs w:val="20"/>
              </w:rPr>
            </w:pPr>
            <w:r w:rsidRPr="00BE0001">
              <w:rPr>
                <w:rFonts w:ascii="Arial" w:eastAsia="Times New Roman" w:hAnsi="Arial" w:cs="Arial"/>
                <w:sz w:val="20"/>
                <w:szCs w:val="20"/>
                <w:lang w:val="en-US"/>
              </w:rPr>
              <w:t xml:space="preserve">The words “must” is in the original text of the </w:t>
            </w:r>
            <w:r w:rsidR="00B42A3A">
              <w:rPr>
                <w:rFonts w:ascii="Arial" w:eastAsia="Times New Roman" w:hAnsi="Arial" w:cs="Arial"/>
                <w:sz w:val="20"/>
                <w:szCs w:val="20"/>
                <w:lang w:val="en-US"/>
              </w:rPr>
              <w:t>Code of Conduct in the Systems Act (see Item 4(2)).</w:t>
            </w:r>
          </w:p>
          <w:p w:rsidR="001747A6" w:rsidRPr="00BE0001" w:rsidRDefault="001747A6" w:rsidP="00BE0001">
            <w:pPr>
              <w:contextualSpacing/>
              <w:jc w:val="both"/>
              <w:rPr>
                <w:rFonts w:ascii="Arial" w:hAnsi="Arial" w:cs="Arial"/>
                <w:b/>
                <w:i/>
                <w:sz w:val="20"/>
                <w:szCs w:val="20"/>
              </w:rPr>
            </w:pPr>
          </w:p>
          <w:p w:rsidR="001747A6" w:rsidRPr="00172308" w:rsidRDefault="001747A6" w:rsidP="00BE0001">
            <w:pPr>
              <w:contextualSpacing/>
              <w:jc w:val="both"/>
              <w:rPr>
                <w:rFonts w:ascii="Arial" w:hAnsi="Arial" w:cs="Arial"/>
                <w:b/>
                <w:iCs/>
                <w:color w:val="FF0000"/>
                <w:sz w:val="20"/>
                <w:szCs w:val="20"/>
              </w:rPr>
            </w:pPr>
          </w:p>
          <w:p w:rsidR="00773572" w:rsidRPr="00643C83" w:rsidRDefault="00BD4AFA" w:rsidP="00BE0001">
            <w:pPr>
              <w:contextualSpacing/>
              <w:jc w:val="both"/>
              <w:rPr>
                <w:rFonts w:ascii="Arial" w:eastAsia="Times New Roman" w:hAnsi="Arial" w:cs="Arial"/>
                <w:b/>
                <w:iCs/>
                <w:color w:val="FF0000"/>
                <w:sz w:val="20"/>
                <w:szCs w:val="20"/>
              </w:rPr>
            </w:pPr>
            <w:r w:rsidRPr="00BD4AFA">
              <w:rPr>
                <w:rFonts w:ascii="Arial" w:eastAsia="Times New Roman" w:hAnsi="Arial" w:cs="Arial"/>
                <w:b/>
                <w:iCs/>
                <w:color w:val="FF0000"/>
                <w:sz w:val="20"/>
                <w:szCs w:val="20"/>
              </w:rPr>
              <w:t>Proposed amendment no</w:t>
            </w:r>
            <w:r w:rsidR="00EC1504">
              <w:rPr>
                <w:rFonts w:ascii="Arial" w:eastAsia="Times New Roman" w:hAnsi="Arial" w:cs="Arial"/>
                <w:b/>
                <w:iCs/>
                <w:color w:val="FF0000"/>
                <w:sz w:val="20"/>
                <w:szCs w:val="20"/>
              </w:rPr>
              <w:t>t</w:t>
            </w:r>
            <w:r w:rsidRPr="00BD4AFA">
              <w:rPr>
                <w:rFonts w:ascii="Arial" w:eastAsia="Times New Roman" w:hAnsi="Arial" w:cs="Arial"/>
                <w:b/>
                <w:iCs/>
                <w:color w:val="FF0000"/>
                <w:sz w:val="20"/>
                <w:szCs w:val="20"/>
              </w:rPr>
              <w:t xml:space="preserve"> supported.</w:t>
            </w:r>
          </w:p>
        </w:tc>
      </w:tr>
      <w:tr w:rsidR="001747A6" w:rsidRPr="00BE0001" w:rsidTr="003F6B87">
        <w:tc>
          <w:tcPr>
            <w:tcW w:w="562" w:type="dxa"/>
          </w:tcPr>
          <w:p w:rsidR="001747A6" w:rsidRPr="00BE0001" w:rsidRDefault="005811C8" w:rsidP="00BE0001">
            <w:pPr>
              <w:contextualSpacing/>
              <w:rPr>
                <w:rFonts w:ascii="Arial" w:hAnsi="Arial" w:cs="Arial"/>
                <w:sz w:val="20"/>
                <w:szCs w:val="20"/>
              </w:rPr>
            </w:pPr>
            <w:r w:rsidRPr="00BE0001">
              <w:rPr>
                <w:rFonts w:ascii="Arial" w:hAnsi="Arial" w:cs="Arial"/>
                <w:sz w:val="20"/>
                <w:szCs w:val="20"/>
              </w:rPr>
              <w:t>19.</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Item 16</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provision provides that in each investigation, an investigator or initiator is appointed regarding the conduct of investigations. This may not always be possible and therefore it is proposed that an alternative is provided for. It is proposed that provision is made in the Code that additionally, a person who can act as an initiator in the investigation must be appointed. It must also be clear that a municipal council must appoint a special committee and express provision must be made as to what must constitute the special committee.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lastRenderedPageBreak/>
              <w:t xml:space="preserve">It is proposed that item 16(1) must be amended to read as follows:   </w:t>
            </w:r>
          </w:p>
          <w:p w:rsidR="00B44BAB" w:rsidRDefault="00B44BAB" w:rsidP="00BE0001">
            <w:pPr>
              <w:contextualSpacing/>
              <w:jc w:val="both"/>
              <w:rPr>
                <w:rFonts w:ascii="Arial" w:hAnsi="Arial" w:cs="Arial"/>
                <w:i/>
                <w:iCs/>
                <w:sz w:val="20"/>
                <w:szCs w:val="20"/>
              </w:rPr>
            </w:pPr>
          </w:p>
          <w:p w:rsidR="001747A6" w:rsidRPr="00B44BAB" w:rsidRDefault="001747A6" w:rsidP="00BE0001">
            <w:pPr>
              <w:contextualSpacing/>
              <w:jc w:val="both"/>
              <w:rPr>
                <w:rFonts w:ascii="Arial" w:hAnsi="Arial" w:cs="Arial"/>
                <w:i/>
                <w:iCs/>
                <w:sz w:val="20"/>
                <w:szCs w:val="20"/>
              </w:rPr>
            </w:pPr>
            <w:r w:rsidRPr="00B44BAB">
              <w:rPr>
                <w:rFonts w:ascii="Arial" w:hAnsi="Arial" w:cs="Arial"/>
                <w:i/>
                <w:iCs/>
                <w:sz w:val="20"/>
                <w:szCs w:val="20"/>
              </w:rPr>
              <w:t xml:space="preserve">“When a municipal council has considered a report as referred to in item 15(1)(c) and decided that disciplinary steps must be instituted against a councillor, the municipal council must –   </w:t>
            </w:r>
          </w:p>
          <w:p w:rsidR="001747A6" w:rsidRPr="00B44BAB" w:rsidRDefault="001747A6" w:rsidP="00BE0001">
            <w:pPr>
              <w:contextualSpacing/>
              <w:jc w:val="both"/>
              <w:rPr>
                <w:rFonts w:ascii="Arial" w:hAnsi="Arial" w:cs="Arial"/>
                <w:i/>
                <w:iCs/>
                <w:sz w:val="20"/>
                <w:szCs w:val="20"/>
              </w:rPr>
            </w:pPr>
          </w:p>
          <w:p w:rsidR="001747A6" w:rsidRPr="00B44BAB" w:rsidRDefault="001747A6" w:rsidP="00172308">
            <w:pPr>
              <w:ind w:left="604" w:hanging="400"/>
              <w:contextualSpacing/>
              <w:jc w:val="both"/>
              <w:rPr>
                <w:rFonts w:ascii="Arial" w:hAnsi="Arial" w:cs="Arial"/>
                <w:i/>
                <w:iCs/>
                <w:sz w:val="20"/>
                <w:szCs w:val="20"/>
              </w:rPr>
            </w:pPr>
            <w:r w:rsidRPr="00B44BAB">
              <w:rPr>
                <w:rFonts w:ascii="Arial" w:hAnsi="Arial" w:cs="Arial"/>
                <w:i/>
                <w:iCs/>
                <w:sz w:val="20"/>
                <w:szCs w:val="20"/>
              </w:rPr>
              <w:t xml:space="preserve">(a) establish a special committee consisting of councillors, or councillors as well as a person with the appropriate legal knowledge –  </w:t>
            </w:r>
          </w:p>
          <w:p w:rsidR="00172308" w:rsidRPr="00B44BAB" w:rsidRDefault="001747A6" w:rsidP="00172308">
            <w:pPr>
              <w:ind w:left="604"/>
              <w:contextualSpacing/>
              <w:jc w:val="both"/>
              <w:rPr>
                <w:rFonts w:ascii="Arial" w:hAnsi="Arial" w:cs="Arial"/>
                <w:i/>
                <w:iCs/>
                <w:sz w:val="20"/>
                <w:szCs w:val="20"/>
              </w:rPr>
            </w:pPr>
            <w:r w:rsidRPr="00B44BAB">
              <w:rPr>
                <w:rFonts w:ascii="Arial" w:hAnsi="Arial" w:cs="Arial"/>
                <w:i/>
                <w:iCs/>
                <w:sz w:val="20"/>
                <w:szCs w:val="20"/>
              </w:rPr>
              <w:t>(i) to investigate and make a finding on any alleged breach of the Code; and</w:t>
            </w:r>
          </w:p>
          <w:p w:rsidR="001747A6" w:rsidRPr="00B44BAB" w:rsidRDefault="001747A6" w:rsidP="00172308">
            <w:pPr>
              <w:ind w:left="745" w:hanging="141"/>
              <w:contextualSpacing/>
              <w:jc w:val="both"/>
              <w:rPr>
                <w:rFonts w:ascii="Arial" w:hAnsi="Arial" w:cs="Arial"/>
                <w:i/>
                <w:iCs/>
                <w:sz w:val="20"/>
                <w:szCs w:val="20"/>
              </w:rPr>
            </w:pPr>
            <w:r w:rsidRPr="00B44BAB">
              <w:rPr>
                <w:rFonts w:ascii="Arial" w:hAnsi="Arial" w:cs="Arial"/>
                <w:i/>
                <w:iCs/>
                <w:sz w:val="20"/>
                <w:szCs w:val="20"/>
              </w:rPr>
              <w:t xml:space="preserve">(ii) to make recommendations to the Council regarding an appropriate sanction or sanctions;   </w:t>
            </w:r>
          </w:p>
          <w:p w:rsidR="001747A6" w:rsidRPr="00B44BAB" w:rsidRDefault="001747A6" w:rsidP="00172308">
            <w:pPr>
              <w:ind w:left="604" w:hanging="426"/>
              <w:contextualSpacing/>
              <w:jc w:val="both"/>
              <w:rPr>
                <w:rFonts w:ascii="Arial" w:hAnsi="Arial" w:cs="Arial"/>
                <w:i/>
                <w:iCs/>
                <w:sz w:val="20"/>
                <w:szCs w:val="20"/>
              </w:rPr>
            </w:pPr>
            <w:r w:rsidRPr="00B44BAB">
              <w:rPr>
                <w:rFonts w:ascii="Arial" w:hAnsi="Arial" w:cs="Arial"/>
                <w:i/>
                <w:iCs/>
                <w:sz w:val="20"/>
                <w:szCs w:val="20"/>
              </w:rPr>
              <w:t xml:space="preserve">(b) appoint a person to act as an initiator in the investigation or authorise the municipal manager to appoint an initiator.”.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The current item 16(4)(b) must be amended </w:t>
            </w:r>
            <w:r w:rsidRPr="00B44BAB">
              <w:rPr>
                <w:rFonts w:ascii="Arial" w:hAnsi="Arial" w:cs="Arial"/>
                <w:b/>
                <w:bCs/>
                <w:sz w:val="20"/>
                <w:szCs w:val="20"/>
                <w:u w:val="single"/>
              </w:rPr>
              <w:t xml:space="preserve">by adding the following words at the end of the provision: “by the MEC.” </w:t>
            </w:r>
            <w:r w:rsidRPr="00BE0001">
              <w:rPr>
                <w:rFonts w:ascii="Arial" w:hAnsi="Arial" w:cs="Arial"/>
                <w:sz w:val="20"/>
                <w:szCs w:val="20"/>
              </w:rPr>
              <w:t>This will ensure that the MEC can be assured that the appeal was received by the municipality when making the finding on the appeal.</w:t>
            </w:r>
          </w:p>
        </w:tc>
        <w:tc>
          <w:tcPr>
            <w:tcW w:w="6521" w:type="dxa"/>
          </w:tcPr>
          <w:p w:rsidR="001747A6" w:rsidRDefault="001747A6" w:rsidP="00BE0001">
            <w:pPr>
              <w:contextualSpacing/>
              <w:jc w:val="both"/>
              <w:rPr>
                <w:rFonts w:ascii="Arial" w:hAnsi="Arial" w:cs="Arial"/>
                <w:sz w:val="20"/>
                <w:szCs w:val="20"/>
              </w:rPr>
            </w:pPr>
            <w:r w:rsidRPr="00BE0001">
              <w:rPr>
                <w:rFonts w:ascii="Arial" w:hAnsi="Arial" w:cs="Arial"/>
                <w:sz w:val="20"/>
                <w:szCs w:val="20"/>
              </w:rPr>
              <w:lastRenderedPageBreak/>
              <w:t xml:space="preserve">The proposed amendments to 16(1) inherent the similar meaning as contained in the original text. </w:t>
            </w:r>
          </w:p>
          <w:p w:rsidR="00172308" w:rsidRPr="00BE0001" w:rsidRDefault="00172308"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However, the proposed 16(4)(b) amendment of adding the following words at the end of the provision: “by the MEC.” Is supported.</w:t>
            </w:r>
          </w:p>
          <w:p w:rsidR="001747A6" w:rsidRPr="00BE0001" w:rsidRDefault="001747A6" w:rsidP="00BE0001">
            <w:pPr>
              <w:contextualSpacing/>
              <w:jc w:val="both"/>
              <w:rPr>
                <w:rFonts w:ascii="Arial" w:hAnsi="Arial" w:cs="Arial"/>
                <w:b/>
                <w:i/>
                <w:sz w:val="20"/>
                <w:szCs w:val="20"/>
              </w:rPr>
            </w:pPr>
          </w:p>
          <w:p w:rsidR="00237465" w:rsidRDefault="00237465" w:rsidP="00643C83">
            <w:pPr>
              <w:contextualSpacing/>
              <w:jc w:val="both"/>
              <w:rPr>
                <w:rFonts w:ascii="Arial" w:hAnsi="Arial" w:cs="Arial"/>
                <w:b/>
                <w:iCs/>
                <w:color w:val="FF0000"/>
                <w:sz w:val="20"/>
                <w:szCs w:val="20"/>
                <w:lang w:val="en-US"/>
              </w:rPr>
            </w:pPr>
          </w:p>
          <w:p w:rsidR="00237465" w:rsidRDefault="00237465" w:rsidP="00643C83">
            <w:pPr>
              <w:contextualSpacing/>
              <w:jc w:val="both"/>
              <w:rPr>
                <w:rFonts w:ascii="Arial" w:hAnsi="Arial" w:cs="Arial"/>
                <w:b/>
                <w:iCs/>
                <w:color w:val="FF0000"/>
                <w:sz w:val="20"/>
                <w:szCs w:val="20"/>
                <w:lang w:val="en-US"/>
              </w:rPr>
            </w:pPr>
          </w:p>
          <w:p w:rsidR="00643C83" w:rsidRPr="001B021B" w:rsidRDefault="001747A6" w:rsidP="00643C83">
            <w:pPr>
              <w:contextualSpacing/>
              <w:jc w:val="both"/>
              <w:rPr>
                <w:rFonts w:ascii="Arial" w:hAnsi="Arial" w:cs="Arial"/>
                <w:i/>
                <w:color w:val="FF0000"/>
                <w:sz w:val="20"/>
                <w:szCs w:val="20"/>
              </w:rPr>
            </w:pPr>
            <w:r w:rsidRPr="00172308">
              <w:rPr>
                <w:rFonts w:ascii="Arial" w:hAnsi="Arial" w:cs="Arial"/>
                <w:b/>
                <w:iCs/>
                <w:color w:val="FF0000"/>
                <w:sz w:val="20"/>
                <w:szCs w:val="20"/>
                <w:lang w:val="en-US"/>
              </w:rPr>
              <w:lastRenderedPageBreak/>
              <w:t>The proposed amendment to 16(4)(b) is supported</w:t>
            </w:r>
            <w:r w:rsidRPr="00172308">
              <w:rPr>
                <w:rFonts w:ascii="Arial" w:hAnsi="Arial" w:cs="Arial"/>
                <w:b/>
                <w:iCs/>
                <w:color w:val="FF0000"/>
                <w:sz w:val="20"/>
                <w:szCs w:val="20"/>
              </w:rPr>
              <w:t>.</w:t>
            </w:r>
          </w:p>
          <w:p w:rsidR="00D84B62" w:rsidRPr="00BE0001" w:rsidRDefault="00D84B62" w:rsidP="00BE0001">
            <w:pPr>
              <w:contextualSpacing/>
              <w:jc w:val="both"/>
              <w:rPr>
                <w:rFonts w:ascii="Arial" w:hAnsi="Arial" w:cs="Arial"/>
                <w:i/>
                <w:sz w:val="20"/>
                <w:szCs w:val="20"/>
              </w:rPr>
            </w:pPr>
          </w:p>
        </w:tc>
      </w:tr>
      <w:tr w:rsidR="001747A6" w:rsidRPr="00BE0001" w:rsidTr="003F6B87">
        <w:tc>
          <w:tcPr>
            <w:tcW w:w="562" w:type="dxa"/>
          </w:tcPr>
          <w:p w:rsidR="001747A6" w:rsidRPr="00BE0001" w:rsidRDefault="005811C8" w:rsidP="00BE0001">
            <w:pPr>
              <w:contextualSpacing/>
              <w:rPr>
                <w:rFonts w:ascii="Arial" w:hAnsi="Arial" w:cs="Arial"/>
                <w:sz w:val="20"/>
                <w:szCs w:val="20"/>
              </w:rPr>
            </w:pPr>
            <w:r w:rsidRPr="00BE0001">
              <w:rPr>
                <w:rFonts w:ascii="Arial" w:hAnsi="Arial" w:cs="Arial"/>
                <w:sz w:val="20"/>
                <w:szCs w:val="20"/>
              </w:rPr>
              <w:lastRenderedPageBreak/>
              <w:t>20.</w:t>
            </w:r>
          </w:p>
        </w:tc>
        <w:tc>
          <w:tcPr>
            <w:tcW w:w="1276" w:type="dxa"/>
          </w:tcPr>
          <w:p w:rsidR="001747A6" w:rsidRPr="00BE0001" w:rsidRDefault="001747A6" w:rsidP="00BE0001">
            <w:pPr>
              <w:contextualSpacing/>
              <w:rPr>
                <w:rFonts w:ascii="Arial" w:hAnsi="Arial" w:cs="Arial"/>
                <w:sz w:val="20"/>
                <w:szCs w:val="20"/>
              </w:rPr>
            </w:pPr>
            <w:r w:rsidRPr="00BE0001">
              <w:rPr>
                <w:rFonts w:ascii="Arial" w:hAnsi="Arial" w:cs="Arial"/>
                <w:sz w:val="20"/>
                <w:szCs w:val="20"/>
              </w:rPr>
              <w:t xml:space="preserve">Item 17(7)  </w:t>
            </w:r>
          </w:p>
        </w:tc>
        <w:tc>
          <w:tcPr>
            <w:tcW w:w="737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 xml:space="preserve">It is not clear whether the reference to the “rules of natural justice” means that the listed actions or aspects thereof are subject to the Promotion of Administrative Justice Act, 2000. It is submitted that clarity must be provided in this regard.  </w:t>
            </w:r>
          </w:p>
          <w:p w:rsidR="001747A6" w:rsidRPr="00BE0001" w:rsidRDefault="001747A6" w:rsidP="00BE0001">
            <w:pPr>
              <w:contextualSpacing/>
              <w:jc w:val="both"/>
              <w:rPr>
                <w:rFonts w:ascii="Arial" w:hAnsi="Arial" w:cs="Arial"/>
                <w:sz w:val="20"/>
                <w:szCs w:val="20"/>
              </w:rPr>
            </w:pPr>
          </w:p>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It is proposed that Schedule 7 of the Bill is amended by the substitution of item 17(7) with a new paragraph (7).</w:t>
            </w:r>
          </w:p>
          <w:p w:rsidR="001747A6" w:rsidRPr="00BE0001" w:rsidRDefault="001747A6" w:rsidP="00BE0001">
            <w:pPr>
              <w:contextualSpacing/>
              <w:jc w:val="both"/>
              <w:rPr>
                <w:rFonts w:ascii="Arial" w:hAnsi="Arial" w:cs="Arial"/>
                <w:sz w:val="20"/>
                <w:szCs w:val="20"/>
              </w:rPr>
            </w:pPr>
          </w:p>
          <w:p w:rsidR="00F926C0" w:rsidRPr="00BE0001" w:rsidRDefault="001747A6" w:rsidP="00BE0001">
            <w:pPr>
              <w:contextualSpacing/>
              <w:jc w:val="both"/>
              <w:rPr>
                <w:rFonts w:ascii="Arial" w:hAnsi="Arial" w:cs="Arial"/>
                <w:sz w:val="20"/>
                <w:szCs w:val="20"/>
              </w:rPr>
            </w:pPr>
            <w:r w:rsidRPr="00BE0001">
              <w:rPr>
                <w:rFonts w:ascii="Arial" w:hAnsi="Arial" w:cs="Arial"/>
                <w:sz w:val="20"/>
                <w:szCs w:val="20"/>
              </w:rPr>
              <w:t>“(7) Any investigation in terms of this item and any action by the MEC in terms of sub item (6) must be in accordance with section 3 of the Promotion of Administrative Justice Act, 2000 (Act 3 of 2000).”</w:t>
            </w:r>
          </w:p>
        </w:tc>
        <w:tc>
          <w:tcPr>
            <w:tcW w:w="6521" w:type="dxa"/>
          </w:tcPr>
          <w:p w:rsidR="001747A6" w:rsidRPr="00BE0001" w:rsidRDefault="001747A6" w:rsidP="00BE0001">
            <w:pPr>
              <w:contextualSpacing/>
              <w:jc w:val="both"/>
              <w:rPr>
                <w:rFonts w:ascii="Arial" w:hAnsi="Arial" w:cs="Arial"/>
                <w:sz w:val="20"/>
                <w:szCs w:val="20"/>
              </w:rPr>
            </w:pPr>
            <w:r w:rsidRPr="00BE0001">
              <w:rPr>
                <w:rFonts w:ascii="Arial" w:hAnsi="Arial" w:cs="Arial"/>
                <w:sz w:val="20"/>
                <w:szCs w:val="20"/>
              </w:rPr>
              <w:t>The proposal to substitute the words “natural justice” with “section 3 of the Promotion of Administrative Justice Act, 2000 (Act 3 of 2000).”</w:t>
            </w:r>
          </w:p>
          <w:p w:rsidR="001747A6" w:rsidRPr="00BE0001" w:rsidRDefault="001747A6" w:rsidP="00BE0001">
            <w:pPr>
              <w:contextualSpacing/>
              <w:jc w:val="both"/>
              <w:rPr>
                <w:rFonts w:ascii="Arial" w:hAnsi="Arial" w:cs="Arial"/>
                <w:b/>
                <w:i/>
                <w:sz w:val="20"/>
                <w:szCs w:val="20"/>
              </w:rPr>
            </w:pPr>
          </w:p>
          <w:p w:rsidR="001747A6" w:rsidRPr="00BE0001" w:rsidRDefault="001747A6" w:rsidP="00BE0001">
            <w:pPr>
              <w:contextualSpacing/>
              <w:jc w:val="both"/>
              <w:rPr>
                <w:rFonts w:ascii="Arial" w:hAnsi="Arial" w:cs="Arial"/>
                <w:b/>
                <w:i/>
                <w:sz w:val="20"/>
                <w:szCs w:val="20"/>
              </w:rPr>
            </w:pPr>
          </w:p>
          <w:p w:rsidR="00513E3A" w:rsidRPr="00643C83" w:rsidRDefault="001747A6" w:rsidP="00BE0001">
            <w:pPr>
              <w:contextualSpacing/>
              <w:jc w:val="both"/>
              <w:rPr>
                <w:rFonts w:ascii="Arial" w:hAnsi="Arial" w:cs="Arial"/>
                <w:b/>
                <w:iCs/>
                <w:color w:val="FF0000"/>
                <w:sz w:val="20"/>
                <w:szCs w:val="20"/>
              </w:rPr>
            </w:pPr>
            <w:r w:rsidRPr="00172308">
              <w:rPr>
                <w:rFonts w:ascii="Arial" w:eastAsia="Times New Roman" w:hAnsi="Arial" w:cs="Arial"/>
                <w:b/>
                <w:iCs/>
                <w:color w:val="FF0000"/>
                <w:sz w:val="20"/>
                <w:szCs w:val="20"/>
                <w:lang w:val="en-US"/>
              </w:rPr>
              <w:t>The proposed amendment is supported</w:t>
            </w:r>
            <w:r w:rsidRPr="00172308">
              <w:rPr>
                <w:rFonts w:ascii="Arial" w:hAnsi="Arial" w:cs="Arial"/>
                <w:b/>
                <w:iCs/>
                <w:color w:val="FF0000"/>
                <w:sz w:val="20"/>
                <w:szCs w:val="20"/>
              </w:rPr>
              <w:t>.</w:t>
            </w:r>
          </w:p>
        </w:tc>
      </w:tr>
      <w:tr w:rsidR="001747A6" w:rsidRPr="00BE0001" w:rsidTr="00AA26A7">
        <w:tc>
          <w:tcPr>
            <w:tcW w:w="15730" w:type="dxa"/>
            <w:gridSpan w:val="4"/>
            <w:shd w:val="clear" w:color="auto" w:fill="F2DBDB" w:themeFill="accent2" w:themeFillTint="33"/>
          </w:tcPr>
          <w:p w:rsidR="001747A6" w:rsidRPr="00BE0001" w:rsidRDefault="001747A6" w:rsidP="00BE0001">
            <w:pPr>
              <w:contextualSpacing/>
              <w:rPr>
                <w:rFonts w:ascii="Arial" w:hAnsi="Arial" w:cs="Arial"/>
                <w:b/>
                <w:sz w:val="20"/>
                <w:szCs w:val="20"/>
              </w:rPr>
            </w:pPr>
          </w:p>
          <w:p w:rsidR="001747A6" w:rsidRPr="00BE0001" w:rsidRDefault="001747A6" w:rsidP="00172308">
            <w:pPr>
              <w:contextualSpacing/>
              <w:jc w:val="center"/>
              <w:rPr>
                <w:rFonts w:ascii="Arial" w:hAnsi="Arial" w:cs="Arial"/>
                <w:b/>
                <w:sz w:val="20"/>
                <w:szCs w:val="20"/>
              </w:rPr>
            </w:pPr>
            <w:r w:rsidRPr="00BE0001">
              <w:rPr>
                <w:rFonts w:ascii="Arial" w:hAnsi="Arial" w:cs="Arial"/>
                <w:b/>
                <w:sz w:val="20"/>
                <w:szCs w:val="20"/>
              </w:rPr>
              <w:t>PROPOSED AMENDMENTS FROM PROVI</w:t>
            </w:r>
            <w:r w:rsidR="00172308">
              <w:rPr>
                <w:rFonts w:ascii="Arial" w:hAnsi="Arial" w:cs="Arial"/>
                <w:b/>
                <w:sz w:val="20"/>
                <w:szCs w:val="20"/>
              </w:rPr>
              <w:t>NCIAL LEGISLATURES</w:t>
            </w:r>
            <w:r w:rsidR="00237465" w:rsidRPr="00237465">
              <w:rPr>
                <w:rFonts w:ascii="Arial" w:hAnsi="Arial" w:cs="Arial"/>
                <w:b/>
                <w:sz w:val="20"/>
                <w:szCs w:val="20"/>
                <w:u w:val="single"/>
              </w:rPr>
              <w:t>THAT ARE SUPPORTED</w:t>
            </w:r>
            <w:r w:rsidR="00237465">
              <w:rPr>
                <w:rFonts w:ascii="Arial" w:hAnsi="Arial" w:cs="Arial"/>
                <w:b/>
                <w:sz w:val="20"/>
                <w:szCs w:val="20"/>
                <w:u w:val="single"/>
              </w:rPr>
              <w:t xml:space="preserve"> BY DCoG</w:t>
            </w:r>
          </w:p>
          <w:p w:rsidR="001747A6" w:rsidRPr="00BE0001" w:rsidRDefault="001747A6" w:rsidP="00BE0001">
            <w:pPr>
              <w:contextualSpacing/>
              <w:rPr>
                <w:rFonts w:ascii="Arial" w:hAnsi="Arial" w:cs="Arial"/>
                <w:b/>
                <w:sz w:val="20"/>
                <w:szCs w:val="20"/>
              </w:rPr>
            </w:pPr>
          </w:p>
        </w:tc>
      </w:tr>
      <w:tr w:rsidR="000867D9" w:rsidRPr="00BE0001" w:rsidTr="0026565C">
        <w:tc>
          <w:tcPr>
            <w:tcW w:w="15730" w:type="dxa"/>
            <w:gridSpan w:val="4"/>
            <w:shd w:val="clear" w:color="auto" w:fill="FFFFFF" w:themeFill="background1"/>
          </w:tcPr>
          <w:p w:rsidR="000867D9" w:rsidRPr="001B021B" w:rsidRDefault="000867D9" w:rsidP="00BE0001">
            <w:pPr>
              <w:contextualSpacing/>
              <w:jc w:val="both"/>
              <w:rPr>
                <w:rFonts w:ascii="Arial" w:hAnsi="Arial" w:cs="Arial"/>
                <w:sz w:val="20"/>
                <w:szCs w:val="20"/>
              </w:rPr>
            </w:pPr>
            <w:r w:rsidRPr="001B021B">
              <w:rPr>
                <w:rFonts w:ascii="Arial" w:hAnsi="Arial" w:cs="Arial"/>
                <w:sz w:val="20"/>
                <w:szCs w:val="20"/>
              </w:rPr>
              <w:t xml:space="preserve">There are a number of proposed amendments by provinces that </w:t>
            </w:r>
            <w:r w:rsidR="002427B8" w:rsidRPr="001B021B">
              <w:rPr>
                <w:rFonts w:ascii="Arial" w:hAnsi="Arial" w:cs="Arial"/>
                <w:sz w:val="20"/>
                <w:szCs w:val="20"/>
              </w:rPr>
              <w:t>we</w:t>
            </w:r>
            <w:r w:rsidRPr="001B021B">
              <w:rPr>
                <w:rFonts w:ascii="Arial" w:hAnsi="Arial" w:cs="Arial"/>
                <w:sz w:val="20"/>
                <w:szCs w:val="20"/>
              </w:rPr>
              <w:t>re considered valid.</w:t>
            </w:r>
            <w:r w:rsidR="002427B8" w:rsidRPr="001B021B">
              <w:rPr>
                <w:rFonts w:ascii="Arial" w:hAnsi="Arial" w:cs="Arial"/>
                <w:sz w:val="20"/>
                <w:szCs w:val="20"/>
              </w:rPr>
              <w:t xml:space="preserve"> In</w:t>
            </w:r>
            <w:r w:rsidR="00B90E77" w:rsidRPr="001B021B">
              <w:rPr>
                <w:rFonts w:ascii="Arial" w:hAnsi="Arial" w:cs="Arial"/>
                <w:sz w:val="20"/>
                <w:szCs w:val="20"/>
              </w:rPr>
              <w:t xml:space="preserve"> supporting </w:t>
            </w:r>
            <w:r w:rsidR="002427B8" w:rsidRPr="001B021B">
              <w:rPr>
                <w:rFonts w:ascii="Arial" w:hAnsi="Arial" w:cs="Arial"/>
                <w:sz w:val="20"/>
                <w:szCs w:val="20"/>
              </w:rPr>
              <w:t xml:space="preserve"> some of the proposals, the following amendments are proposed to the Bill:</w:t>
            </w:r>
          </w:p>
          <w:p w:rsidR="000867D9" w:rsidRPr="001B021B" w:rsidRDefault="000867D9" w:rsidP="00BE0001">
            <w:pPr>
              <w:contextualSpacing/>
              <w:jc w:val="both"/>
              <w:rPr>
                <w:rFonts w:ascii="Arial" w:hAnsi="Arial" w:cs="Arial"/>
                <w:sz w:val="20"/>
                <w:szCs w:val="20"/>
              </w:rPr>
            </w:pPr>
          </w:p>
          <w:p w:rsidR="000867D9" w:rsidRPr="001B021B" w:rsidRDefault="000867D9" w:rsidP="000867D9">
            <w:pPr>
              <w:contextualSpacing/>
              <w:rPr>
                <w:rFonts w:ascii="Arial" w:hAnsi="Arial" w:cs="Arial"/>
                <w:b/>
                <w:sz w:val="20"/>
                <w:szCs w:val="20"/>
              </w:rPr>
            </w:pPr>
            <w:r w:rsidRPr="001B021B">
              <w:rPr>
                <w:rFonts w:ascii="Arial" w:hAnsi="Arial" w:cs="Arial"/>
                <w:b/>
                <w:sz w:val="20"/>
                <w:szCs w:val="20"/>
              </w:rPr>
              <w:t>CLAUSE 1 (WC)</w:t>
            </w:r>
          </w:p>
          <w:p w:rsidR="000867D9" w:rsidRPr="001B021B" w:rsidRDefault="000867D9" w:rsidP="00BE0001">
            <w:pPr>
              <w:contextualSpacing/>
              <w:jc w:val="center"/>
              <w:rPr>
                <w:rFonts w:ascii="Arial" w:hAnsi="Arial" w:cs="Arial"/>
                <w:sz w:val="20"/>
                <w:szCs w:val="20"/>
              </w:rPr>
            </w:pPr>
          </w:p>
          <w:p w:rsidR="000867D9" w:rsidRPr="001B021B" w:rsidRDefault="000867D9" w:rsidP="00957B51">
            <w:pPr>
              <w:pStyle w:val="ListParagraph"/>
              <w:numPr>
                <w:ilvl w:val="0"/>
                <w:numId w:val="33"/>
              </w:numPr>
              <w:ind w:left="314" w:hanging="283"/>
              <w:jc w:val="both"/>
              <w:rPr>
                <w:rFonts w:ascii="Arial" w:hAnsi="Arial" w:cs="Arial"/>
                <w:sz w:val="20"/>
                <w:szCs w:val="20"/>
              </w:rPr>
            </w:pPr>
            <w:r w:rsidRPr="001B021B">
              <w:rPr>
                <w:rFonts w:ascii="Arial" w:hAnsi="Arial" w:cs="Arial"/>
                <w:sz w:val="20"/>
                <w:szCs w:val="20"/>
              </w:rPr>
              <w:t xml:space="preserve">On page 3, in line 2, to insert the words “by the Electoral Commission” after the word “election”.  </w:t>
            </w:r>
          </w:p>
          <w:p w:rsidR="000867D9" w:rsidRPr="001B021B" w:rsidRDefault="000867D9" w:rsidP="00BE0001">
            <w:pPr>
              <w:contextualSpacing/>
              <w:jc w:val="center"/>
              <w:rPr>
                <w:rFonts w:ascii="Arial" w:hAnsi="Arial" w:cs="Arial"/>
                <w:sz w:val="20"/>
                <w:szCs w:val="20"/>
              </w:rPr>
            </w:pPr>
          </w:p>
          <w:p w:rsidR="000867D9" w:rsidRPr="001B021B" w:rsidRDefault="000867D9" w:rsidP="000867D9">
            <w:pPr>
              <w:contextualSpacing/>
              <w:rPr>
                <w:rFonts w:ascii="Arial" w:hAnsi="Arial" w:cs="Arial"/>
                <w:b/>
                <w:sz w:val="20"/>
                <w:szCs w:val="20"/>
              </w:rPr>
            </w:pPr>
            <w:r w:rsidRPr="001B021B">
              <w:rPr>
                <w:rFonts w:ascii="Arial" w:hAnsi="Arial" w:cs="Arial"/>
                <w:b/>
                <w:sz w:val="20"/>
                <w:szCs w:val="20"/>
              </w:rPr>
              <w:lastRenderedPageBreak/>
              <w:t>CLAUSE 13 (WC)</w:t>
            </w:r>
          </w:p>
          <w:p w:rsidR="000867D9" w:rsidRPr="001B021B" w:rsidRDefault="000867D9" w:rsidP="00BE0001">
            <w:pPr>
              <w:contextualSpacing/>
              <w:jc w:val="center"/>
              <w:rPr>
                <w:rFonts w:ascii="Arial" w:hAnsi="Arial" w:cs="Arial"/>
                <w:b/>
                <w:sz w:val="20"/>
                <w:szCs w:val="20"/>
              </w:rPr>
            </w:pPr>
          </w:p>
          <w:p w:rsidR="000867D9" w:rsidRPr="001B021B" w:rsidRDefault="000867D9" w:rsidP="00BE0001">
            <w:pPr>
              <w:pStyle w:val="ListParagraph"/>
              <w:numPr>
                <w:ilvl w:val="0"/>
                <w:numId w:val="26"/>
              </w:numPr>
              <w:ind w:left="312" w:hanging="283"/>
              <w:jc w:val="both"/>
              <w:rPr>
                <w:rFonts w:ascii="Arial" w:hAnsi="Arial" w:cs="Arial"/>
                <w:sz w:val="20"/>
                <w:szCs w:val="20"/>
              </w:rPr>
            </w:pPr>
            <w:r w:rsidRPr="001B021B">
              <w:rPr>
                <w:rFonts w:ascii="Arial" w:hAnsi="Arial" w:cs="Arial"/>
                <w:sz w:val="20"/>
                <w:szCs w:val="20"/>
              </w:rPr>
              <w:t>On page 5, in lines 56 and 57, to delete the words “on good cause shown designate a person to”.</w:t>
            </w:r>
          </w:p>
          <w:p w:rsidR="000867D9" w:rsidRPr="001B021B" w:rsidRDefault="000867D9" w:rsidP="00BE0001">
            <w:pPr>
              <w:contextualSpacing/>
              <w:jc w:val="center"/>
              <w:rPr>
                <w:rFonts w:ascii="Arial" w:hAnsi="Arial" w:cs="Arial"/>
                <w:b/>
                <w:sz w:val="20"/>
                <w:szCs w:val="20"/>
              </w:rPr>
            </w:pPr>
          </w:p>
          <w:p w:rsidR="000867D9" w:rsidRPr="001B021B" w:rsidRDefault="000867D9" w:rsidP="000867D9">
            <w:pPr>
              <w:contextualSpacing/>
              <w:rPr>
                <w:rFonts w:ascii="Arial" w:hAnsi="Arial" w:cs="Arial"/>
                <w:b/>
                <w:sz w:val="20"/>
                <w:szCs w:val="20"/>
              </w:rPr>
            </w:pPr>
            <w:r w:rsidRPr="001B021B">
              <w:rPr>
                <w:rFonts w:ascii="Arial" w:hAnsi="Arial" w:cs="Arial"/>
                <w:b/>
                <w:sz w:val="20"/>
                <w:szCs w:val="20"/>
              </w:rPr>
              <w:t>CLAUSE 19 (FS)</w:t>
            </w:r>
          </w:p>
          <w:p w:rsidR="000867D9" w:rsidRPr="001B021B" w:rsidRDefault="000867D9" w:rsidP="00BE0001">
            <w:pPr>
              <w:contextualSpacing/>
              <w:jc w:val="center"/>
              <w:rPr>
                <w:rFonts w:ascii="Arial" w:hAnsi="Arial" w:cs="Arial"/>
                <w:b/>
                <w:sz w:val="20"/>
                <w:szCs w:val="20"/>
              </w:rPr>
            </w:pPr>
          </w:p>
          <w:p w:rsidR="000867D9" w:rsidRPr="001B021B" w:rsidRDefault="000867D9" w:rsidP="00BE0001">
            <w:pPr>
              <w:pStyle w:val="ListParagraph"/>
              <w:numPr>
                <w:ilvl w:val="0"/>
                <w:numId w:val="24"/>
              </w:numPr>
              <w:ind w:left="312" w:hanging="312"/>
              <w:jc w:val="both"/>
              <w:rPr>
                <w:rFonts w:ascii="Arial" w:hAnsi="Arial" w:cs="Arial"/>
                <w:b/>
                <w:sz w:val="20"/>
                <w:szCs w:val="20"/>
              </w:rPr>
            </w:pPr>
            <w:r w:rsidRPr="001B021B">
              <w:rPr>
                <w:rFonts w:ascii="Arial" w:hAnsi="Arial" w:cs="Arial"/>
                <w:sz w:val="20"/>
                <w:szCs w:val="20"/>
              </w:rPr>
              <w:t>On page 8, in line 23, to insert the words “through an authorised representative” after the word “must”.</w:t>
            </w:r>
          </w:p>
          <w:p w:rsidR="000867D9" w:rsidRPr="001B021B" w:rsidRDefault="000867D9" w:rsidP="00BE0001">
            <w:pPr>
              <w:pStyle w:val="ListParagraph"/>
              <w:ind w:left="312"/>
              <w:jc w:val="both"/>
              <w:rPr>
                <w:rFonts w:ascii="Arial" w:hAnsi="Arial" w:cs="Arial"/>
                <w:b/>
                <w:sz w:val="20"/>
                <w:szCs w:val="20"/>
              </w:rPr>
            </w:pPr>
          </w:p>
          <w:p w:rsidR="000867D9" w:rsidRPr="001B021B" w:rsidRDefault="000867D9" w:rsidP="00BE0001">
            <w:pPr>
              <w:pStyle w:val="ListParagraph"/>
              <w:numPr>
                <w:ilvl w:val="0"/>
                <w:numId w:val="24"/>
              </w:numPr>
              <w:ind w:left="312" w:hanging="312"/>
              <w:jc w:val="both"/>
              <w:rPr>
                <w:rFonts w:ascii="Arial" w:hAnsi="Arial" w:cs="Arial"/>
                <w:b/>
                <w:sz w:val="20"/>
                <w:szCs w:val="20"/>
              </w:rPr>
            </w:pPr>
            <w:r w:rsidRPr="001B021B">
              <w:rPr>
                <w:rFonts w:ascii="Arial" w:hAnsi="Arial" w:cs="Arial"/>
                <w:sz w:val="20"/>
                <w:szCs w:val="20"/>
              </w:rPr>
              <w:t>On page 8, in line 27, to insert the words “through an authorised representative” after the word “will”.</w:t>
            </w:r>
          </w:p>
          <w:p w:rsidR="000867D9" w:rsidRPr="001B021B" w:rsidRDefault="000867D9" w:rsidP="00BE0001">
            <w:pPr>
              <w:pStyle w:val="ListParagraph"/>
              <w:rPr>
                <w:rFonts w:ascii="Arial" w:hAnsi="Arial" w:cs="Arial"/>
                <w:b/>
                <w:sz w:val="20"/>
                <w:szCs w:val="20"/>
              </w:rPr>
            </w:pPr>
          </w:p>
          <w:p w:rsidR="000867D9" w:rsidRPr="001B021B" w:rsidRDefault="000867D9" w:rsidP="000867D9">
            <w:pPr>
              <w:pStyle w:val="ListParagraph"/>
              <w:ind w:left="312" w:hanging="283"/>
              <w:rPr>
                <w:rFonts w:ascii="Arial" w:hAnsi="Arial" w:cs="Arial"/>
                <w:b/>
                <w:sz w:val="20"/>
                <w:szCs w:val="20"/>
              </w:rPr>
            </w:pPr>
            <w:r w:rsidRPr="001B021B">
              <w:rPr>
                <w:rFonts w:ascii="Arial" w:hAnsi="Arial" w:cs="Arial"/>
                <w:b/>
                <w:sz w:val="20"/>
                <w:szCs w:val="20"/>
              </w:rPr>
              <w:t>ITEM 16:INVESTIGATION OF BREACH (WC)</w:t>
            </w:r>
          </w:p>
          <w:p w:rsidR="000867D9" w:rsidRPr="001B021B" w:rsidRDefault="000867D9" w:rsidP="00BE0001">
            <w:pPr>
              <w:contextualSpacing/>
              <w:rPr>
                <w:rFonts w:ascii="Arial" w:hAnsi="Arial" w:cs="Arial"/>
                <w:b/>
                <w:sz w:val="20"/>
                <w:szCs w:val="20"/>
              </w:rPr>
            </w:pPr>
          </w:p>
          <w:p w:rsidR="000867D9" w:rsidRPr="001B021B" w:rsidRDefault="000867D9" w:rsidP="00BE0001">
            <w:pPr>
              <w:pStyle w:val="ListParagraph"/>
              <w:numPr>
                <w:ilvl w:val="0"/>
                <w:numId w:val="27"/>
              </w:numPr>
              <w:ind w:left="312" w:hanging="312"/>
              <w:jc w:val="both"/>
              <w:rPr>
                <w:rFonts w:ascii="Arial" w:hAnsi="Arial" w:cs="Arial"/>
                <w:sz w:val="20"/>
                <w:szCs w:val="20"/>
              </w:rPr>
            </w:pPr>
            <w:r w:rsidRPr="001B021B">
              <w:rPr>
                <w:rFonts w:ascii="Arial" w:hAnsi="Arial" w:cs="Arial"/>
                <w:sz w:val="20"/>
                <w:szCs w:val="20"/>
              </w:rPr>
              <w:t>On page 17, in line 40, to insert the words “by the MEC” after the word “council”.</w:t>
            </w:r>
          </w:p>
          <w:p w:rsidR="000867D9" w:rsidRPr="001B021B" w:rsidRDefault="000867D9" w:rsidP="00BE0001">
            <w:pPr>
              <w:pStyle w:val="ListParagraph"/>
              <w:ind w:left="312"/>
              <w:jc w:val="both"/>
              <w:rPr>
                <w:rFonts w:ascii="Arial" w:hAnsi="Arial" w:cs="Arial"/>
                <w:sz w:val="20"/>
                <w:szCs w:val="20"/>
              </w:rPr>
            </w:pPr>
          </w:p>
          <w:p w:rsidR="000867D9" w:rsidRPr="001B021B" w:rsidRDefault="000867D9" w:rsidP="000867D9">
            <w:pPr>
              <w:pStyle w:val="ListParagraph"/>
              <w:ind w:left="312" w:hanging="312"/>
              <w:rPr>
                <w:rFonts w:ascii="Arial" w:hAnsi="Arial" w:cs="Arial"/>
                <w:b/>
                <w:sz w:val="20"/>
                <w:szCs w:val="20"/>
              </w:rPr>
            </w:pPr>
            <w:r w:rsidRPr="001B021B">
              <w:rPr>
                <w:rFonts w:ascii="Arial" w:hAnsi="Arial" w:cs="Arial"/>
                <w:b/>
                <w:sz w:val="20"/>
                <w:szCs w:val="20"/>
              </w:rPr>
              <w:t>ITEM 1</w:t>
            </w:r>
            <w:r w:rsidR="00DC2B5E" w:rsidRPr="001B021B">
              <w:rPr>
                <w:rFonts w:ascii="Arial" w:hAnsi="Arial" w:cs="Arial"/>
                <w:b/>
                <w:sz w:val="20"/>
                <w:szCs w:val="20"/>
              </w:rPr>
              <w:t>6</w:t>
            </w:r>
            <w:r w:rsidRPr="001B021B">
              <w:rPr>
                <w:rFonts w:ascii="Arial" w:hAnsi="Arial" w:cs="Arial"/>
                <w:b/>
                <w:sz w:val="20"/>
                <w:szCs w:val="20"/>
              </w:rPr>
              <w:t>(</w:t>
            </w:r>
            <w:r w:rsidR="00DC2B5E" w:rsidRPr="001B021B">
              <w:rPr>
                <w:rFonts w:ascii="Arial" w:hAnsi="Arial" w:cs="Arial"/>
                <w:b/>
                <w:sz w:val="20"/>
                <w:szCs w:val="20"/>
              </w:rPr>
              <w:t>8</w:t>
            </w:r>
            <w:r w:rsidRPr="001B021B">
              <w:rPr>
                <w:rFonts w:ascii="Arial" w:hAnsi="Arial" w:cs="Arial"/>
                <w:b/>
                <w:sz w:val="20"/>
                <w:szCs w:val="20"/>
              </w:rPr>
              <w:t>) (WC)</w:t>
            </w:r>
          </w:p>
          <w:p w:rsidR="000867D9" w:rsidRPr="001B021B" w:rsidRDefault="000867D9" w:rsidP="00BE0001">
            <w:pPr>
              <w:pStyle w:val="ListParagraph"/>
              <w:ind w:left="312"/>
              <w:jc w:val="center"/>
              <w:rPr>
                <w:rFonts w:ascii="Arial" w:hAnsi="Arial" w:cs="Arial"/>
                <w:b/>
                <w:sz w:val="20"/>
                <w:szCs w:val="20"/>
              </w:rPr>
            </w:pPr>
          </w:p>
          <w:p w:rsidR="000867D9" w:rsidRPr="001B021B" w:rsidRDefault="000867D9" w:rsidP="00BE0001">
            <w:pPr>
              <w:pStyle w:val="ListParagraph"/>
              <w:numPr>
                <w:ilvl w:val="0"/>
                <w:numId w:val="28"/>
              </w:numPr>
              <w:ind w:left="312" w:hanging="283"/>
              <w:jc w:val="both"/>
              <w:rPr>
                <w:rFonts w:ascii="Arial" w:hAnsi="Arial" w:cs="Arial"/>
                <w:sz w:val="20"/>
                <w:szCs w:val="20"/>
              </w:rPr>
            </w:pPr>
            <w:r w:rsidRPr="001B021B">
              <w:rPr>
                <w:rFonts w:ascii="Arial" w:hAnsi="Arial" w:cs="Arial"/>
                <w:sz w:val="20"/>
                <w:szCs w:val="20"/>
              </w:rPr>
              <w:t>On page 18, in line 2, to substitute “(6)” with “(7)”, and to delete the words “with the rules of natural justice” and replace it with “section 3 of the Promotion of Administrative Justice Act, 2000 (Act No. 3 of 2000).”.</w:t>
            </w:r>
          </w:p>
          <w:p w:rsidR="00DC2B5E" w:rsidRPr="001B021B" w:rsidRDefault="00DC2B5E" w:rsidP="001B021B">
            <w:pPr>
              <w:jc w:val="both"/>
              <w:rPr>
                <w:rFonts w:ascii="Arial" w:hAnsi="Arial" w:cs="Arial"/>
                <w:b/>
                <w:sz w:val="20"/>
                <w:szCs w:val="20"/>
              </w:rPr>
            </w:pPr>
          </w:p>
          <w:p w:rsidR="000867D9" w:rsidRPr="001B021B" w:rsidRDefault="000867D9" w:rsidP="000867D9">
            <w:pPr>
              <w:pStyle w:val="ListParagraph"/>
              <w:ind w:hanging="720"/>
              <w:rPr>
                <w:rFonts w:ascii="Arial" w:hAnsi="Arial" w:cs="Arial"/>
                <w:b/>
                <w:sz w:val="20"/>
                <w:szCs w:val="20"/>
              </w:rPr>
            </w:pPr>
            <w:r w:rsidRPr="001B021B">
              <w:rPr>
                <w:rFonts w:ascii="Arial" w:hAnsi="Arial" w:cs="Arial"/>
                <w:b/>
                <w:sz w:val="20"/>
                <w:szCs w:val="20"/>
              </w:rPr>
              <w:t>CONSEQUENTIAL AMENDMENTS (WC)</w:t>
            </w:r>
          </w:p>
          <w:p w:rsidR="000867D9" w:rsidRPr="001B021B" w:rsidRDefault="000867D9" w:rsidP="00BE0001">
            <w:pPr>
              <w:pStyle w:val="ListParagraph"/>
              <w:rPr>
                <w:rFonts w:ascii="Arial" w:hAnsi="Arial" w:cs="Arial"/>
                <w:b/>
                <w:sz w:val="20"/>
                <w:szCs w:val="20"/>
              </w:rPr>
            </w:pPr>
          </w:p>
          <w:p w:rsidR="000867D9" w:rsidRPr="001B021B" w:rsidRDefault="000867D9" w:rsidP="00007DA6">
            <w:pPr>
              <w:pStyle w:val="ListParagraph"/>
              <w:numPr>
                <w:ilvl w:val="0"/>
                <w:numId w:val="34"/>
              </w:numPr>
              <w:ind w:left="314" w:hanging="283"/>
              <w:jc w:val="both"/>
              <w:rPr>
                <w:rFonts w:ascii="Arial" w:hAnsi="Arial" w:cs="Arial"/>
                <w:sz w:val="20"/>
                <w:szCs w:val="20"/>
              </w:rPr>
            </w:pPr>
            <w:r w:rsidRPr="001B021B">
              <w:rPr>
                <w:rFonts w:ascii="Arial" w:hAnsi="Arial" w:cs="Arial"/>
                <w:sz w:val="20"/>
                <w:szCs w:val="20"/>
              </w:rPr>
              <w:t>Section 63(3) of the Principal Act be amended by deleting</w:t>
            </w:r>
            <w:r w:rsidR="002427B8" w:rsidRPr="001B021B">
              <w:rPr>
                <w:rFonts w:ascii="Arial" w:hAnsi="Arial" w:cs="Arial"/>
                <w:sz w:val="20"/>
                <w:szCs w:val="20"/>
              </w:rPr>
              <w:t>, in the Principal Act,</w:t>
            </w:r>
            <w:r w:rsidRPr="001B021B">
              <w:rPr>
                <w:rFonts w:ascii="Arial" w:hAnsi="Arial" w:cs="Arial"/>
                <w:sz w:val="20"/>
                <w:szCs w:val="20"/>
              </w:rPr>
              <w:t xml:space="preserve"> “Schedule 1 to the Local Government Municipal Systems Act, 2000” and replacing it with “Schedule 7”.</w:t>
            </w:r>
          </w:p>
          <w:p w:rsidR="000867D9" w:rsidRPr="001B021B" w:rsidRDefault="000867D9" w:rsidP="001B021B">
            <w:pPr>
              <w:pStyle w:val="ListParagraph"/>
              <w:ind w:left="314"/>
              <w:jc w:val="both"/>
              <w:rPr>
                <w:rFonts w:ascii="Arial" w:hAnsi="Arial" w:cs="Arial"/>
                <w:b/>
                <w:sz w:val="20"/>
                <w:szCs w:val="20"/>
              </w:rPr>
            </w:pPr>
          </w:p>
        </w:tc>
      </w:tr>
      <w:tr w:rsidR="001747A6" w:rsidRPr="00BE0001" w:rsidTr="00AA26A7">
        <w:tc>
          <w:tcPr>
            <w:tcW w:w="15730" w:type="dxa"/>
            <w:gridSpan w:val="4"/>
            <w:shd w:val="clear" w:color="auto" w:fill="F2DBDB" w:themeFill="accent2" w:themeFillTint="33"/>
          </w:tcPr>
          <w:p w:rsidR="001747A6" w:rsidRPr="001B021B" w:rsidRDefault="001747A6" w:rsidP="00BE0001">
            <w:pPr>
              <w:contextualSpacing/>
              <w:rPr>
                <w:rFonts w:ascii="Arial" w:hAnsi="Arial" w:cs="Arial"/>
                <w:b/>
                <w:sz w:val="20"/>
                <w:szCs w:val="20"/>
              </w:rPr>
            </w:pPr>
          </w:p>
          <w:p w:rsidR="001747A6" w:rsidRPr="001B021B" w:rsidRDefault="001747A6" w:rsidP="00172308">
            <w:pPr>
              <w:contextualSpacing/>
              <w:jc w:val="center"/>
              <w:rPr>
                <w:rFonts w:ascii="Arial" w:hAnsi="Arial" w:cs="Arial"/>
                <w:b/>
                <w:sz w:val="20"/>
                <w:szCs w:val="20"/>
              </w:rPr>
            </w:pPr>
            <w:r w:rsidRPr="001B021B">
              <w:rPr>
                <w:rFonts w:ascii="Arial" w:hAnsi="Arial" w:cs="Arial"/>
                <w:b/>
                <w:sz w:val="20"/>
                <w:szCs w:val="20"/>
              </w:rPr>
              <w:t>DCoG: PROPOSED AMENDMENTS</w:t>
            </w:r>
          </w:p>
          <w:p w:rsidR="001747A6" w:rsidRPr="001B021B" w:rsidRDefault="001747A6" w:rsidP="00BE0001">
            <w:pPr>
              <w:contextualSpacing/>
              <w:rPr>
                <w:rFonts w:ascii="Arial" w:hAnsi="Arial" w:cs="Arial"/>
                <w:b/>
                <w:sz w:val="20"/>
                <w:szCs w:val="20"/>
              </w:rPr>
            </w:pPr>
          </w:p>
        </w:tc>
      </w:tr>
      <w:tr w:rsidR="000867D9" w:rsidRPr="00BE0001" w:rsidTr="0026565C">
        <w:tc>
          <w:tcPr>
            <w:tcW w:w="15730" w:type="dxa"/>
            <w:gridSpan w:val="4"/>
          </w:tcPr>
          <w:p w:rsidR="000867D9" w:rsidRPr="00BE0001" w:rsidRDefault="000867D9" w:rsidP="00BE0001">
            <w:pPr>
              <w:contextualSpacing/>
              <w:jc w:val="both"/>
              <w:rPr>
                <w:rFonts w:ascii="Arial" w:hAnsi="Arial" w:cs="Arial"/>
                <w:sz w:val="20"/>
                <w:szCs w:val="20"/>
              </w:rPr>
            </w:pPr>
            <w:r w:rsidRPr="00BE0001">
              <w:rPr>
                <w:rFonts w:ascii="Arial" w:hAnsi="Arial" w:cs="Arial"/>
                <w:sz w:val="20"/>
                <w:szCs w:val="20"/>
              </w:rPr>
              <w:t xml:space="preserve">There are a number of technical </w:t>
            </w:r>
            <w:r w:rsidR="00446FC6">
              <w:rPr>
                <w:rFonts w:ascii="Arial" w:hAnsi="Arial" w:cs="Arial"/>
                <w:sz w:val="20"/>
                <w:szCs w:val="20"/>
              </w:rPr>
              <w:t xml:space="preserve">and </w:t>
            </w:r>
            <w:r w:rsidRPr="00BE0001">
              <w:rPr>
                <w:rFonts w:ascii="Arial" w:hAnsi="Arial" w:cs="Arial"/>
                <w:sz w:val="20"/>
                <w:szCs w:val="20"/>
              </w:rPr>
              <w:t>consequential amendments that the Department is proposing</w:t>
            </w:r>
            <w:r w:rsidR="00446FC6">
              <w:rPr>
                <w:rFonts w:ascii="Arial" w:hAnsi="Arial" w:cs="Arial"/>
                <w:sz w:val="20"/>
                <w:szCs w:val="20"/>
              </w:rPr>
              <w:t>, as follows:</w:t>
            </w:r>
          </w:p>
          <w:p w:rsidR="000867D9" w:rsidRPr="00BE0001" w:rsidRDefault="000867D9" w:rsidP="00BE0001">
            <w:pPr>
              <w:contextualSpacing/>
              <w:jc w:val="both"/>
              <w:rPr>
                <w:rFonts w:ascii="Arial" w:hAnsi="Arial" w:cs="Arial"/>
                <w:sz w:val="20"/>
                <w:szCs w:val="20"/>
              </w:rPr>
            </w:pPr>
          </w:p>
          <w:p w:rsidR="000867D9" w:rsidRDefault="000867D9" w:rsidP="000867D9">
            <w:pPr>
              <w:tabs>
                <w:tab w:val="left" w:pos="3969"/>
              </w:tabs>
              <w:contextualSpacing/>
              <w:rPr>
                <w:rFonts w:ascii="Arial" w:hAnsi="Arial" w:cs="Arial"/>
                <w:b/>
                <w:sz w:val="20"/>
                <w:szCs w:val="20"/>
              </w:rPr>
            </w:pPr>
            <w:r w:rsidRPr="00BE0001">
              <w:rPr>
                <w:rFonts w:ascii="Arial" w:hAnsi="Arial" w:cs="Arial"/>
                <w:b/>
                <w:sz w:val="20"/>
                <w:szCs w:val="20"/>
              </w:rPr>
              <w:t>CLAUSE 1</w:t>
            </w:r>
            <w:r>
              <w:rPr>
                <w:rFonts w:ascii="Arial" w:hAnsi="Arial" w:cs="Arial"/>
                <w:b/>
                <w:sz w:val="20"/>
                <w:szCs w:val="20"/>
              </w:rPr>
              <w:t xml:space="preserve"> (Definitions)</w:t>
            </w:r>
          </w:p>
          <w:p w:rsidR="000867D9" w:rsidRPr="00BE0001" w:rsidRDefault="000867D9" w:rsidP="00BE0001">
            <w:pPr>
              <w:tabs>
                <w:tab w:val="left" w:pos="3969"/>
              </w:tabs>
              <w:contextualSpacing/>
              <w:jc w:val="center"/>
              <w:rPr>
                <w:rFonts w:ascii="Arial" w:hAnsi="Arial" w:cs="Arial"/>
                <w:b/>
                <w:sz w:val="20"/>
                <w:szCs w:val="20"/>
              </w:rPr>
            </w:pPr>
          </w:p>
          <w:p w:rsidR="000867D9" w:rsidRPr="002C2DDE" w:rsidRDefault="000867D9" w:rsidP="002C2DDE">
            <w:pPr>
              <w:pStyle w:val="ListParagraph"/>
              <w:numPr>
                <w:ilvl w:val="0"/>
                <w:numId w:val="35"/>
              </w:numPr>
              <w:tabs>
                <w:tab w:val="left" w:pos="3969"/>
              </w:tabs>
              <w:jc w:val="both"/>
              <w:rPr>
                <w:rFonts w:ascii="Arial" w:hAnsi="Arial" w:cs="Arial"/>
                <w:b/>
                <w:sz w:val="20"/>
                <w:szCs w:val="20"/>
              </w:rPr>
            </w:pPr>
            <w:r w:rsidRPr="002C2DDE">
              <w:rPr>
                <w:rFonts w:ascii="Arial" w:hAnsi="Arial" w:cs="Arial"/>
                <w:sz w:val="20"/>
                <w:szCs w:val="20"/>
              </w:rPr>
              <w:t>On page 1, to insert the definition of “authorised representative” in line 9, before the definition of “declared elected”, as follows:</w:t>
            </w:r>
          </w:p>
          <w:p w:rsidR="000867D9" w:rsidRPr="002C2DDE" w:rsidRDefault="000867D9" w:rsidP="002C2DDE">
            <w:pPr>
              <w:pStyle w:val="ListParagraph"/>
              <w:tabs>
                <w:tab w:val="left" w:pos="3969"/>
              </w:tabs>
              <w:ind w:left="391"/>
              <w:jc w:val="both"/>
              <w:rPr>
                <w:rFonts w:ascii="Arial" w:hAnsi="Arial" w:cs="Arial"/>
                <w:b/>
                <w:sz w:val="20"/>
                <w:szCs w:val="20"/>
              </w:rPr>
            </w:pPr>
          </w:p>
          <w:p w:rsidR="000867D9" w:rsidRDefault="000867D9" w:rsidP="002C2DDE">
            <w:pPr>
              <w:pStyle w:val="ListParagraph"/>
              <w:tabs>
                <w:tab w:val="left" w:pos="3969"/>
              </w:tabs>
              <w:ind w:left="391"/>
              <w:jc w:val="both"/>
              <w:rPr>
                <w:rFonts w:ascii="Arial" w:hAnsi="Arial" w:cs="Arial"/>
                <w:sz w:val="20"/>
                <w:szCs w:val="20"/>
              </w:rPr>
            </w:pPr>
            <w:r>
              <w:rPr>
                <w:rFonts w:ascii="Arial" w:hAnsi="Arial" w:cs="Arial"/>
                <w:b/>
                <w:bCs/>
                <w:sz w:val="20"/>
                <w:szCs w:val="20"/>
              </w:rPr>
              <w:t>“</w:t>
            </w:r>
            <w:r w:rsidRPr="002C2DDE">
              <w:rPr>
                <w:rFonts w:ascii="Arial" w:hAnsi="Arial" w:cs="Arial"/>
                <w:b/>
                <w:bCs/>
                <w:sz w:val="20"/>
                <w:szCs w:val="20"/>
              </w:rPr>
              <w:t>“authorised representative”</w:t>
            </w:r>
            <w:r w:rsidRPr="002C2DDE">
              <w:rPr>
                <w:rFonts w:ascii="Arial" w:hAnsi="Arial" w:cs="Arial"/>
                <w:sz w:val="20"/>
                <w:szCs w:val="20"/>
              </w:rPr>
              <w:t xml:space="preserve"> means a person as defined in the Local Government; Municipal Electoral Act, 2000 (Act No. 27 of 2000) and for the purpose of this Act, is also responsible for determining the representatives for the composition of the executive committee</w:t>
            </w:r>
            <w:r>
              <w:rPr>
                <w:rFonts w:ascii="Arial" w:hAnsi="Arial" w:cs="Arial"/>
                <w:sz w:val="20"/>
                <w:szCs w:val="20"/>
              </w:rPr>
              <w:t>.”</w:t>
            </w:r>
          </w:p>
          <w:p w:rsidR="000717FB" w:rsidRDefault="000717FB" w:rsidP="002C2DDE">
            <w:pPr>
              <w:pStyle w:val="ListParagraph"/>
              <w:tabs>
                <w:tab w:val="left" w:pos="3969"/>
              </w:tabs>
              <w:ind w:left="391"/>
              <w:jc w:val="both"/>
              <w:rPr>
                <w:rFonts w:ascii="Arial" w:hAnsi="Arial" w:cs="Arial"/>
                <w:b/>
                <w:sz w:val="20"/>
                <w:szCs w:val="20"/>
              </w:rPr>
            </w:pPr>
          </w:p>
          <w:p w:rsidR="000867D9" w:rsidRDefault="000867D9" w:rsidP="000867D9">
            <w:pPr>
              <w:tabs>
                <w:tab w:val="left" w:pos="3969"/>
              </w:tabs>
              <w:contextualSpacing/>
              <w:rPr>
                <w:rFonts w:ascii="Arial" w:hAnsi="Arial" w:cs="Arial"/>
                <w:b/>
                <w:sz w:val="20"/>
                <w:szCs w:val="20"/>
              </w:rPr>
            </w:pPr>
            <w:r w:rsidRPr="00BE0001">
              <w:rPr>
                <w:rFonts w:ascii="Arial" w:hAnsi="Arial" w:cs="Arial"/>
                <w:b/>
                <w:sz w:val="20"/>
                <w:szCs w:val="20"/>
              </w:rPr>
              <w:t>CLAUSE 7</w:t>
            </w:r>
            <w:r>
              <w:rPr>
                <w:rFonts w:ascii="Arial" w:hAnsi="Arial" w:cs="Arial"/>
                <w:b/>
                <w:sz w:val="20"/>
                <w:szCs w:val="20"/>
              </w:rPr>
              <w:t xml:space="preserve"> (Determination of number of councillors)</w:t>
            </w:r>
          </w:p>
          <w:p w:rsidR="000867D9" w:rsidRPr="00BE0001" w:rsidRDefault="000867D9" w:rsidP="00BE0001">
            <w:pPr>
              <w:tabs>
                <w:tab w:val="left" w:pos="3969"/>
              </w:tabs>
              <w:contextualSpacing/>
              <w:jc w:val="center"/>
              <w:rPr>
                <w:rFonts w:ascii="Arial" w:hAnsi="Arial" w:cs="Arial"/>
                <w:b/>
                <w:sz w:val="20"/>
                <w:szCs w:val="20"/>
              </w:rPr>
            </w:pPr>
          </w:p>
          <w:p w:rsidR="000867D9" w:rsidRDefault="000867D9" w:rsidP="00601506">
            <w:pPr>
              <w:pStyle w:val="ListParagraph"/>
              <w:numPr>
                <w:ilvl w:val="0"/>
                <w:numId w:val="18"/>
              </w:numPr>
              <w:ind w:left="314" w:hanging="283"/>
              <w:jc w:val="both"/>
              <w:rPr>
                <w:rFonts w:ascii="Arial" w:hAnsi="Arial" w:cs="Arial"/>
                <w:sz w:val="20"/>
                <w:szCs w:val="20"/>
              </w:rPr>
            </w:pPr>
            <w:r w:rsidRPr="00BE0001">
              <w:rPr>
                <w:rFonts w:ascii="Arial" w:hAnsi="Arial" w:cs="Arial"/>
                <w:sz w:val="20"/>
                <w:szCs w:val="20"/>
              </w:rPr>
              <w:t>On page 4, in line 1</w:t>
            </w:r>
            <w:r w:rsidR="000717FB">
              <w:rPr>
                <w:rFonts w:ascii="Arial" w:hAnsi="Arial" w:cs="Arial"/>
                <w:sz w:val="20"/>
                <w:szCs w:val="20"/>
              </w:rPr>
              <w:t>1</w:t>
            </w:r>
            <w:r w:rsidRPr="00BE0001">
              <w:rPr>
                <w:rFonts w:ascii="Arial" w:hAnsi="Arial" w:cs="Arial"/>
                <w:sz w:val="20"/>
                <w:szCs w:val="20"/>
              </w:rPr>
              <w:t xml:space="preserve">, after “kilometres” to </w:t>
            </w:r>
            <w:r w:rsidRPr="00376DC0">
              <w:rPr>
                <w:rFonts w:ascii="Arial" w:hAnsi="Arial" w:cs="Arial"/>
                <w:sz w:val="20"/>
                <w:szCs w:val="20"/>
              </w:rPr>
              <w:t>delete “[and if less than 35 councillors have been determined in terms of the formula.]”</w:t>
            </w:r>
          </w:p>
          <w:p w:rsidR="000717FB" w:rsidRDefault="000717FB" w:rsidP="007C7D5A">
            <w:pPr>
              <w:pStyle w:val="ListParagraph"/>
              <w:ind w:left="314"/>
              <w:jc w:val="both"/>
              <w:rPr>
                <w:rFonts w:ascii="Arial" w:hAnsi="Arial" w:cs="Arial"/>
                <w:sz w:val="20"/>
                <w:szCs w:val="20"/>
              </w:rPr>
            </w:pPr>
          </w:p>
          <w:p w:rsidR="000867D9" w:rsidRDefault="00D632E3" w:rsidP="00D632E3">
            <w:pPr>
              <w:pStyle w:val="ListParagraph"/>
              <w:ind w:left="175" w:hanging="142"/>
              <w:rPr>
                <w:rFonts w:ascii="Arial" w:hAnsi="Arial" w:cs="Arial"/>
                <w:b/>
                <w:sz w:val="20"/>
                <w:szCs w:val="20"/>
              </w:rPr>
            </w:pPr>
            <w:r w:rsidRPr="00D632E3">
              <w:rPr>
                <w:rFonts w:ascii="Arial" w:hAnsi="Arial" w:cs="Arial"/>
                <w:b/>
                <w:sz w:val="20"/>
                <w:szCs w:val="20"/>
              </w:rPr>
              <w:lastRenderedPageBreak/>
              <w:t>CLAUSE 23</w:t>
            </w:r>
          </w:p>
          <w:p w:rsidR="00D632E3" w:rsidRDefault="00D632E3" w:rsidP="00D632E3">
            <w:pPr>
              <w:pStyle w:val="ListParagraph"/>
              <w:ind w:left="175" w:hanging="142"/>
              <w:rPr>
                <w:rFonts w:ascii="Arial" w:hAnsi="Arial" w:cs="Arial"/>
                <w:b/>
                <w:sz w:val="20"/>
                <w:szCs w:val="20"/>
              </w:rPr>
            </w:pPr>
          </w:p>
          <w:p w:rsidR="00D632E3" w:rsidRPr="00D632E3" w:rsidRDefault="00D632E3" w:rsidP="00D632E3">
            <w:pPr>
              <w:pStyle w:val="ListParagraph"/>
              <w:numPr>
                <w:ilvl w:val="0"/>
                <w:numId w:val="39"/>
              </w:numPr>
              <w:rPr>
                <w:rFonts w:ascii="Arial" w:hAnsi="Arial" w:cs="Arial"/>
                <w:sz w:val="20"/>
                <w:szCs w:val="20"/>
              </w:rPr>
            </w:pPr>
            <w:r w:rsidRPr="00D632E3">
              <w:rPr>
                <w:rFonts w:ascii="Arial" w:hAnsi="Arial" w:cs="Arial"/>
                <w:sz w:val="20"/>
                <w:szCs w:val="20"/>
              </w:rPr>
              <w:t>On page 5, in line 54, to delete the words “of the municipality” after the word “manager”.</w:t>
            </w:r>
          </w:p>
          <w:p w:rsidR="00D632E3" w:rsidRDefault="00D632E3" w:rsidP="00D632E3">
            <w:pPr>
              <w:pStyle w:val="ListParagraph"/>
              <w:ind w:left="393"/>
              <w:rPr>
                <w:rFonts w:ascii="Arial" w:hAnsi="Arial" w:cs="Arial"/>
                <w:b/>
                <w:sz w:val="20"/>
                <w:szCs w:val="20"/>
              </w:rPr>
            </w:pPr>
          </w:p>
          <w:p w:rsidR="00D632E3" w:rsidRPr="00BE0001" w:rsidRDefault="00D632E3" w:rsidP="00D632E3">
            <w:pPr>
              <w:pStyle w:val="ListParagraph"/>
              <w:ind w:left="393"/>
              <w:rPr>
                <w:rFonts w:ascii="Arial" w:hAnsi="Arial" w:cs="Arial"/>
                <w:sz w:val="20"/>
                <w:szCs w:val="20"/>
              </w:rPr>
            </w:pPr>
          </w:p>
          <w:p w:rsidR="000867D9" w:rsidRDefault="000867D9" w:rsidP="000867D9">
            <w:pPr>
              <w:tabs>
                <w:tab w:val="left" w:pos="3969"/>
              </w:tabs>
              <w:contextualSpacing/>
              <w:rPr>
                <w:rFonts w:ascii="Arial" w:hAnsi="Arial" w:cs="Arial"/>
                <w:b/>
                <w:sz w:val="20"/>
                <w:szCs w:val="20"/>
              </w:rPr>
            </w:pPr>
            <w:r w:rsidRPr="00BE0001">
              <w:rPr>
                <w:rFonts w:ascii="Arial" w:hAnsi="Arial" w:cs="Arial"/>
                <w:b/>
                <w:sz w:val="20"/>
                <w:szCs w:val="20"/>
              </w:rPr>
              <w:t>CLAUSE 27</w:t>
            </w:r>
            <w:r>
              <w:rPr>
                <w:rFonts w:ascii="Arial" w:hAnsi="Arial" w:cs="Arial"/>
                <w:b/>
                <w:sz w:val="20"/>
                <w:szCs w:val="20"/>
              </w:rPr>
              <w:t xml:space="preserve"> (Electoral system for metro and local councils)</w:t>
            </w:r>
            <w:r w:rsidR="001B021B">
              <w:rPr>
                <w:rFonts w:ascii="Arial" w:hAnsi="Arial" w:cs="Arial"/>
                <w:b/>
                <w:sz w:val="20"/>
                <w:szCs w:val="20"/>
              </w:rPr>
              <w:t xml:space="preserve"> – </w:t>
            </w:r>
          </w:p>
          <w:p w:rsidR="000867D9" w:rsidRPr="00BE0001" w:rsidRDefault="000867D9" w:rsidP="00BE0001">
            <w:pPr>
              <w:tabs>
                <w:tab w:val="left" w:pos="3969"/>
              </w:tabs>
              <w:contextualSpacing/>
              <w:jc w:val="center"/>
              <w:rPr>
                <w:rFonts w:ascii="Arial" w:hAnsi="Arial" w:cs="Arial"/>
                <w:b/>
                <w:sz w:val="20"/>
                <w:szCs w:val="20"/>
              </w:rPr>
            </w:pPr>
          </w:p>
          <w:p w:rsidR="000867D9" w:rsidRPr="00FF543E" w:rsidRDefault="000867D9" w:rsidP="00FF543E">
            <w:pPr>
              <w:pStyle w:val="ListParagraph"/>
              <w:numPr>
                <w:ilvl w:val="0"/>
                <w:numId w:val="38"/>
              </w:numPr>
              <w:tabs>
                <w:tab w:val="left" w:pos="567"/>
              </w:tabs>
              <w:jc w:val="both"/>
              <w:rPr>
                <w:rFonts w:ascii="Arial" w:hAnsi="Arial" w:cs="Arial"/>
                <w:sz w:val="20"/>
                <w:szCs w:val="20"/>
              </w:rPr>
            </w:pPr>
            <w:r w:rsidRPr="00FF543E">
              <w:rPr>
                <w:rFonts w:ascii="Arial" w:hAnsi="Arial" w:cs="Arial"/>
                <w:sz w:val="20"/>
                <w:szCs w:val="20"/>
              </w:rPr>
              <w:t>On page 10, in line 1</w:t>
            </w:r>
            <w:r w:rsidR="00FF543E" w:rsidRPr="00FF543E">
              <w:rPr>
                <w:rFonts w:ascii="Arial" w:hAnsi="Arial" w:cs="Arial"/>
                <w:sz w:val="20"/>
                <w:szCs w:val="20"/>
              </w:rPr>
              <w:t>9</w:t>
            </w:r>
            <w:r w:rsidRPr="00FF543E">
              <w:rPr>
                <w:rFonts w:ascii="Arial" w:hAnsi="Arial" w:cs="Arial"/>
                <w:sz w:val="20"/>
                <w:szCs w:val="20"/>
              </w:rPr>
              <w:t xml:space="preserve">, to replace the word “seats” with the word “votes”. </w:t>
            </w:r>
          </w:p>
          <w:p w:rsidR="00FF543E" w:rsidRPr="00FF543E" w:rsidRDefault="00FF543E" w:rsidP="00D632E3">
            <w:pPr>
              <w:pStyle w:val="ListParagraph"/>
              <w:tabs>
                <w:tab w:val="left" w:pos="567"/>
              </w:tabs>
              <w:ind w:left="924"/>
              <w:jc w:val="both"/>
              <w:rPr>
                <w:rFonts w:ascii="Arial" w:hAnsi="Arial" w:cs="Arial"/>
                <w:sz w:val="20"/>
                <w:szCs w:val="20"/>
              </w:rPr>
            </w:pPr>
          </w:p>
          <w:p w:rsidR="000867D9" w:rsidRDefault="000867D9" w:rsidP="000867D9">
            <w:pPr>
              <w:tabs>
                <w:tab w:val="left" w:pos="3969"/>
              </w:tabs>
              <w:contextualSpacing/>
              <w:rPr>
                <w:rFonts w:ascii="Arial" w:hAnsi="Arial" w:cs="Arial"/>
                <w:b/>
                <w:sz w:val="20"/>
                <w:szCs w:val="20"/>
              </w:rPr>
            </w:pPr>
            <w:r w:rsidRPr="00BE0001">
              <w:rPr>
                <w:rFonts w:ascii="Arial" w:hAnsi="Arial" w:cs="Arial"/>
                <w:b/>
                <w:sz w:val="20"/>
                <w:szCs w:val="20"/>
              </w:rPr>
              <w:t>CLAUSE 30</w:t>
            </w:r>
            <w:r w:rsidR="002C7BB6">
              <w:rPr>
                <w:rFonts w:ascii="Arial" w:hAnsi="Arial" w:cs="Arial"/>
                <w:b/>
                <w:sz w:val="20"/>
                <w:szCs w:val="20"/>
              </w:rPr>
              <w:t>(Code of Conduct for Councillors)</w:t>
            </w:r>
          </w:p>
          <w:p w:rsidR="000867D9" w:rsidRPr="00BE0001" w:rsidRDefault="000867D9" w:rsidP="00BE0001">
            <w:pPr>
              <w:tabs>
                <w:tab w:val="left" w:pos="3969"/>
              </w:tabs>
              <w:contextualSpacing/>
              <w:jc w:val="center"/>
              <w:rPr>
                <w:rFonts w:ascii="Arial" w:hAnsi="Arial" w:cs="Arial"/>
                <w:b/>
                <w:sz w:val="20"/>
                <w:szCs w:val="20"/>
              </w:rPr>
            </w:pPr>
          </w:p>
          <w:p w:rsidR="000867D9" w:rsidRPr="00BE0001" w:rsidRDefault="000867D9" w:rsidP="00BE0001">
            <w:pPr>
              <w:tabs>
                <w:tab w:val="left" w:pos="567"/>
              </w:tabs>
              <w:ind w:left="606" w:hanging="606"/>
              <w:contextualSpacing/>
              <w:jc w:val="both"/>
              <w:rPr>
                <w:rFonts w:ascii="Arial" w:hAnsi="Arial" w:cs="Arial"/>
                <w:sz w:val="20"/>
                <w:szCs w:val="20"/>
              </w:rPr>
            </w:pPr>
            <w:r w:rsidRPr="00BE0001">
              <w:rPr>
                <w:rFonts w:ascii="Arial" w:hAnsi="Arial" w:cs="Arial"/>
                <w:sz w:val="20"/>
                <w:szCs w:val="20"/>
              </w:rPr>
              <w:t xml:space="preserve">1.  </w:t>
            </w:r>
            <w:r w:rsidRPr="00BE0001">
              <w:rPr>
                <w:rFonts w:ascii="Arial" w:hAnsi="Arial" w:cs="Arial"/>
                <w:sz w:val="20"/>
                <w:szCs w:val="20"/>
              </w:rPr>
              <w:tab/>
              <w:t>On page 1</w:t>
            </w:r>
            <w:r>
              <w:rPr>
                <w:rFonts w:ascii="Arial" w:hAnsi="Arial" w:cs="Arial"/>
                <w:sz w:val="20"/>
                <w:szCs w:val="20"/>
              </w:rPr>
              <w:t>6</w:t>
            </w:r>
            <w:r w:rsidRPr="00BE0001">
              <w:rPr>
                <w:rFonts w:ascii="Arial" w:hAnsi="Arial" w:cs="Arial"/>
                <w:sz w:val="20"/>
                <w:szCs w:val="20"/>
              </w:rPr>
              <w:t>, Schedule 7, Item 11(1)</w:t>
            </w:r>
            <w:r>
              <w:rPr>
                <w:rFonts w:ascii="Arial" w:hAnsi="Arial" w:cs="Arial"/>
                <w:sz w:val="20"/>
                <w:szCs w:val="20"/>
              </w:rPr>
              <w:t>, r</w:t>
            </w:r>
            <w:r w:rsidRPr="00BE0001">
              <w:rPr>
                <w:rFonts w:ascii="Arial" w:hAnsi="Arial" w:cs="Arial"/>
                <w:sz w:val="20"/>
                <w:szCs w:val="20"/>
              </w:rPr>
              <w:t>emove the commas in lines 17 and 18</w:t>
            </w:r>
            <w:r>
              <w:rPr>
                <w:rFonts w:ascii="Arial" w:hAnsi="Arial" w:cs="Arial"/>
                <w:sz w:val="20"/>
                <w:szCs w:val="20"/>
              </w:rPr>
              <w:t>.</w:t>
            </w:r>
          </w:p>
          <w:p w:rsidR="000867D9" w:rsidRPr="00BE0001" w:rsidRDefault="000867D9" w:rsidP="00BE0001">
            <w:pPr>
              <w:tabs>
                <w:tab w:val="left" w:pos="567"/>
              </w:tabs>
              <w:contextualSpacing/>
              <w:jc w:val="both"/>
              <w:rPr>
                <w:rFonts w:ascii="Arial" w:hAnsi="Arial" w:cs="Arial"/>
                <w:sz w:val="20"/>
                <w:szCs w:val="20"/>
              </w:rPr>
            </w:pPr>
          </w:p>
          <w:p w:rsidR="000867D9" w:rsidRPr="005F6B68" w:rsidRDefault="000867D9" w:rsidP="00446FC6">
            <w:pPr>
              <w:pStyle w:val="ListParagraph"/>
              <w:numPr>
                <w:ilvl w:val="0"/>
                <w:numId w:val="18"/>
              </w:numPr>
              <w:ind w:left="454" w:hanging="454"/>
              <w:jc w:val="both"/>
              <w:rPr>
                <w:rFonts w:ascii="Arial" w:hAnsi="Arial" w:cs="Arial"/>
                <w:sz w:val="20"/>
                <w:szCs w:val="20"/>
              </w:rPr>
            </w:pPr>
            <w:r w:rsidRPr="005F6B68">
              <w:rPr>
                <w:rFonts w:ascii="Arial" w:hAnsi="Arial" w:cs="Arial"/>
                <w:sz w:val="20"/>
                <w:szCs w:val="20"/>
              </w:rPr>
              <w:t>On page 17, Schedule 7, Item 15(4)</w:t>
            </w:r>
            <w:r>
              <w:rPr>
                <w:rFonts w:ascii="Arial" w:hAnsi="Arial" w:cs="Arial"/>
                <w:sz w:val="20"/>
                <w:szCs w:val="20"/>
              </w:rPr>
              <w:t>, r</w:t>
            </w:r>
            <w:r w:rsidRPr="005F6B68">
              <w:rPr>
                <w:rFonts w:ascii="Arial" w:hAnsi="Arial" w:cs="Arial"/>
                <w:sz w:val="20"/>
                <w:szCs w:val="20"/>
              </w:rPr>
              <w:t xml:space="preserve">eplace [chairperson] with </w:t>
            </w:r>
            <w:r w:rsidRPr="005F6B68">
              <w:rPr>
                <w:rFonts w:ascii="Arial" w:hAnsi="Arial" w:cs="Arial"/>
                <w:sz w:val="20"/>
                <w:szCs w:val="20"/>
                <w:u w:val="single"/>
              </w:rPr>
              <w:t>speaker</w:t>
            </w:r>
            <w:r w:rsidRPr="005F6B68">
              <w:rPr>
                <w:rFonts w:ascii="Arial" w:hAnsi="Arial" w:cs="Arial"/>
                <w:sz w:val="20"/>
                <w:szCs w:val="20"/>
              </w:rPr>
              <w:t xml:space="preserve"> in line 10.</w:t>
            </w:r>
            <w:r w:rsidR="00F3343C" w:rsidRPr="00385A7C">
              <w:rPr>
                <w:rFonts w:ascii="Arial" w:hAnsi="Arial" w:cs="Arial"/>
                <w:color w:val="FF0000"/>
                <w:sz w:val="20"/>
                <w:szCs w:val="20"/>
                <w:u w:val="single"/>
              </w:rPr>
              <w:t>(</w:t>
            </w:r>
            <w:r w:rsidR="00F3343C" w:rsidRPr="00385A7C">
              <w:rPr>
                <w:rFonts w:ascii="Arial" w:hAnsi="Arial" w:cs="Arial"/>
                <w:b/>
                <w:color w:val="FF0000"/>
                <w:sz w:val="20"/>
                <w:szCs w:val="20"/>
                <w:u w:val="single"/>
              </w:rPr>
              <w:t>This is a technical correction only and carries no changes in the meaning.)</w:t>
            </w:r>
          </w:p>
          <w:p w:rsidR="000867D9" w:rsidRPr="00BE0001" w:rsidRDefault="000867D9" w:rsidP="00BE0001">
            <w:pPr>
              <w:contextualSpacing/>
              <w:jc w:val="both"/>
              <w:rPr>
                <w:rFonts w:ascii="Arial" w:hAnsi="Arial" w:cs="Arial"/>
                <w:sz w:val="20"/>
                <w:szCs w:val="20"/>
              </w:rPr>
            </w:pPr>
          </w:p>
          <w:p w:rsidR="00446FC6" w:rsidRDefault="000867D9" w:rsidP="00446FC6">
            <w:pPr>
              <w:tabs>
                <w:tab w:val="left" w:pos="3969"/>
              </w:tabs>
              <w:ind w:left="454"/>
              <w:contextualSpacing/>
              <w:rPr>
                <w:rFonts w:ascii="Arial" w:hAnsi="Arial" w:cs="Arial"/>
                <w:b/>
                <w:sz w:val="20"/>
                <w:szCs w:val="20"/>
              </w:rPr>
            </w:pPr>
            <w:r w:rsidRPr="00BE0001">
              <w:rPr>
                <w:rFonts w:ascii="Arial" w:hAnsi="Arial" w:cs="Arial"/>
                <w:b/>
                <w:sz w:val="20"/>
                <w:szCs w:val="20"/>
              </w:rPr>
              <w:t>ADDITIONAL PROPOSALS</w:t>
            </w:r>
            <w:r w:rsidR="00446FC6">
              <w:rPr>
                <w:rFonts w:ascii="Arial" w:hAnsi="Arial" w:cs="Arial"/>
                <w:b/>
                <w:sz w:val="20"/>
                <w:szCs w:val="20"/>
              </w:rPr>
              <w:t>:</w:t>
            </w:r>
          </w:p>
          <w:p w:rsidR="00446FC6" w:rsidRDefault="00446FC6" w:rsidP="000867D9">
            <w:pPr>
              <w:tabs>
                <w:tab w:val="left" w:pos="3969"/>
              </w:tabs>
              <w:contextualSpacing/>
              <w:rPr>
                <w:rFonts w:ascii="Arial" w:hAnsi="Arial" w:cs="Arial"/>
                <w:b/>
                <w:sz w:val="20"/>
                <w:szCs w:val="20"/>
              </w:rPr>
            </w:pPr>
          </w:p>
          <w:p w:rsidR="000867D9" w:rsidRPr="00BE0001" w:rsidRDefault="00446FC6" w:rsidP="00446FC6">
            <w:pPr>
              <w:tabs>
                <w:tab w:val="left" w:pos="3969"/>
              </w:tabs>
              <w:ind w:left="454"/>
              <w:contextualSpacing/>
              <w:rPr>
                <w:rFonts w:ascii="Arial" w:hAnsi="Arial" w:cs="Arial"/>
                <w:b/>
                <w:sz w:val="20"/>
                <w:szCs w:val="20"/>
              </w:rPr>
            </w:pPr>
            <w:r>
              <w:rPr>
                <w:rFonts w:ascii="Arial" w:hAnsi="Arial" w:cs="Arial"/>
                <w:b/>
                <w:sz w:val="20"/>
                <w:szCs w:val="20"/>
              </w:rPr>
              <w:t>Composition of e</w:t>
            </w:r>
            <w:r w:rsidR="002C7BB6">
              <w:rPr>
                <w:rFonts w:ascii="Arial" w:hAnsi="Arial" w:cs="Arial"/>
                <w:b/>
                <w:sz w:val="20"/>
                <w:szCs w:val="20"/>
              </w:rPr>
              <w:t xml:space="preserve">xecutive </w:t>
            </w:r>
            <w:r>
              <w:rPr>
                <w:rFonts w:ascii="Arial" w:hAnsi="Arial" w:cs="Arial"/>
                <w:b/>
                <w:sz w:val="20"/>
                <w:szCs w:val="20"/>
              </w:rPr>
              <w:t>c</w:t>
            </w:r>
            <w:r w:rsidR="002C7BB6">
              <w:rPr>
                <w:rFonts w:ascii="Arial" w:hAnsi="Arial" w:cs="Arial"/>
                <w:b/>
                <w:sz w:val="20"/>
                <w:szCs w:val="20"/>
              </w:rPr>
              <w:t>ommittees</w:t>
            </w:r>
          </w:p>
          <w:p w:rsidR="000867D9" w:rsidRPr="00BE0001" w:rsidRDefault="000867D9" w:rsidP="00BE0001">
            <w:pPr>
              <w:tabs>
                <w:tab w:val="left" w:pos="3969"/>
              </w:tabs>
              <w:contextualSpacing/>
              <w:rPr>
                <w:rFonts w:ascii="Arial" w:hAnsi="Arial" w:cs="Arial"/>
                <w:b/>
                <w:sz w:val="20"/>
                <w:szCs w:val="20"/>
              </w:rPr>
            </w:pPr>
          </w:p>
          <w:p w:rsidR="000867D9" w:rsidRDefault="000867D9" w:rsidP="00BE0001">
            <w:pPr>
              <w:pStyle w:val="ListParagraph"/>
              <w:numPr>
                <w:ilvl w:val="0"/>
                <w:numId w:val="29"/>
              </w:numPr>
              <w:tabs>
                <w:tab w:val="left" w:pos="454"/>
              </w:tabs>
              <w:ind w:left="454" w:hanging="454"/>
              <w:jc w:val="both"/>
              <w:rPr>
                <w:rFonts w:ascii="Arial" w:hAnsi="Arial" w:cs="Arial"/>
                <w:sz w:val="20"/>
                <w:szCs w:val="20"/>
              </w:rPr>
            </w:pPr>
            <w:r w:rsidRPr="00BE0001">
              <w:rPr>
                <w:rFonts w:ascii="Arial" w:hAnsi="Arial" w:cs="Arial"/>
                <w:sz w:val="20"/>
                <w:szCs w:val="20"/>
              </w:rPr>
              <w:t>On page 8, in line 9, replace the word</w:t>
            </w:r>
            <w:r>
              <w:rPr>
                <w:rFonts w:ascii="Arial" w:hAnsi="Arial" w:cs="Arial"/>
                <w:sz w:val="20"/>
                <w:szCs w:val="20"/>
              </w:rPr>
              <w:t xml:space="preserve"> “</w:t>
            </w:r>
            <w:r w:rsidRPr="00BE0001">
              <w:rPr>
                <w:rFonts w:ascii="Arial" w:hAnsi="Arial" w:cs="Arial"/>
                <w:sz w:val="20"/>
                <w:szCs w:val="20"/>
              </w:rPr>
              <w:t>elect</w:t>
            </w:r>
            <w:r>
              <w:rPr>
                <w:rFonts w:ascii="Arial" w:hAnsi="Arial" w:cs="Arial"/>
                <w:sz w:val="20"/>
                <w:szCs w:val="20"/>
              </w:rPr>
              <w:t>ed</w:t>
            </w:r>
            <w:r w:rsidRPr="00BE0001">
              <w:rPr>
                <w:rFonts w:ascii="Arial" w:hAnsi="Arial" w:cs="Arial"/>
                <w:sz w:val="20"/>
                <w:szCs w:val="20"/>
              </w:rPr>
              <w:t xml:space="preserve">” </w:t>
            </w:r>
            <w:r>
              <w:rPr>
                <w:rFonts w:ascii="Arial" w:hAnsi="Arial" w:cs="Arial"/>
                <w:sz w:val="20"/>
                <w:szCs w:val="20"/>
              </w:rPr>
              <w:t>with</w:t>
            </w:r>
            <w:r w:rsidRPr="00BE0001">
              <w:rPr>
                <w:rFonts w:ascii="Arial" w:hAnsi="Arial" w:cs="Arial"/>
                <w:sz w:val="20"/>
                <w:szCs w:val="20"/>
              </w:rPr>
              <w:t xml:space="preserve"> the word “determine</w:t>
            </w:r>
            <w:r>
              <w:rPr>
                <w:rFonts w:ascii="Arial" w:hAnsi="Arial" w:cs="Arial"/>
                <w:sz w:val="20"/>
                <w:szCs w:val="20"/>
              </w:rPr>
              <w:t>d</w:t>
            </w:r>
            <w:r w:rsidRPr="00BE0001">
              <w:rPr>
                <w:rFonts w:ascii="Arial" w:hAnsi="Arial" w:cs="Arial"/>
                <w:sz w:val="20"/>
                <w:szCs w:val="20"/>
              </w:rPr>
              <w:t>”</w:t>
            </w:r>
            <w:r>
              <w:rPr>
                <w:rFonts w:ascii="Arial" w:hAnsi="Arial" w:cs="Arial"/>
                <w:sz w:val="20"/>
                <w:szCs w:val="20"/>
              </w:rPr>
              <w:t>.</w:t>
            </w:r>
          </w:p>
          <w:p w:rsidR="00D632E3" w:rsidRDefault="00D632E3" w:rsidP="000C643B">
            <w:pPr>
              <w:pStyle w:val="ListParagraph"/>
              <w:tabs>
                <w:tab w:val="left" w:pos="454"/>
              </w:tabs>
              <w:ind w:left="454"/>
              <w:jc w:val="both"/>
              <w:rPr>
                <w:rFonts w:ascii="Arial" w:hAnsi="Arial" w:cs="Arial"/>
                <w:sz w:val="20"/>
                <w:szCs w:val="20"/>
              </w:rPr>
            </w:pPr>
          </w:p>
          <w:p w:rsidR="000867D9" w:rsidRDefault="000867D9" w:rsidP="00643C83">
            <w:pPr>
              <w:tabs>
                <w:tab w:val="left" w:pos="3969"/>
              </w:tabs>
              <w:ind w:left="454"/>
              <w:contextualSpacing/>
              <w:rPr>
                <w:rFonts w:ascii="Arial" w:hAnsi="Arial" w:cs="Arial"/>
                <w:b/>
                <w:bCs/>
                <w:color w:val="FF0000"/>
                <w:sz w:val="20"/>
                <w:szCs w:val="20"/>
                <w:u w:val="single"/>
              </w:rPr>
            </w:pPr>
            <w:r w:rsidRPr="00446FC6">
              <w:rPr>
                <w:rFonts w:ascii="Arial" w:hAnsi="Arial" w:cs="Arial"/>
                <w:b/>
                <w:bCs/>
                <w:color w:val="FF0000"/>
                <w:sz w:val="20"/>
                <w:szCs w:val="20"/>
                <w:u w:val="single"/>
              </w:rPr>
              <w:t>CONSEQUENTIAL AMENDMENTS TO THE PRINCIPAL ACT AS A RESULT OF CLAUSE 19</w:t>
            </w:r>
            <w:r w:rsidR="00A52889">
              <w:rPr>
                <w:rFonts w:ascii="Arial" w:hAnsi="Arial" w:cs="Arial"/>
                <w:b/>
                <w:bCs/>
                <w:color w:val="FF0000"/>
                <w:sz w:val="20"/>
                <w:szCs w:val="20"/>
                <w:u w:val="single"/>
              </w:rPr>
              <w:t xml:space="preserve"> IN THE BILL:</w:t>
            </w:r>
          </w:p>
          <w:p w:rsidR="000C643B" w:rsidRPr="00446FC6" w:rsidRDefault="000C643B" w:rsidP="000867D9">
            <w:pPr>
              <w:tabs>
                <w:tab w:val="left" w:pos="3969"/>
              </w:tabs>
              <w:contextualSpacing/>
              <w:rPr>
                <w:rFonts w:ascii="Arial" w:hAnsi="Arial" w:cs="Arial"/>
                <w:b/>
                <w:bCs/>
                <w:color w:val="FF0000"/>
                <w:sz w:val="20"/>
                <w:szCs w:val="20"/>
                <w:u w:val="single"/>
              </w:rPr>
            </w:pPr>
          </w:p>
          <w:p w:rsidR="000867D9" w:rsidRDefault="000867D9" w:rsidP="00BE0001">
            <w:pPr>
              <w:pStyle w:val="ListParagraph"/>
              <w:ind w:left="0"/>
              <w:jc w:val="both"/>
              <w:rPr>
                <w:rFonts w:ascii="Arial" w:hAnsi="Arial" w:cs="Arial"/>
                <w:sz w:val="20"/>
                <w:szCs w:val="20"/>
              </w:rPr>
            </w:pPr>
          </w:p>
          <w:p w:rsidR="000867D9" w:rsidRPr="00EC5FDE" w:rsidRDefault="000867D9" w:rsidP="00BE0001">
            <w:pPr>
              <w:pStyle w:val="ListParagraph"/>
              <w:ind w:left="0"/>
              <w:jc w:val="both"/>
              <w:rPr>
                <w:rFonts w:ascii="Arial" w:hAnsi="Arial" w:cs="Arial"/>
                <w:b/>
                <w:bCs/>
                <w:sz w:val="20"/>
                <w:szCs w:val="20"/>
              </w:rPr>
            </w:pPr>
            <w:r>
              <w:rPr>
                <w:rFonts w:ascii="Arial" w:hAnsi="Arial" w:cs="Arial"/>
                <w:b/>
                <w:bCs/>
                <w:sz w:val="20"/>
                <w:szCs w:val="20"/>
              </w:rPr>
              <w:t>Section 45: Election of members of executive committees</w:t>
            </w:r>
            <w:r w:rsidR="00F3343C" w:rsidRPr="00385A7C">
              <w:rPr>
                <w:rFonts w:ascii="Arial" w:hAnsi="Arial" w:cs="Arial"/>
                <w:b/>
                <w:bCs/>
                <w:color w:val="FF0000"/>
                <w:sz w:val="20"/>
                <w:szCs w:val="20"/>
                <w:u w:val="single"/>
              </w:rPr>
              <w:t>(</w:t>
            </w:r>
            <w:r w:rsidR="00F3343C" w:rsidRPr="00385A7C">
              <w:rPr>
                <w:rFonts w:ascii="Arial" w:hAnsi="Arial" w:cs="Arial"/>
                <w:b/>
                <w:color w:val="FF0000"/>
                <w:sz w:val="20"/>
                <w:szCs w:val="20"/>
                <w:u w:val="single"/>
              </w:rPr>
              <w:t>Th</w:t>
            </w:r>
            <w:r w:rsidR="00E52B72">
              <w:rPr>
                <w:rFonts w:ascii="Arial" w:hAnsi="Arial" w:cs="Arial"/>
                <w:b/>
                <w:color w:val="FF0000"/>
                <w:sz w:val="20"/>
                <w:szCs w:val="20"/>
                <w:u w:val="single"/>
              </w:rPr>
              <w:t>ese are</w:t>
            </w:r>
            <w:r w:rsidR="00F3343C" w:rsidRPr="00385A7C">
              <w:rPr>
                <w:rFonts w:ascii="Arial" w:hAnsi="Arial" w:cs="Arial"/>
                <w:b/>
                <w:color w:val="FF0000"/>
                <w:sz w:val="20"/>
                <w:szCs w:val="20"/>
                <w:u w:val="single"/>
              </w:rPr>
              <w:t xml:space="preserve"> technical correction</w:t>
            </w:r>
            <w:r w:rsidR="00E52B72">
              <w:rPr>
                <w:rFonts w:ascii="Arial" w:hAnsi="Arial" w:cs="Arial"/>
                <w:b/>
                <w:color w:val="FF0000"/>
                <w:sz w:val="20"/>
                <w:szCs w:val="20"/>
                <w:u w:val="single"/>
              </w:rPr>
              <w:t>s</w:t>
            </w:r>
            <w:r w:rsidR="00F3343C" w:rsidRPr="00385A7C">
              <w:rPr>
                <w:rFonts w:ascii="Arial" w:hAnsi="Arial" w:cs="Arial"/>
                <w:b/>
                <w:color w:val="FF0000"/>
                <w:sz w:val="20"/>
                <w:szCs w:val="20"/>
                <w:u w:val="single"/>
              </w:rPr>
              <w:t xml:space="preserve"> only and carr</w:t>
            </w:r>
            <w:r w:rsidR="00E52B72">
              <w:rPr>
                <w:rFonts w:ascii="Arial" w:hAnsi="Arial" w:cs="Arial"/>
                <w:b/>
                <w:color w:val="FF0000"/>
                <w:sz w:val="20"/>
                <w:szCs w:val="20"/>
                <w:u w:val="single"/>
              </w:rPr>
              <w:t>y</w:t>
            </w:r>
            <w:r w:rsidR="00F3343C" w:rsidRPr="00385A7C">
              <w:rPr>
                <w:rFonts w:ascii="Arial" w:hAnsi="Arial" w:cs="Arial"/>
                <w:b/>
                <w:color w:val="FF0000"/>
                <w:sz w:val="20"/>
                <w:szCs w:val="20"/>
                <w:u w:val="single"/>
              </w:rPr>
              <w:t xml:space="preserve"> no changes in the meaning.)</w:t>
            </w:r>
          </w:p>
          <w:p w:rsidR="000867D9" w:rsidRPr="00BE0001" w:rsidRDefault="000867D9" w:rsidP="00BE0001">
            <w:pPr>
              <w:pStyle w:val="ListParagraph"/>
              <w:ind w:left="0"/>
              <w:jc w:val="both"/>
              <w:rPr>
                <w:rFonts w:ascii="Arial" w:hAnsi="Arial" w:cs="Arial"/>
                <w:sz w:val="20"/>
                <w:szCs w:val="20"/>
              </w:rPr>
            </w:pPr>
          </w:p>
          <w:p w:rsidR="000867D9" w:rsidRPr="00EC5FDE" w:rsidRDefault="000867D9" w:rsidP="00BE0001">
            <w:pPr>
              <w:pStyle w:val="ListParagraph"/>
              <w:ind w:left="0"/>
              <w:jc w:val="both"/>
              <w:rPr>
                <w:rFonts w:ascii="Arial" w:hAnsi="Arial" w:cs="Arial"/>
                <w:sz w:val="20"/>
                <w:szCs w:val="20"/>
              </w:rPr>
            </w:pPr>
            <w:r w:rsidRPr="00EC5FDE">
              <w:rPr>
                <w:rFonts w:ascii="Arial" w:hAnsi="Arial" w:cs="Arial"/>
                <w:sz w:val="20"/>
                <w:szCs w:val="20"/>
              </w:rPr>
              <w:t xml:space="preserve">The word </w:t>
            </w:r>
            <w:r w:rsidRPr="00EC5FDE">
              <w:rPr>
                <w:rFonts w:ascii="Arial" w:hAnsi="Arial" w:cs="Arial"/>
                <w:color w:val="FF0000"/>
                <w:sz w:val="20"/>
                <w:szCs w:val="20"/>
              </w:rPr>
              <w:t xml:space="preserve">“Election” </w:t>
            </w:r>
            <w:r w:rsidRPr="00EC5FDE">
              <w:rPr>
                <w:rFonts w:ascii="Arial" w:hAnsi="Arial" w:cs="Arial"/>
                <w:sz w:val="20"/>
                <w:szCs w:val="20"/>
              </w:rPr>
              <w:t xml:space="preserve">should be replaced with the word “Determination” in the section heading.  </w:t>
            </w:r>
          </w:p>
          <w:p w:rsidR="000867D9" w:rsidRPr="00EC5FDE" w:rsidRDefault="000867D9" w:rsidP="00BE0001">
            <w:pPr>
              <w:pStyle w:val="ListParagraph"/>
              <w:ind w:left="0"/>
              <w:jc w:val="both"/>
              <w:rPr>
                <w:rFonts w:ascii="Arial" w:hAnsi="Arial" w:cs="Arial"/>
                <w:sz w:val="20"/>
                <w:szCs w:val="20"/>
                <w:u w:val="single"/>
              </w:rPr>
            </w:pPr>
          </w:p>
          <w:p w:rsidR="000867D9" w:rsidRDefault="000867D9" w:rsidP="00BE0001">
            <w:pPr>
              <w:pStyle w:val="ListParagraph"/>
              <w:ind w:left="0"/>
              <w:jc w:val="both"/>
              <w:rPr>
                <w:rFonts w:ascii="Arial" w:hAnsi="Arial" w:cs="Arial"/>
                <w:sz w:val="20"/>
                <w:szCs w:val="20"/>
              </w:rPr>
            </w:pPr>
            <w:r w:rsidRPr="00BE0001">
              <w:rPr>
                <w:rFonts w:ascii="Arial" w:hAnsi="Arial" w:cs="Arial"/>
                <w:sz w:val="20"/>
                <w:szCs w:val="20"/>
              </w:rPr>
              <w:t xml:space="preserve">Thereafter, the section should read as follows: </w:t>
            </w:r>
          </w:p>
          <w:p w:rsidR="000867D9" w:rsidRDefault="000867D9" w:rsidP="00BE0001">
            <w:pPr>
              <w:pStyle w:val="ListParagraph"/>
              <w:ind w:left="0"/>
              <w:jc w:val="both"/>
              <w:rPr>
                <w:rFonts w:ascii="Arial" w:hAnsi="Arial" w:cs="Arial"/>
                <w:sz w:val="20"/>
                <w:szCs w:val="20"/>
              </w:rPr>
            </w:pPr>
          </w:p>
          <w:p w:rsidR="000867D9" w:rsidRPr="00BE0001" w:rsidRDefault="000867D9" w:rsidP="00BE0001">
            <w:pPr>
              <w:pStyle w:val="ListParagraph"/>
              <w:ind w:left="0"/>
              <w:jc w:val="both"/>
              <w:rPr>
                <w:rFonts w:ascii="Arial" w:hAnsi="Arial" w:cs="Arial"/>
                <w:sz w:val="20"/>
                <w:szCs w:val="20"/>
              </w:rPr>
            </w:pPr>
            <w:r w:rsidRPr="00BE0001">
              <w:rPr>
                <w:rFonts w:ascii="Arial" w:hAnsi="Arial" w:cs="Arial"/>
                <w:sz w:val="20"/>
                <w:szCs w:val="20"/>
              </w:rPr>
              <w:t xml:space="preserve">“A municipal council must </w:t>
            </w:r>
            <w:r w:rsidRPr="00BE0001">
              <w:rPr>
                <w:rFonts w:ascii="Arial" w:hAnsi="Arial" w:cs="Arial"/>
                <w:color w:val="FF0000"/>
                <w:sz w:val="20"/>
                <w:szCs w:val="20"/>
              </w:rPr>
              <w:t>[elect]</w:t>
            </w:r>
            <w:r w:rsidRPr="00BE0001">
              <w:rPr>
                <w:rFonts w:ascii="Arial" w:hAnsi="Arial" w:cs="Arial"/>
                <w:sz w:val="20"/>
                <w:szCs w:val="20"/>
                <w:u w:val="single"/>
              </w:rPr>
              <w:t>determine</w:t>
            </w:r>
            <w:r w:rsidRPr="00BE0001">
              <w:rPr>
                <w:rFonts w:ascii="Arial" w:hAnsi="Arial" w:cs="Arial"/>
                <w:sz w:val="20"/>
                <w:szCs w:val="20"/>
              </w:rPr>
              <w:t xml:space="preserve"> the members …”</w:t>
            </w:r>
          </w:p>
          <w:p w:rsidR="000867D9" w:rsidRDefault="000867D9" w:rsidP="00BE0001">
            <w:pPr>
              <w:pStyle w:val="ListParagraph"/>
              <w:ind w:left="0"/>
              <w:jc w:val="both"/>
              <w:rPr>
                <w:rFonts w:ascii="Arial" w:hAnsi="Arial" w:cs="Arial"/>
                <w:sz w:val="20"/>
                <w:szCs w:val="20"/>
              </w:rPr>
            </w:pPr>
          </w:p>
          <w:p w:rsidR="000867D9" w:rsidRPr="007D17E0" w:rsidRDefault="000867D9" w:rsidP="00BE0001">
            <w:pPr>
              <w:pStyle w:val="ListParagraph"/>
              <w:ind w:left="0"/>
              <w:jc w:val="both"/>
              <w:rPr>
                <w:rFonts w:ascii="Arial" w:hAnsi="Arial" w:cs="Arial"/>
                <w:b/>
                <w:bCs/>
                <w:sz w:val="20"/>
                <w:szCs w:val="20"/>
              </w:rPr>
            </w:pPr>
            <w:r w:rsidRPr="007D17E0">
              <w:rPr>
                <w:rFonts w:ascii="Arial" w:hAnsi="Arial" w:cs="Arial"/>
                <w:b/>
                <w:bCs/>
                <w:sz w:val="20"/>
                <w:szCs w:val="20"/>
              </w:rPr>
              <w:t>Section 46: Term of office of members.</w:t>
            </w:r>
          </w:p>
          <w:p w:rsidR="000867D9" w:rsidRDefault="000867D9" w:rsidP="00BE0001">
            <w:pPr>
              <w:pStyle w:val="ListParagraph"/>
              <w:ind w:left="0"/>
              <w:jc w:val="both"/>
              <w:rPr>
                <w:rFonts w:ascii="Arial" w:hAnsi="Arial" w:cs="Arial"/>
                <w:sz w:val="20"/>
                <w:szCs w:val="20"/>
              </w:rPr>
            </w:pPr>
          </w:p>
          <w:p w:rsidR="000867D9" w:rsidRDefault="000867D9" w:rsidP="00BE0001">
            <w:pPr>
              <w:pStyle w:val="ListParagraph"/>
              <w:ind w:left="0"/>
              <w:jc w:val="both"/>
              <w:rPr>
                <w:rFonts w:ascii="Arial" w:hAnsi="Arial" w:cs="Arial"/>
                <w:sz w:val="20"/>
                <w:szCs w:val="20"/>
              </w:rPr>
            </w:pPr>
            <w:r>
              <w:rPr>
                <w:rFonts w:ascii="Arial" w:hAnsi="Arial" w:cs="Arial"/>
                <w:sz w:val="20"/>
                <w:szCs w:val="20"/>
              </w:rPr>
              <w:t>S</w:t>
            </w:r>
            <w:r w:rsidRPr="00BE0001">
              <w:rPr>
                <w:rFonts w:ascii="Arial" w:hAnsi="Arial" w:cs="Arial"/>
                <w:sz w:val="20"/>
                <w:szCs w:val="20"/>
              </w:rPr>
              <w:t xml:space="preserve">hould be amended to read as follows: </w:t>
            </w:r>
          </w:p>
          <w:p w:rsidR="000867D9" w:rsidRDefault="000867D9" w:rsidP="00BE0001">
            <w:pPr>
              <w:pStyle w:val="ListParagraph"/>
              <w:ind w:left="0"/>
              <w:jc w:val="both"/>
              <w:rPr>
                <w:rFonts w:ascii="Arial" w:hAnsi="Arial" w:cs="Arial"/>
                <w:sz w:val="20"/>
                <w:szCs w:val="20"/>
              </w:rPr>
            </w:pPr>
          </w:p>
          <w:p w:rsidR="000867D9" w:rsidRPr="00BE0001" w:rsidRDefault="000867D9" w:rsidP="00BE0001">
            <w:pPr>
              <w:pStyle w:val="ListParagraph"/>
              <w:ind w:left="0"/>
              <w:jc w:val="both"/>
              <w:rPr>
                <w:rFonts w:ascii="Arial" w:hAnsi="Arial" w:cs="Arial"/>
                <w:sz w:val="20"/>
                <w:szCs w:val="20"/>
              </w:rPr>
            </w:pPr>
            <w:r w:rsidRPr="00BE0001">
              <w:rPr>
                <w:rFonts w:ascii="Arial" w:hAnsi="Arial" w:cs="Arial"/>
                <w:sz w:val="20"/>
                <w:szCs w:val="20"/>
              </w:rPr>
              <w:t xml:space="preserve">“The members of an executive committee are </w:t>
            </w:r>
            <w:r w:rsidRPr="00BE0001">
              <w:rPr>
                <w:rFonts w:ascii="Arial" w:hAnsi="Arial" w:cs="Arial"/>
                <w:color w:val="FF0000"/>
                <w:sz w:val="20"/>
                <w:szCs w:val="20"/>
              </w:rPr>
              <w:t xml:space="preserve">[elected] </w:t>
            </w:r>
            <w:r w:rsidRPr="00BE0001">
              <w:rPr>
                <w:rFonts w:ascii="Arial" w:hAnsi="Arial" w:cs="Arial"/>
                <w:sz w:val="20"/>
                <w:szCs w:val="20"/>
                <w:u w:val="single"/>
              </w:rPr>
              <w:t>determined</w:t>
            </w:r>
            <w:r w:rsidRPr="00BE0001">
              <w:rPr>
                <w:rFonts w:ascii="Arial" w:hAnsi="Arial" w:cs="Arial"/>
                <w:sz w:val="20"/>
                <w:szCs w:val="20"/>
              </w:rPr>
              <w:t xml:space="preserve"> for a term ending, </w:t>
            </w:r>
            <w:r>
              <w:rPr>
                <w:rFonts w:ascii="Arial" w:hAnsi="Arial" w:cs="Arial"/>
                <w:sz w:val="20"/>
                <w:szCs w:val="20"/>
              </w:rPr>
              <w:t>.</w:t>
            </w:r>
            <w:r w:rsidRPr="00BE0001">
              <w:rPr>
                <w:rFonts w:ascii="Arial" w:hAnsi="Arial" w:cs="Arial"/>
                <w:sz w:val="20"/>
                <w:szCs w:val="20"/>
              </w:rPr>
              <w:t>…..”</w:t>
            </w:r>
          </w:p>
          <w:p w:rsidR="000867D9" w:rsidRDefault="000867D9" w:rsidP="00BE0001">
            <w:pPr>
              <w:pStyle w:val="ListParagraph"/>
              <w:ind w:left="0"/>
              <w:jc w:val="both"/>
              <w:rPr>
                <w:rFonts w:ascii="Arial" w:hAnsi="Arial" w:cs="Arial"/>
                <w:sz w:val="20"/>
                <w:szCs w:val="20"/>
              </w:rPr>
            </w:pPr>
          </w:p>
          <w:p w:rsidR="000867D9" w:rsidRPr="007D17E0" w:rsidRDefault="000867D9" w:rsidP="00BE0001">
            <w:pPr>
              <w:pStyle w:val="ListParagraph"/>
              <w:ind w:left="0"/>
              <w:jc w:val="both"/>
              <w:rPr>
                <w:rFonts w:ascii="Arial" w:hAnsi="Arial" w:cs="Arial"/>
                <w:b/>
                <w:bCs/>
                <w:sz w:val="20"/>
                <w:szCs w:val="20"/>
              </w:rPr>
            </w:pPr>
            <w:r w:rsidRPr="007D17E0">
              <w:rPr>
                <w:rFonts w:ascii="Arial" w:hAnsi="Arial" w:cs="Arial"/>
                <w:b/>
                <w:bCs/>
                <w:sz w:val="20"/>
                <w:szCs w:val="20"/>
              </w:rPr>
              <w:t>Section 48: Election of mayors.</w:t>
            </w:r>
          </w:p>
          <w:p w:rsidR="000867D9" w:rsidRPr="00BE0001" w:rsidRDefault="000867D9" w:rsidP="00BE0001">
            <w:pPr>
              <w:pStyle w:val="ListParagraph"/>
              <w:ind w:left="0"/>
              <w:jc w:val="both"/>
              <w:rPr>
                <w:rFonts w:ascii="Arial" w:hAnsi="Arial" w:cs="Arial"/>
                <w:sz w:val="20"/>
                <w:szCs w:val="20"/>
              </w:rPr>
            </w:pPr>
          </w:p>
          <w:p w:rsidR="000867D9" w:rsidRDefault="000867D9" w:rsidP="00BE0001">
            <w:pPr>
              <w:pStyle w:val="ListParagraph"/>
              <w:ind w:left="0"/>
              <w:jc w:val="both"/>
              <w:rPr>
                <w:rFonts w:ascii="Arial" w:hAnsi="Arial" w:cs="Arial"/>
                <w:sz w:val="20"/>
                <w:szCs w:val="20"/>
              </w:rPr>
            </w:pPr>
            <w:r w:rsidRPr="00BE0001">
              <w:rPr>
                <w:rFonts w:ascii="Arial" w:hAnsi="Arial" w:cs="Arial"/>
                <w:sz w:val="20"/>
                <w:szCs w:val="20"/>
              </w:rPr>
              <w:lastRenderedPageBreak/>
              <w:t>Section 48(2)should be amended to read as follows:</w:t>
            </w:r>
          </w:p>
          <w:p w:rsidR="000867D9" w:rsidRDefault="000867D9" w:rsidP="00BE0001">
            <w:pPr>
              <w:pStyle w:val="ListParagraph"/>
              <w:ind w:left="0"/>
              <w:jc w:val="both"/>
              <w:rPr>
                <w:rFonts w:ascii="Arial" w:hAnsi="Arial" w:cs="Arial"/>
                <w:sz w:val="20"/>
                <w:szCs w:val="20"/>
              </w:rPr>
            </w:pPr>
          </w:p>
          <w:p w:rsidR="000867D9" w:rsidRPr="00BE0001" w:rsidRDefault="000867D9" w:rsidP="00BE0001">
            <w:pPr>
              <w:pStyle w:val="ListParagraph"/>
              <w:ind w:left="0"/>
              <w:jc w:val="both"/>
              <w:rPr>
                <w:rFonts w:ascii="Arial" w:hAnsi="Arial" w:cs="Arial"/>
                <w:sz w:val="20"/>
                <w:szCs w:val="20"/>
              </w:rPr>
            </w:pPr>
            <w:r w:rsidRPr="00BE0001">
              <w:rPr>
                <w:rFonts w:ascii="Arial" w:hAnsi="Arial" w:cs="Arial"/>
                <w:sz w:val="20"/>
                <w:szCs w:val="20"/>
              </w:rPr>
              <w:t xml:space="preserve">“The election of a mayor and deputy mayor takes place when the executive committee is </w:t>
            </w:r>
            <w:r w:rsidRPr="00BE0001">
              <w:rPr>
                <w:rFonts w:ascii="Arial" w:hAnsi="Arial" w:cs="Arial"/>
                <w:color w:val="FF0000"/>
                <w:sz w:val="20"/>
                <w:szCs w:val="20"/>
              </w:rPr>
              <w:t>[elected]</w:t>
            </w:r>
            <w:r w:rsidRPr="00BE0001">
              <w:rPr>
                <w:rFonts w:ascii="Arial" w:hAnsi="Arial" w:cs="Arial"/>
                <w:sz w:val="20"/>
                <w:szCs w:val="20"/>
                <w:u w:val="single"/>
              </w:rPr>
              <w:t>determined</w:t>
            </w:r>
            <w:r w:rsidRPr="00BE0001">
              <w:rPr>
                <w:rFonts w:ascii="Arial" w:hAnsi="Arial" w:cs="Arial"/>
                <w:sz w:val="20"/>
                <w:szCs w:val="20"/>
              </w:rPr>
              <w:t xml:space="preserve"> or when it is necessary to fill a vacancy.”</w:t>
            </w:r>
          </w:p>
          <w:p w:rsidR="000867D9" w:rsidRDefault="000867D9" w:rsidP="00BE0001">
            <w:pPr>
              <w:contextualSpacing/>
              <w:jc w:val="both"/>
              <w:rPr>
                <w:rFonts w:ascii="Arial" w:hAnsi="Arial" w:cs="Arial"/>
                <w:sz w:val="20"/>
                <w:szCs w:val="20"/>
              </w:rPr>
            </w:pPr>
          </w:p>
          <w:p w:rsidR="000867D9" w:rsidRPr="007D17E0" w:rsidRDefault="000867D9" w:rsidP="00BE0001">
            <w:pPr>
              <w:contextualSpacing/>
              <w:jc w:val="both"/>
              <w:rPr>
                <w:rFonts w:ascii="Arial" w:hAnsi="Arial" w:cs="Arial"/>
                <w:b/>
                <w:bCs/>
                <w:sz w:val="20"/>
                <w:szCs w:val="20"/>
              </w:rPr>
            </w:pPr>
            <w:r>
              <w:rPr>
                <w:rFonts w:ascii="Arial" w:hAnsi="Arial" w:cs="Arial"/>
                <w:b/>
                <w:bCs/>
                <w:sz w:val="20"/>
                <w:szCs w:val="20"/>
              </w:rPr>
              <w:t>Section 53: Removal from office of executive committees.</w:t>
            </w:r>
          </w:p>
          <w:p w:rsidR="000867D9" w:rsidRPr="00BE0001" w:rsidRDefault="000867D9" w:rsidP="00BE0001">
            <w:pPr>
              <w:contextualSpacing/>
              <w:jc w:val="both"/>
              <w:rPr>
                <w:rFonts w:ascii="Arial" w:hAnsi="Arial" w:cs="Arial"/>
                <w:sz w:val="20"/>
                <w:szCs w:val="20"/>
              </w:rPr>
            </w:pPr>
          </w:p>
          <w:p w:rsidR="000867D9" w:rsidRDefault="000867D9" w:rsidP="00BE0001">
            <w:pPr>
              <w:contextualSpacing/>
              <w:jc w:val="both"/>
              <w:rPr>
                <w:rFonts w:ascii="Arial" w:hAnsi="Arial" w:cs="Arial"/>
                <w:sz w:val="20"/>
                <w:szCs w:val="20"/>
              </w:rPr>
            </w:pPr>
            <w:r w:rsidRPr="00BE0001">
              <w:rPr>
                <w:rFonts w:ascii="Arial" w:hAnsi="Arial" w:cs="Arial"/>
                <w:sz w:val="20"/>
                <w:szCs w:val="20"/>
              </w:rPr>
              <w:t xml:space="preserve">Section 53(2) should be amended </w:t>
            </w:r>
            <w:r>
              <w:rPr>
                <w:rFonts w:ascii="Arial" w:hAnsi="Arial" w:cs="Arial"/>
                <w:sz w:val="20"/>
                <w:szCs w:val="20"/>
              </w:rPr>
              <w:t xml:space="preserve">to read </w:t>
            </w:r>
            <w:r w:rsidRPr="00BE0001">
              <w:rPr>
                <w:rFonts w:ascii="Arial" w:hAnsi="Arial" w:cs="Arial"/>
                <w:sz w:val="20"/>
                <w:szCs w:val="20"/>
              </w:rPr>
              <w:t>as follows:</w:t>
            </w:r>
          </w:p>
          <w:p w:rsidR="000867D9" w:rsidRDefault="000867D9" w:rsidP="00BE0001">
            <w:pPr>
              <w:contextualSpacing/>
              <w:jc w:val="both"/>
              <w:rPr>
                <w:rFonts w:ascii="Arial" w:hAnsi="Arial" w:cs="Arial"/>
                <w:sz w:val="20"/>
                <w:szCs w:val="20"/>
              </w:rPr>
            </w:pPr>
          </w:p>
          <w:p w:rsidR="000867D9" w:rsidRDefault="000867D9" w:rsidP="00BE0001">
            <w:pPr>
              <w:contextualSpacing/>
              <w:jc w:val="both"/>
              <w:rPr>
                <w:rFonts w:ascii="Arial" w:hAnsi="Arial" w:cs="Arial"/>
                <w:sz w:val="20"/>
                <w:szCs w:val="20"/>
              </w:rPr>
            </w:pPr>
            <w:r w:rsidRPr="00BE0001">
              <w:rPr>
                <w:rFonts w:ascii="Arial" w:hAnsi="Arial" w:cs="Arial"/>
                <w:sz w:val="20"/>
                <w:szCs w:val="20"/>
              </w:rPr>
              <w:t xml:space="preserve">“If all the members of an executive committee are removed, a new </w:t>
            </w:r>
            <w:r w:rsidRPr="00BE0001">
              <w:rPr>
                <w:rFonts w:ascii="Arial" w:hAnsi="Arial" w:cs="Arial"/>
                <w:color w:val="FF0000"/>
                <w:sz w:val="20"/>
                <w:szCs w:val="20"/>
              </w:rPr>
              <w:t>[election of members]</w:t>
            </w:r>
            <w:r w:rsidRPr="00BE0001">
              <w:rPr>
                <w:rFonts w:ascii="Arial" w:hAnsi="Arial" w:cs="Arial"/>
                <w:sz w:val="20"/>
                <w:szCs w:val="20"/>
                <w:u w:val="single"/>
              </w:rPr>
              <w:t>determination of members must take place, and a new election of</w:t>
            </w:r>
            <w:r w:rsidRPr="00BE0001">
              <w:rPr>
                <w:rFonts w:ascii="Arial" w:hAnsi="Arial" w:cs="Arial"/>
                <w:sz w:val="20"/>
                <w:szCs w:val="20"/>
              </w:rPr>
              <w:t xml:space="preserve"> the mayor and, if the municipality has a deputy mayor, the deputy mayor, must be held in terms of sections 45 and 48, respectively.”</w:t>
            </w:r>
          </w:p>
          <w:p w:rsidR="002740B0" w:rsidRDefault="002740B0" w:rsidP="00BE0001">
            <w:pPr>
              <w:contextualSpacing/>
              <w:jc w:val="both"/>
              <w:rPr>
                <w:rFonts w:ascii="Arial" w:hAnsi="Arial" w:cs="Arial"/>
                <w:sz w:val="20"/>
                <w:szCs w:val="20"/>
              </w:rPr>
            </w:pPr>
          </w:p>
          <w:p w:rsidR="00FB3D75" w:rsidRDefault="00FB3D75" w:rsidP="00BE0001">
            <w:pPr>
              <w:contextualSpacing/>
              <w:jc w:val="both"/>
              <w:rPr>
                <w:rFonts w:ascii="Arial" w:hAnsi="Arial" w:cs="Arial"/>
                <w:sz w:val="20"/>
                <w:szCs w:val="20"/>
              </w:rPr>
            </w:pPr>
          </w:p>
          <w:p w:rsidR="00446FC6" w:rsidRPr="00446FC6" w:rsidRDefault="00446FC6" w:rsidP="00643C83">
            <w:pPr>
              <w:ind w:left="454"/>
              <w:contextualSpacing/>
              <w:jc w:val="both"/>
              <w:rPr>
                <w:rFonts w:ascii="Arial" w:hAnsi="Arial" w:cs="Arial"/>
                <w:b/>
                <w:bCs/>
                <w:color w:val="FF0000"/>
                <w:sz w:val="20"/>
                <w:szCs w:val="20"/>
                <w:u w:val="single"/>
              </w:rPr>
            </w:pPr>
            <w:r w:rsidRPr="00446FC6">
              <w:rPr>
                <w:rFonts w:ascii="Arial" w:hAnsi="Arial" w:cs="Arial"/>
                <w:b/>
                <w:bCs/>
                <w:color w:val="FF0000"/>
                <w:sz w:val="20"/>
                <w:szCs w:val="20"/>
                <w:u w:val="single"/>
              </w:rPr>
              <w:t>THE FOLLOWING NEW</w:t>
            </w:r>
            <w:r w:rsidR="009C2D7D">
              <w:rPr>
                <w:rFonts w:ascii="Arial" w:hAnsi="Arial" w:cs="Arial"/>
                <w:b/>
                <w:bCs/>
                <w:color w:val="FF0000"/>
                <w:sz w:val="20"/>
                <w:szCs w:val="20"/>
                <w:u w:val="single"/>
              </w:rPr>
              <w:t xml:space="preserve"> AMENDMENTS ARE </w:t>
            </w:r>
            <w:r w:rsidRPr="00446FC6">
              <w:rPr>
                <w:rFonts w:ascii="Arial" w:hAnsi="Arial" w:cs="Arial"/>
                <w:b/>
                <w:bCs/>
                <w:color w:val="FF0000"/>
                <w:sz w:val="20"/>
                <w:szCs w:val="20"/>
                <w:u w:val="single"/>
              </w:rPr>
              <w:t>PROPOSED</w:t>
            </w:r>
            <w:r w:rsidR="00A51789">
              <w:rPr>
                <w:rFonts w:ascii="Arial" w:hAnsi="Arial" w:cs="Arial"/>
                <w:b/>
                <w:bCs/>
                <w:color w:val="FF0000"/>
                <w:sz w:val="20"/>
                <w:szCs w:val="20"/>
                <w:u w:val="single"/>
              </w:rPr>
              <w:t xml:space="preserve"> (which cdeals with the date of effect of certain provisions)</w:t>
            </w:r>
            <w:r w:rsidRPr="00446FC6">
              <w:rPr>
                <w:rFonts w:ascii="Arial" w:hAnsi="Arial" w:cs="Arial"/>
                <w:b/>
                <w:bCs/>
                <w:color w:val="FF0000"/>
                <w:sz w:val="20"/>
                <w:szCs w:val="20"/>
                <w:u w:val="single"/>
              </w:rPr>
              <w:t>:</w:t>
            </w:r>
          </w:p>
          <w:p w:rsidR="00446FC6" w:rsidRDefault="00446FC6" w:rsidP="00BE0001">
            <w:pPr>
              <w:contextualSpacing/>
              <w:jc w:val="both"/>
              <w:rPr>
                <w:rFonts w:ascii="Arial" w:hAnsi="Arial" w:cs="Arial"/>
                <w:sz w:val="20"/>
                <w:szCs w:val="20"/>
              </w:rPr>
            </w:pPr>
          </w:p>
          <w:p w:rsidR="00446FC6" w:rsidRDefault="00021193" w:rsidP="00446FC6">
            <w:pPr>
              <w:pStyle w:val="ListParagraph"/>
              <w:tabs>
                <w:tab w:val="left" w:pos="454"/>
              </w:tabs>
              <w:ind w:left="454"/>
              <w:jc w:val="both"/>
              <w:rPr>
                <w:rFonts w:ascii="Arial" w:hAnsi="Arial" w:cs="Arial"/>
                <w:b/>
                <w:bCs/>
                <w:sz w:val="20"/>
                <w:szCs w:val="20"/>
              </w:rPr>
            </w:pPr>
            <w:r>
              <w:rPr>
                <w:rFonts w:ascii="Arial" w:hAnsi="Arial" w:cs="Arial"/>
                <w:b/>
                <w:bCs/>
                <w:sz w:val="20"/>
                <w:szCs w:val="20"/>
              </w:rPr>
              <w:t>Transitional  Provisions / Measures</w:t>
            </w:r>
          </w:p>
          <w:p w:rsidR="00021193" w:rsidRPr="00BE0001" w:rsidRDefault="00021193" w:rsidP="00446FC6">
            <w:pPr>
              <w:pStyle w:val="ListParagraph"/>
              <w:tabs>
                <w:tab w:val="left" w:pos="454"/>
              </w:tabs>
              <w:ind w:left="454"/>
              <w:jc w:val="both"/>
              <w:rPr>
                <w:rFonts w:ascii="Arial" w:hAnsi="Arial" w:cs="Arial"/>
                <w:sz w:val="20"/>
                <w:szCs w:val="20"/>
              </w:rPr>
            </w:pPr>
          </w:p>
          <w:p w:rsidR="00021193" w:rsidRDefault="00021193" w:rsidP="007472D4">
            <w:pPr>
              <w:pStyle w:val="ListParagraph"/>
              <w:numPr>
                <w:ilvl w:val="0"/>
                <w:numId w:val="37"/>
              </w:numPr>
              <w:ind w:left="454" w:hanging="454"/>
              <w:jc w:val="both"/>
              <w:rPr>
                <w:rFonts w:ascii="Arial" w:hAnsi="Arial" w:cs="Arial"/>
                <w:sz w:val="20"/>
                <w:szCs w:val="20"/>
              </w:rPr>
            </w:pPr>
            <w:r>
              <w:rPr>
                <w:rFonts w:ascii="Arial" w:hAnsi="Arial" w:cs="Arial"/>
                <w:sz w:val="20"/>
                <w:szCs w:val="20"/>
              </w:rPr>
              <w:t>Transitional measures must be provided for the following matters:</w:t>
            </w:r>
          </w:p>
          <w:p w:rsidR="00021193" w:rsidRDefault="00021193" w:rsidP="00021193">
            <w:pPr>
              <w:pStyle w:val="ListParagraph"/>
              <w:ind w:left="454"/>
              <w:jc w:val="both"/>
              <w:rPr>
                <w:rFonts w:ascii="Arial" w:hAnsi="Arial" w:cs="Arial"/>
                <w:sz w:val="20"/>
                <w:szCs w:val="20"/>
              </w:rPr>
            </w:pPr>
          </w:p>
          <w:p w:rsidR="00021193" w:rsidRDefault="00021193" w:rsidP="00021193">
            <w:pPr>
              <w:pStyle w:val="ListParagraph"/>
              <w:numPr>
                <w:ilvl w:val="0"/>
                <w:numId w:val="40"/>
              </w:numPr>
              <w:jc w:val="both"/>
              <w:rPr>
                <w:rFonts w:ascii="Arial" w:hAnsi="Arial" w:cs="Arial"/>
                <w:sz w:val="20"/>
                <w:szCs w:val="20"/>
              </w:rPr>
            </w:pPr>
            <w:r>
              <w:rPr>
                <w:rFonts w:ascii="Arial" w:hAnsi="Arial" w:cs="Arial"/>
                <w:sz w:val="20"/>
                <w:szCs w:val="20"/>
              </w:rPr>
              <w:t>Changes in the number of councillors (to take effect from the next term of local government [2026]); and</w:t>
            </w:r>
          </w:p>
          <w:p w:rsidR="00021193" w:rsidRDefault="00021193" w:rsidP="00021193">
            <w:pPr>
              <w:pStyle w:val="ListParagraph"/>
              <w:numPr>
                <w:ilvl w:val="0"/>
                <w:numId w:val="40"/>
              </w:numPr>
              <w:jc w:val="both"/>
              <w:rPr>
                <w:rFonts w:ascii="Arial" w:hAnsi="Arial" w:cs="Arial"/>
                <w:sz w:val="20"/>
                <w:szCs w:val="20"/>
              </w:rPr>
            </w:pPr>
            <w:r>
              <w:rPr>
                <w:rFonts w:ascii="Arial" w:hAnsi="Arial" w:cs="Arial"/>
                <w:sz w:val="20"/>
                <w:szCs w:val="20"/>
              </w:rPr>
              <w:t>Changes in the type of municipality (to take effect from the next term of local government [2021]).</w:t>
            </w:r>
          </w:p>
          <w:p w:rsidR="00446FC6" w:rsidRPr="00021193" w:rsidRDefault="00446FC6" w:rsidP="00021193">
            <w:pPr>
              <w:tabs>
                <w:tab w:val="left" w:pos="454"/>
              </w:tabs>
              <w:jc w:val="both"/>
              <w:rPr>
                <w:rFonts w:ascii="Arial" w:hAnsi="Arial" w:cs="Arial"/>
                <w:sz w:val="20"/>
                <w:szCs w:val="20"/>
              </w:rPr>
            </w:pPr>
          </w:p>
        </w:tc>
      </w:tr>
    </w:tbl>
    <w:p w:rsidR="00536483" w:rsidRDefault="00536483"/>
    <w:sectPr w:rsidR="00536483" w:rsidSect="00422D92">
      <w:headerReference w:type="default" r:id="rId8"/>
      <w:footerReference w:type="default" r:id="rId9"/>
      <w:pgSz w:w="16838" w:h="11906" w:orient="landscape" w:code="9"/>
      <w:pgMar w:top="567" w:right="794" w:bottom="567" w:left="794" w:header="709"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B6C" w:rsidRDefault="00B51B6C" w:rsidP="008758DF">
      <w:pPr>
        <w:spacing w:after="0" w:line="240" w:lineRule="auto"/>
      </w:pPr>
      <w:r>
        <w:separator/>
      </w:r>
    </w:p>
  </w:endnote>
  <w:endnote w:type="continuationSeparator" w:id="1">
    <w:p w:rsidR="00B51B6C" w:rsidRDefault="00B51B6C" w:rsidP="00875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41365"/>
      <w:docPartObj>
        <w:docPartGallery w:val="Page Numbers (Bottom of Page)"/>
        <w:docPartUnique/>
      </w:docPartObj>
    </w:sdtPr>
    <w:sdtContent>
      <w:sdt>
        <w:sdtPr>
          <w:id w:val="581874460"/>
          <w:docPartObj>
            <w:docPartGallery w:val="Page Numbers (Top of Page)"/>
            <w:docPartUnique/>
          </w:docPartObj>
        </w:sdtPr>
        <w:sdtContent>
          <w:p w:rsidR="00A51789" w:rsidRDefault="00A51789">
            <w:pPr>
              <w:pStyle w:val="Footer"/>
              <w:jc w:val="right"/>
            </w:pPr>
            <w:r>
              <w:t xml:space="preserve">Page </w:t>
            </w:r>
            <w:r w:rsidR="00D07C47">
              <w:rPr>
                <w:b/>
                <w:bCs/>
                <w:sz w:val="24"/>
                <w:szCs w:val="24"/>
              </w:rPr>
              <w:fldChar w:fldCharType="begin"/>
            </w:r>
            <w:r>
              <w:rPr>
                <w:b/>
                <w:bCs/>
              </w:rPr>
              <w:instrText xml:space="preserve"> PAGE </w:instrText>
            </w:r>
            <w:r w:rsidR="00D07C47">
              <w:rPr>
                <w:b/>
                <w:bCs/>
                <w:sz w:val="24"/>
                <w:szCs w:val="24"/>
              </w:rPr>
              <w:fldChar w:fldCharType="separate"/>
            </w:r>
            <w:r w:rsidR="00180E3A">
              <w:rPr>
                <w:b/>
                <w:bCs/>
                <w:noProof/>
              </w:rPr>
              <w:t>1</w:t>
            </w:r>
            <w:r w:rsidR="00D07C47">
              <w:rPr>
                <w:b/>
                <w:bCs/>
                <w:sz w:val="24"/>
                <w:szCs w:val="24"/>
              </w:rPr>
              <w:fldChar w:fldCharType="end"/>
            </w:r>
            <w:r>
              <w:t xml:space="preserve"> of </w:t>
            </w:r>
            <w:r w:rsidR="00D07C47">
              <w:rPr>
                <w:b/>
                <w:bCs/>
                <w:sz w:val="24"/>
                <w:szCs w:val="24"/>
              </w:rPr>
              <w:fldChar w:fldCharType="begin"/>
            </w:r>
            <w:r>
              <w:rPr>
                <w:b/>
                <w:bCs/>
              </w:rPr>
              <w:instrText xml:space="preserve"> NUMPAGES  </w:instrText>
            </w:r>
            <w:r w:rsidR="00D07C47">
              <w:rPr>
                <w:b/>
                <w:bCs/>
                <w:sz w:val="24"/>
                <w:szCs w:val="24"/>
              </w:rPr>
              <w:fldChar w:fldCharType="separate"/>
            </w:r>
            <w:r w:rsidR="00180E3A">
              <w:rPr>
                <w:b/>
                <w:bCs/>
                <w:noProof/>
              </w:rPr>
              <w:t>18</w:t>
            </w:r>
            <w:r w:rsidR="00D07C47">
              <w:rPr>
                <w:b/>
                <w:bCs/>
                <w:sz w:val="24"/>
                <w:szCs w:val="24"/>
              </w:rPr>
              <w:fldChar w:fldCharType="end"/>
            </w:r>
          </w:p>
        </w:sdtContent>
      </w:sdt>
    </w:sdtContent>
  </w:sdt>
  <w:p w:rsidR="00A51789" w:rsidRDefault="00A51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B6C" w:rsidRDefault="00B51B6C" w:rsidP="008758DF">
      <w:pPr>
        <w:spacing w:after="0" w:line="240" w:lineRule="auto"/>
      </w:pPr>
      <w:r>
        <w:separator/>
      </w:r>
    </w:p>
  </w:footnote>
  <w:footnote w:type="continuationSeparator" w:id="1">
    <w:p w:rsidR="00B51B6C" w:rsidRDefault="00B51B6C" w:rsidP="00875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730" w:type="dxa"/>
      <w:tblLook w:val="04A0"/>
    </w:tblPr>
    <w:tblGrid>
      <w:gridCol w:w="704"/>
      <w:gridCol w:w="1418"/>
      <w:gridCol w:w="7229"/>
      <w:gridCol w:w="6379"/>
    </w:tblGrid>
    <w:tr w:rsidR="00A51789" w:rsidRPr="008758DF" w:rsidTr="00274AB1">
      <w:tc>
        <w:tcPr>
          <w:tcW w:w="15730" w:type="dxa"/>
          <w:gridSpan w:val="4"/>
          <w:shd w:val="clear" w:color="auto" w:fill="FBD4B4" w:themeFill="accent6" w:themeFillTint="66"/>
        </w:tcPr>
        <w:p w:rsidR="00A51789" w:rsidRPr="008758DF" w:rsidRDefault="00A51789" w:rsidP="00B0117B">
          <w:pPr>
            <w:pStyle w:val="Header"/>
            <w:jc w:val="center"/>
            <w:rPr>
              <w:rFonts w:ascii="Arial" w:hAnsi="Arial" w:cs="Arial"/>
              <w:b/>
            </w:rPr>
          </w:pPr>
          <w:r>
            <w:rPr>
              <w:rFonts w:ascii="Arial" w:hAnsi="Arial" w:cs="Arial"/>
              <w:b/>
            </w:rPr>
            <w:t xml:space="preserve">Local Government: Municipal Structures amendment Bill </w:t>
          </w:r>
          <w:r w:rsidRPr="008758DF">
            <w:rPr>
              <w:rFonts w:ascii="Arial" w:hAnsi="Arial" w:cs="Arial"/>
              <w:b/>
            </w:rPr>
            <w:t>[B</w:t>
          </w:r>
          <w:r>
            <w:rPr>
              <w:rFonts w:ascii="Arial" w:hAnsi="Arial" w:cs="Arial"/>
              <w:b/>
            </w:rPr>
            <w:t xml:space="preserve"> 19B</w:t>
          </w:r>
          <w:r w:rsidRPr="008758DF">
            <w:rPr>
              <w:rFonts w:ascii="Arial" w:hAnsi="Arial" w:cs="Arial"/>
              <w:b/>
            </w:rPr>
            <w:t>-201</w:t>
          </w:r>
          <w:r>
            <w:rPr>
              <w:rFonts w:ascii="Arial" w:hAnsi="Arial" w:cs="Arial"/>
              <w:b/>
            </w:rPr>
            <w:t>8</w:t>
          </w:r>
          <w:r w:rsidRPr="008758DF">
            <w:rPr>
              <w:rFonts w:ascii="Arial" w:hAnsi="Arial" w:cs="Arial"/>
              <w:b/>
            </w:rPr>
            <w:t>]</w:t>
          </w:r>
          <w:r>
            <w:rPr>
              <w:rFonts w:ascii="Arial" w:hAnsi="Arial" w:cs="Arial"/>
              <w:b/>
            </w:rPr>
            <w:t>: NCOP: Negotiating mandates</w:t>
          </w:r>
        </w:p>
      </w:tc>
    </w:tr>
    <w:tr w:rsidR="00A51789" w:rsidRPr="00A30F50" w:rsidTr="00C112A8">
      <w:tc>
        <w:tcPr>
          <w:tcW w:w="704" w:type="dxa"/>
          <w:shd w:val="clear" w:color="auto" w:fill="FDE9D9" w:themeFill="accent6" w:themeFillTint="33"/>
        </w:tcPr>
        <w:p w:rsidR="00A51789" w:rsidRPr="00A30F50" w:rsidRDefault="00A51789">
          <w:pPr>
            <w:pStyle w:val="Header"/>
            <w:rPr>
              <w:b/>
            </w:rPr>
          </w:pPr>
          <w:r w:rsidRPr="00A30F50">
            <w:rPr>
              <w:b/>
            </w:rPr>
            <w:t>Item</w:t>
          </w:r>
        </w:p>
      </w:tc>
      <w:tc>
        <w:tcPr>
          <w:tcW w:w="1418" w:type="dxa"/>
          <w:shd w:val="clear" w:color="auto" w:fill="FDE9D9" w:themeFill="accent6" w:themeFillTint="33"/>
        </w:tcPr>
        <w:p w:rsidR="00A51789" w:rsidRPr="00A30F50" w:rsidRDefault="00A51789">
          <w:pPr>
            <w:pStyle w:val="Header"/>
            <w:rPr>
              <w:b/>
            </w:rPr>
          </w:pPr>
          <w:r w:rsidRPr="00A30F50">
            <w:rPr>
              <w:b/>
            </w:rPr>
            <w:t>Clause of Bill</w:t>
          </w:r>
        </w:p>
      </w:tc>
      <w:tc>
        <w:tcPr>
          <w:tcW w:w="7229" w:type="dxa"/>
          <w:shd w:val="clear" w:color="auto" w:fill="FDE9D9" w:themeFill="accent6" w:themeFillTint="33"/>
        </w:tcPr>
        <w:p w:rsidR="00A51789" w:rsidRPr="00A30F50" w:rsidRDefault="00A51789">
          <w:pPr>
            <w:pStyle w:val="Header"/>
            <w:rPr>
              <w:b/>
            </w:rPr>
          </w:pPr>
          <w:r w:rsidRPr="00A30F50">
            <w:rPr>
              <w:b/>
            </w:rPr>
            <w:t>Provincial comment/proposed amendment</w:t>
          </w:r>
        </w:p>
      </w:tc>
      <w:tc>
        <w:tcPr>
          <w:tcW w:w="6379" w:type="dxa"/>
          <w:shd w:val="clear" w:color="auto" w:fill="FDE9D9" w:themeFill="accent6" w:themeFillTint="33"/>
        </w:tcPr>
        <w:p w:rsidR="00A51789" w:rsidRPr="00A30F50" w:rsidRDefault="00A51789">
          <w:pPr>
            <w:pStyle w:val="Header"/>
            <w:rPr>
              <w:b/>
            </w:rPr>
          </w:pPr>
          <w:r>
            <w:rPr>
              <w:b/>
            </w:rPr>
            <w:t>DCoGResponse</w:t>
          </w:r>
        </w:p>
      </w:tc>
    </w:tr>
  </w:tbl>
  <w:p w:rsidR="00A51789" w:rsidRDefault="00A51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8ED"/>
    <w:multiLevelType w:val="hybridMultilevel"/>
    <w:tmpl w:val="4CB09206"/>
    <w:lvl w:ilvl="0" w:tplc="976ED768">
      <w:start w:val="1"/>
      <w:numFmt w:val="decimal"/>
      <w:lvlText w:val="%1."/>
      <w:lvlJc w:val="left"/>
      <w:pPr>
        <w:ind w:left="399" w:hanging="360"/>
      </w:pPr>
      <w:rPr>
        <w:rFonts w:hint="default"/>
      </w:rPr>
    </w:lvl>
    <w:lvl w:ilvl="1" w:tplc="1C090019" w:tentative="1">
      <w:start w:val="1"/>
      <w:numFmt w:val="lowerLetter"/>
      <w:lvlText w:val="%2."/>
      <w:lvlJc w:val="left"/>
      <w:pPr>
        <w:ind w:left="1119" w:hanging="360"/>
      </w:pPr>
    </w:lvl>
    <w:lvl w:ilvl="2" w:tplc="1C09001B" w:tentative="1">
      <w:start w:val="1"/>
      <w:numFmt w:val="lowerRoman"/>
      <w:lvlText w:val="%3."/>
      <w:lvlJc w:val="right"/>
      <w:pPr>
        <w:ind w:left="1839" w:hanging="180"/>
      </w:pPr>
    </w:lvl>
    <w:lvl w:ilvl="3" w:tplc="1C09000F" w:tentative="1">
      <w:start w:val="1"/>
      <w:numFmt w:val="decimal"/>
      <w:lvlText w:val="%4."/>
      <w:lvlJc w:val="left"/>
      <w:pPr>
        <w:ind w:left="2559" w:hanging="360"/>
      </w:pPr>
    </w:lvl>
    <w:lvl w:ilvl="4" w:tplc="1C090019" w:tentative="1">
      <w:start w:val="1"/>
      <w:numFmt w:val="lowerLetter"/>
      <w:lvlText w:val="%5."/>
      <w:lvlJc w:val="left"/>
      <w:pPr>
        <w:ind w:left="3279" w:hanging="360"/>
      </w:pPr>
    </w:lvl>
    <w:lvl w:ilvl="5" w:tplc="1C09001B" w:tentative="1">
      <w:start w:val="1"/>
      <w:numFmt w:val="lowerRoman"/>
      <w:lvlText w:val="%6."/>
      <w:lvlJc w:val="right"/>
      <w:pPr>
        <w:ind w:left="3999" w:hanging="180"/>
      </w:pPr>
    </w:lvl>
    <w:lvl w:ilvl="6" w:tplc="1C09000F" w:tentative="1">
      <w:start w:val="1"/>
      <w:numFmt w:val="decimal"/>
      <w:lvlText w:val="%7."/>
      <w:lvlJc w:val="left"/>
      <w:pPr>
        <w:ind w:left="4719" w:hanging="360"/>
      </w:pPr>
    </w:lvl>
    <w:lvl w:ilvl="7" w:tplc="1C090019" w:tentative="1">
      <w:start w:val="1"/>
      <w:numFmt w:val="lowerLetter"/>
      <w:lvlText w:val="%8."/>
      <w:lvlJc w:val="left"/>
      <w:pPr>
        <w:ind w:left="5439" w:hanging="360"/>
      </w:pPr>
    </w:lvl>
    <w:lvl w:ilvl="8" w:tplc="1C09001B" w:tentative="1">
      <w:start w:val="1"/>
      <w:numFmt w:val="lowerRoman"/>
      <w:lvlText w:val="%9."/>
      <w:lvlJc w:val="right"/>
      <w:pPr>
        <w:ind w:left="6159" w:hanging="180"/>
      </w:pPr>
    </w:lvl>
  </w:abstractNum>
  <w:abstractNum w:abstractNumId="1">
    <w:nsid w:val="0A191903"/>
    <w:multiLevelType w:val="hybridMultilevel"/>
    <w:tmpl w:val="92626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AC0C01"/>
    <w:multiLevelType w:val="hybridMultilevel"/>
    <w:tmpl w:val="46C09478"/>
    <w:lvl w:ilvl="0" w:tplc="5A3E9616">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D37822"/>
    <w:multiLevelType w:val="hybridMultilevel"/>
    <w:tmpl w:val="EE24855C"/>
    <w:lvl w:ilvl="0" w:tplc="766A2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550D"/>
    <w:multiLevelType w:val="hybridMultilevel"/>
    <w:tmpl w:val="20746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8806D8B"/>
    <w:multiLevelType w:val="hybridMultilevel"/>
    <w:tmpl w:val="EB6C108E"/>
    <w:lvl w:ilvl="0" w:tplc="5B94A08E">
      <w:start w:val="9"/>
      <w:numFmt w:val="lowerLetter"/>
      <w:lvlText w:val="%1."/>
      <w:lvlJc w:val="left"/>
      <w:pPr>
        <w:ind w:left="684" w:hanging="360"/>
      </w:pPr>
      <w:rPr>
        <w:rFonts w:hint="default"/>
      </w:rPr>
    </w:lvl>
    <w:lvl w:ilvl="1" w:tplc="1C090019" w:tentative="1">
      <w:start w:val="1"/>
      <w:numFmt w:val="lowerLetter"/>
      <w:lvlText w:val="%2."/>
      <w:lvlJc w:val="left"/>
      <w:pPr>
        <w:ind w:left="1404" w:hanging="360"/>
      </w:pPr>
    </w:lvl>
    <w:lvl w:ilvl="2" w:tplc="1C09001B" w:tentative="1">
      <w:start w:val="1"/>
      <w:numFmt w:val="lowerRoman"/>
      <w:lvlText w:val="%3."/>
      <w:lvlJc w:val="right"/>
      <w:pPr>
        <w:ind w:left="2124" w:hanging="180"/>
      </w:pPr>
    </w:lvl>
    <w:lvl w:ilvl="3" w:tplc="1C09000F" w:tentative="1">
      <w:start w:val="1"/>
      <w:numFmt w:val="decimal"/>
      <w:lvlText w:val="%4."/>
      <w:lvlJc w:val="left"/>
      <w:pPr>
        <w:ind w:left="2844" w:hanging="360"/>
      </w:pPr>
    </w:lvl>
    <w:lvl w:ilvl="4" w:tplc="1C090019" w:tentative="1">
      <w:start w:val="1"/>
      <w:numFmt w:val="lowerLetter"/>
      <w:lvlText w:val="%5."/>
      <w:lvlJc w:val="left"/>
      <w:pPr>
        <w:ind w:left="3564" w:hanging="360"/>
      </w:pPr>
    </w:lvl>
    <w:lvl w:ilvl="5" w:tplc="1C09001B" w:tentative="1">
      <w:start w:val="1"/>
      <w:numFmt w:val="lowerRoman"/>
      <w:lvlText w:val="%6."/>
      <w:lvlJc w:val="right"/>
      <w:pPr>
        <w:ind w:left="4284" w:hanging="180"/>
      </w:pPr>
    </w:lvl>
    <w:lvl w:ilvl="6" w:tplc="1C09000F" w:tentative="1">
      <w:start w:val="1"/>
      <w:numFmt w:val="decimal"/>
      <w:lvlText w:val="%7."/>
      <w:lvlJc w:val="left"/>
      <w:pPr>
        <w:ind w:left="5004" w:hanging="360"/>
      </w:pPr>
    </w:lvl>
    <w:lvl w:ilvl="7" w:tplc="1C090019" w:tentative="1">
      <w:start w:val="1"/>
      <w:numFmt w:val="lowerLetter"/>
      <w:lvlText w:val="%8."/>
      <w:lvlJc w:val="left"/>
      <w:pPr>
        <w:ind w:left="5724" w:hanging="360"/>
      </w:pPr>
    </w:lvl>
    <w:lvl w:ilvl="8" w:tplc="1C09001B" w:tentative="1">
      <w:start w:val="1"/>
      <w:numFmt w:val="lowerRoman"/>
      <w:lvlText w:val="%9."/>
      <w:lvlJc w:val="right"/>
      <w:pPr>
        <w:ind w:left="6444" w:hanging="180"/>
      </w:pPr>
    </w:lvl>
  </w:abstractNum>
  <w:abstractNum w:abstractNumId="6">
    <w:nsid w:val="2AB7632C"/>
    <w:multiLevelType w:val="hybridMultilevel"/>
    <w:tmpl w:val="C41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A58B3"/>
    <w:multiLevelType w:val="hybridMultilevel"/>
    <w:tmpl w:val="DA8856DE"/>
    <w:lvl w:ilvl="0" w:tplc="7B9A57B2">
      <w:start w:val="1"/>
      <w:numFmt w:val="decimal"/>
      <w:lvlText w:val="%1."/>
      <w:lvlJc w:val="left"/>
      <w:pPr>
        <w:ind w:left="356" w:hanging="360"/>
      </w:pPr>
      <w:rPr>
        <w:rFonts w:hint="default"/>
      </w:rPr>
    </w:lvl>
    <w:lvl w:ilvl="1" w:tplc="1C090019" w:tentative="1">
      <w:start w:val="1"/>
      <w:numFmt w:val="lowerLetter"/>
      <w:lvlText w:val="%2."/>
      <w:lvlJc w:val="left"/>
      <w:pPr>
        <w:ind w:left="1076" w:hanging="360"/>
      </w:pPr>
    </w:lvl>
    <w:lvl w:ilvl="2" w:tplc="1C09001B" w:tentative="1">
      <w:start w:val="1"/>
      <w:numFmt w:val="lowerRoman"/>
      <w:lvlText w:val="%3."/>
      <w:lvlJc w:val="right"/>
      <w:pPr>
        <w:ind w:left="1796" w:hanging="180"/>
      </w:pPr>
    </w:lvl>
    <w:lvl w:ilvl="3" w:tplc="1C09000F" w:tentative="1">
      <w:start w:val="1"/>
      <w:numFmt w:val="decimal"/>
      <w:lvlText w:val="%4."/>
      <w:lvlJc w:val="left"/>
      <w:pPr>
        <w:ind w:left="2516" w:hanging="360"/>
      </w:pPr>
    </w:lvl>
    <w:lvl w:ilvl="4" w:tplc="1C090019" w:tentative="1">
      <w:start w:val="1"/>
      <w:numFmt w:val="lowerLetter"/>
      <w:lvlText w:val="%5."/>
      <w:lvlJc w:val="left"/>
      <w:pPr>
        <w:ind w:left="3236" w:hanging="360"/>
      </w:pPr>
    </w:lvl>
    <w:lvl w:ilvl="5" w:tplc="1C09001B" w:tentative="1">
      <w:start w:val="1"/>
      <w:numFmt w:val="lowerRoman"/>
      <w:lvlText w:val="%6."/>
      <w:lvlJc w:val="right"/>
      <w:pPr>
        <w:ind w:left="3956" w:hanging="180"/>
      </w:pPr>
    </w:lvl>
    <w:lvl w:ilvl="6" w:tplc="1C09000F" w:tentative="1">
      <w:start w:val="1"/>
      <w:numFmt w:val="decimal"/>
      <w:lvlText w:val="%7."/>
      <w:lvlJc w:val="left"/>
      <w:pPr>
        <w:ind w:left="4676" w:hanging="360"/>
      </w:pPr>
    </w:lvl>
    <w:lvl w:ilvl="7" w:tplc="1C090019" w:tentative="1">
      <w:start w:val="1"/>
      <w:numFmt w:val="lowerLetter"/>
      <w:lvlText w:val="%8."/>
      <w:lvlJc w:val="left"/>
      <w:pPr>
        <w:ind w:left="5396" w:hanging="360"/>
      </w:pPr>
    </w:lvl>
    <w:lvl w:ilvl="8" w:tplc="1C09001B" w:tentative="1">
      <w:start w:val="1"/>
      <w:numFmt w:val="lowerRoman"/>
      <w:lvlText w:val="%9."/>
      <w:lvlJc w:val="right"/>
      <w:pPr>
        <w:ind w:left="6116" w:hanging="180"/>
      </w:pPr>
    </w:lvl>
  </w:abstractNum>
  <w:abstractNum w:abstractNumId="8">
    <w:nsid w:val="2C9760EF"/>
    <w:multiLevelType w:val="hybridMultilevel"/>
    <w:tmpl w:val="F43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D40A6"/>
    <w:multiLevelType w:val="hybridMultilevel"/>
    <w:tmpl w:val="325094EC"/>
    <w:lvl w:ilvl="0" w:tplc="6E9AAB7C">
      <w:start w:val="1"/>
      <w:numFmt w:val="bullet"/>
      <w:lvlText w:val="-"/>
      <w:lvlJc w:val="left"/>
      <w:pPr>
        <w:ind w:left="912" w:hanging="360"/>
      </w:pPr>
      <w:rPr>
        <w:rFonts w:ascii="Arial" w:eastAsiaTheme="minorHAnsi" w:hAnsi="Arial" w:cs="Arial" w:hint="default"/>
      </w:rPr>
    </w:lvl>
    <w:lvl w:ilvl="1" w:tplc="1C090003" w:tentative="1">
      <w:start w:val="1"/>
      <w:numFmt w:val="bullet"/>
      <w:lvlText w:val="o"/>
      <w:lvlJc w:val="left"/>
      <w:pPr>
        <w:ind w:left="1632" w:hanging="360"/>
      </w:pPr>
      <w:rPr>
        <w:rFonts w:ascii="Courier New" w:hAnsi="Courier New" w:cs="Courier New" w:hint="default"/>
      </w:rPr>
    </w:lvl>
    <w:lvl w:ilvl="2" w:tplc="1C090005" w:tentative="1">
      <w:start w:val="1"/>
      <w:numFmt w:val="bullet"/>
      <w:lvlText w:val=""/>
      <w:lvlJc w:val="left"/>
      <w:pPr>
        <w:ind w:left="2352" w:hanging="360"/>
      </w:pPr>
      <w:rPr>
        <w:rFonts w:ascii="Wingdings" w:hAnsi="Wingdings" w:hint="default"/>
      </w:rPr>
    </w:lvl>
    <w:lvl w:ilvl="3" w:tplc="1C090001" w:tentative="1">
      <w:start w:val="1"/>
      <w:numFmt w:val="bullet"/>
      <w:lvlText w:val=""/>
      <w:lvlJc w:val="left"/>
      <w:pPr>
        <w:ind w:left="3072" w:hanging="360"/>
      </w:pPr>
      <w:rPr>
        <w:rFonts w:ascii="Symbol" w:hAnsi="Symbol" w:hint="default"/>
      </w:rPr>
    </w:lvl>
    <w:lvl w:ilvl="4" w:tplc="1C090003" w:tentative="1">
      <w:start w:val="1"/>
      <w:numFmt w:val="bullet"/>
      <w:lvlText w:val="o"/>
      <w:lvlJc w:val="left"/>
      <w:pPr>
        <w:ind w:left="3792" w:hanging="360"/>
      </w:pPr>
      <w:rPr>
        <w:rFonts w:ascii="Courier New" w:hAnsi="Courier New" w:cs="Courier New" w:hint="default"/>
      </w:rPr>
    </w:lvl>
    <w:lvl w:ilvl="5" w:tplc="1C090005" w:tentative="1">
      <w:start w:val="1"/>
      <w:numFmt w:val="bullet"/>
      <w:lvlText w:val=""/>
      <w:lvlJc w:val="left"/>
      <w:pPr>
        <w:ind w:left="4512" w:hanging="360"/>
      </w:pPr>
      <w:rPr>
        <w:rFonts w:ascii="Wingdings" w:hAnsi="Wingdings" w:hint="default"/>
      </w:rPr>
    </w:lvl>
    <w:lvl w:ilvl="6" w:tplc="1C090001" w:tentative="1">
      <w:start w:val="1"/>
      <w:numFmt w:val="bullet"/>
      <w:lvlText w:val=""/>
      <w:lvlJc w:val="left"/>
      <w:pPr>
        <w:ind w:left="5232" w:hanging="360"/>
      </w:pPr>
      <w:rPr>
        <w:rFonts w:ascii="Symbol" w:hAnsi="Symbol" w:hint="default"/>
      </w:rPr>
    </w:lvl>
    <w:lvl w:ilvl="7" w:tplc="1C090003" w:tentative="1">
      <w:start w:val="1"/>
      <w:numFmt w:val="bullet"/>
      <w:lvlText w:val="o"/>
      <w:lvlJc w:val="left"/>
      <w:pPr>
        <w:ind w:left="5952" w:hanging="360"/>
      </w:pPr>
      <w:rPr>
        <w:rFonts w:ascii="Courier New" w:hAnsi="Courier New" w:cs="Courier New" w:hint="default"/>
      </w:rPr>
    </w:lvl>
    <w:lvl w:ilvl="8" w:tplc="1C090005" w:tentative="1">
      <w:start w:val="1"/>
      <w:numFmt w:val="bullet"/>
      <w:lvlText w:val=""/>
      <w:lvlJc w:val="left"/>
      <w:pPr>
        <w:ind w:left="6672" w:hanging="360"/>
      </w:pPr>
      <w:rPr>
        <w:rFonts w:ascii="Wingdings" w:hAnsi="Wingdings" w:hint="default"/>
      </w:rPr>
    </w:lvl>
  </w:abstractNum>
  <w:abstractNum w:abstractNumId="10">
    <w:nsid w:val="2E8552EF"/>
    <w:multiLevelType w:val="hybridMultilevel"/>
    <w:tmpl w:val="3ECEC3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F10C23"/>
    <w:multiLevelType w:val="hybridMultilevel"/>
    <w:tmpl w:val="DB944DF4"/>
    <w:lvl w:ilvl="0" w:tplc="DD0A8AB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C412F3"/>
    <w:multiLevelType w:val="hybridMultilevel"/>
    <w:tmpl w:val="8960CA38"/>
    <w:lvl w:ilvl="0" w:tplc="9C78161C">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1D6B"/>
    <w:multiLevelType w:val="hybridMultilevel"/>
    <w:tmpl w:val="DAA23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5C3E78"/>
    <w:multiLevelType w:val="hybridMultilevel"/>
    <w:tmpl w:val="EBC6A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694CC9"/>
    <w:multiLevelType w:val="hybridMultilevel"/>
    <w:tmpl w:val="DDD4932C"/>
    <w:lvl w:ilvl="0" w:tplc="67CA20C0">
      <w:start w:val="1"/>
      <w:numFmt w:val="decimal"/>
      <w:lvlText w:val="%1."/>
      <w:lvlJc w:val="left"/>
      <w:pPr>
        <w:ind w:left="531" w:hanging="360"/>
      </w:pPr>
      <w:rPr>
        <w:rFonts w:hint="default"/>
      </w:rPr>
    </w:lvl>
    <w:lvl w:ilvl="1" w:tplc="1C090019" w:tentative="1">
      <w:start w:val="1"/>
      <w:numFmt w:val="lowerLetter"/>
      <w:lvlText w:val="%2."/>
      <w:lvlJc w:val="left"/>
      <w:pPr>
        <w:ind w:left="1251" w:hanging="360"/>
      </w:pPr>
    </w:lvl>
    <w:lvl w:ilvl="2" w:tplc="1C09001B" w:tentative="1">
      <w:start w:val="1"/>
      <w:numFmt w:val="lowerRoman"/>
      <w:lvlText w:val="%3."/>
      <w:lvlJc w:val="right"/>
      <w:pPr>
        <w:ind w:left="1971" w:hanging="180"/>
      </w:pPr>
    </w:lvl>
    <w:lvl w:ilvl="3" w:tplc="1C09000F" w:tentative="1">
      <w:start w:val="1"/>
      <w:numFmt w:val="decimal"/>
      <w:lvlText w:val="%4."/>
      <w:lvlJc w:val="left"/>
      <w:pPr>
        <w:ind w:left="2691" w:hanging="360"/>
      </w:pPr>
    </w:lvl>
    <w:lvl w:ilvl="4" w:tplc="1C090019" w:tentative="1">
      <w:start w:val="1"/>
      <w:numFmt w:val="lowerLetter"/>
      <w:lvlText w:val="%5."/>
      <w:lvlJc w:val="left"/>
      <w:pPr>
        <w:ind w:left="3411" w:hanging="360"/>
      </w:pPr>
    </w:lvl>
    <w:lvl w:ilvl="5" w:tplc="1C09001B" w:tentative="1">
      <w:start w:val="1"/>
      <w:numFmt w:val="lowerRoman"/>
      <w:lvlText w:val="%6."/>
      <w:lvlJc w:val="right"/>
      <w:pPr>
        <w:ind w:left="4131" w:hanging="180"/>
      </w:pPr>
    </w:lvl>
    <w:lvl w:ilvl="6" w:tplc="1C09000F" w:tentative="1">
      <w:start w:val="1"/>
      <w:numFmt w:val="decimal"/>
      <w:lvlText w:val="%7."/>
      <w:lvlJc w:val="left"/>
      <w:pPr>
        <w:ind w:left="4851" w:hanging="360"/>
      </w:pPr>
    </w:lvl>
    <w:lvl w:ilvl="7" w:tplc="1C090019" w:tentative="1">
      <w:start w:val="1"/>
      <w:numFmt w:val="lowerLetter"/>
      <w:lvlText w:val="%8."/>
      <w:lvlJc w:val="left"/>
      <w:pPr>
        <w:ind w:left="5571" w:hanging="360"/>
      </w:pPr>
    </w:lvl>
    <w:lvl w:ilvl="8" w:tplc="1C09001B" w:tentative="1">
      <w:start w:val="1"/>
      <w:numFmt w:val="lowerRoman"/>
      <w:lvlText w:val="%9."/>
      <w:lvlJc w:val="right"/>
      <w:pPr>
        <w:ind w:left="6291" w:hanging="180"/>
      </w:pPr>
    </w:lvl>
  </w:abstractNum>
  <w:abstractNum w:abstractNumId="16">
    <w:nsid w:val="347368C5"/>
    <w:multiLevelType w:val="hybridMultilevel"/>
    <w:tmpl w:val="284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C2722"/>
    <w:multiLevelType w:val="hybridMultilevel"/>
    <w:tmpl w:val="E2C89790"/>
    <w:lvl w:ilvl="0" w:tplc="1C090005">
      <w:start w:val="1"/>
      <w:numFmt w:val="bullet"/>
      <w:lvlText w:val=""/>
      <w:lvlJc w:val="left"/>
      <w:pPr>
        <w:ind w:left="814" w:hanging="360"/>
      </w:pPr>
      <w:rPr>
        <w:rFonts w:ascii="Wingdings" w:hAnsi="Wingdings" w:hint="default"/>
      </w:rPr>
    </w:lvl>
    <w:lvl w:ilvl="1" w:tplc="1C090003" w:tentative="1">
      <w:start w:val="1"/>
      <w:numFmt w:val="bullet"/>
      <w:lvlText w:val="o"/>
      <w:lvlJc w:val="left"/>
      <w:pPr>
        <w:ind w:left="1534" w:hanging="360"/>
      </w:pPr>
      <w:rPr>
        <w:rFonts w:ascii="Courier New" w:hAnsi="Courier New" w:cs="Courier New" w:hint="default"/>
      </w:rPr>
    </w:lvl>
    <w:lvl w:ilvl="2" w:tplc="1C090005" w:tentative="1">
      <w:start w:val="1"/>
      <w:numFmt w:val="bullet"/>
      <w:lvlText w:val=""/>
      <w:lvlJc w:val="left"/>
      <w:pPr>
        <w:ind w:left="2254" w:hanging="360"/>
      </w:pPr>
      <w:rPr>
        <w:rFonts w:ascii="Wingdings" w:hAnsi="Wingdings" w:hint="default"/>
      </w:rPr>
    </w:lvl>
    <w:lvl w:ilvl="3" w:tplc="1C090001" w:tentative="1">
      <w:start w:val="1"/>
      <w:numFmt w:val="bullet"/>
      <w:lvlText w:val=""/>
      <w:lvlJc w:val="left"/>
      <w:pPr>
        <w:ind w:left="2974" w:hanging="360"/>
      </w:pPr>
      <w:rPr>
        <w:rFonts w:ascii="Symbol" w:hAnsi="Symbol" w:hint="default"/>
      </w:rPr>
    </w:lvl>
    <w:lvl w:ilvl="4" w:tplc="1C090003" w:tentative="1">
      <w:start w:val="1"/>
      <w:numFmt w:val="bullet"/>
      <w:lvlText w:val="o"/>
      <w:lvlJc w:val="left"/>
      <w:pPr>
        <w:ind w:left="3694" w:hanging="360"/>
      </w:pPr>
      <w:rPr>
        <w:rFonts w:ascii="Courier New" w:hAnsi="Courier New" w:cs="Courier New" w:hint="default"/>
      </w:rPr>
    </w:lvl>
    <w:lvl w:ilvl="5" w:tplc="1C090005" w:tentative="1">
      <w:start w:val="1"/>
      <w:numFmt w:val="bullet"/>
      <w:lvlText w:val=""/>
      <w:lvlJc w:val="left"/>
      <w:pPr>
        <w:ind w:left="4414" w:hanging="360"/>
      </w:pPr>
      <w:rPr>
        <w:rFonts w:ascii="Wingdings" w:hAnsi="Wingdings" w:hint="default"/>
      </w:rPr>
    </w:lvl>
    <w:lvl w:ilvl="6" w:tplc="1C090001" w:tentative="1">
      <w:start w:val="1"/>
      <w:numFmt w:val="bullet"/>
      <w:lvlText w:val=""/>
      <w:lvlJc w:val="left"/>
      <w:pPr>
        <w:ind w:left="5134" w:hanging="360"/>
      </w:pPr>
      <w:rPr>
        <w:rFonts w:ascii="Symbol" w:hAnsi="Symbol" w:hint="default"/>
      </w:rPr>
    </w:lvl>
    <w:lvl w:ilvl="7" w:tplc="1C090003" w:tentative="1">
      <w:start w:val="1"/>
      <w:numFmt w:val="bullet"/>
      <w:lvlText w:val="o"/>
      <w:lvlJc w:val="left"/>
      <w:pPr>
        <w:ind w:left="5854" w:hanging="360"/>
      </w:pPr>
      <w:rPr>
        <w:rFonts w:ascii="Courier New" w:hAnsi="Courier New" w:cs="Courier New" w:hint="default"/>
      </w:rPr>
    </w:lvl>
    <w:lvl w:ilvl="8" w:tplc="1C090005" w:tentative="1">
      <w:start w:val="1"/>
      <w:numFmt w:val="bullet"/>
      <w:lvlText w:val=""/>
      <w:lvlJc w:val="left"/>
      <w:pPr>
        <w:ind w:left="6574" w:hanging="360"/>
      </w:pPr>
      <w:rPr>
        <w:rFonts w:ascii="Wingdings" w:hAnsi="Wingdings" w:hint="default"/>
      </w:rPr>
    </w:lvl>
  </w:abstractNum>
  <w:abstractNum w:abstractNumId="18">
    <w:nsid w:val="397D23A5"/>
    <w:multiLevelType w:val="hybridMultilevel"/>
    <w:tmpl w:val="5BDC9B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5764E7"/>
    <w:multiLevelType w:val="hybridMultilevel"/>
    <w:tmpl w:val="55A8763A"/>
    <w:lvl w:ilvl="0" w:tplc="FB72041E">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FE6191"/>
    <w:multiLevelType w:val="hybridMultilevel"/>
    <w:tmpl w:val="8B4A2B30"/>
    <w:lvl w:ilvl="0" w:tplc="4BBCDB74">
      <w:start w:val="1"/>
      <w:numFmt w:val="decimal"/>
      <w:lvlText w:val="%1."/>
      <w:lvlJc w:val="left"/>
      <w:pPr>
        <w:ind w:left="720" w:hanging="360"/>
      </w:pPr>
      <w:rPr>
        <w:rFonts w:hint="default"/>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496167"/>
    <w:multiLevelType w:val="hybridMultilevel"/>
    <w:tmpl w:val="799845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443E41A5"/>
    <w:multiLevelType w:val="hybridMultilevel"/>
    <w:tmpl w:val="34F27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8BC212E"/>
    <w:multiLevelType w:val="hybridMultilevel"/>
    <w:tmpl w:val="C076E8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FA3931"/>
    <w:multiLevelType w:val="hybridMultilevel"/>
    <w:tmpl w:val="123CFA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D0A43A9"/>
    <w:multiLevelType w:val="hybridMultilevel"/>
    <w:tmpl w:val="E6F867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C846EC"/>
    <w:multiLevelType w:val="hybridMultilevel"/>
    <w:tmpl w:val="7AAEE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A7F79A0"/>
    <w:multiLevelType w:val="hybridMultilevel"/>
    <w:tmpl w:val="3E3E50EA"/>
    <w:lvl w:ilvl="0" w:tplc="9FBA1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B4540"/>
    <w:multiLevelType w:val="hybridMultilevel"/>
    <w:tmpl w:val="8458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B5B28"/>
    <w:multiLevelType w:val="hybridMultilevel"/>
    <w:tmpl w:val="69E4DBB2"/>
    <w:lvl w:ilvl="0" w:tplc="6A6E6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C7C9A"/>
    <w:multiLevelType w:val="hybridMultilevel"/>
    <w:tmpl w:val="D7D2127C"/>
    <w:lvl w:ilvl="0" w:tplc="92F088AE">
      <w:start w:val="1"/>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045A8E">
      <w:start w:val="1"/>
      <w:numFmt w:val="lowerLetter"/>
      <w:lvlText w:val="%2."/>
      <w:lvlJc w:val="left"/>
      <w:pPr>
        <w:ind w:left="1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E27B2">
      <w:start w:val="1"/>
      <w:numFmt w:val="lowerRoman"/>
      <w:lvlText w:val="%3."/>
      <w:lvlJc w:val="left"/>
      <w:pPr>
        <w:ind w:left="17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464D69C">
      <w:start w:val="1"/>
      <w:numFmt w:val="decimal"/>
      <w:lvlText w:val="%4"/>
      <w:lvlJc w:val="left"/>
      <w:pPr>
        <w:ind w:left="29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D2ACCF34">
      <w:start w:val="1"/>
      <w:numFmt w:val="lowerLetter"/>
      <w:lvlText w:val="%5"/>
      <w:lvlJc w:val="left"/>
      <w:pPr>
        <w:ind w:left="36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0AC5276">
      <w:start w:val="1"/>
      <w:numFmt w:val="lowerRoman"/>
      <w:lvlText w:val="%6"/>
      <w:lvlJc w:val="left"/>
      <w:pPr>
        <w:ind w:left="43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B547A54">
      <w:start w:val="1"/>
      <w:numFmt w:val="decimal"/>
      <w:lvlText w:val="%7"/>
      <w:lvlJc w:val="left"/>
      <w:pPr>
        <w:ind w:left="50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8F0F956">
      <w:start w:val="1"/>
      <w:numFmt w:val="lowerLetter"/>
      <w:lvlText w:val="%8"/>
      <w:lvlJc w:val="left"/>
      <w:pPr>
        <w:ind w:left="58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B2CA56E">
      <w:start w:val="1"/>
      <w:numFmt w:val="lowerRoman"/>
      <w:lvlText w:val="%9"/>
      <w:lvlJc w:val="left"/>
      <w:pPr>
        <w:ind w:left="65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1">
    <w:nsid w:val="600B5ABC"/>
    <w:multiLevelType w:val="hybridMultilevel"/>
    <w:tmpl w:val="B33EFCCC"/>
    <w:lvl w:ilvl="0" w:tplc="DCDA3EF6">
      <w:start w:val="1"/>
      <w:numFmt w:val="decimal"/>
      <w:lvlText w:val="%1."/>
      <w:lvlJc w:val="left"/>
      <w:pPr>
        <w:ind w:left="391" w:hanging="360"/>
      </w:pPr>
      <w:rPr>
        <w:rFonts w:hint="default"/>
        <w:b w:val="0"/>
      </w:rPr>
    </w:lvl>
    <w:lvl w:ilvl="1" w:tplc="1C090019" w:tentative="1">
      <w:start w:val="1"/>
      <w:numFmt w:val="lowerLetter"/>
      <w:lvlText w:val="%2."/>
      <w:lvlJc w:val="left"/>
      <w:pPr>
        <w:ind w:left="1111" w:hanging="360"/>
      </w:pPr>
    </w:lvl>
    <w:lvl w:ilvl="2" w:tplc="1C09001B" w:tentative="1">
      <w:start w:val="1"/>
      <w:numFmt w:val="lowerRoman"/>
      <w:lvlText w:val="%3."/>
      <w:lvlJc w:val="right"/>
      <w:pPr>
        <w:ind w:left="1831" w:hanging="180"/>
      </w:pPr>
    </w:lvl>
    <w:lvl w:ilvl="3" w:tplc="1C09000F" w:tentative="1">
      <w:start w:val="1"/>
      <w:numFmt w:val="decimal"/>
      <w:lvlText w:val="%4."/>
      <w:lvlJc w:val="left"/>
      <w:pPr>
        <w:ind w:left="2551" w:hanging="360"/>
      </w:pPr>
    </w:lvl>
    <w:lvl w:ilvl="4" w:tplc="1C090019" w:tentative="1">
      <w:start w:val="1"/>
      <w:numFmt w:val="lowerLetter"/>
      <w:lvlText w:val="%5."/>
      <w:lvlJc w:val="left"/>
      <w:pPr>
        <w:ind w:left="3271" w:hanging="360"/>
      </w:pPr>
    </w:lvl>
    <w:lvl w:ilvl="5" w:tplc="1C09001B" w:tentative="1">
      <w:start w:val="1"/>
      <w:numFmt w:val="lowerRoman"/>
      <w:lvlText w:val="%6."/>
      <w:lvlJc w:val="right"/>
      <w:pPr>
        <w:ind w:left="3991" w:hanging="180"/>
      </w:pPr>
    </w:lvl>
    <w:lvl w:ilvl="6" w:tplc="1C09000F" w:tentative="1">
      <w:start w:val="1"/>
      <w:numFmt w:val="decimal"/>
      <w:lvlText w:val="%7."/>
      <w:lvlJc w:val="left"/>
      <w:pPr>
        <w:ind w:left="4711" w:hanging="360"/>
      </w:pPr>
    </w:lvl>
    <w:lvl w:ilvl="7" w:tplc="1C090019" w:tentative="1">
      <w:start w:val="1"/>
      <w:numFmt w:val="lowerLetter"/>
      <w:lvlText w:val="%8."/>
      <w:lvlJc w:val="left"/>
      <w:pPr>
        <w:ind w:left="5431" w:hanging="360"/>
      </w:pPr>
    </w:lvl>
    <w:lvl w:ilvl="8" w:tplc="1C09001B" w:tentative="1">
      <w:start w:val="1"/>
      <w:numFmt w:val="lowerRoman"/>
      <w:lvlText w:val="%9."/>
      <w:lvlJc w:val="right"/>
      <w:pPr>
        <w:ind w:left="6151" w:hanging="180"/>
      </w:pPr>
    </w:lvl>
  </w:abstractNum>
  <w:abstractNum w:abstractNumId="32">
    <w:nsid w:val="676A2358"/>
    <w:multiLevelType w:val="hybridMultilevel"/>
    <w:tmpl w:val="CC2A1354"/>
    <w:lvl w:ilvl="0" w:tplc="715C3C0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E036CB"/>
    <w:multiLevelType w:val="hybridMultilevel"/>
    <w:tmpl w:val="A3883016"/>
    <w:lvl w:ilvl="0" w:tplc="7C043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B83D99"/>
    <w:multiLevelType w:val="hybridMultilevel"/>
    <w:tmpl w:val="030895C8"/>
    <w:lvl w:ilvl="0" w:tplc="AE30D356">
      <w:start w:val="1"/>
      <w:numFmt w:val="decimal"/>
      <w:lvlText w:val="%1."/>
      <w:lvlJc w:val="left"/>
      <w:pPr>
        <w:ind w:left="672" w:hanging="360"/>
      </w:pPr>
      <w:rPr>
        <w:rFonts w:hint="default"/>
      </w:rPr>
    </w:lvl>
    <w:lvl w:ilvl="1" w:tplc="1C090019" w:tentative="1">
      <w:start w:val="1"/>
      <w:numFmt w:val="lowerLetter"/>
      <w:lvlText w:val="%2."/>
      <w:lvlJc w:val="left"/>
      <w:pPr>
        <w:ind w:left="1392" w:hanging="360"/>
      </w:pPr>
    </w:lvl>
    <w:lvl w:ilvl="2" w:tplc="1C09001B" w:tentative="1">
      <w:start w:val="1"/>
      <w:numFmt w:val="lowerRoman"/>
      <w:lvlText w:val="%3."/>
      <w:lvlJc w:val="right"/>
      <w:pPr>
        <w:ind w:left="2112" w:hanging="180"/>
      </w:pPr>
    </w:lvl>
    <w:lvl w:ilvl="3" w:tplc="1C09000F" w:tentative="1">
      <w:start w:val="1"/>
      <w:numFmt w:val="decimal"/>
      <w:lvlText w:val="%4."/>
      <w:lvlJc w:val="left"/>
      <w:pPr>
        <w:ind w:left="2832" w:hanging="360"/>
      </w:pPr>
    </w:lvl>
    <w:lvl w:ilvl="4" w:tplc="1C090019" w:tentative="1">
      <w:start w:val="1"/>
      <w:numFmt w:val="lowerLetter"/>
      <w:lvlText w:val="%5."/>
      <w:lvlJc w:val="left"/>
      <w:pPr>
        <w:ind w:left="3552" w:hanging="360"/>
      </w:pPr>
    </w:lvl>
    <w:lvl w:ilvl="5" w:tplc="1C09001B" w:tentative="1">
      <w:start w:val="1"/>
      <w:numFmt w:val="lowerRoman"/>
      <w:lvlText w:val="%6."/>
      <w:lvlJc w:val="right"/>
      <w:pPr>
        <w:ind w:left="4272" w:hanging="180"/>
      </w:pPr>
    </w:lvl>
    <w:lvl w:ilvl="6" w:tplc="1C09000F" w:tentative="1">
      <w:start w:val="1"/>
      <w:numFmt w:val="decimal"/>
      <w:lvlText w:val="%7."/>
      <w:lvlJc w:val="left"/>
      <w:pPr>
        <w:ind w:left="4992" w:hanging="360"/>
      </w:pPr>
    </w:lvl>
    <w:lvl w:ilvl="7" w:tplc="1C090019" w:tentative="1">
      <w:start w:val="1"/>
      <w:numFmt w:val="lowerLetter"/>
      <w:lvlText w:val="%8."/>
      <w:lvlJc w:val="left"/>
      <w:pPr>
        <w:ind w:left="5712" w:hanging="360"/>
      </w:pPr>
    </w:lvl>
    <w:lvl w:ilvl="8" w:tplc="1C09001B" w:tentative="1">
      <w:start w:val="1"/>
      <w:numFmt w:val="lowerRoman"/>
      <w:lvlText w:val="%9."/>
      <w:lvlJc w:val="right"/>
      <w:pPr>
        <w:ind w:left="6432" w:hanging="180"/>
      </w:pPr>
    </w:lvl>
  </w:abstractNum>
  <w:abstractNum w:abstractNumId="35">
    <w:nsid w:val="6F207638"/>
    <w:multiLevelType w:val="hybridMultilevel"/>
    <w:tmpl w:val="02E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11807"/>
    <w:multiLevelType w:val="hybridMultilevel"/>
    <w:tmpl w:val="11B6B7F8"/>
    <w:lvl w:ilvl="0" w:tplc="473E88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DB3575"/>
    <w:multiLevelType w:val="hybridMultilevel"/>
    <w:tmpl w:val="D2EC5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6C0901"/>
    <w:multiLevelType w:val="hybridMultilevel"/>
    <w:tmpl w:val="B42CACE8"/>
    <w:lvl w:ilvl="0" w:tplc="C0A27BDE">
      <w:start w:val="1"/>
      <w:numFmt w:val="decimal"/>
      <w:lvlText w:val="%1."/>
      <w:lvlJc w:val="left"/>
      <w:pPr>
        <w:ind w:left="393" w:hanging="360"/>
      </w:pPr>
      <w:rPr>
        <w:rFonts w:hint="default"/>
        <w:b w:val="0"/>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9">
    <w:nsid w:val="7AE02745"/>
    <w:multiLevelType w:val="hybridMultilevel"/>
    <w:tmpl w:val="7A4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9"/>
  </w:num>
  <w:num w:numId="4">
    <w:abstractNumId w:val="6"/>
  </w:num>
  <w:num w:numId="5">
    <w:abstractNumId w:val="16"/>
  </w:num>
  <w:num w:numId="6">
    <w:abstractNumId w:val="4"/>
  </w:num>
  <w:num w:numId="7">
    <w:abstractNumId w:val="33"/>
  </w:num>
  <w:num w:numId="8">
    <w:abstractNumId w:val="26"/>
  </w:num>
  <w:num w:numId="9">
    <w:abstractNumId w:val="1"/>
  </w:num>
  <w:num w:numId="10">
    <w:abstractNumId w:val="29"/>
  </w:num>
  <w:num w:numId="11">
    <w:abstractNumId w:val="27"/>
  </w:num>
  <w:num w:numId="12">
    <w:abstractNumId w:val="35"/>
  </w:num>
  <w:num w:numId="13">
    <w:abstractNumId w:val="25"/>
  </w:num>
  <w:num w:numId="14">
    <w:abstractNumId w:val="12"/>
  </w:num>
  <w:num w:numId="15">
    <w:abstractNumId w:val="3"/>
  </w:num>
  <w:num w:numId="16">
    <w:abstractNumId w:val="2"/>
  </w:num>
  <w:num w:numId="17">
    <w:abstractNumId w:val="36"/>
  </w:num>
  <w:num w:numId="18">
    <w:abstractNumId w:val="11"/>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num>
  <w:num w:numId="23">
    <w:abstractNumId w:val="18"/>
  </w:num>
  <w:num w:numId="24">
    <w:abstractNumId w:val="32"/>
  </w:num>
  <w:num w:numId="25">
    <w:abstractNumId w:val="20"/>
  </w:num>
  <w:num w:numId="26">
    <w:abstractNumId w:val="37"/>
  </w:num>
  <w:num w:numId="27">
    <w:abstractNumId w:val="34"/>
  </w:num>
  <w:num w:numId="28">
    <w:abstractNumId w:val="15"/>
  </w:num>
  <w:num w:numId="29">
    <w:abstractNumId w:val="7"/>
  </w:num>
  <w:num w:numId="30">
    <w:abstractNumId w:val="13"/>
  </w:num>
  <w:num w:numId="31">
    <w:abstractNumId w:val="9"/>
  </w:num>
  <w:num w:numId="32">
    <w:abstractNumId w:val="5"/>
  </w:num>
  <w:num w:numId="33">
    <w:abstractNumId w:val="10"/>
  </w:num>
  <w:num w:numId="34">
    <w:abstractNumId w:val="23"/>
  </w:num>
  <w:num w:numId="35">
    <w:abstractNumId w:val="31"/>
  </w:num>
  <w:num w:numId="36">
    <w:abstractNumId w:val="0"/>
  </w:num>
  <w:num w:numId="37">
    <w:abstractNumId w:val="24"/>
  </w:num>
  <w:num w:numId="38">
    <w:abstractNumId w:val="19"/>
  </w:num>
  <w:num w:numId="39">
    <w:abstractNumId w:val="38"/>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758DF"/>
    <w:rsid w:val="00002A5B"/>
    <w:rsid w:val="00005C8D"/>
    <w:rsid w:val="00007DA6"/>
    <w:rsid w:val="0001256B"/>
    <w:rsid w:val="00013C33"/>
    <w:rsid w:val="00020CED"/>
    <w:rsid w:val="00021193"/>
    <w:rsid w:val="00021B34"/>
    <w:rsid w:val="000240E8"/>
    <w:rsid w:val="00026AAC"/>
    <w:rsid w:val="000408CE"/>
    <w:rsid w:val="00041516"/>
    <w:rsid w:val="00047E45"/>
    <w:rsid w:val="00051568"/>
    <w:rsid w:val="000562AA"/>
    <w:rsid w:val="000607C5"/>
    <w:rsid w:val="0006347E"/>
    <w:rsid w:val="00070930"/>
    <w:rsid w:val="000717FB"/>
    <w:rsid w:val="00071BB8"/>
    <w:rsid w:val="00072026"/>
    <w:rsid w:val="00072825"/>
    <w:rsid w:val="0008197C"/>
    <w:rsid w:val="00082A2D"/>
    <w:rsid w:val="0008665A"/>
    <w:rsid w:val="000867D9"/>
    <w:rsid w:val="00086CC9"/>
    <w:rsid w:val="00091D2F"/>
    <w:rsid w:val="00095014"/>
    <w:rsid w:val="000A1A8E"/>
    <w:rsid w:val="000A6D76"/>
    <w:rsid w:val="000B001A"/>
    <w:rsid w:val="000B29BC"/>
    <w:rsid w:val="000B2F45"/>
    <w:rsid w:val="000C230C"/>
    <w:rsid w:val="000C643B"/>
    <w:rsid w:val="000D290E"/>
    <w:rsid w:val="000D5856"/>
    <w:rsid w:val="000E2431"/>
    <w:rsid w:val="000E3801"/>
    <w:rsid w:val="000F1617"/>
    <w:rsid w:val="000F3AEC"/>
    <w:rsid w:val="00100554"/>
    <w:rsid w:val="001130C3"/>
    <w:rsid w:val="0011568E"/>
    <w:rsid w:val="001170FE"/>
    <w:rsid w:val="00117E63"/>
    <w:rsid w:val="00121748"/>
    <w:rsid w:val="00127E39"/>
    <w:rsid w:val="0014356A"/>
    <w:rsid w:val="0015113B"/>
    <w:rsid w:val="00154505"/>
    <w:rsid w:val="00154906"/>
    <w:rsid w:val="00154A1C"/>
    <w:rsid w:val="00154F86"/>
    <w:rsid w:val="00156050"/>
    <w:rsid w:val="001561AC"/>
    <w:rsid w:val="00166178"/>
    <w:rsid w:val="0016630A"/>
    <w:rsid w:val="00171E3A"/>
    <w:rsid w:val="00172308"/>
    <w:rsid w:val="00173A8E"/>
    <w:rsid w:val="001747A6"/>
    <w:rsid w:val="00175F63"/>
    <w:rsid w:val="00177FE0"/>
    <w:rsid w:val="00180E3A"/>
    <w:rsid w:val="00183298"/>
    <w:rsid w:val="00186C40"/>
    <w:rsid w:val="00186DD4"/>
    <w:rsid w:val="00187E6C"/>
    <w:rsid w:val="00191BBC"/>
    <w:rsid w:val="001939A1"/>
    <w:rsid w:val="00195D90"/>
    <w:rsid w:val="001A664E"/>
    <w:rsid w:val="001B021B"/>
    <w:rsid w:val="001B6B22"/>
    <w:rsid w:val="001C12D8"/>
    <w:rsid w:val="001C3F3D"/>
    <w:rsid w:val="001C3F93"/>
    <w:rsid w:val="001D043D"/>
    <w:rsid w:val="001D3004"/>
    <w:rsid w:val="001D7F26"/>
    <w:rsid w:val="001E0AD1"/>
    <w:rsid w:val="001E5402"/>
    <w:rsid w:val="001F3055"/>
    <w:rsid w:val="001F38F8"/>
    <w:rsid w:val="001F52B6"/>
    <w:rsid w:val="001F5EFB"/>
    <w:rsid w:val="00200E47"/>
    <w:rsid w:val="0020131E"/>
    <w:rsid w:val="0020179F"/>
    <w:rsid w:val="002033DB"/>
    <w:rsid w:val="00204487"/>
    <w:rsid w:val="00206112"/>
    <w:rsid w:val="00206277"/>
    <w:rsid w:val="0021488E"/>
    <w:rsid w:val="002155D9"/>
    <w:rsid w:val="00217F65"/>
    <w:rsid w:val="00222C23"/>
    <w:rsid w:val="00230722"/>
    <w:rsid w:val="00235066"/>
    <w:rsid w:val="00237465"/>
    <w:rsid w:val="00240206"/>
    <w:rsid w:val="0024054B"/>
    <w:rsid w:val="002427B8"/>
    <w:rsid w:val="00246C71"/>
    <w:rsid w:val="002553A0"/>
    <w:rsid w:val="00256A4A"/>
    <w:rsid w:val="002610E8"/>
    <w:rsid w:val="0026565C"/>
    <w:rsid w:val="00266671"/>
    <w:rsid w:val="00267822"/>
    <w:rsid w:val="002740B0"/>
    <w:rsid w:val="0027446F"/>
    <w:rsid w:val="00274AB1"/>
    <w:rsid w:val="00276E46"/>
    <w:rsid w:val="00281028"/>
    <w:rsid w:val="00282056"/>
    <w:rsid w:val="00284087"/>
    <w:rsid w:val="002968F0"/>
    <w:rsid w:val="002A47F6"/>
    <w:rsid w:val="002B03EF"/>
    <w:rsid w:val="002B5DEE"/>
    <w:rsid w:val="002C2DDE"/>
    <w:rsid w:val="002C592A"/>
    <w:rsid w:val="002C78C7"/>
    <w:rsid w:val="002C7BB6"/>
    <w:rsid w:val="002D4916"/>
    <w:rsid w:val="002D5652"/>
    <w:rsid w:val="002E25CD"/>
    <w:rsid w:val="002E7509"/>
    <w:rsid w:val="002F025A"/>
    <w:rsid w:val="002F0BBC"/>
    <w:rsid w:val="002F4ABF"/>
    <w:rsid w:val="002F78A1"/>
    <w:rsid w:val="002F7A82"/>
    <w:rsid w:val="003024AA"/>
    <w:rsid w:val="00305B5B"/>
    <w:rsid w:val="00306877"/>
    <w:rsid w:val="00311BA4"/>
    <w:rsid w:val="003165DD"/>
    <w:rsid w:val="0031745E"/>
    <w:rsid w:val="0032092F"/>
    <w:rsid w:val="0032589B"/>
    <w:rsid w:val="0032633A"/>
    <w:rsid w:val="0033237F"/>
    <w:rsid w:val="00337102"/>
    <w:rsid w:val="0034120F"/>
    <w:rsid w:val="00343AFD"/>
    <w:rsid w:val="00343C43"/>
    <w:rsid w:val="00361E8F"/>
    <w:rsid w:val="00374338"/>
    <w:rsid w:val="00375B62"/>
    <w:rsid w:val="00376DC0"/>
    <w:rsid w:val="00385A7C"/>
    <w:rsid w:val="00387270"/>
    <w:rsid w:val="003928E5"/>
    <w:rsid w:val="00394664"/>
    <w:rsid w:val="003A14E7"/>
    <w:rsid w:val="003C0E4B"/>
    <w:rsid w:val="003C38A4"/>
    <w:rsid w:val="003D086F"/>
    <w:rsid w:val="003D20DE"/>
    <w:rsid w:val="003D6F62"/>
    <w:rsid w:val="003E0998"/>
    <w:rsid w:val="003E1BBF"/>
    <w:rsid w:val="003E4B8F"/>
    <w:rsid w:val="003F219D"/>
    <w:rsid w:val="003F6B87"/>
    <w:rsid w:val="003F70B5"/>
    <w:rsid w:val="00405BEF"/>
    <w:rsid w:val="00422D92"/>
    <w:rsid w:val="00425BE2"/>
    <w:rsid w:val="00426640"/>
    <w:rsid w:val="004271AF"/>
    <w:rsid w:val="00431AD6"/>
    <w:rsid w:val="004337CD"/>
    <w:rsid w:val="00434E7F"/>
    <w:rsid w:val="0043556D"/>
    <w:rsid w:val="00440C2D"/>
    <w:rsid w:val="00444A88"/>
    <w:rsid w:val="00446FC6"/>
    <w:rsid w:val="00451B62"/>
    <w:rsid w:val="00460797"/>
    <w:rsid w:val="00477DC3"/>
    <w:rsid w:val="00482E22"/>
    <w:rsid w:val="004951E2"/>
    <w:rsid w:val="004A39CD"/>
    <w:rsid w:val="004A5506"/>
    <w:rsid w:val="004A67D9"/>
    <w:rsid w:val="004A6C2F"/>
    <w:rsid w:val="004B18C3"/>
    <w:rsid w:val="004B3CAC"/>
    <w:rsid w:val="004B4B35"/>
    <w:rsid w:val="004C0A56"/>
    <w:rsid w:val="004C34FD"/>
    <w:rsid w:val="004C352B"/>
    <w:rsid w:val="004C6CFB"/>
    <w:rsid w:val="004D2F09"/>
    <w:rsid w:val="004E7726"/>
    <w:rsid w:val="004F57DA"/>
    <w:rsid w:val="0050172E"/>
    <w:rsid w:val="005135A1"/>
    <w:rsid w:val="005139C2"/>
    <w:rsid w:val="00513E3A"/>
    <w:rsid w:val="00523706"/>
    <w:rsid w:val="00536483"/>
    <w:rsid w:val="00536989"/>
    <w:rsid w:val="0055640C"/>
    <w:rsid w:val="00556BB3"/>
    <w:rsid w:val="005571C6"/>
    <w:rsid w:val="00564DE1"/>
    <w:rsid w:val="00575B02"/>
    <w:rsid w:val="005765F6"/>
    <w:rsid w:val="005811C8"/>
    <w:rsid w:val="00581D7F"/>
    <w:rsid w:val="00583396"/>
    <w:rsid w:val="00592040"/>
    <w:rsid w:val="00592C7A"/>
    <w:rsid w:val="00596D7A"/>
    <w:rsid w:val="00597BFC"/>
    <w:rsid w:val="005A0B09"/>
    <w:rsid w:val="005A4DAD"/>
    <w:rsid w:val="005B0722"/>
    <w:rsid w:val="005C3551"/>
    <w:rsid w:val="005D4916"/>
    <w:rsid w:val="005E7C54"/>
    <w:rsid w:val="005F0422"/>
    <w:rsid w:val="005F15B8"/>
    <w:rsid w:val="005F28CA"/>
    <w:rsid w:val="005F3979"/>
    <w:rsid w:val="005F6008"/>
    <w:rsid w:val="005F6B68"/>
    <w:rsid w:val="00601506"/>
    <w:rsid w:val="006023E5"/>
    <w:rsid w:val="00604986"/>
    <w:rsid w:val="00605A9B"/>
    <w:rsid w:val="00605D99"/>
    <w:rsid w:val="00614701"/>
    <w:rsid w:val="00617469"/>
    <w:rsid w:val="00617FE0"/>
    <w:rsid w:val="006216D2"/>
    <w:rsid w:val="00626515"/>
    <w:rsid w:val="00626E85"/>
    <w:rsid w:val="0064194A"/>
    <w:rsid w:val="00641E89"/>
    <w:rsid w:val="00643C83"/>
    <w:rsid w:val="00644F61"/>
    <w:rsid w:val="006528B0"/>
    <w:rsid w:val="006535C3"/>
    <w:rsid w:val="006614BC"/>
    <w:rsid w:val="00664AD6"/>
    <w:rsid w:val="00670B47"/>
    <w:rsid w:val="00675161"/>
    <w:rsid w:val="00676D5D"/>
    <w:rsid w:val="0068023C"/>
    <w:rsid w:val="006823D5"/>
    <w:rsid w:val="00682432"/>
    <w:rsid w:val="00682930"/>
    <w:rsid w:val="00682F9B"/>
    <w:rsid w:val="00687863"/>
    <w:rsid w:val="0069286F"/>
    <w:rsid w:val="006A34EE"/>
    <w:rsid w:val="006A45FF"/>
    <w:rsid w:val="006A79F5"/>
    <w:rsid w:val="006B1242"/>
    <w:rsid w:val="006B3B4C"/>
    <w:rsid w:val="006C4B68"/>
    <w:rsid w:val="006C664B"/>
    <w:rsid w:val="006D2871"/>
    <w:rsid w:val="006D602D"/>
    <w:rsid w:val="006D6121"/>
    <w:rsid w:val="006D7AC2"/>
    <w:rsid w:val="006E43C9"/>
    <w:rsid w:val="006E7391"/>
    <w:rsid w:val="006F253D"/>
    <w:rsid w:val="006F4E6A"/>
    <w:rsid w:val="006F70B9"/>
    <w:rsid w:val="00701399"/>
    <w:rsid w:val="007017D9"/>
    <w:rsid w:val="00702BD9"/>
    <w:rsid w:val="00704D97"/>
    <w:rsid w:val="00705A59"/>
    <w:rsid w:val="007144D4"/>
    <w:rsid w:val="0072601E"/>
    <w:rsid w:val="0072779C"/>
    <w:rsid w:val="00731A05"/>
    <w:rsid w:val="00731D56"/>
    <w:rsid w:val="00740202"/>
    <w:rsid w:val="00743BCC"/>
    <w:rsid w:val="007472D4"/>
    <w:rsid w:val="007473EF"/>
    <w:rsid w:val="007508F7"/>
    <w:rsid w:val="00750C81"/>
    <w:rsid w:val="0075634E"/>
    <w:rsid w:val="00773572"/>
    <w:rsid w:val="0077668B"/>
    <w:rsid w:val="00783150"/>
    <w:rsid w:val="00784F38"/>
    <w:rsid w:val="00786146"/>
    <w:rsid w:val="00793525"/>
    <w:rsid w:val="00797929"/>
    <w:rsid w:val="007A450D"/>
    <w:rsid w:val="007B3D40"/>
    <w:rsid w:val="007C0AD4"/>
    <w:rsid w:val="007C2108"/>
    <w:rsid w:val="007C57F0"/>
    <w:rsid w:val="007C7D5A"/>
    <w:rsid w:val="007D15C0"/>
    <w:rsid w:val="007D17E0"/>
    <w:rsid w:val="007E0D3A"/>
    <w:rsid w:val="007E325D"/>
    <w:rsid w:val="007E6D98"/>
    <w:rsid w:val="007F7BD9"/>
    <w:rsid w:val="00807434"/>
    <w:rsid w:val="0081396C"/>
    <w:rsid w:val="00813C9D"/>
    <w:rsid w:val="00814B0E"/>
    <w:rsid w:val="0081556C"/>
    <w:rsid w:val="008218B3"/>
    <w:rsid w:val="008322D0"/>
    <w:rsid w:val="00835700"/>
    <w:rsid w:val="00836496"/>
    <w:rsid w:val="00844A96"/>
    <w:rsid w:val="0085007E"/>
    <w:rsid w:val="00853FB2"/>
    <w:rsid w:val="008547F1"/>
    <w:rsid w:val="00855BAF"/>
    <w:rsid w:val="00861F49"/>
    <w:rsid w:val="00862EA2"/>
    <w:rsid w:val="00865273"/>
    <w:rsid w:val="00874532"/>
    <w:rsid w:val="008758DF"/>
    <w:rsid w:val="00882334"/>
    <w:rsid w:val="00882E53"/>
    <w:rsid w:val="00883DD4"/>
    <w:rsid w:val="0089100E"/>
    <w:rsid w:val="00892176"/>
    <w:rsid w:val="008931EF"/>
    <w:rsid w:val="00896491"/>
    <w:rsid w:val="008969AD"/>
    <w:rsid w:val="008A5223"/>
    <w:rsid w:val="008B3869"/>
    <w:rsid w:val="008B4F82"/>
    <w:rsid w:val="008C0E9F"/>
    <w:rsid w:val="008C14BE"/>
    <w:rsid w:val="008C402A"/>
    <w:rsid w:val="008D02C0"/>
    <w:rsid w:val="008D2442"/>
    <w:rsid w:val="008D560D"/>
    <w:rsid w:val="008E20BD"/>
    <w:rsid w:val="008E2B21"/>
    <w:rsid w:val="008E62A6"/>
    <w:rsid w:val="009038BF"/>
    <w:rsid w:val="00904DC1"/>
    <w:rsid w:val="00905A52"/>
    <w:rsid w:val="0091090A"/>
    <w:rsid w:val="00910A4F"/>
    <w:rsid w:val="00910F7B"/>
    <w:rsid w:val="00912325"/>
    <w:rsid w:val="00920AFC"/>
    <w:rsid w:val="009271D9"/>
    <w:rsid w:val="00927C21"/>
    <w:rsid w:val="0093412A"/>
    <w:rsid w:val="00936477"/>
    <w:rsid w:val="00936ADA"/>
    <w:rsid w:val="0094091B"/>
    <w:rsid w:val="00943A67"/>
    <w:rsid w:val="00944573"/>
    <w:rsid w:val="0095192D"/>
    <w:rsid w:val="009539B5"/>
    <w:rsid w:val="00957B51"/>
    <w:rsid w:val="00971E37"/>
    <w:rsid w:val="00973A04"/>
    <w:rsid w:val="00977924"/>
    <w:rsid w:val="00981A62"/>
    <w:rsid w:val="00981B98"/>
    <w:rsid w:val="009823EB"/>
    <w:rsid w:val="00984262"/>
    <w:rsid w:val="00985B71"/>
    <w:rsid w:val="00986B84"/>
    <w:rsid w:val="0099261E"/>
    <w:rsid w:val="009A40FF"/>
    <w:rsid w:val="009B21A1"/>
    <w:rsid w:val="009B4D31"/>
    <w:rsid w:val="009B6F3A"/>
    <w:rsid w:val="009B7427"/>
    <w:rsid w:val="009C0487"/>
    <w:rsid w:val="009C1FE0"/>
    <w:rsid w:val="009C2D7D"/>
    <w:rsid w:val="009E0018"/>
    <w:rsid w:val="009E3AE1"/>
    <w:rsid w:val="009F18B5"/>
    <w:rsid w:val="009F2D7A"/>
    <w:rsid w:val="00A10CB2"/>
    <w:rsid w:val="00A250C5"/>
    <w:rsid w:val="00A30F50"/>
    <w:rsid w:val="00A51789"/>
    <w:rsid w:val="00A52889"/>
    <w:rsid w:val="00A60AF4"/>
    <w:rsid w:val="00A6396D"/>
    <w:rsid w:val="00A666DB"/>
    <w:rsid w:val="00A80742"/>
    <w:rsid w:val="00A81399"/>
    <w:rsid w:val="00A8561F"/>
    <w:rsid w:val="00A85F12"/>
    <w:rsid w:val="00AA0A78"/>
    <w:rsid w:val="00AA26A7"/>
    <w:rsid w:val="00AA6305"/>
    <w:rsid w:val="00AA6868"/>
    <w:rsid w:val="00AB3A31"/>
    <w:rsid w:val="00AB5C64"/>
    <w:rsid w:val="00AC203F"/>
    <w:rsid w:val="00AD0AF1"/>
    <w:rsid w:val="00AD1D73"/>
    <w:rsid w:val="00AD3F83"/>
    <w:rsid w:val="00AD7303"/>
    <w:rsid w:val="00AF3768"/>
    <w:rsid w:val="00AF6915"/>
    <w:rsid w:val="00AF6C8C"/>
    <w:rsid w:val="00AF785B"/>
    <w:rsid w:val="00B0050C"/>
    <w:rsid w:val="00B0117B"/>
    <w:rsid w:val="00B06576"/>
    <w:rsid w:val="00B06ACE"/>
    <w:rsid w:val="00B112DD"/>
    <w:rsid w:val="00B13FD5"/>
    <w:rsid w:val="00B2020E"/>
    <w:rsid w:val="00B2101C"/>
    <w:rsid w:val="00B257CE"/>
    <w:rsid w:val="00B30CDF"/>
    <w:rsid w:val="00B4119D"/>
    <w:rsid w:val="00B42A3A"/>
    <w:rsid w:val="00B44BAB"/>
    <w:rsid w:val="00B51B6C"/>
    <w:rsid w:val="00B6135E"/>
    <w:rsid w:val="00B64712"/>
    <w:rsid w:val="00B70070"/>
    <w:rsid w:val="00B72E4D"/>
    <w:rsid w:val="00B72EEB"/>
    <w:rsid w:val="00B73308"/>
    <w:rsid w:val="00B8206F"/>
    <w:rsid w:val="00B837A4"/>
    <w:rsid w:val="00B84696"/>
    <w:rsid w:val="00B90E77"/>
    <w:rsid w:val="00B90E8B"/>
    <w:rsid w:val="00BA35B0"/>
    <w:rsid w:val="00BB2944"/>
    <w:rsid w:val="00BB6BC0"/>
    <w:rsid w:val="00BB6C87"/>
    <w:rsid w:val="00BC0472"/>
    <w:rsid w:val="00BC428B"/>
    <w:rsid w:val="00BD309C"/>
    <w:rsid w:val="00BD4AFA"/>
    <w:rsid w:val="00BD721B"/>
    <w:rsid w:val="00BE0001"/>
    <w:rsid w:val="00BE64B6"/>
    <w:rsid w:val="00BF2BDA"/>
    <w:rsid w:val="00BF7284"/>
    <w:rsid w:val="00C0254A"/>
    <w:rsid w:val="00C112A8"/>
    <w:rsid w:val="00C20C6B"/>
    <w:rsid w:val="00C20DC8"/>
    <w:rsid w:val="00C21AE5"/>
    <w:rsid w:val="00C25DBA"/>
    <w:rsid w:val="00C2650F"/>
    <w:rsid w:val="00C270E5"/>
    <w:rsid w:val="00C3273C"/>
    <w:rsid w:val="00C44CEF"/>
    <w:rsid w:val="00C51028"/>
    <w:rsid w:val="00C60E7E"/>
    <w:rsid w:val="00C617DE"/>
    <w:rsid w:val="00C65140"/>
    <w:rsid w:val="00C675BC"/>
    <w:rsid w:val="00C71CB3"/>
    <w:rsid w:val="00C74142"/>
    <w:rsid w:val="00C77D9B"/>
    <w:rsid w:val="00C77E4F"/>
    <w:rsid w:val="00C84202"/>
    <w:rsid w:val="00C92F5A"/>
    <w:rsid w:val="00C95FD9"/>
    <w:rsid w:val="00CA0716"/>
    <w:rsid w:val="00CC1AE1"/>
    <w:rsid w:val="00CE1B42"/>
    <w:rsid w:val="00CE299C"/>
    <w:rsid w:val="00CE47CF"/>
    <w:rsid w:val="00CE5910"/>
    <w:rsid w:val="00CE6678"/>
    <w:rsid w:val="00CF0460"/>
    <w:rsid w:val="00CF6638"/>
    <w:rsid w:val="00D03227"/>
    <w:rsid w:val="00D07C47"/>
    <w:rsid w:val="00D07CF9"/>
    <w:rsid w:val="00D1059F"/>
    <w:rsid w:val="00D12983"/>
    <w:rsid w:val="00D162EE"/>
    <w:rsid w:val="00D17087"/>
    <w:rsid w:val="00D21F6B"/>
    <w:rsid w:val="00D2269C"/>
    <w:rsid w:val="00D24B36"/>
    <w:rsid w:val="00D40331"/>
    <w:rsid w:val="00D471E1"/>
    <w:rsid w:val="00D5207E"/>
    <w:rsid w:val="00D61DCE"/>
    <w:rsid w:val="00D632E3"/>
    <w:rsid w:val="00D63EED"/>
    <w:rsid w:val="00D63FF9"/>
    <w:rsid w:val="00D641E5"/>
    <w:rsid w:val="00D66640"/>
    <w:rsid w:val="00D75895"/>
    <w:rsid w:val="00D8115D"/>
    <w:rsid w:val="00D8367F"/>
    <w:rsid w:val="00D84B62"/>
    <w:rsid w:val="00D850B5"/>
    <w:rsid w:val="00D8733B"/>
    <w:rsid w:val="00D94001"/>
    <w:rsid w:val="00DA1E02"/>
    <w:rsid w:val="00DA2063"/>
    <w:rsid w:val="00DA4EDA"/>
    <w:rsid w:val="00DB4358"/>
    <w:rsid w:val="00DC2B5E"/>
    <w:rsid w:val="00DC3BE4"/>
    <w:rsid w:val="00DD2B9C"/>
    <w:rsid w:val="00DD2D2D"/>
    <w:rsid w:val="00DD4033"/>
    <w:rsid w:val="00DD793F"/>
    <w:rsid w:val="00DE25D9"/>
    <w:rsid w:val="00DE2CD2"/>
    <w:rsid w:val="00DE310A"/>
    <w:rsid w:val="00DE3AFE"/>
    <w:rsid w:val="00DE4D34"/>
    <w:rsid w:val="00DE5FC4"/>
    <w:rsid w:val="00DF6042"/>
    <w:rsid w:val="00E12F63"/>
    <w:rsid w:val="00E14C1A"/>
    <w:rsid w:val="00E15C10"/>
    <w:rsid w:val="00E24B22"/>
    <w:rsid w:val="00E27262"/>
    <w:rsid w:val="00E408F1"/>
    <w:rsid w:val="00E475AE"/>
    <w:rsid w:val="00E508C9"/>
    <w:rsid w:val="00E52B72"/>
    <w:rsid w:val="00E533E2"/>
    <w:rsid w:val="00E71D68"/>
    <w:rsid w:val="00E76818"/>
    <w:rsid w:val="00E7690B"/>
    <w:rsid w:val="00E907E9"/>
    <w:rsid w:val="00E9226F"/>
    <w:rsid w:val="00E94D78"/>
    <w:rsid w:val="00EB0923"/>
    <w:rsid w:val="00EB0FBB"/>
    <w:rsid w:val="00EB41DF"/>
    <w:rsid w:val="00EC10EF"/>
    <w:rsid w:val="00EC1504"/>
    <w:rsid w:val="00EC1611"/>
    <w:rsid w:val="00EC5FDE"/>
    <w:rsid w:val="00EC6987"/>
    <w:rsid w:val="00ED30A8"/>
    <w:rsid w:val="00ED5581"/>
    <w:rsid w:val="00EE73D9"/>
    <w:rsid w:val="00EF5147"/>
    <w:rsid w:val="00EF64F9"/>
    <w:rsid w:val="00F03887"/>
    <w:rsid w:val="00F07291"/>
    <w:rsid w:val="00F07646"/>
    <w:rsid w:val="00F13693"/>
    <w:rsid w:val="00F27390"/>
    <w:rsid w:val="00F31CAC"/>
    <w:rsid w:val="00F321AD"/>
    <w:rsid w:val="00F3343C"/>
    <w:rsid w:val="00F34E63"/>
    <w:rsid w:val="00F3749F"/>
    <w:rsid w:val="00F3790B"/>
    <w:rsid w:val="00F37E83"/>
    <w:rsid w:val="00F41F8F"/>
    <w:rsid w:val="00F4651E"/>
    <w:rsid w:val="00F5347B"/>
    <w:rsid w:val="00F61565"/>
    <w:rsid w:val="00F71D65"/>
    <w:rsid w:val="00F81BC5"/>
    <w:rsid w:val="00F853B6"/>
    <w:rsid w:val="00F91F74"/>
    <w:rsid w:val="00F926C0"/>
    <w:rsid w:val="00F9358C"/>
    <w:rsid w:val="00F9558E"/>
    <w:rsid w:val="00F968CC"/>
    <w:rsid w:val="00F97B1C"/>
    <w:rsid w:val="00FA6E6D"/>
    <w:rsid w:val="00FB3D75"/>
    <w:rsid w:val="00FB6411"/>
    <w:rsid w:val="00FD05BD"/>
    <w:rsid w:val="00FD2A02"/>
    <w:rsid w:val="00FD5743"/>
    <w:rsid w:val="00FE1951"/>
    <w:rsid w:val="00FE2879"/>
    <w:rsid w:val="00FE2F03"/>
    <w:rsid w:val="00FF2766"/>
    <w:rsid w:val="00FF543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DF"/>
  </w:style>
  <w:style w:type="paragraph" w:styleId="Footer">
    <w:name w:val="footer"/>
    <w:basedOn w:val="Normal"/>
    <w:link w:val="FooterChar"/>
    <w:uiPriority w:val="99"/>
    <w:unhideWhenUsed/>
    <w:rsid w:val="008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DF"/>
  </w:style>
  <w:style w:type="paragraph" w:styleId="NormalWeb">
    <w:name w:val="Normal (Web)"/>
    <w:basedOn w:val="Normal"/>
    <w:uiPriority w:val="99"/>
    <w:semiHidden/>
    <w:unhideWhenUsed/>
    <w:rsid w:val="000B2F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6050"/>
    <w:pPr>
      <w:ind w:left="720"/>
      <w:contextualSpacing/>
    </w:pPr>
  </w:style>
  <w:style w:type="paragraph" w:styleId="BalloonText">
    <w:name w:val="Balloon Text"/>
    <w:basedOn w:val="Normal"/>
    <w:link w:val="BalloonTextChar"/>
    <w:uiPriority w:val="99"/>
    <w:semiHidden/>
    <w:unhideWhenUsed/>
    <w:rsid w:val="0073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56"/>
    <w:rPr>
      <w:rFonts w:ascii="Segoe UI" w:hAnsi="Segoe UI" w:cs="Segoe UI"/>
      <w:sz w:val="18"/>
      <w:szCs w:val="18"/>
    </w:rPr>
  </w:style>
  <w:style w:type="paragraph" w:styleId="PlainText">
    <w:name w:val="Plain Text"/>
    <w:basedOn w:val="Normal"/>
    <w:link w:val="PlainTextChar"/>
    <w:uiPriority w:val="99"/>
    <w:unhideWhenUsed/>
    <w:rsid w:val="00DB4358"/>
    <w:pPr>
      <w:spacing w:after="0" w:line="240" w:lineRule="auto"/>
    </w:pPr>
    <w:rPr>
      <w:rFonts w:ascii="Consolas" w:eastAsia="Calibri" w:hAnsi="Consolas" w:cs="Times New Roman"/>
      <w:sz w:val="21"/>
      <w:szCs w:val="21"/>
      <w:lang/>
    </w:rPr>
  </w:style>
  <w:style w:type="character" w:customStyle="1" w:styleId="PlainTextChar">
    <w:name w:val="Plain Text Char"/>
    <w:basedOn w:val="DefaultParagraphFont"/>
    <w:link w:val="PlainText"/>
    <w:uiPriority w:val="99"/>
    <w:rsid w:val="00DB4358"/>
    <w:rPr>
      <w:rFonts w:ascii="Consolas" w:eastAsia="Calibri" w:hAnsi="Consolas" w:cs="Times New Roman"/>
      <w:sz w:val="21"/>
      <w:szCs w:val="21"/>
      <w:lang/>
    </w:rPr>
  </w:style>
  <w:style w:type="character" w:styleId="CommentReference">
    <w:name w:val="annotation reference"/>
    <w:basedOn w:val="DefaultParagraphFont"/>
    <w:uiPriority w:val="99"/>
    <w:semiHidden/>
    <w:unhideWhenUsed/>
    <w:rsid w:val="00807434"/>
    <w:rPr>
      <w:sz w:val="16"/>
      <w:szCs w:val="16"/>
    </w:rPr>
  </w:style>
  <w:style w:type="paragraph" w:styleId="CommentText">
    <w:name w:val="annotation text"/>
    <w:basedOn w:val="Normal"/>
    <w:link w:val="CommentTextChar"/>
    <w:uiPriority w:val="99"/>
    <w:semiHidden/>
    <w:unhideWhenUsed/>
    <w:rsid w:val="00807434"/>
    <w:pPr>
      <w:spacing w:line="240" w:lineRule="auto"/>
    </w:pPr>
    <w:rPr>
      <w:sz w:val="20"/>
      <w:szCs w:val="20"/>
    </w:rPr>
  </w:style>
  <w:style w:type="character" w:customStyle="1" w:styleId="CommentTextChar">
    <w:name w:val="Comment Text Char"/>
    <w:basedOn w:val="DefaultParagraphFont"/>
    <w:link w:val="CommentText"/>
    <w:uiPriority w:val="99"/>
    <w:semiHidden/>
    <w:rsid w:val="00807434"/>
    <w:rPr>
      <w:sz w:val="20"/>
      <w:szCs w:val="20"/>
    </w:rPr>
  </w:style>
  <w:style w:type="paragraph" w:styleId="CommentSubject">
    <w:name w:val="annotation subject"/>
    <w:basedOn w:val="CommentText"/>
    <w:next w:val="CommentText"/>
    <w:link w:val="CommentSubjectChar"/>
    <w:uiPriority w:val="99"/>
    <w:semiHidden/>
    <w:unhideWhenUsed/>
    <w:rsid w:val="00807434"/>
    <w:rPr>
      <w:b/>
      <w:bCs/>
    </w:rPr>
  </w:style>
  <w:style w:type="character" w:customStyle="1" w:styleId="CommentSubjectChar">
    <w:name w:val="Comment Subject Char"/>
    <w:basedOn w:val="CommentTextChar"/>
    <w:link w:val="CommentSubject"/>
    <w:uiPriority w:val="99"/>
    <w:semiHidden/>
    <w:rsid w:val="00807434"/>
    <w:rPr>
      <w:b/>
      <w:bCs/>
      <w:sz w:val="20"/>
      <w:szCs w:val="20"/>
    </w:rPr>
  </w:style>
  <w:style w:type="paragraph" w:styleId="Revision">
    <w:name w:val="Revision"/>
    <w:hidden/>
    <w:uiPriority w:val="99"/>
    <w:semiHidden/>
    <w:rsid w:val="001B021B"/>
    <w:pPr>
      <w:spacing w:after="0" w:line="240" w:lineRule="auto"/>
    </w:pPr>
  </w:style>
</w:styles>
</file>

<file path=word/webSettings.xml><?xml version="1.0" encoding="utf-8"?>
<w:webSettings xmlns:r="http://schemas.openxmlformats.org/officeDocument/2006/relationships" xmlns:w="http://schemas.openxmlformats.org/wordprocessingml/2006/main">
  <w:divs>
    <w:div w:id="253244316">
      <w:bodyDiv w:val="1"/>
      <w:marLeft w:val="0"/>
      <w:marRight w:val="0"/>
      <w:marTop w:val="0"/>
      <w:marBottom w:val="0"/>
      <w:divBdr>
        <w:top w:val="none" w:sz="0" w:space="0" w:color="auto"/>
        <w:left w:val="none" w:sz="0" w:space="0" w:color="auto"/>
        <w:bottom w:val="none" w:sz="0" w:space="0" w:color="auto"/>
        <w:right w:val="none" w:sz="0" w:space="0" w:color="auto"/>
      </w:divBdr>
    </w:div>
    <w:div w:id="566648769">
      <w:bodyDiv w:val="1"/>
      <w:marLeft w:val="0"/>
      <w:marRight w:val="0"/>
      <w:marTop w:val="0"/>
      <w:marBottom w:val="0"/>
      <w:divBdr>
        <w:top w:val="none" w:sz="0" w:space="0" w:color="auto"/>
        <w:left w:val="none" w:sz="0" w:space="0" w:color="auto"/>
        <w:bottom w:val="none" w:sz="0" w:space="0" w:color="auto"/>
        <w:right w:val="none" w:sz="0" w:space="0" w:color="auto"/>
      </w:divBdr>
    </w:div>
    <w:div w:id="13448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F3BD-C0EC-4541-A206-7BB09CB3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7381</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USER</cp:lastModifiedBy>
  <cp:revision>2</cp:revision>
  <cp:lastPrinted>2020-10-22T07:24:00Z</cp:lastPrinted>
  <dcterms:created xsi:type="dcterms:W3CDTF">2020-11-03T18:37:00Z</dcterms:created>
  <dcterms:modified xsi:type="dcterms:W3CDTF">2020-11-03T18:37:00Z</dcterms:modified>
</cp:coreProperties>
</file>