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62" w:rsidRPr="00405F11" w:rsidRDefault="0084759E" w:rsidP="00123731">
      <w:pPr>
        <w:pStyle w:val="NoSpacing"/>
        <w:rPr>
          <w:rFonts w:cstheme="minorHAnsi"/>
          <w:bCs/>
          <w:snapToGrid w:val="0"/>
          <w:szCs w:val="22"/>
        </w:rPr>
      </w:pPr>
      <w:bookmarkStart w:id="0" w:name="_GoBack"/>
      <w:bookmarkEnd w:id="0"/>
      <w:r>
        <w:rPr>
          <w:rFonts w:cstheme="minorHAnsi"/>
          <w:bCs/>
          <w:snapToGrid w:val="0"/>
          <w:szCs w:val="22"/>
        </w:rPr>
        <w:t>9</w:t>
      </w:r>
      <w:r w:rsidR="004A1A4F" w:rsidRPr="00405F11">
        <w:rPr>
          <w:rFonts w:cstheme="minorHAnsi"/>
          <w:bCs/>
          <w:snapToGrid w:val="0"/>
          <w:szCs w:val="22"/>
        </w:rPr>
        <w:t xml:space="preserve"> October </w:t>
      </w:r>
      <w:r w:rsidR="00425E62" w:rsidRPr="00405F11">
        <w:rPr>
          <w:rFonts w:cstheme="minorHAnsi"/>
          <w:bCs/>
          <w:snapToGrid w:val="0"/>
          <w:szCs w:val="22"/>
        </w:rPr>
        <w:t>20</w:t>
      </w:r>
      <w:r w:rsidR="00D151C3" w:rsidRPr="00405F11">
        <w:rPr>
          <w:rFonts w:cstheme="minorHAnsi"/>
          <w:bCs/>
          <w:snapToGrid w:val="0"/>
          <w:szCs w:val="22"/>
        </w:rPr>
        <w:t>20</w:t>
      </w:r>
    </w:p>
    <w:p w:rsidR="0061339D" w:rsidRPr="00405F11" w:rsidRDefault="0061339D" w:rsidP="00123731">
      <w:pPr>
        <w:pStyle w:val="NoSpacing"/>
        <w:rPr>
          <w:rFonts w:cstheme="minorHAnsi"/>
          <w:b/>
          <w:bCs/>
          <w:snapToGrid w:val="0"/>
          <w:szCs w:val="22"/>
        </w:rPr>
      </w:pPr>
    </w:p>
    <w:p w:rsidR="00676493" w:rsidRPr="00405F11" w:rsidRDefault="00676493" w:rsidP="004A1A4F">
      <w:pPr>
        <w:spacing w:after="0" w:line="240" w:lineRule="auto"/>
        <w:rPr>
          <w:rFonts w:cstheme="minorHAnsi"/>
          <w:szCs w:val="22"/>
        </w:rPr>
      </w:pPr>
    </w:p>
    <w:p w:rsidR="008F56E4" w:rsidRPr="00405F11" w:rsidRDefault="00676493" w:rsidP="004A1A4F">
      <w:pPr>
        <w:spacing w:after="0" w:line="240" w:lineRule="auto"/>
        <w:rPr>
          <w:rFonts w:cstheme="minorHAnsi"/>
          <w:szCs w:val="22"/>
        </w:rPr>
      </w:pPr>
      <w:r w:rsidRPr="00405F11">
        <w:rPr>
          <w:rFonts w:cstheme="minorHAnsi"/>
          <w:szCs w:val="22"/>
        </w:rPr>
        <w:t xml:space="preserve">As </w:t>
      </w:r>
      <w:r w:rsidR="008F56E4" w:rsidRPr="00405F11">
        <w:rPr>
          <w:rFonts w:cstheme="minorHAnsi"/>
          <w:szCs w:val="22"/>
        </w:rPr>
        <w:t>A</w:t>
      </w:r>
      <w:r w:rsidRPr="00405F11">
        <w:rPr>
          <w:rFonts w:cstheme="minorHAnsi"/>
          <w:szCs w:val="22"/>
        </w:rPr>
        <w:t>dministr</w:t>
      </w:r>
      <w:r w:rsidR="00DC4856" w:rsidRPr="00405F11">
        <w:rPr>
          <w:rFonts w:cstheme="minorHAnsi"/>
          <w:szCs w:val="22"/>
        </w:rPr>
        <w:t>at</w:t>
      </w:r>
      <w:r w:rsidRPr="00405F11">
        <w:rPr>
          <w:rFonts w:cstheme="minorHAnsi"/>
          <w:szCs w:val="22"/>
        </w:rPr>
        <w:t>or of NSFAS I welcome this opportunity, tow</w:t>
      </w:r>
      <w:r w:rsidR="00DC4856" w:rsidRPr="00405F11">
        <w:rPr>
          <w:rFonts w:cstheme="minorHAnsi"/>
          <w:szCs w:val="22"/>
        </w:rPr>
        <w:t>a</w:t>
      </w:r>
      <w:r w:rsidRPr="00405F11">
        <w:rPr>
          <w:rFonts w:cstheme="minorHAnsi"/>
          <w:szCs w:val="22"/>
        </w:rPr>
        <w:t>rds the end of my term</w:t>
      </w:r>
      <w:r w:rsidR="008E0F1A" w:rsidRPr="00405F11">
        <w:rPr>
          <w:rFonts w:cstheme="minorHAnsi"/>
          <w:szCs w:val="22"/>
        </w:rPr>
        <w:t>,</w:t>
      </w:r>
      <w:r w:rsidRPr="00405F11">
        <w:rPr>
          <w:rFonts w:cstheme="minorHAnsi"/>
          <w:szCs w:val="22"/>
        </w:rPr>
        <w:t xml:space="preserve"> to clear ongoing allegations levelled against myself, </w:t>
      </w:r>
      <w:r w:rsidR="008F56E4" w:rsidRPr="00405F11">
        <w:rPr>
          <w:rFonts w:cstheme="minorHAnsi"/>
          <w:szCs w:val="22"/>
        </w:rPr>
        <w:t xml:space="preserve">advisors, </w:t>
      </w:r>
      <w:r w:rsidRPr="00405F11">
        <w:rPr>
          <w:rFonts w:cstheme="minorHAnsi"/>
          <w:szCs w:val="22"/>
        </w:rPr>
        <w:t>staff members and the orga</w:t>
      </w:r>
      <w:r w:rsidR="00DC4856" w:rsidRPr="00405F11">
        <w:rPr>
          <w:rFonts w:cstheme="minorHAnsi"/>
          <w:szCs w:val="22"/>
        </w:rPr>
        <w:t>ni</w:t>
      </w:r>
      <w:r w:rsidRPr="00405F11">
        <w:rPr>
          <w:rFonts w:cstheme="minorHAnsi"/>
          <w:szCs w:val="22"/>
        </w:rPr>
        <w:t>z</w:t>
      </w:r>
      <w:r w:rsidR="00DC4856" w:rsidRPr="00405F11">
        <w:rPr>
          <w:rFonts w:cstheme="minorHAnsi"/>
          <w:szCs w:val="22"/>
        </w:rPr>
        <w:t>a</w:t>
      </w:r>
      <w:r w:rsidRPr="00405F11">
        <w:rPr>
          <w:rFonts w:cstheme="minorHAnsi"/>
          <w:szCs w:val="22"/>
        </w:rPr>
        <w:t>tion. NSFAS can ill</w:t>
      </w:r>
      <w:r w:rsidR="008E0F1A" w:rsidRPr="00405F11">
        <w:rPr>
          <w:rFonts w:cstheme="minorHAnsi"/>
          <w:szCs w:val="22"/>
        </w:rPr>
        <w:t>-</w:t>
      </w:r>
      <w:r w:rsidRPr="00405F11">
        <w:rPr>
          <w:rFonts w:cstheme="minorHAnsi"/>
          <w:szCs w:val="22"/>
        </w:rPr>
        <w:t>afford to move forward beyo</w:t>
      </w:r>
      <w:r w:rsidR="00DC4856" w:rsidRPr="00405F11">
        <w:rPr>
          <w:rFonts w:cstheme="minorHAnsi"/>
          <w:szCs w:val="22"/>
        </w:rPr>
        <w:t>nd</w:t>
      </w:r>
      <w:r w:rsidRPr="00405F11">
        <w:rPr>
          <w:rFonts w:cstheme="minorHAnsi"/>
          <w:szCs w:val="22"/>
        </w:rPr>
        <w:t xml:space="preserve"> administration with </w:t>
      </w:r>
      <w:r w:rsidR="008F56E4" w:rsidRPr="00405F11">
        <w:rPr>
          <w:rFonts w:cstheme="minorHAnsi"/>
          <w:szCs w:val="22"/>
        </w:rPr>
        <w:t>these</w:t>
      </w:r>
      <w:r w:rsidRPr="00405F11">
        <w:rPr>
          <w:rFonts w:cstheme="minorHAnsi"/>
          <w:szCs w:val="22"/>
        </w:rPr>
        <w:t>unresolved issues and a poor unde</w:t>
      </w:r>
      <w:r w:rsidR="00DC4856" w:rsidRPr="00405F11">
        <w:rPr>
          <w:rFonts w:cstheme="minorHAnsi"/>
          <w:szCs w:val="22"/>
        </w:rPr>
        <w:t>r</w:t>
      </w:r>
      <w:r w:rsidRPr="00405F11">
        <w:rPr>
          <w:rFonts w:cstheme="minorHAnsi"/>
          <w:szCs w:val="22"/>
        </w:rPr>
        <w:t>standing of the value brought by the administration intervention.</w:t>
      </w:r>
    </w:p>
    <w:p w:rsidR="008F56E4" w:rsidRPr="00405F11" w:rsidRDefault="008F56E4" w:rsidP="004A1A4F">
      <w:pPr>
        <w:spacing w:after="0" w:line="240" w:lineRule="auto"/>
        <w:rPr>
          <w:rFonts w:cstheme="minorHAnsi"/>
          <w:szCs w:val="22"/>
        </w:rPr>
      </w:pPr>
    </w:p>
    <w:p w:rsidR="00676493" w:rsidRPr="00405F11" w:rsidRDefault="00C67A56" w:rsidP="004A1A4F">
      <w:pPr>
        <w:spacing w:after="0" w:line="240" w:lineRule="auto"/>
        <w:rPr>
          <w:rFonts w:cstheme="minorHAnsi"/>
          <w:szCs w:val="22"/>
        </w:rPr>
      </w:pPr>
      <w:r w:rsidRPr="00405F11">
        <w:rPr>
          <w:rFonts w:cstheme="minorHAnsi"/>
          <w:szCs w:val="22"/>
        </w:rPr>
        <w:t xml:space="preserve">We don’t agree with these allegations but remain respectful of the rights of NEHAWU to articulate to this, and other bodies of oversight, their concerns and/or evidence of maladministration. Having said that, we are also determined to protect </w:t>
      </w:r>
      <w:r w:rsidR="001479EC">
        <w:rPr>
          <w:rFonts w:cstheme="minorHAnsi"/>
          <w:szCs w:val="22"/>
        </w:rPr>
        <w:t xml:space="preserve">our </w:t>
      </w:r>
      <w:r w:rsidRPr="00405F11">
        <w:rPr>
          <w:rFonts w:cstheme="minorHAnsi"/>
          <w:szCs w:val="22"/>
        </w:rPr>
        <w:t xml:space="preserve"> rights and reputations and therefore will cooperate with any </w:t>
      </w:r>
      <w:r w:rsidR="008F56E4" w:rsidRPr="00405F11">
        <w:rPr>
          <w:rFonts w:cstheme="minorHAnsi"/>
          <w:szCs w:val="22"/>
        </w:rPr>
        <w:t xml:space="preserve">legitimate </w:t>
      </w:r>
      <w:r w:rsidRPr="00405F11">
        <w:rPr>
          <w:rFonts w:cstheme="minorHAnsi"/>
          <w:szCs w:val="22"/>
        </w:rPr>
        <w:t xml:space="preserve">process that may be instituted to get to the bottom of these allegations. </w:t>
      </w:r>
    </w:p>
    <w:p w:rsidR="00676493" w:rsidRPr="00405F11" w:rsidRDefault="00676493" w:rsidP="004A1A4F">
      <w:pPr>
        <w:spacing w:after="0" w:line="240" w:lineRule="auto"/>
        <w:rPr>
          <w:rFonts w:cstheme="minorHAnsi"/>
          <w:szCs w:val="22"/>
        </w:rPr>
      </w:pPr>
    </w:p>
    <w:p w:rsidR="00676493" w:rsidRPr="00405F11" w:rsidRDefault="00676493" w:rsidP="004A1A4F">
      <w:pPr>
        <w:spacing w:after="0" w:line="240" w:lineRule="auto"/>
        <w:rPr>
          <w:rFonts w:cstheme="minorHAnsi"/>
          <w:szCs w:val="22"/>
        </w:rPr>
      </w:pPr>
      <w:r w:rsidRPr="00405F11">
        <w:rPr>
          <w:rFonts w:cstheme="minorHAnsi"/>
          <w:szCs w:val="22"/>
        </w:rPr>
        <w:t xml:space="preserve">We </w:t>
      </w:r>
      <w:r w:rsidR="00C67A56" w:rsidRPr="00405F11">
        <w:rPr>
          <w:rFonts w:cstheme="minorHAnsi"/>
          <w:szCs w:val="22"/>
        </w:rPr>
        <w:t>are</w:t>
      </w:r>
      <w:r w:rsidRPr="00405F11">
        <w:rPr>
          <w:rFonts w:cstheme="minorHAnsi"/>
          <w:szCs w:val="22"/>
        </w:rPr>
        <w:t xml:space="preserve"> taking these allegations very seriously and to this end I saw it fit to </w:t>
      </w:r>
      <w:r w:rsidR="00DC4856" w:rsidRPr="00405F11">
        <w:rPr>
          <w:rFonts w:cstheme="minorHAnsi"/>
          <w:szCs w:val="22"/>
        </w:rPr>
        <w:t>in</w:t>
      </w:r>
      <w:r w:rsidRPr="00405F11">
        <w:rPr>
          <w:rFonts w:cstheme="minorHAnsi"/>
          <w:szCs w:val="22"/>
        </w:rPr>
        <w:t xml:space="preserve">vite our legal counsel who is assisting us on similar allegations that were directed to the </w:t>
      </w:r>
      <w:r w:rsidR="00473C3F" w:rsidRPr="00405F11">
        <w:rPr>
          <w:rFonts w:cstheme="minorHAnsi"/>
          <w:szCs w:val="22"/>
        </w:rPr>
        <w:t xml:space="preserve">Office of the </w:t>
      </w:r>
      <w:r w:rsidRPr="00405F11">
        <w:rPr>
          <w:rFonts w:cstheme="minorHAnsi"/>
          <w:szCs w:val="22"/>
        </w:rPr>
        <w:t>Public Protector. I also invited the chairperson of our independent Audit and Risk commi</w:t>
      </w:r>
      <w:r w:rsidR="008E0F1A" w:rsidRPr="00405F11">
        <w:rPr>
          <w:rFonts w:cstheme="minorHAnsi"/>
          <w:szCs w:val="22"/>
        </w:rPr>
        <w:t>ttee</w:t>
      </w:r>
      <w:r w:rsidRPr="00405F11">
        <w:rPr>
          <w:rFonts w:cstheme="minorHAnsi"/>
          <w:szCs w:val="22"/>
        </w:rPr>
        <w:t xml:space="preserve"> to this meeting as I am sure that this presentation will provide insights in</w:t>
      </w:r>
      <w:r w:rsidR="001479EC">
        <w:rPr>
          <w:rFonts w:cstheme="minorHAnsi"/>
          <w:szCs w:val="22"/>
        </w:rPr>
        <w:t>tothe challenges faced by NSFAS</w:t>
      </w:r>
      <w:r w:rsidRPr="00405F11">
        <w:rPr>
          <w:rFonts w:cstheme="minorHAnsi"/>
          <w:szCs w:val="22"/>
        </w:rPr>
        <w:t xml:space="preserve"> and areas which </w:t>
      </w:r>
      <w:r w:rsidR="001479EC">
        <w:rPr>
          <w:rFonts w:cstheme="minorHAnsi"/>
          <w:szCs w:val="22"/>
        </w:rPr>
        <w:t xml:space="preserve">will </w:t>
      </w:r>
      <w:r w:rsidRPr="00405F11">
        <w:rPr>
          <w:rFonts w:cstheme="minorHAnsi"/>
          <w:szCs w:val="22"/>
        </w:rPr>
        <w:t>continue to require redress. Accompanying me is Mr Prakash M</w:t>
      </w:r>
      <w:r w:rsidR="00DC4856" w:rsidRPr="00405F11">
        <w:rPr>
          <w:rFonts w:cstheme="minorHAnsi"/>
          <w:szCs w:val="22"/>
        </w:rPr>
        <w:t>a</w:t>
      </w:r>
      <w:r w:rsidRPr="00405F11">
        <w:rPr>
          <w:rFonts w:cstheme="minorHAnsi"/>
          <w:szCs w:val="22"/>
        </w:rPr>
        <w:t>ngr</w:t>
      </w:r>
      <w:r w:rsidR="008F56E4" w:rsidRPr="00405F11">
        <w:rPr>
          <w:rFonts w:cstheme="minorHAnsi"/>
          <w:szCs w:val="22"/>
        </w:rPr>
        <w:t>e</w:t>
      </w:r>
      <w:r w:rsidRPr="00405F11">
        <w:rPr>
          <w:rFonts w:cstheme="minorHAnsi"/>
          <w:szCs w:val="22"/>
        </w:rPr>
        <w:t xml:space="preserve">y </w:t>
      </w:r>
      <w:r w:rsidR="008F56E4" w:rsidRPr="00405F11">
        <w:rPr>
          <w:rFonts w:cstheme="minorHAnsi"/>
          <w:szCs w:val="22"/>
        </w:rPr>
        <w:t>A</w:t>
      </w:r>
      <w:r w:rsidRPr="00405F11">
        <w:rPr>
          <w:rFonts w:cstheme="minorHAnsi"/>
          <w:szCs w:val="22"/>
        </w:rPr>
        <w:t>dvisor on finance and governance, Ms Sibongile Mn</w:t>
      </w:r>
      <w:r w:rsidR="008E0F1A" w:rsidRPr="00405F11">
        <w:rPr>
          <w:rFonts w:cstheme="minorHAnsi"/>
          <w:szCs w:val="22"/>
        </w:rPr>
        <w:t>c</w:t>
      </w:r>
      <w:r w:rsidRPr="00405F11">
        <w:rPr>
          <w:rFonts w:cstheme="minorHAnsi"/>
          <w:szCs w:val="22"/>
        </w:rPr>
        <w:t>wab</w:t>
      </w:r>
      <w:r w:rsidR="004914F6" w:rsidRPr="00405F11">
        <w:rPr>
          <w:rFonts w:cstheme="minorHAnsi"/>
          <w:szCs w:val="22"/>
        </w:rPr>
        <w:t>e</w:t>
      </w:r>
      <w:r w:rsidRPr="00405F11">
        <w:rPr>
          <w:rFonts w:cstheme="minorHAnsi"/>
          <w:szCs w:val="22"/>
        </w:rPr>
        <w:t xml:space="preserve"> the Chief </w:t>
      </w:r>
      <w:r w:rsidR="004914F6" w:rsidRPr="00405F11">
        <w:rPr>
          <w:rFonts w:cstheme="minorHAnsi"/>
          <w:szCs w:val="22"/>
        </w:rPr>
        <w:t>Corporate Services</w:t>
      </w:r>
      <w:r w:rsidRPr="00405F11">
        <w:rPr>
          <w:rFonts w:cstheme="minorHAnsi"/>
          <w:szCs w:val="22"/>
        </w:rPr>
        <w:t xml:space="preserve">, </w:t>
      </w:r>
      <w:r w:rsidR="008F56E4" w:rsidRPr="00405F11">
        <w:rPr>
          <w:rFonts w:cstheme="minorHAnsi"/>
          <w:szCs w:val="22"/>
        </w:rPr>
        <w:t>M</w:t>
      </w:r>
      <w:r w:rsidRPr="00405F11">
        <w:rPr>
          <w:rFonts w:cstheme="minorHAnsi"/>
          <w:szCs w:val="22"/>
        </w:rPr>
        <w:t xml:space="preserve">s Nthuseng </w:t>
      </w:r>
      <w:r w:rsidR="008F56E4" w:rsidRPr="00A03AA5">
        <w:rPr>
          <w:rFonts w:cstheme="minorHAnsi"/>
          <w:szCs w:val="22"/>
        </w:rPr>
        <w:t>Mphahlele</w:t>
      </w:r>
      <w:r w:rsidRPr="00405F11">
        <w:rPr>
          <w:rFonts w:cstheme="minorHAnsi"/>
          <w:szCs w:val="22"/>
        </w:rPr>
        <w:t xml:space="preserve"> our COO and Ms Thaaniya Isaacs </w:t>
      </w:r>
      <w:r w:rsidR="008F56E4" w:rsidRPr="00405F11">
        <w:rPr>
          <w:rFonts w:cstheme="minorHAnsi"/>
          <w:szCs w:val="22"/>
        </w:rPr>
        <w:t>C</w:t>
      </w:r>
      <w:r w:rsidRPr="00405F11">
        <w:rPr>
          <w:rFonts w:cstheme="minorHAnsi"/>
          <w:szCs w:val="22"/>
        </w:rPr>
        <w:t>hief for Governance  Risk</w:t>
      </w:r>
      <w:r w:rsidR="008F56E4" w:rsidRPr="00405F11">
        <w:rPr>
          <w:rFonts w:cstheme="minorHAnsi"/>
          <w:szCs w:val="22"/>
        </w:rPr>
        <w:t xml:space="preserve"> and Compliance</w:t>
      </w:r>
      <w:r w:rsidRPr="00405F11">
        <w:rPr>
          <w:rFonts w:cstheme="minorHAnsi"/>
          <w:szCs w:val="22"/>
        </w:rPr>
        <w:t>. I also wish to point o</w:t>
      </w:r>
      <w:r w:rsidR="008E0F1A" w:rsidRPr="00405F11">
        <w:rPr>
          <w:rFonts w:cstheme="minorHAnsi"/>
          <w:szCs w:val="22"/>
        </w:rPr>
        <w:t>u</w:t>
      </w:r>
      <w:r w:rsidRPr="00405F11">
        <w:rPr>
          <w:rFonts w:cstheme="minorHAnsi"/>
          <w:szCs w:val="22"/>
        </w:rPr>
        <w:t>t that whilst our head Internal A</w:t>
      </w:r>
      <w:r w:rsidR="00DC4856" w:rsidRPr="00405F11">
        <w:rPr>
          <w:rFonts w:cstheme="minorHAnsi"/>
          <w:szCs w:val="22"/>
        </w:rPr>
        <w:t>udit</w:t>
      </w:r>
      <w:r w:rsidRPr="00405F11">
        <w:rPr>
          <w:rFonts w:cstheme="minorHAnsi"/>
          <w:szCs w:val="22"/>
        </w:rPr>
        <w:t xml:space="preserve"> f</w:t>
      </w:r>
      <w:r w:rsidR="00DC4856" w:rsidRPr="00405F11">
        <w:rPr>
          <w:rFonts w:cstheme="minorHAnsi"/>
          <w:szCs w:val="22"/>
        </w:rPr>
        <w:t>unc</w:t>
      </w:r>
      <w:r w:rsidRPr="00405F11">
        <w:rPr>
          <w:rFonts w:cstheme="minorHAnsi"/>
          <w:szCs w:val="22"/>
        </w:rPr>
        <w:t xml:space="preserve">tion reports administratively to </w:t>
      </w:r>
      <w:r w:rsidR="008E0F1A" w:rsidRPr="00405F11">
        <w:rPr>
          <w:rFonts w:cstheme="minorHAnsi"/>
          <w:szCs w:val="22"/>
        </w:rPr>
        <w:t>Ms Isaacs</w:t>
      </w:r>
      <w:r w:rsidRPr="00405F11">
        <w:rPr>
          <w:rFonts w:cstheme="minorHAnsi"/>
          <w:szCs w:val="22"/>
        </w:rPr>
        <w:t>, he is, in line with good corporate governance</w:t>
      </w:r>
      <w:r w:rsidR="008E0F1A" w:rsidRPr="00405F11">
        <w:rPr>
          <w:rFonts w:cstheme="minorHAnsi"/>
          <w:szCs w:val="22"/>
        </w:rPr>
        <w:t>,</w:t>
      </w:r>
      <w:r w:rsidRPr="00405F11">
        <w:rPr>
          <w:rFonts w:cstheme="minorHAnsi"/>
          <w:szCs w:val="22"/>
        </w:rPr>
        <w:t xml:space="preserve"> answerable to </w:t>
      </w:r>
      <w:r w:rsidR="008E0F1A" w:rsidRPr="00405F11">
        <w:rPr>
          <w:rFonts w:cstheme="minorHAnsi"/>
          <w:szCs w:val="22"/>
        </w:rPr>
        <w:t>NSFAS</w:t>
      </w:r>
      <w:r w:rsidRPr="00405F11">
        <w:rPr>
          <w:rFonts w:cstheme="minorHAnsi"/>
          <w:szCs w:val="22"/>
        </w:rPr>
        <w:t xml:space="preserve"> independent Audit and Risk Committee which was established in June 2020 and formally inducted on 16 July 2020. </w:t>
      </w:r>
    </w:p>
    <w:p w:rsidR="00473C3F" w:rsidRPr="00405F11" w:rsidRDefault="00473C3F" w:rsidP="004A1A4F">
      <w:pPr>
        <w:spacing w:after="0" w:line="240" w:lineRule="auto"/>
        <w:rPr>
          <w:rFonts w:cstheme="minorHAnsi"/>
          <w:szCs w:val="22"/>
        </w:rPr>
      </w:pPr>
    </w:p>
    <w:p w:rsidR="00473C3F" w:rsidRPr="00405F11" w:rsidRDefault="00473C3F" w:rsidP="004A1A4F">
      <w:pPr>
        <w:spacing w:after="0" w:line="240" w:lineRule="auto"/>
        <w:rPr>
          <w:rFonts w:cstheme="minorHAnsi"/>
          <w:szCs w:val="22"/>
        </w:rPr>
      </w:pPr>
      <w:r w:rsidRPr="00A03AA5">
        <w:rPr>
          <w:rFonts w:eastAsia="Times New Roman" w:cstheme="minorHAnsi"/>
          <w:szCs w:val="22"/>
        </w:rPr>
        <w:t xml:space="preserve">Nsfas is an extremely complex organization with more than 700k beneficiaries in over 70 institutions, administering an annual budget close to R40 Bn in 2020.  </w:t>
      </w:r>
      <w:r w:rsidRPr="00E47C5D">
        <w:rPr>
          <w:rFonts w:eastAsia="Times New Roman" w:cstheme="minorHAnsi"/>
          <w:szCs w:val="22"/>
        </w:rPr>
        <w:t xml:space="preserve">Nsfas report to a number of oversight bodies and is subject </w:t>
      </w:r>
      <w:r w:rsidRPr="00405F11">
        <w:rPr>
          <w:rFonts w:eastAsia="Times New Roman" w:cstheme="minorHAnsi"/>
          <w:szCs w:val="22"/>
        </w:rPr>
        <w:t>to all statutory regulations of a schedule 3</w:t>
      </w:r>
      <w:r w:rsidR="00070DA1">
        <w:rPr>
          <w:rFonts w:eastAsia="Times New Roman" w:cstheme="minorHAnsi"/>
          <w:szCs w:val="22"/>
        </w:rPr>
        <w:t>A</w:t>
      </w:r>
      <w:r w:rsidRPr="00405F11">
        <w:rPr>
          <w:rFonts w:eastAsia="Times New Roman" w:cstheme="minorHAnsi"/>
          <w:szCs w:val="22"/>
        </w:rPr>
        <w:t xml:space="preserve"> company. As evinced failure to execute against the mandate have in the past faulted in widespread interruptions of the academic project and </w:t>
      </w:r>
      <w:r w:rsidR="001479EC">
        <w:rPr>
          <w:rFonts w:eastAsia="Times New Roman" w:cstheme="minorHAnsi"/>
          <w:szCs w:val="22"/>
        </w:rPr>
        <w:t>e</w:t>
      </w:r>
      <w:r w:rsidRPr="00405F11">
        <w:rPr>
          <w:rFonts w:eastAsia="Times New Roman" w:cstheme="minorHAnsi"/>
          <w:szCs w:val="22"/>
        </w:rPr>
        <w:t>xtremely damaging protests on campuses. Whilst not completely arrested</w:t>
      </w:r>
      <w:r w:rsidR="001479EC">
        <w:rPr>
          <w:rFonts w:eastAsia="Times New Roman" w:cstheme="minorHAnsi"/>
          <w:szCs w:val="22"/>
        </w:rPr>
        <w:t>,</w:t>
      </w:r>
      <w:r w:rsidRPr="00405F11">
        <w:rPr>
          <w:rFonts w:eastAsia="Times New Roman" w:cstheme="minorHAnsi"/>
          <w:szCs w:val="22"/>
        </w:rPr>
        <w:t xml:space="preserve"> there is sufficient evidence from all stakeholders that the frequency and intensity of campus disruptions decreased </w:t>
      </w:r>
      <w:r w:rsidR="00556412">
        <w:rPr>
          <w:rFonts w:eastAsia="Times New Roman" w:cstheme="minorHAnsi"/>
          <w:szCs w:val="22"/>
        </w:rPr>
        <w:t>s</w:t>
      </w:r>
      <w:r w:rsidRPr="00405F11">
        <w:rPr>
          <w:rFonts w:eastAsia="Times New Roman" w:cstheme="minorHAnsi"/>
          <w:szCs w:val="22"/>
        </w:rPr>
        <w:t>ignificantly over the term of administration.</w:t>
      </w:r>
      <w:r w:rsidR="00442C9D">
        <w:rPr>
          <w:rFonts w:eastAsia="Times New Roman" w:cstheme="minorHAnsi"/>
          <w:szCs w:val="22"/>
        </w:rPr>
        <w:t xml:space="preserve"> One of the key innovations introduced within the NSAFS system is the establishment of a dedicated TVET administration. This sector had been extremely poorly served and their allowance structure was inferior to that of the University system.  </w:t>
      </w:r>
    </w:p>
    <w:p w:rsidR="00676493" w:rsidRPr="00405F11" w:rsidRDefault="00676493" w:rsidP="004A1A4F">
      <w:pPr>
        <w:spacing w:after="0" w:line="240" w:lineRule="auto"/>
        <w:rPr>
          <w:rFonts w:cstheme="minorHAnsi"/>
          <w:szCs w:val="22"/>
        </w:rPr>
      </w:pPr>
    </w:p>
    <w:p w:rsidR="00473C3F" w:rsidRPr="00405F11" w:rsidRDefault="000C2980" w:rsidP="004A1A4F">
      <w:pPr>
        <w:spacing w:after="0" w:line="240" w:lineRule="auto"/>
        <w:rPr>
          <w:rFonts w:cstheme="minorHAnsi"/>
          <w:szCs w:val="22"/>
        </w:rPr>
      </w:pPr>
      <w:r w:rsidRPr="00405F11">
        <w:rPr>
          <w:rFonts w:cstheme="minorHAnsi"/>
          <w:szCs w:val="22"/>
        </w:rPr>
        <w:t xml:space="preserve">The terms of reference of the administrator </w:t>
      </w:r>
      <w:r w:rsidR="008F56E4" w:rsidRPr="00405F11">
        <w:rPr>
          <w:rFonts w:cstheme="minorHAnsi"/>
          <w:szCs w:val="22"/>
        </w:rPr>
        <w:t>are</w:t>
      </w:r>
      <w:r w:rsidRPr="00405F11">
        <w:rPr>
          <w:rFonts w:cstheme="minorHAnsi"/>
          <w:szCs w:val="22"/>
        </w:rPr>
        <w:t xml:space="preserve"> very clear and super</w:t>
      </w:r>
      <w:r w:rsidR="008F56E4" w:rsidRPr="00405F11">
        <w:rPr>
          <w:rFonts w:cstheme="minorHAnsi"/>
          <w:szCs w:val="22"/>
        </w:rPr>
        <w:t>c</w:t>
      </w:r>
      <w:r w:rsidRPr="00405F11">
        <w:rPr>
          <w:rFonts w:cstheme="minorHAnsi"/>
          <w:szCs w:val="22"/>
        </w:rPr>
        <w:t xml:space="preserve">ede any pre-existing strategy and by implication the measurement of the KPI’s in the APP. This was not universally </w:t>
      </w:r>
      <w:r w:rsidR="001479EC">
        <w:rPr>
          <w:rFonts w:cstheme="minorHAnsi"/>
          <w:szCs w:val="22"/>
        </w:rPr>
        <w:t xml:space="preserve">understood or accepted </w:t>
      </w:r>
      <w:r w:rsidRPr="00405F11">
        <w:rPr>
          <w:rFonts w:cstheme="minorHAnsi"/>
          <w:szCs w:val="22"/>
        </w:rPr>
        <w:t>within NSFAS</w:t>
      </w:r>
      <w:r w:rsidR="001479EC">
        <w:rPr>
          <w:rFonts w:cstheme="minorHAnsi"/>
          <w:szCs w:val="22"/>
        </w:rPr>
        <w:t xml:space="preserve"> and in fact was resisted by some managers</w:t>
      </w:r>
      <w:r w:rsidRPr="00405F11">
        <w:rPr>
          <w:rFonts w:cstheme="minorHAnsi"/>
          <w:szCs w:val="22"/>
        </w:rPr>
        <w:t xml:space="preserve">. We </w:t>
      </w:r>
      <w:r w:rsidR="001479EC">
        <w:rPr>
          <w:rFonts w:cstheme="minorHAnsi"/>
          <w:szCs w:val="22"/>
        </w:rPr>
        <w:t xml:space="preserve">previously </w:t>
      </w:r>
      <w:r w:rsidRPr="00405F11">
        <w:rPr>
          <w:rFonts w:cstheme="minorHAnsi"/>
          <w:szCs w:val="22"/>
        </w:rPr>
        <w:t>present</w:t>
      </w:r>
      <w:r w:rsidR="001479EC">
        <w:rPr>
          <w:rFonts w:cstheme="minorHAnsi"/>
          <w:szCs w:val="22"/>
        </w:rPr>
        <w:t>ed</w:t>
      </w:r>
      <w:r w:rsidRPr="00405F11">
        <w:rPr>
          <w:rFonts w:cstheme="minorHAnsi"/>
          <w:szCs w:val="22"/>
        </w:rPr>
        <w:t xml:space="preserve"> to PCHET </w:t>
      </w:r>
      <w:r w:rsidR="001479EC">
        <w:rPr>
          <w:rFonts w:cstheme="minorHAnsi"/>
          <w:szCs w:val="22"/>
        </w:rPr>
        <w:t xml:space="preserve">outcomes of our APP </w:t>
      </w:r>
      <w:r w:rsidRPr="00405F11">
        <w:rPr>
          <w:rFonts w:cstheme="minorHAnsi"/>
          <w:szCs w:val="22"/>
        </w:rPr>
        <w:t xml:space="preserve">that resulted </w:t>
      </w:r>
      <w:r w:rsidR="001479EC">
        <w:rPr>
          <w:rFonts w:cstheme="minorHAnsi"/>
          <w:szCs w:val="22"/>
        </w:rPr>
        <w:t>from</w:t>
      </w:r>
      <w:r w:rsidRPr="00405F11">
        <w:rPr>
          <w:rFonts w:cstheme="minorHAnsi"/>
          <w:szCs w:val="22"/>
        </w:rPr>
        <w:t xml:space="preserve"> being measured against poorly constructed KPI’s</w:t>
      </w:r>
      <w:r w:rsidR="008F56E4" w:rsidRPr="00405F11">
        <w:rPr>
          <w:rFonts w:cstheme="minorHAnsi"/>
          <w:szCs w:val="22"/>
        </w:rPr>
        <w:t>.</w:t>
      </w:r>
      <w:r w:rsidR="001479EC">
        <w:rPr>
          <w:rFonts w:cstheme="minorHAnsi"/>
          <w:szCs w:val="22"/>
        </w:rPr>
        <w:t xml:space="preserve"> The performance against the KPI’s in place for both 2018 and 2019 was below 15%. </w:t>
      </w:r>
      <w:r w:rsidR="008F56E4" w:rsidRPr="00405F11">
        <w:rPr>
          <w:rFonts w:cstheme="minorHAnsi"/>
          <w:szCs w:val="22"/>
        </w:rPr>
        <w:t>T</w:t>
      </w:r>
      <w:r w:rsidRPr="00405F11">
        <w:rPr>
          <w:rFonts w:cstheme="minorHAnsi"/>
          <w:szCs w:val="22"/>
        </w:rPr>
        <w:t>he extremely poor reporting was highlighted by the PCHET</w:t>
      </w:r>
      <w:r w:rsidR="001479EC">
        <w:rPr>
          <w:rFonts w:cstheme="minorHAnsi"/>
          <w:szCs w:val="22"/>
        </w:rPr>
        <w:t xml:space="preserve"> on more than one occasion</w:t>
      </w:r>
      <w:r w:rsidRPr="00405F11">
        <w:rPr>
          <w:rFonts w:cstheme="minorHAnsi"/>
          <w:szCs w:val="22"/>
        </w:rPr>
        <w:t xml:space="preserve">. I resolved to remedy this and </w:t>
      </w:r>
      <w:r w:rsidR="001479EC">
        <w:rPr>
          <w:rFonts w:cstheme="minorHAnsi"/>
          <w:szCs w:val="22"/>
        </w:rPr>
        <w:t xml:space="preserve">to </w:t>
      </w:r>
      <w:r w:rsidRPr="00405F11">
        <w:rPr>
          <w:rFonts w:cstheme="minorHAnsi"/>
          <w:szCs w:val="22"/>
        </w:rPr>
        <w:t xml:space="preserve">bring alignment between the </w:t>
      </w:r>
      <w:r w:rsidR="00DC4856" w:rsidRPr="00405F11">
        <w:rPr>
          <w:rFonts w:cstheme="minorHAnsi"/>
          <w:szCs w:val="22"/>
        </w:rPr>
        <w:t>T</w:t>
      </w:r>
      <w:r w:rsidRPr="00405F11">
        <w:rPr>
          <w:rFonts w:cstheme="minorHAnsi"/>
          <w:szCs w:val="22"/>
        </w:rPr>
        <w:t xml:space="preserve">OR </w:t>
      </w:r>
      <w:r w:rsidR="001479EC">
        <w:rPr>
          <w:rFonts w:cstheme="minorHAnsi"/>
          <w:szCs w:val="22"/>
        </w:rPr>
        <w:t xml:space="preserve">of the Administrator </w:t>
      </w:r>
      <w:r w:rsidRPr="00405F11">
        <w:rPr>
          <w:rFonts w:cstheme="minorHAnsi"/>
          <w:szCs w:val="22"/>
        </w:rPr>
        <w:t xml:space="preserve">and the </w:t>
      </w:r>
      <w:r w:rsidR="001479EC">
        <w:rPr>
          <w:rFonts w:cstheme="minorHAnsi"/>
          <w:szCs w:val="22"/>
        </w:rPr>
        <w:t xml:space="preserve">APP. </w:t>
      </w:r>
      <w:r w:rsidRPr="00405F11">
        <w:rPr>
          <w:rFonts w:cstheme="minorHAnsi"/>
          <w:szCs w:val="22"/>
        </w:rPr>
        <w:t xml:space="preserve">To this end I </w:t>
      </w:r>
      <w:r w:rsidR="001479EC">
        <w:rPr>
          <w:rFonts w:cstheme="minorHAnsi"/>
          <w:szCs w:val="22"/>
        </w:rPr>
        <w:t>contracted</w:t>
      </w:r>
      <w:r w:rsidRPr="00405F11">
        <w:rPr>
          <w:rFonts w:cstheme="minorHAnsi"/>
          <w:szCs w:val="22"/>
        </w:rPr>
        <w:t xml:space="preserve"> external consultants, </w:t>
      </w:r>
      <w:r w:rsidR="001479EC">
        <w:rPr>
          <w:rFonts w:cstheme="minorHAnsi"/>
          <w:szCs w:val="22"/>
        </w:rPr>
        <w:t xml:space="preserve">and in </w:t>
      </w:r>
      <w:r w:rsidRPr="00405F11">
        <w:rPr>
          <w:rFonts w:cstheme="minorHAnsi"/>
          <w:szCs w:val="22"/>
        </w:rPr>
        <w:t>consult</w:t>
      </w:r>
      <w:r w:rsidR="001479EC">
        <w:rPr>
          <w:rFonts w:cstheme="minorHAnsi"/>
          <w:szCs w:val="22"/>
        </w:rPr>
        <w:t>ation</w:t>
      </w:r>
      <w:r w:rsidRPr="00405F11">
        <w:rPr>
          <w:rFonts w:cstheme="minorHAnsi"/>
          <w:szCs w:val="22"/>
        </w:rPr>
        <w:t xml:space="preserve"> with the AG, DPME and the DHET</w:t>
      </w:r>
      <w:r w:rsidR="001479EC">
        <w:rPr>
          <w:rFonts w:cstheme="minorHAnsi"/>
          <w:szCs w:val="22"/>
        </w:rPr>
        <w:t xml:space="preserve"> redrafted APP to reflect the realities of the Administration</w:t>
      </w:r>
      <w:r w:rsidRPr="00405F11">
        <w:rPr>
          <w:rFonts w:cstheme="minorHAnsi"/>
          <w:szCs w:val="22"/>
        </w:rPr>
        <w:t>. I am happy to report significant progress in improving the SMART</w:t>
      </w:r>
      <w:r w:rsidR="00473C3F" w:rsidRPr="00405F11">
        <w:rPr>
          <w:rFonts w:cstheme="minorHAnsi"/>
          <w:szCs w:val="22"/>
        </w:rPr>
        <w:t>ness</w:t>
      </w:r>
      <w:r w:rsidRPr="00405F11">
        <w:rPr>
          <w:rFonts w:cstheme="minorHAnsi"/>
          <w:szCs w:val="22"/>
        </w:rPr>
        <w:t xml:space="preserve"> and relevance of our KPI’s </w:t>
      </w:r>
      <w:r w:rsidR="001479EC">
        <w:rPr>
          <w:rFonts w:cstheme="minorHAnsi"/>
          <w:szCs w:val="22"/>
        </w:rPr>
        <w:t xml:space="preserve">the improvement of </w:t>
      </w:r>
      <w:r w:rsidRPr="00405F11">
        <w:rPr>
          <w:rFonts w:cstheme="minorHAnsi"/>
          <w:szCs w:val="22"/>
        </w:rPr>
        <w:t xml:space="preserve">which will manifest itself in the publication of our </w:t>
      </w:r>
      <w:r w:rsidR="00473C3F" w:rsidRPr="00405F11">
        <w:rPr>
          <w:rFonts w:cstheme="minorHAnsi"/>
          <w:szCs w:val="22"/>
        </w:rPr>
        <w:t>2021 APP and strategic plan</w:t>
      </w:r>
      <w:r w:rsidRPr="00405F11">
        <w:rPr>
          <w:rFonts w:cstheme="minorHAnsi"/>
          <w:szCs w:val="22"/>
        </w:rPr>
        <w:t>.</w:t>
      </w:r>
    </w:p>
    <w:p w:rsidR="00473C3F" w:rsidRPr="00405F11" w:rsidRDefault="00473C3F" w:rsidP="004A1A4F">
      <w:pPr>
        <w:spacing w:after="0" w:line="240" w:lineRule="auto"/>
        <w:rPr>
          <w:rFonts w:cstheme="minorHAnsi"/>
          <w:szCs w:val="22"/>
        </w:rPr>
      </w:pPr>
    </w:p>
    <w:p w:rsidR="000C2980" w:rsidRPr="00405F11" w:rsidRDefault="00473C3F" w:rsidP="004A1A4F">
      <w:pPr>
        <w:spacing w:after="0" w:line="240" w:lineRule="auto"/>
        <w:rPr>
          <w:rFonts w:cstheme="minorHAnsi"/>
          <w:szCs w:val="22"/>
        </w:rPr>
      </w:pPr>
      <w:r w:rsidRPr="00A03AA5">
        <w:rPr>
          <w:rFonts w:eastAsia="Times New Roman" w:cstheme="minorHAnsi"/>
          <w:szCs w:val="22"/>
        </w:rPr>
        <w:lastRenderedPageBreak/>
        <w:t>I have attached to these op</w:t>
      </w:r>
      <w:r w:rsidRPr="0084759E">
        <w:rPr>
          <w:rFonts w:eastAsia="Times New Roman" w:cstheme="minorHAnsi"/>
          <w:szCs w:val="22"/>
        </w:rPr>
        <w:t>ening remarks my 2019 performance scorecard as measured against the achievement agains</w:t>
      </w:r>
      <w:r w:rsidR="00C77DE8">
        <w:rPr>
          <w:rFonts w:eastAsia="Times New Roman" w:cstheme="minorHAnsi"/>
          <w:szCs w:val="22"/>
        </w:rPr>
        <w:t>t</w:t>
      </w:r>
      <w:r w:rsidRPr="0084759E">
        <w:rPr>
          <w:rFonts w:eastAsia="Times New Roman" w:cstheme="minorHAnsi"/>
          <w:szCs w:val="22"/>
        </w:rPr>
        <w:t xml:space="preserve"> my TOR. This was assessed </w:t>
      </w:r>
      <w:r w:rsidRPr="00E47C5D">
        <w:rPr>
          <w:rFonts w:eastAsia="Times New Roman" w:cstheme="minorHAnsi"/>
          <w:szCs w:val="22"/>
        </w:rPr>
        <w:t xml:space="preserve">against a portfolio of evidence and by </w:t>
      </w:r>
      <w:r w:rsidRPr="00405F11">
        <w:rPr>
          <w:rFonts w:eastAsia="Times New Roman" w:cstheme="minorHAnsi"/>
          <w:szCs w:val="22"/>
        </w:rPr>
        <w:t xml:space="preserve">senior DHET officials and signed off by the DG and forwarded to the </w:t>
      </w:r>
      <w:r w:rsidR="00A03AA5">
        <w:rPr>
          <w:rFonts w:eastAsia="Times New Roman" w:cstheme="minorHAnsi"/>
          <w:szCs w:val="22"/>
        </w:rPr>
        <w:t>M</w:t>
      </w:r>
      <w:r w:rsidRPr="00A03AA5">
        <w:rPr>
          <w:rFonts w:eastAsia="Times New Roman" w:cstheme="minorHAnsi"/>
          <w:szCs w:val="22"/>
        </w:rPr>
        <w:t>inister.  </w:t>
      </w:r>
    </w:p>
    <w:p w:rsidR="000C2980" w:rsidRPr="00405F11" w:rsidRDefault="000C2980" w:rsidP="004A1A4F">
      <w:pPr>
        <w:spacing w:after="0" w:line="240" w:lineRule="auto"/>
        <w:rPr>
          <w:rFonts w:cstheme="minorHAnsi"/>
          <w:szCs w:val="22"/>
        </w:rPr>
      </w:pPr>
    </w:p>
    <w:p w:rsidR="00676493" w:rsidRPr="00405F11" w:rsidRDefault="00676493" w:rsidP="004A1A4F">
      <w:pPr>
        <w:spacing w:after="0" w:line="240" w:lineRule="auto"/>
        <w:rPr>
          <w:rFonts w:cstheme="minorHAnsi"/>
          <w:szCs w:val="22"/>
        </w:rPr>
      </w:pPr>
      <w:r w:rsidRPr="00405F11">
        <w:rPr>
          <w:rFonts w:cstheme="minorHAnsi"/>
          <w:szCs w:val="22"/>
        </w:rPr>
        <w:t>On the issue of the regular</w:t>
      </w:r>
      <w:r w:rsidR="00E71DFA" w:rsidRPr="00405F11">
        <w:rPr>
          <w:rFonts w:cstheme="minorHAnsi"/>
          <w:szCs w:val="22"/>
        </w:rPr>
        <w:t>ity</w:t>
      </w:r>
      <w:r w:rsidRPr="00405F11">
        <w:rPr>
          <w:rFonts w:cstheme="minorHAnsi"/>
          <w:szCs w:val="22"/>
        </w:rPr>
        <w:t xml:space="preserve"> of my appointment for a third term I wish to comment as follows. I received letter</w:t>
      </w:r>
      <w:r w:rsidR="00E71DFA" w:rsidRPr="00405F11">
        <w:rPr>
          <w:rFonts w:cstheme="minorHAnsi"/>
          <w:szCs w:val="22"/>
        </w:rPr>
        <w:t>s</w:t>
      </w:r>
      <w:r w:rsidRPr="00405F11">
        <w:rPr>
          <w:rFonts w:cstheme="minorHAnsi"/>
          <w:szCs w:val="22"/>
        </w:rPr>
        <w:t xml:space="preserve"> of appointm</w:t>
      </w:r>
      <w:r w:rsidR="00E71DFA" w:rsidRPr="00405F11">
        <w:rPr>
          <w:rFonts w:cstheme="minorHAnsi"/>
          <w:szCs w:val="22"/>
        </w:rPr>
        <w:t>en</w:t>
      </w:r>
      <w:r w:rsidRPr="00405F11">
        <w:rPr>
          <w:rFonts w:cstheme="minorHAnsi"/>
          <w:szCs w:val="22"/>
        </w:rPr>
        <w:t>t</w:t>
      </w:r>
      <w:r w:rsidR="00C67A56" w:rsidRPr="00405F11">
        <w:rPr>
          <w:rFonts w:cstheme="minorHAnsi"/>
          <w:szCs w:val="22"/>
        </w:rPr>
        <w:t xml:space="preserve"> from </w:t>
      </w:r>
      <w:r w:rsidR="00E71DFA" w:rsidRPr="00405F11">
        <w:rPr>
          <w:rFonts w:cstheme="minorHAnsi"/>
          <w:szCs w:val="22"/>
        </w:rPr>
        <w:t xml:space="preserve">both </w:t>
      </w:r>
      <w:r w:rsidR="004914F6" w:rsidRPr="00405F11">
        <w:rPr>
          <w:rFonts w:cstheme="minorHAnsi"/>
          <w:szCs w:val="22"/>
        </w:rPr>
        <w:t>M</w:t>
      </w:r>
      <w:r w:rsidR="00C67A56" w:rsidRPr="00405F11">
        <w:rPr>
          <w:rFonts w:cstheme="minorHAnsi"/>
          <w:szCs w:val="22"/>
        </w:rPr>
        <w:t xml:space="preserve">inister </w:t>
      </w:r>
      <w:r w:rsidR="00E71DFA" w:rsidRPr="00405F11">
        <w:rPr>
          <w:rFonts w:cstheme="minorHAnsi"/>
          <w:szCs w:val="22"/>
        </w:rPr>
        <w:t xml:space="preserve">Pandor and </w:t>
      </w:r>
      <w:r w:rsidR="004914F6" w:rsidRPr="00405F11">
        <w:rPr>
          <w:rFonts w:cstheme="minorHAnsi"/>
          <w:szCs w:val="22"/>
        </w:rPr>
        <w:t xml:space="preserve">Minister </w:t>
      </w:r>
      <w:r w:rsidR="00E71DFA" w:rsidRPr="00405F11">
        <w:rPr>
          <w:rFonts w:cstheme="minorHAnsi"/>
          <w:szCs w:val="22"/>
        </w:rPr>
        <w:t>Nzimande</w:t>
      </w:r>
      <w:r w:rsidR="00C77DE8">
        <w:rPr>
          <w:rFonts w:cstheme="minorHAnsi"/>
          <w:szCs w:val="22"/>
        </w:rPr>
        <w:t xml:space="preserve">as per </w:t>
      </w:r>
      <w:r w:rsidR="00E71DFA" w:rsidRPr="00405F11">
        <w:rPr>
          <w:rFonts w:cstheme="minorHAnsi"/>
          <w:szCs w:val="22"/>
        </w:rPr>
        <w:t xml:space="preserve">published </w:t>
      </w:r>
      <w:r w:rsidRPr="00405F11">
        <w:rPr>
          <w:rFonts w:cstheme="minorHAnsi"/>
          <w:szCs w:val="22"/>
        </w:rPr>
        <w:t>government gazett</w:t>
      </w:r>
      <w:r w:rsidR="00E71DFA" w:rsidRPr="00405F11">
        <w:rPr>
          <w:rFonts w:cstheme="minorHAnsi"/>
          <w:szCs w:val="22"/>
        </w:rPr>
        <w:t>es</w:t>
      </w:r>
      <w:r w:rsidRPr="00405F11">
        <w:rPr>
          <w:rFonts w:cstheme="minorHAnsi"/>
          <w:szCs w:val="22"/>
        </w:rPr>
        <w:t xml:space="preserve">. </w:t>
      </w:r>
      <w:r w:rsidR="00C67A56" w:rsidRPr="00405F11">
        <w:rPr>
          <w:rFonts w:cstheme="minorHAnsi"/>
          <w:szCs w:val="22"/>
        </w:rPr>
        <w:t xml:space="preserve">I therefore view my </w:t>
      </w:r>
      <w:r w:rsidR="00E71DFA" w:rsidRPr="00405F11">
        <w:rPr>
          <w:rFonts w:cstheme="minorHAnsi"/>
          <w:szCs w:val="22"/>
        </w:rPr>
        <w:t xml:space="preserve">current </w:t>
      </w:r>
      <w:r w:rsidR="00C67A56" w:rsidRPr="00405F11">
        <w:rPr>
          <w:rFonts w:cstheme="minorHAnsi"/>
          <w:szCs w:val="22"/>
        </w:rPr>
        <w:t xml:space="preserve">appointment as legitimate and binding. I </w:t>
      </w:r>
      <w:r w:rsidR="008B2CAD">
        <w:rPr>
          <w:rFonts w:cstheme="minorHAnsi"/>
          <w:szCs w:val="22"/>
        </w:rPr>
        <w:t>further understand that the extension of my appointment remains valid and binding unless and until challenged through the correct</w:t>
      </w:r>
      <w:r w:rsidR="00C67A56" w:rsidRPr="00405F11">
        <w:rPr>
          <w:rFonts w:cstheme="minorHAnsi"/>
          <w:szCs w:val="22"/>
        </w:rPr>
        <w:t>.</w:t>
      </w:r>
      <w:r w:rsidR="00473C3F" w:rsidRPr="00A03AA5">
        <w:rPr>
          <w:rFonts w:eastAsia="Times New Roman" w:cstheme="minorHAnsi"/>
          <w:szCs w:val="22"/>
        </w:rPr>
        <w:t xml:space="preserve">My relationship with both ministers had been frank and honest and I benefitted tremendously from their intellect, insights into the sector and desire to improve our country. Our discussions throughout </w:t>
      </w:r>
      <w:r w:rsidR="00473C3F" w:rsidRPr="00405F11">
        <w:rPr>
          <w:rFonts w:eastAsia="Times New Roman" w:cstheme="minorHAnsi"/>
          <w:szCs w:val="22"/>
        </w:rPr>
        <w:t xml:space="preserve">had been robust and there were no holy cows in our quest to rehabilitate NSFAS. Allegations that I have a corrupt relationship with minister Nzimande is offensive, </w:t>
      </w:r>
      <w:r w:rsidR="00C77DE8">
        <w:rPr>
          <w:rFonts w:eastAsia="Times New Roman" w:cstheme="minorHAnsi"/>
          <w:szCs w:val="22"/>
        </w:rPr>
        <w:t xml:space="preserve">insulting, </w:t>
      </w:r>
      <w:r w:rsidR="00473C3F" w:rsidRPr="00405F11">
        <w:rPr>
          <w:rFonts w:eastAsia="Times New Roman" w:cstheme="minorHAnsi"/>
          <w:szCs w:val="22"/>
        </w:rPr>
        <w:t xml:space="preserve">and baseless. </w:t>
      </w:r>
      <w:r w:rsidR="00C77DE8">
        <w:rPr>
          <w:rFonts w:eastAsia="Times New Roman" w:cstheme="minorHAnsi"/>
          <w:szCs w:val="22"/>
        </w:rPr>
        <w:t xml:space="preserve">At no stage in my interactions with Minister Nzimande did I feel coerced, disempowered or threatened, and to this end </w:t>
      </w:r>
      <w:r w:rsidR="00473C3F" w:rsidRPr="00405F11">
        <w:rPr>
          <w:rFonts w:eastAsia="Times New Roman" w:cstheme="minorHAnsi"/>
          <w:szCs w:val="22"/>
        </w:rPr>
        <w:t xml:space="preserve">I reject </w:t>
      </w:r>
      <w:r w:rsidR="00C77DE8">
        <w:rPr>
          <w:rFonts w:eastAsia="Times New Roman" w:cstheme="minorHAnsi"/>
          <w:szCs w:val="22"/>
        </w:rPr>
        <w:t xml:space="preserve">allegations of a corrupt relationship </w:t>
      </w:r>
      <w:r w:rsidR="00473C3F" w:rsidRPr="00405F11">
        <w:rPr>
          <w:rFonts w:eastAsia="Times New Roman" w:cstheme="minorHAnsi"/>
          <w:szCs w:val="22"/>
        </w:rPr>
        <w:t>in the strongest possible terms.  </w:t>
      </w:r>
    </w:p>
    <w:p w:rsidR="00C67A56" w:rsidRPr="00405F11" w:rsidRDefault="00C67A56" w:rsidP="004A1A4F">
      <w:pPr>
        <w:spacing w:after="0" w:line="240" w:lineRule="auto"/>
        <w:rPr>
          <w:rFonts w:cstheme="minorHAnsi"/>
          <w:szCs w:val="22"/>
        </w:rPr>
      </w:pPr>
    </w:p>
    <w:p w:rsidR="0023360F" w:rsidRPr="00405F11" w:rsidRDefault="00C77DE8" w:rsidP="004A1A4F">
      <w:pPr>
        <w:spacing w:after="0" w:line="240" w:lineRule="auto"/>
        <w:rPr>
          <w:rFonts w:cstheme="minorHAnsi"/>
          <w:szCs w:val="22"/>
          <w:lang w:val="en-US"/>
        </w:rPr>
      </w:pPr>
      <w:r>
        <w:rPr>
          <w:rFonts w:cstheme="minorHAnsi"/>
          <w:szCs w:val="22"/>
        </w:rPr>
        <w:t>A</w:t>
      </w:r>
      <w:r w:rsidR="0023360F" w:rsidRPr="00405F11">
        <w:rPr>
          <w:rFonts w:cstheme="minorHAnsi"/>
          <w:szCs w:val="22"/>
        </w:rPr>
        <w:t xml:space="preserve">llegations have </w:t>
      </w:r>
      <w:r w:rsidR="0023360F" w:rsidRPr="00405F11">
        <w:rPr>
          <w:rFonts w:cstheme="minorHAnsi"/>
          <w:szCs w:val="22"/>
          <w:lang w:val="en-US"/>
        </w:rPr>
        <w:t xml:space="preserve">been leveled against me relating to conflicts of interest during my term as </w:t>
      </w:r>
      <w:r w:rsidR="00EE30DF" w:rsidRPr="00405F11">
        <w:rPr>
          <w:rFonts w:cstheme="minorHAnsi"/>
          <w:szCs w:val="22"/>
          <w:lang w:val="en-US"/>
        </w:rPr>
        <w:t>Executive A</w:t>
      </w:r>
      <w:r w:rsidR="0023360F" w:rsidRPr="00405F11">
        <w:rPr>
          <w:rFonts w:cstheme="minorHAnsi"/>
          <w:szCs w:val="22"/>
          <w:lang w:val="en-US"/>
        </w:rPr>
        <w:t xml:space="preserve">dministrator of </w:t>
      </w:r>
      <w:r w:rsidR="00EE30DF" w:rsidRPr="00405F11">
        <w:rPr>
          <w:rFonts w:cstheme="minorHAnsi"/>
          <w:szCs w:val="22"/>
          <w:lang w:val="en-US"/>
        </w:rPr>
        <w:t xml:space="preserve">NSFAS. </w:t>
      </w:r>
      <w:r w:rsidR="0023360F" w:rsidRPr="00405F11">
        <w:rPr>
          <w:rFonts w:cstheme="minorHAnsi"/>
          <w:szCs w:val="22"/>
          <w:lang w:val="en-US"/>
        </w:rPr>
        <w:t xml:space="preserve">I categorically deny any conduct which amounts to a conflict of interest. I have never acted in the way which preferred </w:t>
      </w:r>
      <w:r w:rsidR="00EE30DF" w:rsidRPr="00405F11">
        <w:rPr>
          <w:rFonts w:cstheme="minorHAnsi"/>
          <w:szCs w:val="22"/>
          <w:lang w:val="en-US"/>
        </w:rPr>
        <w:t>or furthered my</w:t>
      </w:r>
      <w:r w:rsidR="0023360F" w:rsidRPr="00405F11">
        <w:rPr>
          <w:rFonts w:cstheme="minorHAnsi"/>
          <w:szCs w:val="22"/>
          <w:lang w:val="en-US"/>
        </w:rPr>
        <w:t xml:space="preserve"> personal interests o</w:t>
      </w:r>
      <w:r w:rsidR="00EE30DF" w:rsidRPr="00405F11">
        <w:rPr>
          <w:rFonts w:cstheme="minorHAnsi"/>
          <w:szCs w:val="22"/>
          <w:lang w:val="en-US"/>
        </w:rPr>
        <w:t>rpersons,</w:t>
      </w:r>
      <w:r w:rsidR="0023360F" w:rsidRPr="00405F11">
        <w:rPr>
          <w:rFonts w:cstheme="minorHAnsi"/>
          <w:szCs w:val="22"/>
          <w:lang w:val="en-US"/>
        </w:rPr>
        <w:t xml:space="preserve"> individuals or </w:t>
      </w:r>
      <w:r w:rsidR="00DC4856" w:rsidRPr="00405F11">
        <w:rPr>
          <w:rFonts w:cstheme="minorHAnsi"/>
          <w:szCs w:val="22"/>
          <w:lang w:val="en-US"/>
        </w:rPr>
        <w:t>juristic, over</w:t>
      </w:r>
      <w:r w:rsidR="0023360F" w:rsidRPr="00405F11">
        <w:rPr>
          <w:rFonts w:cstheme="minorHAnsi"/>
          <w:szCs w:val="22"/>
          <w:lang w:val="en-US"/>
        </w:rPr>
        <w:t xml:space="preserve"> others. </w:t>
      </w:r>
      <w:r w:rsidR="00EE30DF" w:rsidRPr="00405F11">
        <w:rPr>
          <w:rFonts w:cstheme="minorHAnsi"/>
          <w:szCs w:val="22"/>
          <w:lang w:val="en-US"/>
        </w:rPr>
        <w:t>NSFAS</w:t>
      </w:r>
      <w:r w:rsidR="0023360F" w:rsidRPr="00405F11">
        <w:rPr>
          <w:rFonts w:cstheme="minorHAnsi"/>
          <w:szCs w:val="22"/>
          <w:lang w:val="en-US"/>
        </w:rPr>
        <w:t xml:space="preserve"> is committed to good governance and as such </w:t>
      </w:r>
      <w:r w:rsidR="00EE30DF" w:rsidRPr="00405F11">
        <w:rPr>
          <w:rFonts w:cstheme="minorHAnsi"/>
          <w:szCs w:val="22"/>
          <w:lang w:val="en-US"/>
        </w:rPr>
        <w:t>operates within structures aimed at</w:t>
      </w:r>
      <w:r w:rsidR="0023360F" w:rsidRPr="00405F11">
        <w:rPr>
          <w:rFonts w:cstheme="minorHAnsi"/>
          <w:szCs w:val="22"/>
          <w:lang w:val="en-US"/>
        </w:rPr>
        <w:t xml:space="preserve"> reduc</w:t>
      </w:r>
      <w:r w:rsidR="00EE30DF" w:rsidRPr="00405F11">
        <w:rPr>
          <w:rFonts w:cstheme="minorHAnsi"/>
          <w:szCs w:val="22"/>
          <w:lang w:val="en-US"/>
        </w:rPr>
        <w:t>ing</w:t>
      </w:r>
      <w:r w:rsidR="0023360F" w:rsidRPr="00405F11">
        <w:rPr>
          <w:rFonts w:cstheme="minorHAnsi"/>
          <w:szCs w:val="22"/>
          <w:lang w:val="en-US"/>
        </w:rPr>
        <w:t xml:space="preserve"> the risk </w:t>
      </w:r>
      <w:r w:rsidR="00EE30DF" w:rsidRPr="00405F11">
        <w:rPr>
          <w:rFonts w:cstheme="minorHAnsi"/>
          <w:szCs w:val="22"/>
          <w:lang w:val="en-US"/>
        </w:rPr>
        <w:t>of</w:t>
      </w:r>
      <w:r w:rsidR="0023360F" w:rsidRPr="00405F11">
        <w:rPr>
          <w:rFonts w:cstheme="minorHAnsi"/>
          <w:szCs w:val="22"/>
          <w:lang w:val="en-US"/>
        </w:rPr>
        <w:t xml:space="preserve"> conflict</w:t>
      </w:r>
      <w:r w:rsidR="00EE30DF" w:rsidRPr="00405F11">
        <w:rPr>
          <w:rFonts w:cstheme="minorHAnsi"/>
          <w:szCs w:val="22"/>
          <w:lang w:val="en-US"/>
        </w:rPr>
        <w:t xml:space="preserve">sof </w:t>
      </w:r>
      <w:r w:rsidR="0023360F" w:rsidRPr="00405F11">
        <w:rPr>
          <w:rFonts w:cstheme="minorHAnsi"/>
          <w:szCs w:val="22"/>
          <w:lang w:val="en-US"/>
        </w:rPr>
        <w:t xml:space="preserve">interests </w:t>
      </w:r>
      <w:r w:rsidR="00EE30DF" w:rsidRPr="00405F11">
        <w:rPr>
          <w:rFonts w:cstheme="minorHAnsi"/>
          <w:szCs w:val="22"/>
          <w:lang w:val="en-US"/>
        </w:rPr>
        <w:t xml:space="preserve">which may </w:t>
      </w:r>
      <w:r w:rsidR="0023360F" w:rsidRPr="00405F11">
        <w:rPr>
          <w:rFonts w:cstheme="minorHAnsi"/>
          <w:szCs w:val="22"/>
          <w:lang w:val="en-US"/>
        </w:rPr>
        <w:t>influenc</w:t>
      </w:r>
      <w:r w:rsidR="00EE30DF" w:rsidRPr="00405F11">
        <w:rPr>
          <w:rFonts w:cstheme="minorHAnsi"/>
          <w:szCs w:val="22"/>
          <w:lang w:val="en-US"/>
        </w:rPr>
        <w:t>e</w:t>
      </w:r>
      <w:r w:rsidR="0023360F" w:rsidRPr="00405F11">
        <w:rPr>
          <w:rFonts w:cstheme="minorHAnsi"/>
          <w:szCs w:val="22"/>
          <w:lang w:val="en-US"/>
        </w:rPr>
        <w:t xml:space="preserve"> the </w:t>
      </w:r>
      <w:r w:rsidR="008C54DE" w:rsidRPr="00405F11">
        <w:rPr>
          <w:rFonts w:cstheme="minorHAnsi"/>
          <w:szCs w:val="22"/>
          <w:lang w:val="en-US"/>
        </w:rPr>
        <w:t>day</w:t>
      </w:r>
      <w:r w:rsidR="00473C3F" w:rsidRPr="00405F11">
        <w:rPr>
          <w:rFonts w:cstheme="minorHAnsi"/>
          <w:szCs w:val="22"/>
          <w:lang w:val="en-US"/>
        </w:rPr>
        <w:t>-</w:t>
      </w:r>
      <w:r w:rsidR="0023360F" w:rsidRPr="00405F11">
        <w:rPr>
          <w:rFonts w:cstheme="minorHAnsi"/>
          <w:szCs w:val="22"/>
          <w:lang w:val="en-US"/>
        </w:rPr>
        <w:t>to</w:t>
      </w:r>
      <w:r w:rsidR="00473C3F" w:rsidRPr="00405F11">
        <w:rPr>
          <w:rFonts w:cstheme="minorHAnsi"/>
          <w:szCs w:val="22"/>
          <w:lang w:val="en-US"/>
        </w:rPr>
        <w:t>-</w:t>
      </w:r>
      <w:r w:rsidR="0023360F" w:rsidRPr="00405F11">
        <w:rPr>
          <w:rFonts w:cstheme="minorHAnsi"/>
          <w:szCs w:val="22"/>
          <w:lang w:val="en-US"/>
        </w:rPr>
        <w:t xml:space="preserve">day activities of the organization. In particular matters surrounding the appointment or termination of staff </w:t>
      </w:r>
      <w:r w:rsidR="00EE30DF" w:rsidRPr="00405F11">
        <w:rPr>
          <w:rFonts w:cstheme="minorHAnsi"/>
          <w:szCs w:val="22"/>
          <w:lang w:val="en-US"/>
        </w:rPr>
        <w:t xml:space="preserve">and </w:t>
      </w:r>
      <w:r w:rsidR="0023360F" w:rsidRPr="00405F11">
        <w:rPr>
          <w:rFonts w:cstheme="minorHAnsi"/>
          <w:szCs w:val="22"/>
          <w:lang w:val="en-US"/>
        </w:rPr>
        <w:t>supply chain m</w:t>
      </w:r>
      <w:r w:rsidR="00EE30DF" w:rsidRPr="00405F11">
        <w:rPr>
          <w:rFonts w:cstheme="minorHAnsi"/>
          <w:szCs w:val="22"/>
          <w:lang w:val="en-US"/>
        </w:rPr>
        <w:t>a</w:t>
      </w:r>
      <w:r w:rsidR="0023360F" w:rsidRPr="00405F11">
        <w:rPr>
          <w:rFonts w:cstheme="minorHAnsi"/>
          <w:szCs w:val="22"/>
          <w:lang w:val="en-US"/>
        </w:rPr>
        <w:t xml:space="preserve">tters enjoy </w:t>
      </w:r>
      <w:r w:rsidR="00EE30DF" w:rsidRPr="00405F11">
        <w:rPr>
          <w:rFonts w:cstheme="minorHAnsi"/>
          <w:szCs w:val="22"/>
          <w:lang w:val="en-US"/>
        </w:rPr>
        <w:t xml:space="preserve">the protection of </w:t>
      </w:r>
      <w:r w:rsidR="0023360F" w:rsidRPr="00405F11">
        <w:rPr>
          <w:rFonts w:cstheme="minorHAnsi"/>
          <w:szCs w:val="22"/>
          <w:lang w:val="en-US"/>
        </w:rPr>
        <w:t xml:space="preserve">strong governance </w:t>
      </w:r>
      <w:r w:rsidR="00EE30DF" w:rsidRPr="00405F11">
        <w:rPr>
          <w:rFonts w:cstheme="minorHAnsi"/>
          <w:szCs w:val="22"/>
          <w:lang w:val="en-US"/>
        </w:rPr>
        <w:t>structures</w:t>
      </w:r>
      <w:r w:rsidR="00840777" w:rsidRPr="00405F11">
        <w:rPr>
          <w:rFonts w:cstheme="minorHAnsi"/>
          <w:szCs w:val="22"/>
          <w:lang w:val="en-US"/>
        </w:rPr>
        <w:t xml:space="preserve">. These practices </w:t>
      </w:r>
      <w:r w:rsidR="0023360F" w:rsidRPr="00405F11">
        <w:rPr>
          <w:rFonts w:cstheme="minorHAnsi"/>
          <w:szCs w:val="22"/>
          <w:lang w:val="en-US"/>
        </w:rPr>
        <w:t xml:space="preserve">ensure fair </w:t>
      </w:r>
      <w:r w:rsidR="00840777" w:rsidRPr="00405F11">
        <w:rPr>
          <w:rFonts w:cstheme="minorHAnsi"/>
          <w:szCs w:val="22"/>
          <w:lang w:val="en-US"/>
        </w:rPr>
        <w:t>e</w:t>
      </w:r>
      <w:r w:rsidR="0023360F" w:rsidRPr="00405F11">
        <w:rPr>
          <w:rFonts w:cstheme="minorHAnsi"/>
          <w:szCs w:val="22"/>
          <w:lang w:val="en-US"/>
        </w:rPr>
        <w:t>quitable and impartial results</w:t>
      </w:r>
      <w:r w:rsidR="00840777" w:rsidRPr="00405F11">
        <w:rPr>
          <w:rFonts w:cstheme="minorHAnsi"/>
          <w:szCs w:val="22"/>
          <w:lang w:val="en-US"/>
        </w:rPr>
        <w:t>.</w:t>
      </w:r>
    </w:p>
    <w:p w:rsidR="0023360F" w:rsidRPr="00405F11" w:rsidRDefault="0023360F" w:rsidP="004A1A4F">
      <w:pPr>
        <w:spacing w:after="0" w:line="240" w:lineRule="auto"/>
        <w:rPr>
          <w:rFonts w:cstheme="minorHAnsi"/>
          <w:szCs w:val="22"/>
          <w:lang w:val="en-US"/>
        </w:rPr>
      </w:pPr>
    </w:p>
    <w:p w:rsidR="00E71DFA" w:rsidRPr="00405F11" w:rsidRDefault="0023360F" w:rsidP="004A1A4F">
      <w:pPr>
        <w:spacing w:after="0" w:line="240" w:lineRule="auto"/>
        <w:rPr>
          <w:rFonts w:cstheme="minorHAnsi"/>
          <w:szCs w:val="22"/>
          <w:lang w:val="en-US"/>
        </w:rPr>
      </w:pPr>
      <w:r w:rsidRPr="00405F11">
        <w:rPr>
          <w:rFonts w:cstheme="minorHAnsi"/>
          <w:szCs w:val="22"/>
          <w:lang w:val="en-US"/>
        </w:rPr>
        <w:t xml:space="preserve">I am acutely aware of </w:t>
      </w:r>
      <w:r w:rsidR="00840777" w:rsidRPr="00405F11">
        <w:rPr>
          <w:rFonts w:cstheme="minorHAnsi"/>
          <w:szCs w:val="22"/>
          <w:lang w:val="en-US"/>
        </w:rPr>
        <w:t xml:space="preserve">danger of </w:t>
      </w:r>
      <w:r w:rsidRPr="00405F11">
        <w:rPr>
          <w:rFonts w:cstheme="minorHAnsi"/>
          <w:szCs w:val="22"/>
          <w:lang w:val="en-US"/>
        </w:rPr>
        <w:t>conflict</w:t>
      </w:r>
      <w:r w:rsidR="00840777" w:rsidRPr="00405F11">
        <w:rPr>
          <w:rFonts w:cstheme="minorHAnsi"/>
          <w:szCs w:val="22"/>
          <w:lang w:val="en-US"/>
        </w:rPr>
        <w:t>s</w:t>
      </w:r>
      <w:r w:rsidRPr="00405F11">
        <w:rPr>
          <w:rFonts w:cstheme="minorHAnsi"/>
          <w:szCs w:val="22"/>
          <w:lang w:val="en-US"/>
        </w:rPr>
        <w:t xml:space="preserve"> interests </w:t>
      </w:r>
      <w:r w:rsidR="00840777" w:rsidRPr="00405F11">
        <w:rPr>
          <w:rFonts w:cstheme="minorHAnsi"/>
          <w:szCs w:val="22"/>
          <w:lang w:val="en-US"/>
        </w:rPr>
        <w:t>existing in an organization</w:t>
      </w:r>
      <w:r w:rsidR="006C4A01" w:rsidRPr="00405F11">
        <w:rPr>
          <w:rFonts w:cstheme="minorHAnsi"/>
          <w:szCs w:val="22"/>
          <w:lang w:val="en-US"/>
        </w:rPr>
        <w:t>, especially one in which an administrator has vast powers bestowed on him or her</w:t>
      </w:r>
      <w:r w:rsidR="00840777" w:rsidRPr="00405F11">
        <w:rPr>
          <w:rFonts w:cstheme="minorHAnsi"/>
          <w:szCs w:val="22"/>
          <w:lang w:val="en-US"/>
        </w:rPr>
        <w:t xml:space="preserve">. These conflicts </w:t>
      </w:r>
      <w:r w:rsidR="00C77DE8">
        <w:rPr>
          <w:rFonts w:cstheme="minorHAnsi"/>
          <w:szCs w:val="22"/>
          <w:lang w:val="en-US"/>
        </w:rPr>
        <w:t>we</w:t>
      </w:r>
      <w:r w:rsidR="00840777" w:rsidRPr="00405F11">
        <w:rPr>
          <w:rFonts w:cstheme="minorHAnsi"/>
          <w:szCs w:val="22"/>
          <w:lang w:val="en-US"/>
        </w:rPr>
        <w:t xml:space="preserve">re identified and </w:t>
      </w:r>
      <w:r w:rsidR="00C77DE8">
        <w:rPr>
          <w:rFonts w:cstheme="minorHAnsi"/>
          <w:szCs w:val="22"/>
          <w:lang w:val="en-US"/>
        </w:rPr>
        <w:t xml:space="preserve">addressed </w:t>
      </w:r>
      <w:r w:rsidR="00840777" w:rsidRPr="00405F11">
        <w:rPr>
          <w:rFonts w:cstheme="minorHAnsi"/>
          <w:szCs w:val="22"/>
          <w:lang w:val="en-US"/>
        </w:rPr>
        <w:t xml:space="preserve">by employing strong governance </w:t>
      </w:r>
      <w:r w:rsidRPr="00405F11">
        <w:rPr>
          <w:rFonts w:cstheme="minorHAnsi"/>
          <w:szCs w:val="22"/>
          <w:lang w:val="en-US"/>
        </w:rPr>
        <w:t xml:space="preserve">principles </w:t>
      </w:r>
      <w:r w:rsidR="00840777" w:rsidRPr="00405F11">
        <w:rPr>
          <w:rFonts w:cstheme="minorHAnsi"/>
          <w:szCs w:val="22"/>
          <w:lang w:val="en-US"/>
        </w:rPr>
        <w:t xml:space="preserve">which must be </w:t>
      </w:r>
      <w:r w:rsidRPr="00405F11">
        <w:rPr>
          <w:rFonts w:cstheme="minorHAnsi"/>
          <w:szCs w:val="22"/>
          <w:lang w:val="en-US"/>
        </w:rPr>
        <w:t xml:space="preserve">observed and adhered to in the appointment and termination of </w:t>
      </w:r>
      <w:r w:rsidR="00840777" w:rsidRPr="00405F11">
        <w:rPr>
          <w:rFonts w:cstheme="minorHAnsi"/>
          <w:szCs w:val="22"/>
          <w:lang w:val="en-US"/>
        </w:rPr>
        <w:t xml:space="preserve">staff </w:t>
      </w:r>
      <w:r w:rsidRPr="00405F11">
        <w:rPr>
          <w:rFonts w:cstheme="minorHAnsi"/>
          <w:szCs w:val="22"/>
          <w:lang w:val="en-US"/>
        </w:rPr>
        <w:t xml:space="preserve">during my tenure as </w:t>
      </w:r>
      <w:r w:rsidR="00840777" w:rsidRPr="00405F11">
        <w:rPr>
          <w:rFonts w:cstheme="minorHAnsi"/>
          <w:szCs w:val="22"/>
          <w:lang w:val="en-US"/>
        </w:rPr>
        <w:t>Executive A</w:t>
      </w:r>
      <w:r w:rsidRPr="00405F11">
        <w:rPr>
          <w:rFonts w:cstheme="minorHAnsi"/>
          <w:szCs w:val="22"/>
          <w:lang w:val="en-US"/>
        </w:rPr>
        <w:t xml:space="preserve">dministrator </w:t>
      </w:r>
      <w:r w:rsidR="00840777" w:rsidRPr="00405F11">
        <w:rPr>
          <w:rFonts w:cstheme="minorHAnsi"/>
          <w:szCs w:val="22"/>
          <w:lang w:val="en-US"/>
        </w:rPr>
        <w:t>of NSFAS</w:t>
      </w:r>
      <w:r w:rsidRPr="00405F11">
        <w:rPr>
          <w:rFonts w:cstheme="minorHAnsi"/>
          <w:szCs w:val="22"/>
          <w:lang w:val="en-US"/>
        </w:rPr>
        <w:t xml:space="preserve">. It is also </w:t>
      </w:r>
      <w:r w:rsidR="00840777" w:rsidRPr="00405F11">
        <w:rPr>
          <w:rFonts w:cstheme="minorHAnsi"/>
          <w:szCs w:val="22"/>
          <w:lang w:val="en-US"/>
        </w:rPr>
        <w:t>important to note that the</w:t>
      </w:r>
      <w:r w:rsidRPr="00405F11">
        <w:rPr>
          <w:rFonts w:cstheme="minorHAnsi"/>
          <w:szCs w:val="22"/>
          <w:lang w:val="en-US"/>
        </w:rPr>
        <w:t xml:space="preserve"> supply chain </w:t>
      </w:r>
      <w:r w:rsidR="00840777" w:rsidRPr="00405F11">
        <w:rPr>
          <w:rFonts w:cstheme="minorHAnsi"/>
          <w:szCs w:val="22"/>
          <w:lang w:val="en-US"/>
        </w:rPr>
        <w:t>structures adhere to the PFMA</w:t>
      </w:r>
      <w:r w:rsidR="00C77DE8">
        <w:rPr>
          <w:rFonts w:cstheme="minorHAnsi"/>
          <w:szCs w:val="22"/>
          <w:lang w:val="en-US"/>
        </w:rPr>
        <w:t xml:space="preserve">, </w:t>
      </w:r>
      <w:r w:rsidR="00840777" w:rsidRPr="00405F11">
        <w:rPr>
          <w:rFonts w:cstheme="minorHAnsi"/>
          <w:szCs w:val="22"/>
          <w:lang w:val="en-US"/>
        </w:rPr>
        <w:t xml:space="preserve">the National Treasury </w:t>
      </w:r>
      <w:r w:rsidRPr="00405F11">
        <w:rPr>
          <w:rFonts w:cstheme="minorHAnsi"/>
          <w:szCs w:val="22"/>
          <w:lang w:val="en-US"/>
        </w:rPr>
        <w:t xml:space="preserve">regulations and </w:t>
      </w:r>
      <w:r w:rsidR="005C4C2F" w:rsidRPr="00405F11">
        <w:rPr>
          <w:rFonts w:cstheme="minorHAnsi"/>
          <w:szCs w:val="22"/>
          <w:lang w:val="en-US"/>
        </w:rPr>
        <w:t xml:space="preserve">Supply Chain Management </w:t>
      </w:r>
      <w:r w:rsidRPr="00405F11">
        <w:rPr>
          <w:rFonts w:cstheme="minorHAnsi"/>
          <w:szCs w:val="22"/>
          <w:lang w:val="en-US"/>
        </w:rPr>
        <w:t>guidelines.</w:t>
      </w:r>
      <w:r w:rsidR="00840777" w:rsidRPr="00405F11">
        <w:rPr>
          <w:rFonts w:cstheme="minorHAnsi"/>
          <w:szCs w:val="22"/>
          <w:lang w:val="en-US"/>
        </w:rPr>
        <w:t xml:space="preserve"> In </w:t>
      </w:r>
      <w:r w:rsidR="00DC4856" w:rsidRPr="00405F11">
        <w:rPr>
          <w:rFonts w:cstheme="minorHAnsi"/>
          <w:szCs w:val="22"/>
          <w:lang w:val="en-US"/>
        </w:rPr>
        <w:t>addition,</w:t>
      </w:r>
      <w:r w:rsidR="00840777" w:rsidRPr="00405F11">
        <w:rPr>
          <w:rFonts w:cstheme="minorHAnsi"/>
          <w:szCs w:val="22"/>
          <w:lang w:val="en-US"/>
        </w:rPr>
        <w:t xml:space="preserve"> the supply chain structures employ strong governance principles to ensure fairness, impartiality and equitable outcomes.  </w:t>
      </w:r>
    </w:p>
    <w:p w:rsidR="00E71DFA" w:rsidRPr="00405F11" w:rsidRDefault="00E71DFA" w:rsidP="004A1A4F">
      <w:pPr>
        <w:spacing w:after="0" w:line="240" w:lineRule="auto"/>
        <w:rPr>
          <w:rFonts w:cstheme="minorHAnsi"/>
          <w:szCs w:val="22"/>
          <w:lang w:val="en-US"/>
        </w:rPr>
      </w:pPr>
    </w:p>
    <w:p w:rsidR="0023360F" w:rsidRPr="00405F11" w:rsidRDefault="00C67A56" w:rsidP="004A1A4F">
      <w:pPr>
        <w:spacing w:after="0" w:line="240" w:lineRule="auto"/>
        <w:rPr>
          <w:rFonts w:cstheme="minorHAnsi"/>
          <w:szCs w:val="22"/>
          <w:lang w:val="en-US"/>
        </w:rPr>
      </w:pPr>
      <w:r w:rsidRPr="00405F11">
        <w:rPr>
          <w:rFonts w:cstheme="minorHAnsi"/>
          <w:szCs w:val="22"/>
          <w:lang w:val="en-US"/>
        </w:rPr>
        <w:t xml:space="preserve">At the start of my administration I </w:t>
      </w:r>
      <w:r w:rsidR="00DC4856" w:rsidRPr="00405F11">
        <w:rPr>
          <w:rFonts w:cstheme="minorHAnsi"/>
          <w:szCs w:val="22"/>
          <w:lang w:val="en-US"/>
        </w:rPr>
        <w:t>dissolved</w:t>
      </w:r>
      <w:r w:rsidRPr="00405F11">
        <w:rPr>
          <w:rFonts w:cstheme="minorHAnsi"/>
          <w:szCs w:val="22"/>
          <w:lang w:val="en-US"/>
        </w:rPr>
        <w:t xml:space="preserve"> the remaining governance </w:t>
      </w:r>
      <w:r w:rsidR="00DC4856" w:rsidRPr="00405F11">
        <w:rPr>
          <w:rFonts w:cstheme="minorHAnsi"/>
          <w:szCs w:val="22"/>
          <w:lang w:val="en-US"/>
        </w:rPr>
        <w:t>structure</w:t>
      </w:r>
      <w:r w:rsidRPr="00405F11">
        <w:rPr>
          <w:rFonts w:cstheme="minorHAnsi"/>
          <w:szCs w:val="22"/>
          <w:lang w:val="en-US"/>
        </w:rPr>
        <w:t xml:space="preserve"> which was the then Audit and Risk committee. </w:t>
      </w:r>
      <w:r w:rsidR="00C77DE8" w:rsidRPr="00405F11">
        <w:rPr>
          <w:rFonts w:cstheme="minorHAnsi"/>
          <w:szCs w:val="22"/>
          <w:lang w:val="en-US"/>
        </w:rPr>
        <w:t xml:space="preserve">That decision was not taken lightly </w:t>
      </w:r>
      <w:r w:rsidR="00C77DE8">
        <w:rPr>
          <w:rFonts w:cstheme="minorHAnsi"/>
          <w:szCs w:val="22"/>
          <w:lang w:val="en-US"/>
        </w:rPr>
        <w:t xml:space="preserve">and </w:t>
      </w:r>
      <w:r w:rsidRPr="00405F11">
        <w:rPr>
          <w:rFonts w:cstheme="minorHAnsi"/>
          <w:szCs w:val="22"/>
          <w:lang w:val="en-US"/>
        </w:rPr>
        <w:t xml:space="preserve">I did that with careful consideration </w:t>
      </w:r>
      <w:r w:rsidR="00DC4856" w:rsidRPr="00405F11">
        <w:rPr>
          <w:rFonts w:cstheme="minorHAnsi"/>
          <w:szCs w:val="22"/>
          <w:lang w:val="en-US"/>
        </w:rPr>
        <w:t>after</w:t>
      </w:r>
      <w:r w:rsidRPr="00405F11">
        <w:rPr>
          <w:rFonts w:cstheme="minorHAnsi"/>
          <w:szCs w:val="22"/>
          <w:lang w:val="en-US"/>
        </w:rPr>
        <w:t xml:space="preserve"> my initial risk assessment and after informing minister Pandor</w:t>
      </w:r>
      <w:r w:rsidR="00C77DE8">
        <w:rPr>
          <w:rFonts w:cstheme="minorHAnsi"/>
          <w:szCs w:val="22"/>
          <w:lang w:val="en-US"/>
        </w:rPr>
        <w:t xml:space="preserve"> and the chair of PCHET</w:t>
      </w:r>
      <w:r w:rsidRPr="00405F11">
        <w:rPr>
          <w:rFonts w:cstheme="minorHAnsi"/>
          <w:szCs w:val="22"/>
          <w:lang w:val="en-US"/>
        </w:rPr>
        <w:t xml:space="preserve">. I </w:t>
      </w:r>
      <w:r w:rsidR="00DC4856" w:rsidRPr="00405F11">
        <w:rPr>
          <w:rFonts w:cstheme="minorHAnsi"/>
          <w:szCs w:val="22"/>
          <w:lang w:val="en-US"/>
        </w:rPr>
        <w:t>initiated</w:t>
      </w:r>
      <w:r w:rsidRPr="00405F11">
        <w:rPr>
          <w:rFonts w:cstheme="minorHAnsi"/>
          <w:szCs w:val="22"/>
          <w:lang w:val="en-US"/>
        </w:rPr>
        <w:t xml:space="preserve"> a </w:t>
      </w:r>
      <w:r w:rsidR="00DC4856" w:rsidRPr="00405F11">
        <w:rPr>
          <w:rFonts w:cstheme="minorHAnsi"/>
          <w:szCs w:val="22"/>
          <w:lang w:val="en-US"/>
        </w:rPr>
        <w:t>process</w:t>
      </w:r>
      <w:r w:rsidRPr="00405F11">
        <w:rPr>
          <w:rFonts w:cstheme="minorHAnsi"/>
          <w:szCs w:val="22"/>
          <w:lang w:val="en-US"/>
        </w:rPr>
        <w:t xml:space="preserve"> of restoring this vital Governance mechanism and </w:t>
      </w:r>
      <w:r w:rsidR="00AF64AD" w:rsidRPr="00405F11">
        <w:rPr>
          <w:rFonts w:cstheme="minorHAnsi"/>
          <w:szCs w:val="22"/>
          <w:lang w:val="en-US"/>
        </w:rPr>
        <w:t xml:space="preserve">am </w:t>
      </w:r>
      <w:r w:rsidRPr="00405F11">
        <w:rPr>
          <w:rFonts w:cstheme="minorHAnsi"/>
          <w:szCs w:val="22"/>
          <w:lang w:val="en-US"/>
        </w:rPr>
        <w:t xml:space="preserve">happy to announce that that the ARC </w:t>
      </w:r>
      <w:r w:rsidR="00DC4856" w:rsidRPr="00405F11">
        <w:rPr>
          <w:rFonts w:cstheme="minorHAnsi"/>
          <w:szCs w:val="22"/>
          <w:lang w:val="en-US"/>
        </w:rPr>
        <w:t>subcommittee</w:t>
      </w:r>
      <w:r w:rsidRPr="00405F11">
        <w:rPr>
          <w:rFonts w:cstheme="minorHAnsi"/>
          <w:szCs w:val="22"/>
          <w:lang w:val="en-US"/>
        </w:rPr>
        <w:t xml:space="preserve"> was inducted </w:t>
      </w:r>
      <w:r w:rsidR="00B31611" w:rsidRPr="00405F11">
        <w:rPr>
          <w:rFonts w:cstheme="minorHAnsi"/>
          <w:szCs w:val="22"/>
          <w:lang w:val="en-US"/>
        </w:rPr>
        <w:t>on 16 July 2020. Already NSAFS benefitted from the considerable expertise from these independent members as we pr</w:t>
      </w:r>
      <w:r w:rsidR="00DC4856" w:rsidRPr="00405F11">
        <w:rPr>
          <w:rFonts w:cstheme="minorHAnsi"/>
          <w:szCs w:val="22"/>
          <w:lang w:val="en-US"/>
        </w:rPr>
        <w:t>epare</w:t>
      </w:r>
      <w:r w:rsidR="00B31611" w:rsidRPr="00405F11">
        <w:rPr>
          <w:rFonts w:cstheme="minorHAnsi"/>
          <w:szCs w:val="22"/>
          <w:lang w:val="en-US"/>
        </w:rPr>
        <w:t xml:space="preserve"> the finalization of our Annual report and AG engagements that precede this.</w:t>
      </w:r>
    </w:p>
    <w:p w:rsidR="0023360F" w:rsidRPr="00405F11" w:rsidRDefault="0023360F" w:rsidP="004A1A4F">
      <w:pPr>
        <w:spacing w:after="0" w:line="240" w:lineRule="auto"/>
        <w:rPr>
          <w:rFonts w:cstheme="minorHAnsi"/>
          <w:szCs w:val="22"/>
          <w:lang w:val="en-US"/>
        </w:rPr>
      </w:pPr>
    </w:p>
    <w:p w:rsidR="00442C9D" w:rsidRDefault="00B31611" w:rsidP="004A1A4F">
      <w:pPr>
        <w:spacing w:after="0" w:line="240" w:lineRule="auto"/>
        <w:rPr>
          <w:rFonts w:cstheme="minorHAnsi"/>
          <w:szCs w:val="22"/>
          <w:lang w:val="en-US"/>
        </w:rPr>
      </w:pPr>
      <w:r w:rsidRPr="00405F11">
        <w:rPr>
          <w:rFonts w:cstheme="minorHAnsi"/>
          <w:szCs w:val="22"/>
          <w:lang w:val="en-US"/>
        </w:rPr>
        <w:t xml:space="preserve">In my presentation I will reflect </w:t>
      </w:r>
      <w:r w:rsidR="00C77DE8">
        <w:rPr>
          <w:rFonts w:cstheme="minorHAnsi"/>
          <w:szCs w:val="22"/>
          <w:lang w:val="en-US"/>
        </w:rPr>
        <w:t>on</w:t>
      </w:r>
      <w:r w:rsidRPr="00405F11">
        <w:rPr>
          <w:rFonts w:cstheme="minorHAnsi"/>
          <w:szCs w:val="22"/>
          <w:lang w:val="en-US"/>
        </w:rPr>
        <w:t xml:space="preserve">the rationale </w:t>
      </w:r>
      <w:r w:rsidR="00DC4856" w:rsidRPr="00405F11">
        <w:rPr>
          <w:rFonts w:cstheme="minorHAnsi"/>
          <w:szCs w:val="22"/>
          <w:lang w:val="en-US"/>
        </w:rPr>
        <w:t>for</w:t>
      </w:r>
      <w:r w:rsidRPr="00405F11">
        <w:rPr>
          <w:rFonts w:cstheme="minorHAnsi"/>
          <w:szCs w:val="22"/>
          <w:lang w:val="en-US"/>
        </w:rPr>
        <w:t xml:space="preserve"> placing NSFA</w:t>
      </w:r>
      <w:r w:rsidR="00E71DFA" w:rsidRPr="00405F11">
        <w:rPr>
          <w:rFonts w:cstheme="minorHAnsi"/>
          <w:szCs w:val="22"/>
          <w:lang w:val="en-US"/>
        </w:rPr>
        <w:t>S</w:t>
      </w:r>
      <w:r w:rsidRPr="00405F11">
        <w:rPr>
          <w:rFonts w:cstheme="minorHAnsi"/>
          <w:szCs w:val="22"/>
          <w:lang w:val="en-US"/>
        </w:rPr>
        <w:t xml:space="preserve"> under administration. At this stage I wish to </w:t>
      </w:r>
      <w:r w:rsidR="00DC4856" w:rsidRPr="00405F11">
        <w:rPr>
          <w:rFonts w:cstheme="minorHAnsi"/>
          <w:szCs w:val="22"/>
          <w:lang w:val="en-US"/>
        </w:rPr>
        <w:t>point</w:t>
      </w:r>
      <w:r w:rsidRPr="00405F11">
        <w:rPr>
          <w:rFonts w:cstheme="minorHAnsi"/>
          <w:szCs w:val="22"/>
          <w:lang w:val="en-US"/>
        </w:rPr>
        <w:t xml:space="preserve"> out that NEHAWU</w:t>
      </w:r>
      <w:r w:rsidR="00C77DE8">
        <w:rPr>
          <w:rFonts w:cstheme="minorHAnsi"/>
          <w:szCs w:val="22"/>
          <w:lang w:val="en-US"/>
        </w:rPr>
        <w:t>,</w:t>
      </w:r>
      <w:r w:rsidRPr="00405F11">
        <w:rPr>
          <w:rFonts w:cstheme="minorHAnsi"/>
          <w:szCs w:val="22"/>
          <w:lang w:val="en-US"/>
        </w:rPr>
        <w:t xml:space="preserve"> in its </w:t>
      </w:r>
      <w:r w:rsidR="00DC4856" w:rsidRPr="00405F11">
        <w:rPr>
          <w:rFonts w:cstheme="minorHAnsi"/>
          <w:szCs w:val="22"/>
          <w:lang w:val="en-US"/>
        </w:rPr>
        <w:t>motivation</w:t>
      </w:r>
      <w:r w:rsidRPr="00405F11">
        <w:rPr>
          <w:rFonts w:cstheme="minorHAnsi"/>
          <w:szCs w:val="22"/>
          <w:lang w:val="en-US"/>
        </w:rPr>
        <w:t xml:space="preserve"> for administration</w:t>
      </w:r>
      <w:r w:rsidR="00C77DE8">
        <w:rPr>
          <w:rFonts w:cstheme="minorHAnsi"/>
          <w:szCs w:val="22"/>
          <w:lang w:val="en-US"/>
        </w:rPr>
        <w:t>,</w:t>
      </w:r>
      <w:r w:rsidRPr="00405F11">
        <w:rPr>
          <w:rFonts w:cstheme="minorHAnsi"/>
          <w:szCs w:val="22"/>
          <w:lang w:val="en-US"/>
        </w:rPr>
        <w:t xml:space="preserve"> identified the irregular </w:t>
      </w:r>
      <w:r w:rsidR="00DC4856" w:rsidRPr="00405F11">
        <w:rPr>
          <w:rFonts w:cstheme="minorHAnsi"/>
          <w:szCs w:val="22"/>
          <w:lang w:val="en-US"/>
        </w:rPr>
        <w:t>appointment</w:t>
      </w:r>
      <w:r w:rsidRPr="00405F11">
        <w:rPr>
          <w:rFonts w:cstheme="minorHAnsi"/>
          <w:szCs w:val="22"/>
          <w:lang w:val="en-US"/>
        </w:rPr>
        <w:t xml:space="preserve"> o</w:t>
      </w:r>
      <w:r w:rsidR="00DC4856" w:rsidRPr="00405F11">
        <w:rPr>
          <w:rFonts w:cstheme="minorHAnsi"/>
          <w:szCs w:val="22"/>
          <w:lang w:val="en-US"/>
        </w:rPr>
        <w:t xml:space="preserve">f </w:t>
      </w:r>
      <w:r w:rsidRPr="00405F11">
        <w:rPr>
          <w:rFonts w:cstheme="minorHAnsi"/>
          <w:szCs w:val="22"/>
          <w:lang w:val="en-US"/>
        </w:rPr>
        <w:t>a number of senior managers. Th</w:t>
      </w:r>
      <w:r w:rsidR="00C77DE8">
        <w:rPr>
          <w:rFonts w:cstheme="minorHAnsi"/>
          <w:szCs w:val="22"/>
          <w:lang w:val="en-US"/>
        </w:rPr>
        <w:t>e top</w:t>
      </w:r>
      <w:r w:rsidR="00442C9D">
        <w:rPr>
          <w:rFonts w:cstheme="minorHAnsi"/>
          <w:szCs w:val="22"/>
          <w:lang w:val="en-US"/>
        </w:rPr>
        <w:t>-</w:t>
      </w:r>
      <w:r w:rsidR="00C77DE8">
        <w:rPr>
          <w:rFonts w:cstheme="minorHAnsi"/>
          <w:szCs w:val="22"/>
          <w:lang w:val="en-US"/>
        </w:rPr>
        <w:t xml:space="preserve">heavy management structure </w:t>
      </w:r>
      <w:r w:rsidRPr="00405F11">
        <w:rPr>
          <w:rFonts w:cstheme="minorHAnsi"/>
          <w:szCs w:val="22"/>
          <w:lang w:val="en-US"/>
        </w:rPr>
        <w:t xml:space="preserve">certainly </w:t>
      </w:r>
      <w:r w:rsidR="00C77DE8">
        <w:rPr>
          <w:rFonts w:cstheme="minorHAnsi"/>
          <w:szCs w:val="22"/>
          <w:lang w:val="en-US"/>
        </w:rPr>
        <w:t>exace</w:t>
      </w:r>
      <w:r w:rsidR="00442C9D">
        <w:rPr>
          <w:rFonts w:cstheme="minorHAnsi"/>
          <w:szCs w:val="22"/>
          <w:lang w:val="en-US"/>
        </w:rPr>
        <w:t>r</w:t>
      </w:r>
      <w:r w:rsidR="00C77DE8">
        <w:rPr>
          <w:rFonts w:cstheme="minorHAnsi"/>
          <w:szCs w:val="22"/>
          <w:lang w:val="en-US"/>
        </w:rPr>
        <w:t xml:space="preserve">bated </w:t>
      </w:r>
      <w:r w:rsidR="00442C9D">
        <w:rPr>
          <w:rFonts w:cstheme="minorHAnsi"/>
          <w:szCs w:val="22"/>
          <w:lang w:val="en-US"/>
        </w:rPr>
        <w:t xml:space="preserve">the paucity in skills since </w:t>
      </w:r>
      <w:r w:rsidR="00C77DE8">
        <w:rPr>
          <w:rFonts w:cstheme="minorHAnsi"/>
          <w:szCs w:val="22"/>
          <w:lang w:val="en-US"/>
        </w:rPr>
        <w:t>newly appointed senior man</w:t>
      </w:r>
      <w:r w:rsidR="00442C9D">
        <w:rPr>
          <w:rFonts w:cstheme="minorHAnsi"/>
          <w:szCs w:val="22"/>
          <w:lang w:val="en-US"/>
        </w:rPr>
        <w:t>a</w:t>
      </w:r>
      <w:r w:rsidR="00C77DE8">
        <w:rPr>
          <w:rFonts w:cstheme="minorHAnsi"/>
          <w:szCs w:val="22"/>
          <w:lang w:val="en-US"/>
        </w:rPr>
        <w:t>gers, in some cases did not have the requisite technical skills</w:t>
      </w:r>
      <w:r w:rsidR="00AF64AD" w:rsidRPr="00405F11">
        <w:rPr>
          <w:rFonts w:cstheme="minorHAnsi"/>
          <w:szCs w:val="22"/>
          <w:lang w:val="en-US"/>
        </w:rPr>
        <w:t>.</w:t>
      </w:r>
      <w:r w:rsidR="00442C9D">
        <w:rPr>
          <w:rFonts w:cstheme="minorHAnsi"/>
          <w:szCs w:val="22"/>
          <w:lang w:val="en-US"/>
        </w:rPr>
        <w:t xml:space="preserve">The loss of budget crowded out acquisition of technical personnel and to this end all vacancies were frozen and budget ringfenced for critical skills. </w:t>
      </w:r>
    </w:p>
    <w:p w:rsidR="00442C9D" w:rsidRDefault="00442C9D" w:rsidP="004A1A4F">
      <w:pPr>
        <w:spacing w:after="0" w:line="240" w:lineRule="auto"/>
        <w:rPr>
          <w:rFonts w:cstheme="minorHAnsi"/>
          <w:szCs w:val="22"/>
          <w:lang w:val="en-US"/>
        </w:rPr>
      </w:pPr>
    </w:p>
    <w:p w:rsidR="00473C3F" w:rsidRPr="00405F11" w:rsidRDefault="00442C9D" w:rsidP="004A1A4F">
      <w:pPr>
        <w:spacing w:after="0" w:line="240" w:lineRule="auto"/>
        <w:rPr>
          <w:rFonts w:eastAsia="Times New Roman" w:cstheme="minorHAnsi"/>
          <w:szCs w:val="22"/>
        </w:rPr>
      </w:pPr>
      <w:r>
        <w:rPr>
          <w:rFonts w:cstheme="minorHAnsi"/>
          <w:szCs w:val="22"/>
          <w:lang w:val="en-US"/>
        </w:rPr>
        <w:t xml:space="preserve">I </w:t>
      </w:r>
      <w:r w:rsidR="00AF64AD" w:rsidRPr="00405F11">
        <w:rPr>
          <w:rFonts w:cstheme="minorHAnsi"/>
          <w:szCs w:val="22"/>
          <w:lang w:val="en-US"/>
        </w:rPr>
        <w:t>a</w:t>
      </w:r>
      <w:r w:rsidR="00DC4856" w:rsidRPr="00405F11">
        <w:rPr>
          <w:rFonts w:cstheme="minorHAnsi"/>
          <w:szCs w:val="22"/>
          <w:lang w:val="en-US"/>
        </w:rPr>
        <w:t>lso</w:t>
      </w:r>
      <w:r w:rsidR="00B31611" w:rsidRPr="00405F11">
        <w:rPr>
          <w:rFonts w:cstheme="minorHAnsi"/>
          <w:szCs w:val="22"/>
          <w:lang w:val="en-US"/>
        </w:rPr>
        <w:t xml:space="preserve"> became aware </w:t>
      </w:r>
      <w:r>
        <w:rPr>
          <w:rFonts w:cstheme="minorHAnsi"/>
          <w:szCs w:val="22"/>
          <w:lang w:val="en-US"/>
        </w:rPr>
        <w:t xml:space="preserve">that </w:t>
      </w:r>
      <w:r w:rsidR="00B31611" w:rsidRPr="00405F11">
        <w:rPr>
          <w:rFonts w:cstheme="minorHAnsi"/>
          <w:szCs w:val="22"/>
          <w:lang w:val="en-US"/>
        </w:rPr>
        <w:t xml:space="preserve">very poor and </w:t>
      </w:r>
      <w:r w:rsidR="00DC4856" w:rsidRPr="00405F11">
        <w:rPr>
          <w:rFonts w:cstheme="minorHAnsi"/>
          <w:szCs w:val="22"/>
          <w:lang w:val="en-US"/>
        </w:rPr>
        <w:t>outdated</w:t>
      </w:r>
      <w:r w:rsidR="00B31611" w:rsidRPr="00405F11">
        <w:rPr>
          <w:rFonts w:cstheme="minorHAnsi"/>
          <w:szCs w:val="22"/>
          <w:lang w:val="en-US"/>
        </w:rPr>
        <w:t xml:space="preserve"> HR policies, the few that existed,  culminated in an excessive amount of grievances and disputes. There was </w:t>
      </w:r>
      <w:r w:rsidR="00AF64AD" w:rsidRPr="00405F11">
        <w:rPr>
          <w:rFonts w:cstheme="minorHAnsi"/>
          <w:szCs w:val="22"/>
          <w:lang w:val="en-US"/>
        </w:rPr>
        <w:t>neither a</w:t>
      </w:r>
      <w:r w:rsidR="00DC4856" w:rsidRPr="00405F11">
        <w:rPr>
          <w:rFonts w:cstheme="minorHAnsi"/>
          <w:szCs w:val="22"/>
          <w:lang w:val="en-US"/>
        </w:rPr>
        <w:t>b</w:t>
      </w:r>
      <w:r w:rsidR="00E71DFA" w:rsidRPr="00405F11">
        <w:rPr>
          <w:rFonts w:cstheme="minorHAnsi"/>
          <w:szCs w:val="22"/>
          <w:lang w:val="en-US"/>
        </w:rPr>
        <w:t xml:space="preserve">argaining </w:t>
      </w:r>
      <w:r w:rsidR="00B31611" w:rsidRPr="00405F11">
        <w:rPr>
          <w:rFonts w:cstheme="minorHAnsi"/>
          <w:szCs w:val="22"/>
          <w:lang w:val="en-US"/>
        </w:rPr>
        <w:t xml:space="preserve">council </w:t>
      </w:r>
      <w:r w:rsidR="00E71DFA" w:rsidRPr="00405F11">
        <w:rPr>
          <w:rFonts w:cstheme="minorHAnsi"/>
          <w:szCs w:val="22"/>
          <w:lang w:val="en-US"/>
        </w:rPr>
        <w:t xml:space="preserve">in place </w:t>
      </w:r>
      <w:r w:rsidR="00AF64AD" w:rsidRPr="00405F11">
        <w:rPr>
          <w:rFonts w:cstheme="minorHAnsi"/>
          <w:szCs w:val="22"/>
          <w:lang w:val="en-US"/>
        </w:rPr>
        <w:t xml:space="preserve">nor a </w:t>
      </w:r>
      <w:r w:rsidR="00B31611" w:rsidRPr="00405F11">
        <w:rPr>
          <w:rFonts w:cstheme="minorHAnsi"/>
          <w:szCs w:val="22"/>
          <w:lang w:val="en-US"/>
        </w:rPr>
        <w:t xml:space="preserve"> proper employee engagement </w:t>
      </w:r>
      <w:r w:rsidR="00DC4856" w:rsidRPr="00405F11">
        <w:rPr>
          <w:rFonts w:cstheme="minorHAnsi"/>
          <w:szCs w:val="22"/>
          <w:lang w:val="en-US"/>
        </w:rPr>
        <w:t>mechanism</w:t>
      </w:r>
      <w:r w:rsidR="00B31611" w:rsidRPr="00405F11">
        <w:rPr>
          <w:rFonts w:cstheme="minorHAnsi"/>
          <w:szCs w:val="22"/>
          <w:lang w:val="en-US"/>
        </w:rPr>
        <w:t>. In response, and as part of ToR</w:t>
      </w:r>
      <w:r w:rsidR="00473C3F" w:rsidRPr="00405F11">
        <w:rPr>
          <w:rFonts w:cstheme="minorHAnsi"/>
          <w:szCs w:val="22"/>
          <w:lang w:val="en-US"/>
        </w:rPr>
        <w:t>,</w:t>
      </w:r>
      <w:r w:rsidR="00B31611" w:rsidRPr="00405F11">
        <w:rPr>
          <w:rFonts w:cstheme="minorHAnsi"/>
          <w:szCs w:val="22"/>
          <w:lang w:val="en-US"/>
        </w:rPr>
        <w:t xml:space="preserve"> I </w:t>
      </w:r>
      <w:r w:rsidR="00DC4856" w:rsidRPr="00405F11">
        <w:rPr>
          <w:rFonts w:cstheme="minorHAnsi"/>
          <w:szCs w:val="22"/>
          <w:lang w:val="en-US"/>
        </w:rPr>
        <w:t>initiated</w:t>
      </w:r>
      <w:r w:rsidR="00B31611" w:rsidRPr="00405F11">
        <w:rPr>
          <w:rFonts w:cstheme="minorHAnsi"/>
          <w:szCs w:val="22"/>
          <w:lang w:val="en-US"/>
        </w:rPr>
        <w:t xml:space="preserve"> an </w:t>
      </w:r>
      <w:r w:rsidR="00DC4856" w:rsidRPr="00405F11">
        <w:rPr>
          <w:rFonts w:cstheme="minorHAnsi"/>
          <w:szCs w:val="22"/>
          <w:lang w:val="en-US"/>
        </w:rPr>
        <w:t>HR forensic investigation</w:t>
      </w:r>
      <w:r w:rsidR="00B31611" w:rsidRPr="00405F11">
        <w:rPr>
          <w:rFonts w:cstheme="minorHAnsi"/>
          <w:szCs w:val="22"/>
          <w:lang w:val="en-US"/>
        </w:rPr>
        <w:t xml:space="preserve">, the </w:t>
      </w:r>
      <w:r w:rsidR="00DC4856" w:rsidRPr="00405F11">
        <w:rPr>
          <w:rFonts w:cstheme="minorHAnsi"/>
          <w:szCs w:val="22"/>
          <w:lang w:val="en-US"/>
        </w:rPr>
        <w:t>results</w:t>
      </w:r>
      <w:r w:rsidR="00B31611" w:rsidRPr="00405F11">
        <w:rPr>
          <w:rFonts w:cstheme="minorHAnsi"/>
          <w:szCs w:val="22"/>
          <w:lang w:val="en-US"/>
        </w:rPr>
        <w:t xml:space="preserve"> of which we have </w:t>
      </w:r>
      <w:r w:rsidR="00DC4856" w:rsidRPr="00405F11">
        <w:rPr>
          <w:rFonts w:cstheme="minorHAnsi"/>
          <w:szCs w:val="22"/>
          <w:lang w:val="en-US"/>
        </w:rPr>
        <w:t>communicated</w:t>
      </w:r>
      <w:r w:rsidR="00B31611" w:rsidRPr="00405F11">
        <w:rPr>
          <w:rFonts w:cstheme="minorHAnsi"/>
          <w:szCs w:val="22"/>
          <w:lang w:val="en-US"/>
        </w:rPr>
        <w:t xml:space="preserve"> to this committee. We are acting on the recommendations and unfortunately a number of senior managers are facing </w:t>
      </w:r>
      <w:r w:rsidR="00DC4856" w:rsidRPr="00405F11">
        <w:rPr>
          <w:rFonts w:cstheme="minorHAnsi"/>
          <w:szCs w:val="22"/>
          <w:lang w:val="en-US"/>
        </w:rPr>
        <w:t>disciplinary</w:t>
      </w:r>
      <w:r w:rsidR="00B31611" w:rsidRPr="00405F11">
        <w:rPr>
          <w:rFonts w:cstheme="minorHAnsi"/>
          <w:szCs w:val="22"/>
          <w:lang w:val="en-US"/>
        </w:rPr>
        <w:t xml:space="preserve"> actions</w:t>
      </w:r>
      <w:r w:rsidR="00473C3F" w:rsidRPr="00A03AA5">
        <w:rPr>
          <w:rFonts w:eastAsia="Times New Roman" w:cstheme="minorHAnsi"/>
          <w:szCs w:val="22"/>
        </w:rPr>
        <w:t>. I engaged the CEO and the executive leadership of NSFAS immediately when I arrive</w:t>
      </w:r>
      <w:r w:rsidR="00473C3F" w:rsidRPr="00405F11">
        <w:rPr>
          <w:rFonts w:eastAsia="Times New Roman" w:cstheme="minorHAnsi"/>
          <w:szCs w:val="22"/>
        </w:rPr>
        <w:t>d as administrator regarding their continued employment. In cases where agreement</w:t>
      </w:r>
      <w:r w:rsidR="00214E15">
        <w:rPr>
          <w:rFonts w:eastAsia="Times New Roman" w:cstheme="minorHAnsi"/>
          <w:szCs w:val="22"/>
        </w:rPr>
        <w:t>s</w:t>
      </w:r>
      <w:r w:rsidR="00473C3F" w:rsidRPr="00214E15">
        <w:rPr>
          <w:rFonts w:eastAsia="Times New Roman" w:cstheme="minorHAnsi"/>
          <w:szCs w:val="22"/>
        </w:rPr>
        <w:t xml:space="preserve"> of separation were reached exit packages were negotiated with clear understanding that they will be brought to account </w:t>
      </w:r>
      <w:r w:rsidR="00473C3F" w:rsidRPr="00405F11">
        <w:rPr>
          <w:rFonts w:eastAsia="Times New Roman" w:cstheme="minorHAnsi"/>
          <w:szCs w:val="22"/>
        </w:rPr>
        <w:t xml:space="preserve">if so warranted. Some left on their own volition. </w:t>
      </w:r>
    </w:p>
    <w:p w:rsidR="00473C3F" w:rsidRPr="00405F11" w:rsidRDefault="00473C3F" w:rsidP="004A1A4F">
      <w:pPr>
        <w:spacing w:after="0" w:line="240" w:lineRule="auto"/>
        <w:rPr>
          <w:rFonts w:eastAsia="Times New Roman" w:cstheme="minorHAnsi"/>
          <w:szCs w:val="22"/>
        </w:rPr>
      </w:pPr>
    </w:p>
    <w:p w:rsidR="00442C9D" w:rsidRDefault="00473C3F" w:rsidP="004A1A4F">
      <w:pPr>
        <w:spacing w:after="0" w:line="240" w:lineRule="auto"/>
        <w:rPr>
          <w:rFonts w:eastAsia="Times New Roman" w:cstheme="minorHAnsi"/>
          <w:szCs w:val="22"/>
        </w:rPr>
      </w:pPr>
      <w:r w:rsidRPr="00405F11">
        <w:rPr>
          <w:rFonts w:eastAsia="Times New Roman" w:cstheme="minorHAnsi"/>
          <w:szCs w:val="22"/>
        </w:rPr>
        <w:lastRenderedPageBreak/>
        <w:t xml:space="preserve">This left only the acting COO which was a secondment from UCT by DHET and appointed before I arrived. This necessitated that some if the advisors assumed acting positions which offset a large part of their cost to company.  </w:t>
      </w:r>
    </w:p>
    <w:p w:rsidR="00442C9D" w:rsidRDefault="00442C9D" w:rsidP="004A1A4F">
      <w:pPr>
        <w:spacing w:after="0" w:line="240" w:lineRule="auto"/>
        <w:rPr>
          <w:rFonts w:eastAsia="Times New Roman" w:cstheme="minorHAnsi"/>
          <w:szCs w:val="22"/>
        </w:rPr>
      </w:pPr>
    </w:p>
    <w:p w:rsidR="00473C3F" w:rsidRPr="00405F11" w:rsidRDefault="00473C3F" w:rsidP="004A1A4F">
      <w:pPr>
        <w:spacing w:after="0" w:line="240" w:lineRule="auto"/>
        <w:rPr>
          <w:rFonts w:eastAsia="Times New Roman" w:cstheme="minorHAnsi"/>
          <w:szCs w:val="22"/>
        </w:rPr>
      </w:pPr>
      <w:r w:rsidRPr="00405F11">
        <w:rPr>
          <w:rFonts w:eastAsia="Times New Roman" w:cstheme="minorHAnsi"/>
          <w:szCs w:val="22"/>
        </w:rPr>
        <w:t>Other forensic investigations identified fraud and corruption and some staff had been arrested. Investigations are ongoing and cases had been forwarded to the authorities for criminal investigations.</w:t>
      </w:r>
    </w:p>
    <w:p w:rsidR="00473C3F" w:rsidRPr="00405F11" w:rsidRDefault="00473C3F" w:rsidP="004A1A4F">
      <w:pPr>
        <w:spacing w:after="0" w:line="240" w:lineRule="auto"/>
        <w:rPr>
          <w:rFonts w:eastAsia="Times New Roman" w:cstheme="minorHAnsi"/>
          <w:szCs w:val="22"/>
        </w:rPr>
      </w:pPr>
      <w:r w:rsidRPr="00405F11">
        <w:rPr>
          <w:rFonts w:eastAsia="Times New Roman" w:cstheme="minorHAnsi"/>
          <w:szCs w:val="22"/>
        </w:rPr>
        <w:t xml:space="preserve">The opportunities for fraud </w:t>
      </w:r>
      <w:r w:rsidR="00E131DE">
        <w:rPr>
          <w:rFonts w:eastAsia="Times New Roman" w:cstheme="minorHAnsi"/>
          <w:szCs w:val="22"/>
        </w:rPr>
        <w:t>a</w:t>
      </w:r>
      <w:r w:rsidRPr="00E131DE">
        <w:rPr>
          <w:rFonts w:eastAsia="Times New Roman" w:cstheme="minorHAnsi"/>
          <w:szCs w:val="22"/>
        </w:rPr>
        <w:t xml:space="preserve">nd diversion of funds </w:t>
      </w:r>
      <w:r w:rsidR="00442C9D">
        <w:rPr>
          <w:rFonts w:eastAsia="Times New Roman" w:cstheme="minorHAnsi"/>
          <w:szCs w:val="22"/>
        </w:rPr>
        <w:t>w</w:t>
      </w:r>
      <w:r w:rsidRPr="00E131DE">
        <w:rPr>
          <w:rFonts w:eastAsia="Times New Roman" w:cstheme="minorHAnsi"/>
          <w:szCs w:val="22"/>
        </w:rPr>
        <w:t>ere plentiful</w:t>
      </w:r>
      <w:r w:rsidR="00442C9D">
        <w:rPr>
          <w:rFonts w:eastAsia="Times New Roman" w:cstheme="minorHAnsi"/>
          <w:szCs w:val="22"/>
        </w:rPr>
        <w:t>. T</w:t>
      </w:r>
      <w:r w:rsidRPr="00E131DE">
        <w:rPr>
          <w:rFonts w:eastAsia="Times New Roman" w:cstheme="minorHAnsi"/>
          <w:szCs w:val="22"/>
        </w:rPr>
        <w:t>he voucher system</w:t>
      </w:r>
      <w:r w:rsidRPr="0084759E">
        <w:rPr>
          <w:rFonts w:eastAsia="Times New Roman" w:cstheme="minorHAnsi"/>
          <w:szCs w:val="22"/>
        </w:rPr>
        <w:t xml:space="preserve"> of disbursements</w:t>
      </w:r>
      <w:r w:rsidRPr="00405F11">
        <w:rPr>
          <w:rFonts w:eastAsia="Times New Roman" w:cstheme="minorHAnsi"/>
          <w:szCs w:val="22"/>
        </w:rPr>
        <w:t>, the excessive commercial interests that prevailed in the Nsfas disbursement system and the dysfunctionality of the IT systems</w:t>
      </w:r>
      <w:r w:rsidR="00442C9D">
        <w:rPr>
          <w:rFonts w:eastAsia="Times New Roman" w:cstheme="minorHAnsi"/>
          <w:szCs w:val="22"/>
        </w:rPr>
        <w:t xml:space="preserve"> and governance providing rich pickings for those less honourable</w:t>
      </w:r>
      <w:r w:rsidRPr="00405F11">
        <w:rPr>
          <w:rFonts w:eastAsia="Times New Roman" w:cstheme="minorHAnsi"/>
          <w:szCs w:val="22"/>
        </w:rPr>
        <w:t>. The administrator scrapped this voucher system and introduced cash allowances which is now referred to as the nsfas wallet. This greatly improved and shortened the disbursement value chain and moreover empowered students to manage their own finances. Vouchers were directed to certain retailers and were limited to particular purchases.</w:t>
      </w:r>
    </w:p>
    <w:p w:rsidR="00473C3F" w:rsidRPr="00405F11" w:rsidRDefault="00473C3F" w:rsidP="004A1A4F">
      <w:pPr>
        <w:spacing w:after="0" w:line="240" w:lineRule="auto"/>
        <w:rPr>
          <w:rFonts w:eastAsia="Times New Roman" w:cstheme="minorHAnsi"/>
          <w:szCs w:val="22"/>
        </w:rPr>
      </w:pPr>
    </w:p>
    <w:p w:rsidR="00B31611" w:rsidRPr="00405F11" w:rsidRDefault="00B31611" w:rsidP="004A1A4F">
      <w:pPr>
        <w:spacing w:after="0" w:line="240" w:lineRule="auto"/>
        <w:rPr>
          <w:rFonts w:cstheme="minorHAnsi"/>
          <w:szCs w:val="22"/>
          <w:lang w:val="en-US"/>
        </w:rPr>
      </w:pPr>
      <w:r w:rsidRPr="00405F11">
        <w:rPr>
          <w:rFonts w:cstheme="minorHAnsi"/>
          <w:szCs w:val="22"/>
          <w:lang w:val="en-US"/>
        </w:rPr>
        <w:t xml:space="preserve">We have a structured program to develop and introduce HR, Finance  and ICT policies, the latter being important as poor ICT governance and financial controls led to </w:t>
      </w:r>
      <w:r w:rsidR="005A10CB" w:rsidRPr="00405F11">
        <w:rPr>
          <w:rFonts w:cstheme="minorHAnsi"/>
          <w:szCs w:val="22"/>
          <w:lang w:val="en-US"/>
        </w:rPr>
        <w:t xml:space="preserve">both </w:t>
      </w:r>
      <w:r w:rsidRPr="00405F11">
        <w:rPr>
          <w:rFonts w:cstheme="minorHAnsi"/>
          <w:szCs w:val="22"/>
          <w:lang w:val="en-US"/>
        </w:rPr>
        <w:t xml:space="preserve">the restatement of the irregular expenditure </w:t>
      </w:r>
      <w:r w:rsidR="005A10CB" w:rsidRPr="00405F11">
        <w:rPr>
          <w:rFonts w:cstheme="minorHAnsi"/>
          <w:szCs w:val="22"/>
        </w:rPr>
        <w:t xml:space="preserve">of R284.7 million declared in the 2018 annual report  to R2 billion, with the cumulative impact thereof being reported in the 2019 annual report as </w:t>
      </w:r>
      <w:r w:rsidRPr="00405F11">
        <w:rPr>
          <w:rFonts w:cstheme="minorHAnsi"/>
          <w:szCs w:val="22"/>
          <w:lang w:val="en-US"/>
        </w:rPr>
        <w:t xml:space="preserve"> R7.5bn. The evolution of the NSFAS policy framework is documented and audited</w:t>
      </w:r>
      <w:r w:rsidR="000C2980" w:rsidRPr="00405F11">
        <w:rPr>
          <w:rFonts w:cstheme="minorHAnsi"/>
          <w:szCs w:val="22"/>
          <w:lang w:val="en-US"/>
        </w:rPr>
        <w:t xml:space="preserve"> and </w:t>
      </w:r>
      <w:r w:rsidR="00DC4856" w:rsidRPr="00405F11">
        <w:rPr>
          <w:rFonts w:cstheme="minorHAnsi"/>
          <w:szCs w:val="22"/>
          <w:lang w:val="en-US"/>
        </w:rPr>
        <w:t>largely</w:t>
      </w:r>
      <w:r w:rsidR="000C2980" w:rsidRPr="00405F11">
        <w:rPr>
          <w:rFonts w:cstheme="minorHAnsi"/>
          <w:szCs w:val="22"/>
          <w:lang w:val="en-US"/>
        </w:rPr>
        <w:t xml:space="preserve"> contributed to the de</w:t>
      </w:r>
      <w:r w:rsidR="0084759E">
        <w:rPr>
          <w:rFonts w:cstheme="minorHAnsi"/>
          <w:szCs w:val="22"/>
          <w:lang w:val="en-US"/>
        </w:rPr>
        <w:t>-</w:t>
      </w:r>
      <w:r w:rsidR="000C2980" w:rsidRPr="00405F11">
        <w:rPr>
          <w:rFonts w:cstheme="minorHAnsi"/>
          <w:szCs w:val="22"/>
          <w:lang w:val="en-US"/>
        </w:rPr>
        <w:t xml:space="preserve">risking of NSFAS. </w:t>
      </w:r>
    </w:p>
    <w:p w:rsidR="00B31611" w:rsidRPr="00405F11" w:rsidRDefault="00B31611" w:rsidP="004A1A4F">
      <w:pPr>
        <w:spacing w:after="0" w:line="240" w:lineRule="auto"/>
        <w:rPr>
          <w:rFonts w:cstheme="minorHAnsi"/>
          <w:szCs w:val="22"/>
          <w:lang w:val="en-US"/>
        </w:rPr>
      </w:pPr>
    </w:p>
    <w:p w:rsidR="006C4A01" w:rsidRPr="00405F11" w:rsidRDefault="006C4A01" w:rsidP="004A1A4F">
      <w:pPr>
        <w:spacing w:after="0" w:line="240" w:lineRule="auto"/>
        <w:rPr>
          <w:rFonts w:cstheme="minorHAnsi"/>
          <w:szCs w:val="22"/>
          <w:lang w:val="en-US"/>
        </w:rPr>
      </w:pPr>
      <w:r w:rsidRPr="00405F11">
        <w:rPr>
          <w:rFonts w:cstheme="minorHAnsi"/>
          <w:szCs w:val="22"/>
          <w:lang w:val="en-US"/>
        </w:rPr>
        <w:t xml:space="preserve">Except where we deal with direct reports, </w:t>
      </w:r>
      <w:r w:rsidR="00840777" w:rsidRPr="00405F11">
        <w:rPr>
          <w:rFonts w:cstheme="minorHAnsi"/>
          <w:szCs w:val="22"/>
          <w:lang w:val="en-US"/>
        </w:rPr>
        <w:t xml:space="preserve">I am </w:t>
      </w:r>
      <w:r w:rsidRPr="00405F11">
        <w:rPr>
          <w:rFonts w:cstheme="minorHAnsi"/>
          <w:szCs w:val="22"/>
          <w:lang w:val="en-US"/>
        </w:rPr>
        <w:t xml:space="preserve">generally </w:t>
      </w:r>
      <w:r w:rsidR="00840777" w:rsidRPr="00405F11">
        <w:rPr>
          <w:rFonts w:cstheme="minorHAnsi"/>
          <w:szCs w:val="22"/>
          <w:lang w:val="en-US"/>
        </w:rPr>
        <w:t>not</w:t>
      </w:r>
      <w:r w:rsidR="00EE30DF" w:rsidRPr="00405F11">
        <w:rPr>
          <w:rFonts w:cstheme="minorHAnsi"/>
          <w:szCs w:val="22"/>
          <w:lang w:val="en-US"/>
        </w:rPr>
        <w:t>party to committee</w:t>
      </w:r>
      <w:r w:rsidRPr="00405F11">
        <w:rPr>
          <w:rFonts w:cstheme="minorHAnsi"/>
          <w:szCs w:val="22"/>
          <w:lang w:val="en-US"/>
        </w:rPr>
        <w:t>s</w:t>
      </w:r>
      <w:r w:rsidR="00EE30DF" w:rsidRPr="00405F11">
        <w:rPr>
          <w:rFonts w:cstheme="minorHAnsi"/>
          <w:szCs w:val="22"/>
          <w:lang w:val="en-US"/>
        </w:rPr>
        <w:t xml:space="preserve"> making decisions on matters relating to human resources or supply chain management. I act on the recommendations o</w:t>
      </w:r>
      <w:r w:rsidR="003F0848" w:rsidRPr="00405F11">
        <w:rPr>
          <w:rFonts w:cstheme="minorHAnsi"/>
          <w:szCs w:val="22"/>
          <w:lang w:val="en-US"/>
        </w:rPr>
        <w:t>f</w:t>
      </w:r>
      <w:r w:rsidR="00EE30DF" w:rsidRPr="00405F11">
        <w:rPr>
          <w:rFonts w:cstheme="minorHAnsi"/>
          <w:szCs w:val="22"/>
          <w:lang w:val="en-US"/>
        </w:rPr>
        <w:t xml:space="preserve"> the professional staff who support the various structures within the organization. Notwithstanding these recommendations I apply my knowledge</w:t>
      </w:r>
      <w:r w:rsidR="00840777" w:rsidRPr="00405F11">
        <w:rPr>
          <w:rFonts w:cstheme="minorHAnsi"/>
          <w:szCs w:val="22"/>
          <w:lang w:val="en-US"/>
        </w:rPr>
        <w:t>,</w:t>
      </w:r>
      <w:r w:rsidR="00EE30DF" w:rsidRPr="00405F11">
        <w:rPr>
          <w:rFonts w:cstheme="minorHAnsi"/>
          <w:szCs w:val="22"/>
          <w:lang w:val="en-US"/>
        </w:rPr>
        <w:t xml:space="preserve"> expertise an</w:t>
      </w:r>
      <w:r w:rsidR="003F0848" w:rsidRPr="00405F11">
        <w:rPr>
          <w:rFonts w:cstheme="minorHAnsi"/>
          <w:szCs w:val="22"/>
          <w:lang w:val="en-US"/>
        </w:rPr>
        <w:t>d</w:t>
      </w:r>
      <w:r w:rsidR="00EE30DF" w:rsidRPr="00405F11">
        <w:rPr>
          <w:rFonts w:cstheme="minorHAnsi"/>
          <w:szCs w:val="22"/>
          <w:lang w:val="en-US"/>
        </w:rPr>
        <w:t xml:space="preserve"> understanding of the sector before </w:t>
      </w:r>
      <w:r w:rsidR="00840777" w:rsidRPr="00405F11">
        <w:rPr>
          <w:rFonts w:cstheme="minorHAnsi"/>
          <w:szCs w:val="22"/>
          <w:lang w:val="en-US"/>
        </w:rPr>
        <w:t>a</w:t>
      </w:r>
      <w:r w:rsidR="00EE30DF" w:rsidRPr="00405F11">
        <w:rPr>
          <w:rFonts w:cstheme="minorHAnsi"/>
          <w:szCs w:val="22"/>
          <w:lang w:val="en-US"/>
        </w:rPr>
        <w:t>gree</w:t>
      </w:r>
      <w:r w:rsidR="00840777" w:rsidRPr="00405F11">
        <w:rPr>
          <w:rFonts w:cstheme="minorHAnsi"/>
          <w:szCs w:val="22"/>
          <w:lang w:val="en-US"/>
        </w:rPr>
        <w:t>ing</w:t>
      </w:r>
      <w:r w:rsidR="00EE30DF" w:rsidRPr="00405F11">
        <w:rPr>
          <w:rFonts w:cstheme="minorHAnsi"/>
          <w:szCs w:val="22"/>
          <w:lang w:val="en-US"/>
        </w:rPr>
        <w:t xml:space="preserve"> to accept any recommendation from any of the structures within the organization. Among my considerations</w:t>
      </w:r>
      <w:r w:rsidR="00840777" w:rsidRPr="00405F11">
        <w:rPr>
          <w:rFonts w:cstheme="minorHAnsi"/>
          <w:szCs w:val="22"/>
          <w:lang w:val="en-US"/>
        </w:rPr>
        <w:t>, I consider</w:t>
      </w:r>
      <w:r w:rsidR="00EE30DF" w:rsidRPr="00405F11">
        <w:rPr>
          <w:rFonts w:cstheme="minorHAnsi"/>
          <w:szCs w:val="22"/>
          <w:lang w:val="en-US"/>
        </w:rPr>
        <w:t xml:space="preserve"> whether or not my </w:t>
      </w:r>
      <w:r w:rsidR="00840777" w:rsidRPr="00405F11">
        <w:rPr>
          <w:rFonts w:cstheme="minorHAnsi"/>
          <w:szCs w:val="22"/>
          <w:lang w:val="en-US"/>
        </w:rPr>
        <w:t xml:space="preserve">executing my </w:t>
      </w:r>
      <w:r w:rsidR="00EE30DF" w:rsidRPr="00405F11">
        <w:rPr>
          <w:rFonts w:cstheme="minorHAnsi"/>
          <w:szCs w:val="22"/>
          <w:lang w:val="en-US"/>
        </w:rPr>
        <w:t xml:space="preserve">role could be deemed to be a conflict of interest. </w:t>
      </w:r>
    </w:p>
    <w:p w:rsidR="006C4A01" w:rsidRPr="00405F11" w:rsidRDefault="006C4A01" w:rsidP="004A1A4F">
      <w:pPr>
        <w:spacing w:after="0" w:line="240" w:lineRule="auto"/>
        <w:rPr>
          <w:rFonts w:cstheme="minorHAnsi"/>
          <w:szCs w:val="22"/>
          <w:lang w:val="en-US"/>
        </w:rPr>
      </w:pPr>
    </w:p>
    <w:p w:rsidR="0023360F" w:rsidRPr="00405F11" w:rsidRDefault="00EE30DF" w:rsidP="004A1A4F">
      <w:pPr>
        <w:spacing w:after="0" w:line="240" w:lineRule="auto"/>
        <w:rPr>
          <w:rFonts w:cstheme="minorHAnsi"/>
          <w:szCs w:val="22"/>
          <w:lang w:val="en-US"/>
        </w:rPr>
      </w:pPr>
      <w:r w:rsidRPr="00405F11">
        <w:rPr>
          <w:rFonts w:cstheme="minorHAnsi"/>
          <w:szCs w:val="22"/>
          <w:lang w:val="en-US"/>
        </w:rPr>
        <w:t xml:space="preserve">It is true that I am acquainted with many people throughout the educational sector as I have been a professional within the education sector for a period </w:t>
      </w:r>
      <w:r w:rsidR="005E659E" w:rsidRPr="00405F11">
        <w:rPr>
          <w:rFonts w:cstheme="minorHAnsi"/>
          <w:szCs w:val="22"/>
          <w:lang w:val="en-US"/>
        </w:rPr>
        <w:t>sp</w:t>
      </w:r>
      <w:r w:rsidRPr="00405F11">
        <w:rPr>
          <w:rFonts w:cstheme="minorHAnsi"/>
          <w:szCs w:val="22"/>
          <w:lang w:val="en-US"/>
        </w:rPr>
        <w:t xml:space="preserve">anning decades. During this </w:t>
      </w:r>
      <w:r w:rsidR="00DC4856" w:rsidRPr="00405F11">
        <w:rPr>
          <w:rFonts w:cstheme="minorHAnsi"/>
          <w:szCs w:val="22"/>
          <w:lang w:val="en-US"/>
        </w:rPr>
        <w:t>time,</w:t>
      </w:r>
      <w:r w:rsidRPr="00405F11">
        <w:rPr>
          <w:rFonts w:cstheme="minorHAnsi"/>
          <w:szCs w:val="22"/>
          <w:lang w:val="en-US"/>
        </w:rPr>
        <w:t xml:space="preserve"> I have worked extensively with many people and organizations within the education sector and I have had the privilege </w:t>
      </w:r>
      <w:r w:rsidR="003F0848" w:rsidRPr="00405F11">
        <w:rPr>
          <w:rFonts w:cstheme="minorHAnsi"/>
          <w:szCs w:val="22"/>
          <w:lang w:val="en-US"/>
        </w:rPr>
        <w:t>of</w:t>
      </w:r>
      <w:r w:rsidRPr="00405F11">
        <w:rPr>
          <w:rFonts w:cstheme="minorHAnsi"/>
          <w:szCs w:val="22"/>
          <w:lang w:val="en-US"/>
        </w:rPr>
        <w:t xml:space="preserve"> working with really bright minds during this time. </w:t>
      </w:r>
      <w:r w:rsidR="006C4A01" w:rsidRPr="00405F11">
        <w:rPr>
          <w:rFonts w:cstheme="minorHAnsi"/>
          <w:szCs w:val="22"/>
          <w:lang w:val="en-US"/>
        </w:rPr>
        <w:t xml:space="preserve">In my executive career I have appointed people that I knew from previous relationships or even students that studied </w:t>
      </w:r>
      <w:r w:rsidR="00442C9D">
        <w:rPr>
          <w:rFonts w:cstheme="minorHAnsi"/>
          <w:szCs w:val="22"/>
          <w:lang w:val="en-US"/>
        </w:rPr>
        <w:t>under</w:t>
      </w:r>
      <w:r w:rsidR="006C4A01" w:rsidRPr="00405F11">
        <w:rPr>
          <w:rFonts w:cstheme="minorHAnsi"/>
          <w:szCs w:val="22"/>
          <w:lang w:val="en-US"/>
        </w:rPr>
        <w:t xml:space="preserve"> me. In such cases I duly followed the requisite declaration protocols, which I have also refined during </w:t>
      </w:r>
      <w:r w:rsidR="00DC4856" w:rsidRPr="00405F11">
        <w:rPr>
          <w:rFonts w:cstheme="minorHAnsi"/>
          <w:szCs w:val="22"/>
          <w:lang w:val="en-US"/>
        </w:rPr>
        <w:t>my</w:t>
      </w:r>
      <w:r w:rsidR="006C4A01" w:rsidRPr="00405F11">
        <w:rPr>
          <w:rFonts w:cstheme="minorHAnsi"/>
          <w:szCs w:val="22"/>
          <w:lang w:val="en-US"/>
        </w:rPr>
        <w:t xml:space="preserve"> tenure at NSFAS. </w:t>
      </w:r>
      <w:r w:rsidRPr="00405F11">
        <w:rPr>
          <w:rFonts w:cstheme="minorHAnsi"/>
          <w:szCs w:val="22"/>
          <w:lang w:val="en-US"/>
        </w:rPr>
        <w:t xml:space="preserve">My relationships </w:t>
      </w:r>
      <w:r w:rsidR="00DC4856" w:rsidRPr="00405F11">
        <w:rPr>
          <w:rFonts w:cstheme="minorHAnsi"/>
          <w:szCs w:val="22"/>
          <w:lang w:val="en-US"/>
        </w:rPr>
        <w:t>are professional</w:t>
      </w:r>
      <w:r w:rsidRPr="00405F11">
        <w:rPr>
          <w:rFonts w:cstheme="minorHAnsi"/>
          <w:szCs w:val="22"/>
          <w:lang w:val="en-US"/>
        </w:rPr>
        <w:t xml:space="preserve"> and the successes of the organization during </w:t>
      </w:r>
      <w:r w:rsidR="005E659E" w:rsidRPr="00405F11">
        <w:rPr>
          <w:rFonts w:cstheme="minorHAnsi"/>
          <w:szCs w:val="22"/>
          <w:lang w:val="en-US"/>
        </w:rPr>
        <w:t>t</w:t>
      </w:r>
      <w:r w:rsidRPr="00405F11">
        <w:rPr>
          <w:rFonts w:cstheme="minorHAnsi"/>
          <w:szCs w:val="22"/>
          <w:lang w:val="en-US"/>
        </w:rPr>
        <w:t>he A</w:t>
      </w:r>
      <w:r w:rsidR="005E659E" w:rsidRPr="00405F11">
        <w:rPr>
          <w:rFonts w:cstheme="minorHAnsi"/>
          <w:szCs w:val="22"/>
          <w:lang w:val="en-US"/>
        </w:rPr>
        <w:t xml:space="preserve">dministration period </w:t>
      </w:r>
      <w:r w:rsidRPr="00405F11">
        <w:rPr>
          <w:rFonts w:cstheme="minorHAnsi"/>
          <w:szCs w:val="22"/>
          <w:lang w:val="en-US"/>
        </w:rPr>
        <w:t>is evidence that the correct people were chosen to do the jobs</w:t>
      </w:r>
      <w:r w:rsidR="005E659E" w:rsidRPr="00405F11">
        <w:rPr>
          <w:rFonts w:cstheme="minorHAnsi"/>
          <w:szCs w:val="22"/>
          <w:lang w:val="en-US"/>
        </w:rPr>
        <w:t xml:space="preserve"> for which they were appointed.</w:t>
      </w:r>
    </w:p>
    <w:p w:rsidR="005E659E" w:rsidRPr="00405F11" w:rsidRDefault="005E659E" w:rsidP="004A1A4F">
      <w:pPr>
        <w:spacing w:after="0" w:line="240" w:lineRule="auto"/>
        <w:rPr>
          <w:rFonts w:cstheme="minorHAnsi"/>
          <w:szCs w:val="22"/>
          <w:u w:val="single"/>
          <w:lang w:val="en-US"/>
        </w:rPr>
      </w:pPr>
    </w:p>
    <w:p w:rsidR="005C32E4" w:rsidRPr="00556412" w:rsidRDefault="00442C9D" w:rsidP="004A1A4F">
      <w:pPr>
        <w:spacing w:after="0" w:line="240" w:lineRule="auto"/>
        <w:rPr>
          <w:rFonts w:cstheme="minorHAnsi"/>
          <w:color w:val="000000" w:themeColor="text1"/>
          <w:szCs w:val="22"/>
          <w:lang w:val="en-US"/>
        </w:rPr>
      </w:pPr>
      <w:r>
        <w:rPr>
          <w:rFonts w:cstheme="minorHAnsi"/>
          <w:color w:val="000000" w:themeColor="text1"/>
          <w:szCs w:val="22"/>
          <w:lang w:val="en-US"/>
        </w:rPr>
        <w:t xml:space="preserve">The cancellation of the laptop tender is referenced in the Nehawu submission. </w:t>
      </w:r>
      <w:r w:rsidR="0024484F">
        <w:rPr>
          <w:rFonts w:cstheme="minorHAnsi"/>
          <w:color w:val="000000" w:themeColor="text1"/>
          <w:szCs w:val="22"/>
          <w:lang w:val="en-US"/>
        </w:rPr>
        <w:t xml:space="preserve">Whilst my legal advice indicate that I have the authority to cancel any tender such cancellation will enjoy the audit scrutiny of the AG. In addition, NSFAS will cooperate and is willing to submit itself to any legitimate process that will enhance transparency as the integrity of this project must remain above reproach. </w:t>
      </w:r>
      <w:r w:rsidR="003F0848" w:rsidRPr="00556412">
        <w:rPr>
          <w:rFonts w:cstheme="minorHAnsi"/>
          <w:color w:val="000000" w:themeColor="text1"/>
          <w:szCs w:val="22"/>
          <w:lang w:val="en-US"/>
        </w:rPr>
        <w:t>The chronology of events for the recently cancelled laptops tender is as follows</w:t>
      </w:r>
      <w:r w:rsidR="005C32E4" w:rsidRPr="00556412">
        <w:rPr>
          <w:rFonts w:cstheme="minorHAnsi"/>
          <w:color w:val="000000" w:themeColor="text1"/>
          <w:szCs w:val="22"/>
          <w:lang w:val="en-US"/>
        </w:rPr>
        <w:t>:</w:t>
      </w:r>
    </w:p>
    <w:p w:rsidR="0084759E" w:rsidRPr="00556412" w:rsidDel="005C32E4" w:rsidRDefault="0084759E" w:rsidP="004A1A4F">
      <w:pPr>
        <w:spacing w:after="0" w:line="240" w:lineRule="auto"/>
        <w:rPr>
          <w:rFonts w:cstheme="minorHAnsi"/>
          <w:color w:val="000000" w:themeColor="text1"/>
          <w:szCs w:val="22"/>
          <w:lang w:val="en-US"/>
        </w:rPr>
      </w:pPr>
    </w:p>
    <w:tbl>
      <w:tblPr>
        <w:tblStyle w:val="TableGrid"/>
        <w:tblW w:w="4434" w:type="pct"/>
        <w:tblInd w:w="445" w:type="dxa"/>
        <w:tblLook w:val="04A0"/>
      </w:tblPr>
      <w:tblGrid>
        <w:gridCol w:w="1802"/>
        <w:gridCol w:w="7038"/>
      </w:tblGrid>
      <w:tr w:rsidR="0084759E" w:rsidRPr="00405F11" w:rsidTr="0084759E">
        <w:trPr>
          <w:trHeight w:val="434"/>
          <w:tblHeader/>
        </w:trPr>
        <w:tc>
          <w:tcPr>
            <w:tcW w:w="1019" w:type="pct"/>
          </w:tcPr>
          <w:p w:rsidR="005C32E4" w:rsidRPr="00405F11" w:rsidRDefault="005C32E4" w:rsidP="000E7FE8">
            <w:pPr>
              <w:autoSpaceDE w:val="0"/>
              <w:autoSpaceDN w:val="0"/>
              <w:adjustRightInd w:val="0"/>
              <w:spacing w:line="360" w:lineRule="auto"/>
              <w:rPr>
                <w:rFonts w:eastAsia="MS Mincho" w:cstheme="minorHAnsi"/>
                <w:b/>
                <w:bCs/>
                <w:color w:val="000000"/>
                <w:sz w:val="18"/>
                <w:szCs w:val="18"/>
              </w:rPr>
            </w:pPr>
            <w:r w:rsidRPr="00405F11">
              <w:rPr>
                <w:rFonts w:eastAsia="MS Mincho" w:cstheme="minorHAnsi"/>
                <w:b/>
                <w:bCs/>
                <w:color w:val="000000"/>
                <w:sz w:val="18"/>
                <w:szCs w:val="18"/>
              </w:rPr>
              <w:t>Date</w:t>
            </w:r>
          </w:p>
        </w:tc>
        <w:tc>
          <w:tcPr>
            <w:tcW w:w="3981" w:type="pct"/>
          </w:tcPr>
          <w:p w:rsidR="005C32E4" w:rsidRPr="00405F11" w:rsidRDefault="005C32E4" w:rsidP="000E7FE8">
            <w:pPr>
              <w:autoSpaceDE w:val="0"/>
              <w:autoSpaceDN w:val="0"/>
              <w:adjustRightInd w:val="0"/>
              <w:spacing w:line="360" w:lineRule="auto"/>
              <w:rPr>
                <w:rFonts w:eastAsia="MS Mincho" w:cstheme="minorHAnsi"/>
                <w:b/>
                <w:bCs/>
                <w:color w:val="000000"/>
                <w:sz w:val="18"/>
                <w:szCs w:val="18"/>
              </w:rPr>
            </w:pPr>
            <w:r w:rsidRPr="00405F11">
              <w:rPr>
                <w:rFonts w:eastAsia="MS Mincho" w:cstheme="minorHAnsi"/>
                <w:b/>
                <w:bCs/>
                <w:color w:val="000000"/>
                <w:sz w:val="18"/>
                <w:szCs w:val="18"/>
              </w:rPr>
              <w:t>Activity</w:t>
            </w:r>
          </w:p>
        </w:tc>
      </w:tr>
      <w:tr w:rsidR="005C32E4" w:rsidRPr="00405F11" w:rsidTr="00405F11">
        <w:tc>
          <w:tcPr>
            <w:tcW w:w="5000" w:type="pct"/>
            <w:gridSpan w:val="2"/>
            <w:shd w:val="clear" w:color="auto" w:fill="auto"/>
          </w:tcPr>
          <w:p w:rsidR="005C32E4" w:rsidRPr="00405F11" w:rsidRDefault="005C32E4" w:rsidP="000E7FE8">
            <w:pPr>
              <w:autoSpaceDE w:val="0"/>
              <w:autoSpaceDN w:val="0"/>
              <w:adjustRightInd w:val="0"/>
              <w:rPr>
                <w:rFonts w:eastAsia="MS Mincho" w:cstheme="minorHAnsi"/>
                <w:b/>
                <w:bCs/>
                <w:color w:val="000000"/>
                <w:sz w:val="18"/>
                <w:szCs w:val="18"/>
              </w:rPr>
            </w:pPr>
            <w:r w:rsidRPr="00405F11">
              <w:rPr>
                <w:rFonts w:eastAsia="MS Mincho" w:cstheme="minorHAnsi"/>
                <w:b/>
                <w:bCs/>
                <w:color w:val="000000"/>
                <w:sz w:val="18"/>
                <w:szCs w:val="18"/>
              </w:rPr>
              <w:t>Notification received by Minister</w:t>
            </w:r>
          </w:p>
        </w:tc>
      </w:tr>
      <w:tr w:rsidR="0084759E" w:rsidRPr="00405F11" w:rsidTr="0084759E">
        <w:tc>
          <w:tcPr>
            <w:tcW w:w="1019" w:type="pct"/>
            <w:shd w:val="clear" w:color="auto" w:fill="auto"/>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4 June 2020</w:t>
            </w:r>
          </w:p>
        </w:tc>
        <w:tc>
          <w:tcPr>
            <w:tcW w:w="3981" w:type="pct"/>
            <w:shd w:val="clear" w:color="auto" w:fill="auto"/>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 xml:space="preserve">Letter sent by the </w:t>
            </w:r>
            <w:r w:rsidRPr="00405F11">
              <w:rPr>
                <w:rFonts w:eastAsia="MS Mincho" w:cstheme="minorHAnsi"/>
                <w:bCs/>
                <w:color w:val="000000"/>
                <w:sz w:val="18"/>
                <w:szCs w:val="18"/>
              </w:rPr>
              <w:t>Minister of Higher Education, Science and Innovation to the Minister of Finance indicating that NSFAS will manage the procurement of the supply and delivery of laptops to NSFAS students in accordance with the legislative prescripts</w:t>
            </w:r>
          </w:p>
        </w:tc>
      </w:tr>
      <w:tr w:rsidR="005C32E4" w:rsidRPr="00405F11" w:rsidTr="00405F11">
        <w:tc>
          <w:tcPr>
            <w:tcW w:w="5000" w:type="pct"/>
            <w:gridSpan w:val="2"/>
            <w:shd w:val="clear" w:color="auto" w:fill="auto"/>
          </w:tcPr>
          <w:p w:rsidR="005C32E4" w:rsidRPr="00405F11" w:rsidRDefault="005C32E4" w:rsidP="000E7FE8">
            <w:pPr>
              <w:autoSpaceDE w:val="0"/>
              <w:autoSpaceDN w:val="0"/>
              <w:adjustRightInd w:val="0"/>
              <w:rPr>
                <w:rFonts w:eastAsia="MS Mincho" w:cstheme="minorHAnsi"/>
                <w:b/>
                <w:bCs/>
                <w:color w:val="000000"/>
                <w:sz w:val="18"/>
                <w:szCs w:val="18"/>
              </w:rPr>
            </w:pPr>
            <w:r w:rsidRPr="00405F11">
              <w:rPr>
                <w:rFonts w:eastAsia="MS Mincho" w:cstheme="minorHAnsi"/>
                <w:b/>
                <w:bCs/>
                <w:color w:val="000000"/>
                <w:sz w:val="18"/>
                <w:szCs w:val="18"/>
              </w:rPr>
              <w:t>Pre-tender advertisement</w:t>
            </w:r>
          </w:p>
        </w:tc>
      </w:tr>
      <w:tr w:rsidR="005C32E4" w:rsidRPr="00405F11" w:rsidTr="00405F11">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4 June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Approval by the Executive Administrator for the shortened tender advertisement period from 21 days to 10 working days in accordance with Treasury Regulation 16A.6.3 (c)</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11 June 2020 to 18 June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Correspondence with the National Treasury Office of the Chief Procurement Officer (OCPO) indicating their review and support of the bid specification document</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18 June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Final support of the bid specifications by the BSC, following the review and support by the NT OCPO</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lastRenderedPageBreak/>
              <w:t>18 June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Final approval of the bid specifications by the BAC, following the review and support by the NT OCPO</w:t>
            </w:r>
          </w:p>
        </w:tc>
      </w:tr>
      <w:tr w:rsidR="005C32E4" w:rsidRPr="00405F11" w:rsidTr="00405F11">
        <w:trPr>
          <w:trHeight w:val="173"/>
        </w:trPr>
        <w:tc>
          <w:tcPr>
            <w:tcW w:w="5000" w:type="pct"/>
            <w:gridSpan w:val="2"/>
            <w:shd w:val="clear" w:color="auto" w:fill="auto"/>
          </w:tcPr>
          <w:p w:rsidR="005C32E4" w:rsidRPr="00405F11" w:rsidRDefault="005C32E4" w:rsidP="000E7FE8">
            <w:pPr>
              <w:autoSpaceDE w:val="0"/>
              <w:autoSpaceDN w:val="0"/>
              <w:adjustRightInd w:val="0"/>
              <w:rPr>
                <w:rFonts w:eastAsia="MS Mincho" w:cstheme="minorHAnsi"/>
                <w:b/>
                <w:bCs/>
                <w:color w:val="000000"/>
                <w:sz w:val="18"/>
                <w:szCs w:val="18"/>
              </w:rPr>
            </w:pPr>
            <w:r w:rsidRPr="00405F11">
              <w:rPr>
                <w:rFonts w:eastAsia="MS Mincho" w:cstheme="minorHAnsi"/>
                <w:b/>
                <w:bCs/>
                <w:color w:val="000000"/>
                <w:sz w:val="18"/>
                <w:szCs w:val="18"/>
              </w:rPr>
              <w:t>Tender advertisement</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26 June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Advertisement of the tender on the NSFAS website, the NT E-tender portal and the Government Tender Bulletin</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26 June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Advertisement of the clarification note for the laptop quantities to be included in the reference letters by bidders in response to mandatory requirement 4.2.3 on the NSFAS website and the NT E-tender portal</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13 July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Closing date of the tender noting 150 bid proposals received</w:t>
            </w:r>
          </w:p>
        </w:tc>
      </w:tr>
      <w:tr w:rsidR="005C32E4" w:rsidRPr="00405F11" w:rsidTr="00405F11">
        <w:trPr>
          <w:trHeight w:val="173"/>
        </w:trPr>
        <w:tc>
          <w:tcPr>
            <w:tcW w:w="5000" w:type="pct"/>
            <w:gridSpan w:val="2"/>
          </w:tcPr>
          <w:p w:rsidR="005C32E4" w:rsidRPr="00405F11" w:rsidRDefault="005C32E4" w:rsidP="000E7FE8">
            <w:pPr>
              <w:autoSpaceDE w:val="0"/>
              <w:autoSpaceDN w:val="0"/>
              <w:adjustRightInd w:val="0"/>
              <w:rPr>
                <w:rFonts w:eastAsia="MS Mincho" w:cstheme="minorHAnsi"/>
                <w:b/>
                <w:bCs/>
                <w:color w:val="000000"/>
                <w:sz w:val="18"/>
                <w:szCs w:val="18"/>
              </w:rPr>
            </w:pPr>
            <w:r w:rsidRPr="00405F11">
              <w:rPr>
                <w:rFonts w:eastAsia="MS Mincho" w:cstheme="minorHAnsi"/>
                <w:b/>
                <w:bCs/>
                <w:color w:val="000000"/>
                <w:sz w:val="18"/>
                <w:szCs w:val="18"/>
              </w:rPr>
              <w:t>Bid evaluation and adjudication process</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22 July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 xml:space="preserve">Approval of the appointment of an observer from the Department of Science and Technology by the BAC Chairperson in accordance with section 4.6 of the Circular issued by National Treasury on the BAC code of conduct. </w:t>
            </w:r>
          </w:p>
          <w:p w:rsidR="005C32E4" w:rsidRPr="00405F11" w:rsidRDefault="005C32E4" w:rsidP="000E7FE8">
            <w:pPr>
              <w:autoSpaceDE w:val="0"/>
              <w:autoSpaceDN w:val="0"/>
              <w:adjustRightInd w:val="0"/>
              <w:rPr>
                <w:rFonts w:eastAsia="MS Mincho" w:cstheme="minorHAnsi"/>
                <w:color w:val="000000"/>
                <w:sz w:val="18"/>
                <w:szCs w:val="18"/>
              </w:rPr>
            </w:pPr>
          </w:p>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The appointment of an observer from the Department was supported by the NT OCPO.</w:t>
            </w:r>
          </w:p>
          <w:p w:rsidR="005C32E4" w:rsidRPr="00405F11" w:rsidRDefault="005C32E4" w:rsidP="000E7FE8">
            <w:pPr>
              <w:autoSpaceDE w:val="0"/>
              <w:autoSpaceDN w:val="0"/>
              <w:adjustRightInd w:val="0"/>
              <w:rPr>
                <w:rFonts w:eastAsia="MS Mincho" w:cstheme="minorHAnsi"/>
                <w:color w:val="000000"/>
                <w:sz w:val="18"/>
                <w:szCs w:val="18"/>
              </w:rPr>
            </w:pP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15 July 2020 to 19 August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 xml:space="preserve">Bid evaluation and bid adjudication of 150 bids received. </w:t>
            </w:r>
          </w:p>
          <w:p w:rsidR="005C32E4" w:rsidRPr="00405F11" w:rsidRDefault="005C32E4" w:rsidP="000E7FE8">
            <w:pPr>
              <w:autoSpaceDE w:val="0"/>
              <w:autoSpaceDN w:val="0"/>
              <w:adjustRightInd w:val="0"/>
              <w:rPr>
                <w:rFonts w:eastAsia="MS Mincho" w:cstheme="minorHAnsi"/>
                <w:color w:val="000000"/>
                <w:sz w:val="18"/>
                <w:szCs w:val="18"/>
              </w:rPr>
            </w:pPr>
          </w:p>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9 of the 150 bids were disqualified for not achieving the pre-qualification criteria of not being a level 1 or 2 BBB-EE contributor</w:t>
            </w:r>
          </w:p>
          <w:p w:rsidR="005C32E4" w:rsidRPr="00405F11" w:rsidRDefault="005C32E4" w:rsidP="000E7FE8">
            <w:pPr>
              <w:autoSpaceDE w:val="0"/>
              <w:autoSpaceDN w:val="0"/>
              <w:adjustRightInd w:val="0"/>
              <w:rPr>
                <w:rFonts w:eastAsia="MS Mincho" w:cstheme="minorHAnsi"/>
                <w:color w:val="000000"/>
                <w:sz w:val="18"/>
                <w:szCs w:val="18"/>
              </w:rPr>
            </w:pPr>
          </w:p>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141 of the 150 bids were disqualified for not achieving the mandatory requirements.</w:t>
            </w:r>
          </w:p>
          <w:p w:rsidR="005C32E4" w:rsidRPr="00405F11" w:rsidRDefault="005C32E4" w:rsidP="000E7FE8">
            <w:pPr>
              <w:autoSpaceDE w:val="0"/>
              <w:autoSpaceDN w:val="0"/>
              <w:adjustRightInd w:val="0"/>
              <w:rPr>
                <w:rFonts w:eastAsia="MS Mincho" w:cstheme="minorHAnsi"/>
                <w:color w:val="000000"/>
                <w:sz w:val="18"/>
                <w:szCs w:val="18"/>
              </w:rPr>
            </w:pPr>
          </w:p>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BAC recommendation made to Administrator on 19 August 2020 for cancellation of tender in accordance with Regulation 13 (1) (c) of the PPPFA regulations</w:t>
            </w:r>
          </w:p>
        </w:tc>
      </w:tr>
      <w:tr w:rsidR="005C32E4" w:rsidRPr="00405F11" w:rsidTr="00405F11">
        <w:trPr>
          <w:trHeight w:val="173"/>
        </w:trPr>
        <w:tc>
          <w:tcPr>
            <w:tcW w:w="5000" w:type="pct"/>
            <w:gridSpan w:val="2"/>
          </w:tcPr>
          <w:p w:rsidR="005C32E4" w:rsidRPr="00405F11" w:rsidRDefault="005C32E4" w:rsidP="000E7FE8">
            <w:pPr>
              <w:autoSpaceDE w:val="0"/>
              <w:autoSpaceDN w:val="0"/>
              <w:adjustRightInd w:val="0"/>
              <w:rPr>
                <w:rFonts w:eastAsia="MS Mincho" w:cstheme="minorHAnsi"/>
                <w:b/>
                <w:bCs/>
                <w:color w:val="000000"/>
                <w:sz w:val="18"/>
                <w:szCs w:val="18"/>
              </w:rPr>
            </w:pPr>
            <w:r w:rsidRPr="00405F11">
              <w:rPr>
                <w:rFonts w:eastAsia="MS Mincho" w:cstheme="minorHAnsi"/>
                <w:b/>
                <w:bCs/>
                <w:color w:val="000000"/>
                <w:sz w:val="18"/>
                <w:szCs w:val="18"/>
              </w:rPr>
              <w:t xml:space="preserve">Tender cancellation </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20 August 2020 to 25 August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Correspondence between Administrator and OCPO regarding advice on the recommended course of action relative to the BAC recommendation, of which the advice was that the tender should be cancelled and re-advertised.</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25 August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Administrator approved the cancellation of the tender in accordance with Regulation 13 (1) (c) of the PPPFA regulations</w:t>
            </w:r>
          </w:p>
        </w:tc>
      </w:tr>
      <w:tr w:rsidR="005C32E4" w:rsidRPr="00405F11" w:rsidTr="00405F11">
        <w:trPr>
          <w:trHeight w:val="173"/>
        </w:trPr>
        <w:tc>
          <w:tcPr>
            <w:tcW w:w="1019" w:type="pct"/>
          </w:tcPr>
          <w:p w:rsidR="005C32E4" w:rsidRPr="00405F11" w:rsidRDefault="005C32E4" w:rsidP="000E7FE8">
            <w:pPr>
              <w:autoSpaceDE w:val="0"/>
              <w:autoSpaceDN w:val="0"/>
              <w:adjustRightInd w:val="0"/>
              <w:spacing w:line="360" w:lineRule="auto"/>
              <w:rPr>
                <w:rFonts w:eastAsia="MS Mincho" w:cstheme="minorHAnsi"/>
                <w:color w:val="000000"/>
                <w:sz w:val="18"/>
                <w:szCs w:val="18"/>
              </w:rPr>
            </w:pPr>
            <w:r w:rsidRPr="00405F11">
              <w:rPr>
                <w:rFonts w:eastAsia="MS Mincho" w:cstheme="minorHAnsi"/>
                <w:color w:val="000000"/>
                <w:sz w:val="18"/>
                <w:szCs w:val="18"/>
              </w:rPr>
              <w:t>4 September 2020</w:t>
            </w:r>
          </w:p>
        </w:tc>
        <w:tc>
          <w:tcPr>
            <w:tcW w:w="3981" w:type="pct"/>
          </w:tcPr>
          <w:p w:rsidR="005C32E4" w:rsidRPr="00405F11" w:rsidRDefault="005C32E4" w:rsidP="000E7FE8">
            <w:pPr>
              <w:autoSpaceDE w:val="0"/>
              <w:autoSpaceDN w:val="0"/>
              <w:adjustRightInd w:val="0"/>
              <w:rPr>
                <w:rFonts w:eastAsia="MS Mincho" w:cstheme="minorHAnsi"/>
                <w:color w:val="000000"/>
                <w:sz w:val="18"/>
                <w:szCs w:val="18"/>
              </w:rPr>
            </w:pPr>
            <w:r w:rsidRPr="00405F11">
              <w:rPr>
                <w:rFonts w:eastAsia="MS Mincho" w:cstheme="minorHAnsi"/>
                <w:color w:val="000000"/>
                <w:sz w:val="18"/>
                <w:szCs w:val="18"/>
              </w:rPr>
              <w:t>The tender cancellation was published in the Government Tender Bulletin, the NSFAS website and the National Treasury E-tender portal.</w:t>
            </w:r>
          </w:p>
        </w:tc>
      </w:tr>
    </w:tbl>
    <w:p w:rsidR="003F0848" w:rsidRPr="00405F11" w:rsidRDefault="003F0848" w:rsidP="004A1A4F">
      <w:pPr>
        <w:spacing w:after="0" w:line="240" w:lineRule="auto"/>
        <w:rPr>
          <w:rFonts w:cstheme="minorHAnsi"/>
          <w:color w:val="FF0000"/>
          <w:szCs w:val="22"/>
          <w:lang w:val="en-US"/>
        </w:rPr>
      </w:pPr>
    </w:p>
    <w:p w:rsidR="000C2980" w:rsidRPr="00405F11" w:rsidRDefault="000C2980" w:rsidP="004A1A4F">
      <w:pPr>
        <w:spacing w:after="0" w:line="240" w:lineRule="auto"/>
        <w:rPr>
          <w:rFonts w:cstheme="minorHAnsi"/>
          <w:szCs w:val="22"/>
          <w:lang w:val="en-US"/>
        </w:rPr>
      </w:pPr>
      <w:r w:rsidRPr="00405F11">
        <w:rPr>
          <w:rFonts w:cstheme="minorHAnsi"/>
          <w:szCs w:val="22"/>
          <w:lang w:val="en-US"/>
        </w:rPr>
        <w:t xml:space="preserve">NSFAS under administration is neither averse nor reluctant to submit to </w:t>
      </w:r>
      <w:r w:rsidR="00DC4856" w:rsidRPr="00405F11">
        <w:rPr>
          <w:rFonts w:cstheme="minorHAnsi"/>
          <w:szCs w:val="22"/>
          <w:lang w:val="en-US"/>
        </w:rPr>
        <w:t>oversight</w:t>
      </w:r>
      <w:r w:rsidRPr="00405F11">
        <w:rPr>
          <w:rFonts w:cstheme="minorHAnsi"/>
          <w:szCs w:val="22"/>
          <w:lang w:val="en-US"/>
        </w:rPr>
        <w:t xml:space="preserve">. I meet </w:t>
      </w:r>
      <w:r w:rsidR="00DC4856" w:rsidRPr="00405F11">
        <w:rPr>
          <w:rFonts w:cstheme="minorHAnsi"/>
          <w:szCs w:val="22"/>
          <w:lang w:val="en-US"/>
        </w:rPr>
        <w:t xml:space="preserve">on a regular basis </w:t>
      </w:r>
      <w:r w:rsidRPr="00405F11">
        <w:rPr>
          <w:rFonts w:cstheme="minorHAnsi"/>
          <w:szCs w:val="22"/>
          <w:lang w:val="en-US"/>
        </w:rPr>
        <w:t xml:space="preserve">face to face with the minister and </w:t>
      </w:r>
      <w:r w:rsidR="00DC4856" w:rsidRPr="00405F11">
        <w:rPr>
          <w:rFonts w:cstheme="minorHAnsi"/>
          <w:szCs w:val="22"/>
          <w:lang w:val="en-US"/>
        </w:rPr>
        <w:t>thedeputy</w:t>
      </w:r>
      <w:r w:rsidRPr="00405F11">
        <w:rPr>
          <w:rFonts w:cstheme="minorHAnsi"/>
          <w:szCs w:val="22"/>
          <w:lang w:val="en-US"/>
        </w:rPr>
        <w:t xml:space="preserve"> minister, I have monthly meeting</w:t>
      </w:r>
      <w:r w:rsidR="003F0848" w:rsidRPr="00405F11">
        <w:rPr>
          <w:rFonts w:cstheme="minorHAnsi"/>
          <w:szCs w:val="22"/>
          <w:lang w:val="en-US"/>
        </w:rPr>
        <w:t>s</w:t>
      </w:r>
      <w:r w:rsidRPr="00405F11">
        <w:rPr>
          <w:rFonts w:cstheme="minorHAnsi"/>
          <w:szCs w:val="22"/>
          <w:lang w:val="en-US"/>
        </w:rPr>
        <w:t xml:space="preserve"> with </w:t>
      </w:r>
      <w:r w:rsidR="00DC4856" w:rsidRPr="00405F11">
        <w:rPr>
          <w:rFonts w:cstheme="minorHAnsi"/>
          <w:szCs w:val="22"/>
          <w:lang w:val="en-US"/>
        </w:rPr>
        <w:t>the</w:t>
      </w:r>
      <w:r w:rsidRPr="00405F11">
        <w:rPr>
          <w:rFonts w:cstheme="minorHAnsi"/>
          <w:szCs w:val="22"/>
          <w:lang w:val="en-US"/>
        </w:rPr>
        <w:t xml:space="preserve"> DG and his senior </w:t>
      </w:r>
      <w:r w:rsidR="00DC4856" w:rsidRPr="00405F11">
        <w:rPr>
          <w:rFonts w:cstheme="minorHAnsi"/>
          <w:szCs w:val="22"/>
          <w:lang w:val="en-US"/>
        </w:rPr>
        <w:t>personnel</w:t>
      </w:r>
      <w:r w:rsidRPr="00405F11">
        <w:rPr>
          <w:rFonts w:cstheme="minorHAnsi"/>
          <w:szCs w:val="22"/>
          <w:lang w:val="en-US"/>
        </w:rPr>
        <w:t xml:space="preserve"> where progress against my TOR and </w:t>
      </w:r>
      <w:r w:rsidR="00DC4856" w:rsidRPr="00405F11">
        <w:rPr>
          <w:rFonts w:cstheme="minorHAnsi"/>
          <w:szCs w:val="22"/>
          <w:lang w:val="en-US"/>
        </w:rPr>
        <w:t>strategic</w:t>
      </w:r>
      <w:r w:rsidRPr="00405F11">
        <w:rPr>
          <w:rFonts w:cstheme="minorHAnsi"/>
          <w:szCs w:val="22"/>
          <w:lang w:val="en-US"/>
        </w:rPr>
        <w:t xml:space="preserve"> issues are discussed. We have </w:t>
      </w:r>
      <w:r w:rsidR="00DC4856" w:rsidRPr="00405F11">
        <w:rPr>
          <w:rFonts w:cstheme="minorHAnsi"/>
          <w:szCs w:val="22"/>
          <w:lang w:val="en-US"/>
        </w:rPr>
        <w:t>honoured</w:t>
      </w:r>
      <w:r w:rsidRPr="00405F11">
        <w:rPr>
          <w:rFonts w:cstheme="minorHAnsi"/>
          <w:szCs w:val="22"/>
          <w:lang w:val="en-US"/>
        </w:rPr>
        <w:t xml:space="preserve"> our reporting and responsibilities to PCHE</w:t>
      </w:r>
      <w:r w:rsidR="00DC4856" w:rsidRPr="00405F11">
        <w:rPr>
          <w:rFonts w:cstheme="minorHAnsi"/>
          <w:szCs w:val="22"/>
          <w:lang w:val="en-US"/>
        </w:rPr>
        <w:t>T</w:t>
      </w:r>
      <w:r w:rsidRPr="00405F11">
        <w:rPr>
          <w:rFonts w:cstheme="minorHAnsi"/>
          <w:szCs w:val="22"/>
          <w:lang w:val="en-US"/>
        </w:rPr>
        <w:t xml:space="preserve"> and the S</w:t>
      </w:r>
      <w:r w:rsidR="004D3D3C" w:rsidRPr="00405F11">
        <w:rPr>
          <w:rFonts w:cstheme="minorHAnsi"/>
          <w:szCs w:val="22"/>
          <w:lang w:val="en-US"/>
        </w:rPr>
        <w:t>elect C</w:t>
      </w:r>
      <w:r w:rsidRPr="00405F11">
        <w:rPr>
          <w:rFonts w:cstheme="minorHAnsi"/>
          <w:szCs w:val="22"/>
          <w:lang w:val="en-US"/>
        </w:rPr>
        <w:t>ommittee. We work</w:t>
      </w:r>
      <w:r w:rsidR="003F0848" w:rsidRPr="00405F11">
        <w:rPr>
          <w:rFonts w:cstheme="minorHAnsi"/>
          <w:szCs w:val="22"/>
          <w:lang w:val="en-US"/>
        </w:rPr>
        <w:t>collaboratively</w:t>
      </w:r>
      <w:r w:rsidRPr="00405F11">
        <w:rPr>
          <w:rFonts w:cstheme="minorHAnsi"/>
          <w:szCs w:val="22"/>
          <w:lang w:val="en-US"/>
        </w:rPr>
        <w:t xml:space="preserve">with the AG on </w:t>
      </w:r>
      <w:r w:rsidR="00DC4856" w:rsidRPr="00405F11">
        <w:rPr>
          <w:rFonts w:cstheme="minorHAnsi"/>
          <w:szCs w:val="22"/>
          <w:lang w:val="en-US"/>
        </w:rPr>
        <w:t>resolution</w:t>
      </w:r>
      <w:r w:rsidRPr="00405F11">
        <w:rPr>
          <w:rFonts w:cstheme="minorHAnsi"/>
          <w:szCs w:val="22"/>
          <w:lang w:val="en-US"/>
        </w:rPr>
        <w:t xml:space="preserve"> of </w:t>
      </w:r>
      <w:r w:rsidR="00DC4856" w:rsidRPr="00405F11">
        <w:rPr>
          <w:rFonts w:cstheme="minorHAnsi"/>
          <w:szCs w:val="22"/>
          <w:lang w:val="en-US"/>
        </w:rPr>
        <w:t>irregular</w:t>
      </w:r>
      <w:r w:rsidRPr="00405F11">
        <w:rPr>
          <w:rFonts w:cstheme="minorHAnsi"/>
          <w:szCs w:val="22"/>
          <w:lang w:val="en-US"/>
        </w:rPr>
        <w:t xml:space="preserve"> expenditure and cooperate with them on resolution of audit queries. </w:t>
      </w:r>
    </w:p>
    <w:p w:rsidR="005E659E" w:rsidRPr="00405F11" w:rsidRDefault="005E659E" w:rsidP="004A1A4F">
      <w:pPr>
        <w:spacing w:after="0" w:line="240" w:lineRule="auto"/>
        <w:rPr>
          <w:rFonts w:cstheme="minorHAnsi"/>
          <w:szCs w:val="22"/>
          <w:u w:val="single"/>
          <w:lang w:val="en-US"/>
        </w:rPr>
      </w:pPr>
    </w:p>
    <w:p w:rsidR="005E659E" w:rsidRPr="00405F11" w:rsidRDefault="00DC4856" w:rsidP="004A1A4F">
      <w:pPr>
        <w:spacing w:after="0" w:line="240" w:lineRule="auto"/>
        <w:rPr>
          <w:rFonts w:cstheme="minorHAnsi"/>
          <w:szCs w:val="22"/>
          <w:u w:val="single"/>
          <w:lang w:val="en-US"/>
        </w:rPr>
      </w:pPr>
      <w:r w:rsidRPr="00405F11">
        <w:rPr>
          <w:rFonts w:cstheme="minorHAnsi"/>
          <w:szCs w:val="22"/>
          <w:u w:val="single"/>
          <w:lang w:val="en-US"/>
        </w:rPr>
        <w:t xml:space="preserve">We are acutely aware </w:t>
      </w:r>
      <w:r w:rsidR="00E71DFA" w:rsidRPr="00405F11">
        <w:rPr>
          <w:rFonts w:cstheme="minorHAnsi"/>
          <w:szCs w:val="22"/>
          <w:u w:val="single"/>
          <w:lang w:val="en-US"/>
        </w:rPr>
        <w:t>of and humbled by</w:t>
      </w:r>
      <w:r w:rsidRPr="00405F11">
        <w:rPr>
          <w:rFonts w:cstheme="minorHAnsi"/>
          <w:szCs w:val="22"/>
          <w:u w:val="single"/>
          <w:lang w:val="en-US"/>
        </w:rPr>
        <w:t xml:space="preserve"> the large </w:t>
      </w:r>
      <w:r w:rsidR="00E71DFA" w:rsidRPr="00405F11">
        <w:rPr>
          <w:rFonts w:cstheme="minorHAnsi"/>
          <w:szCs w:val="22"/>
          <w:u w:val="single"/>
          <w:lang w:val="en-US"/>
        </w:rPr>
        <w:t>respo</w:t>
      </w:r>
      <w:r w:rsidR="008F7B93" w:rsidRPr="00405F11">
        <w:rPr>
          <w:rFonts w:cstheme="minorHAnsi"/>
          <w:szCs w:val="22"/>
          <w:u w:val="single"/>
          <w:lang w:val="en-US"/>
        </w:rPr>
        <w:t>nsi</w:t>
      </w:r>
      <w:r w:rsidR="00E71DFA" w:rsidRPr="00405F11">
        <w:rPr>
          <w:rFonts w:cstheme="minorHAnsi"/>
          <w:szCs w:val="22"/>
          <w:u w:val="single"/>
          <w:lang w:val="en-US"/>
        </w:rPr>
        <w:t xml:space="preserve">bility bestowed on usand the huge expectations we carry to uplift the lives of the poor and and marginalized. </w:t>
      </w:r>
      <w:r w:rsidRPr="00405F11">
        <w:rPr>
          <w:rFonts w:cstheme="minorHAnsi"/>
          <w:szCs w:val="22"/>
          <w:u w:val="single"/>
          <w:lang w:val="en-US"/>
        </w:rPr>
        <w:t>We rem</w:t>
      </w:r>
      <w:r w:rsidR="00E71DFA" w:rsidRPr="00405F11">
        <w:rPr>
          <w:rFonts w:cstheme="minorHAnsi"/>
          <w:szCs w:val="22"/>
          <w:u w:val="single"/>
          <w:lang w:val="en-US"/>
        </w:rPr>
        <w:t>a</w:t>
      </w:r>
      <w:r w:rsidRPr="00405F11">
        <w:rPr>
          <w:rFonts w:cstheme="minorHAnsi"/>
          <w:szCs w:val="22"/>
          <w:u w:val="single"/>
          <w:lang w:val="en-US"/>
        </w:rPr>
        <w:t xml:space="preserve">in professional in our approach and the performance of the </w:t>
      </w:r>
      <w:r w:rsidR="008F7B93" w:rsidRPr="00405F11">
        <w:rPr>
          <w:rFonts w:cstheme="minorHAnsi"/>
          <w:szCs w:val="22"/>
          <w:u w:val="single"/>
          <w:lang w:val="en-US"/>
        </w:rPr>
        <w:t>Administrator</w:t>
      </w:r>
      <w:r w:rsidRPr="00405F11">
        <w:rPr>
          <w:rFonts w:cstheme="minorHAnsi"/>
          <w:szCs w:val="22"/>
          <w:u w:val="single"/>
          <w:lang w:val="en-US"/>
        </w:rPr>
        <w:t xml:space="preserve"> and th</w:t>
      </w:r>
      <w:r w:rsidR="008F7B93" w:rsidRPr="00405F11">
        <w:rPr>
          <w:rFonts w:cstheme="minorHAnsi"/>
          <w:szCs w:val="22"/>
          <w:u w:val="single"/>
          <w:lang w:val="en-US"/>
        </w:rPr>
        <w:t>e</w:t>
      </w:r>
      <w:r w:rsidRPr="00405F11">
        <w:rPr>
          <w:rFonts w:cstheme="minorHAnsi"/>
          <w:szCs w:val="22"/>
          <w:u w:val="single"/>
          <w:lang w:val="en-US"/>
        </w:rPr>
        <w:t xml:space="preserve"> staff of NSFAS remain open to public scrutiny</w:t>
      </w:r>
      <w:r w:rsidR="00473C3F" w:rsidRPr="00405F11">
        <w:rPr>
          <w:rFonts w:cstheme="minorHAnsi"/>
          <w:szCs w:val="22"/>
          <w:u w:val="single"/>
          <w:lang w:val="en-US"/>
        </w:rPr>
        <w:t xml:space="preserve">. </w:t>
      </w:r>
      <w:r w:rsidR="00473C3F" w:rsidRPr="00A03AA5">
        <w:rPr>
          <w:rFonts w:eastAsia="Times New Roman" w:cstheme="minorHAnsi"/>
          <w:szCs w:val="22"/>
        </w:rPr>
        <w:t>Although this assignm</w:t>
      </w:r>
      <w:r w:rsidR="00473C3F" w:rsidRPr="0084759E">
        <w:rPr>
          <w:rFonts w:eastAsia="Times New Roman" w:cstheme="minorHAnsi"/>
          <w:szCs w:val="22"/>
        </w:rPr>
        <w:t>ent proved to be orders of magnitude tougher than what anticipated I personally was enriched beyond measure and the rewards to change the lives of so many extremely gratifying. And for this I am thankful.  </w:t>
      </w:r>
    </w:p>
    <w:p w:rsidR="005E659E" w:rsidRPr="00405F11" w:rsidRDefault="005E659E" w:rsidP="004A1A4F">
      <w:pPr>
        <w:spacing w:after="0" w:line="240" w:lineRule="auto"/>
        <w:rPr>
          <w:rFonts w:cstheme="minorHAnsi"/>
          <w:szCs w:val="22"/>
          <w:u w:val="single"/>
          <w:lang w:val="en-US"/>
        </w:rPr>
      </w:pPr>
    </w:p>
    <w:sectPr w:rsidR="005E659E" w:rsidRPr="00405F11" w:rsidSect="004D428A">
      <w:headerReference w:type="even" r:id="rId11"/>
      <w:headerReference w:type="default" r:id="rId12"/>
      <w:footerReference w:type="default" r:id="rId13"/>
      <w:headerReference w:type="first" r:id="rId14"/>
      <w:footerReference w:type="first" r:id="rId15"/>
      <w:type w:val="continuous"/>
      <w:pgSz w:w="11906" w:h="16838" w:code="9"/>
      <w:pgMar w:top="1134" w:right="1077" w:bottom="450" w:left="1077" w:header="709" w:footer="103"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A8" w:rsidRPr="00802948" w:rsidRDefault="002D6CA8" w:rsidP="00802948">
      <w:r>
        <w:separator/>
      </w:r>
    </w:p>
  </w:endnote>
  <w:endnote w:type="continuationSeparator" w:id="1">
    <w:p w:rsidR="002D6CA8" w:rsidRPr="00802948" w:rsidRDefault="002D6CA8" w:rsidP="00802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830007"/>
      <w:docPartObj>
        <w:docPartGallery w:val="Page Numbers (Bottom of Page)"/>
        <w:docPartUnique/>
      </w:docPartObj>
    </w:sdtPr>
    <w:sdtEndPr>
      <w:rPr>
        <w:noProof/>
      </w:rPr>
    </w:sdtEndPr>
    <w:sdtContent>
      <w:p w:rsidR="00E71DFA" w:rsidRDefault="006D1C8B">
        <w:pPr>
          <w:pStyle w:val="Footer"/>
        </w:pPr>
        <w:r>
          <w:fldChar w:fldCharType="begin"/>
        </w:r>
        <w:r w:rsidR="00E71DFA">
          <w:instrText xml:space="preserve"> PAGE   \* MERGEFORMAT </w:instrText>
        </w:r>
        <w:r>
          <w:fldChar w:fldCharType="separate"/>
        </w:r>
        <w:r w:rsidR="00BB4C7A">
          <w:rPr>
            <w:noProof/>
          </w:rPr>
          <w:t>4</w:t>
        </w:r>
        <w:r>
          <w:rPr>
            <w:noProof/>
          </w:rPr>
          <w:fldChar w:fldCharType="end"/>
        </w:r>
      </w:p>
    </w:sdtContent>
  </w:sdt>
  <w:p w:rsidR="00E71DFA" w:rsidRDefault="00E71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51" w:type="dxa"/>
      <w:tblInd w:w="-170" w:type="dxa"/>
      <w:tblLook w:val="04A0"/>
    </w:tblPr>
    <w:tblGrid>
      <w:gridCol w:w="3544"/>
      <w:gridCol w:w="6407"/>
    </w:tblGrid>
    <w:tr w:rsidR="0085336A" w:rsidTr="0030086C">
      <w:tc>
        <w:tcPr>
          <w:tcW w:w="3544" w:type="dxa"/>
          <w:tcBorders>
            <w:top w:val="nil"/>
            <w:left w:val="nil"/>
            <w:bottom w:val="nil"/>
            <w:right w:val="nil"/>
          </w:tcBorders>
        </w:tcPr>
        <w:p w:rsidR="0085336A" w:rsidRPr="0085336A" w:rsidRDefault="0085336A" w:rsidP="001E2297">
          <w:pPr>
            <w:pStyle w:val="AddressHd"/>
            <w:spacing w:line="276" w:lineRule="auto"/>
            <w:jc w:val="left"/>
            <w:rPr>
              <w:sz w:val="16"/>
              <w:szCs w:val="16"/>
            </w:rPr>
          </w:pPr>
          <w:r w:rsidRPr="0085336A">
            <w:rPr>
              <w:sz w:val="16"/>
              <w:szCs w:val="16"/>
            </w:rPr>
            <w:t>10 Brodie Road, House Vincent</w:t>
          </w:r>
          <w:r w:rsidRPr="0085336A">
            <w:rPr>
              <w:sz w:val="16"/>
              <w:szCs w:val="16"/>
            </w:rPr>
            <w:br/>
            <w:t>2nd Floor</w:t>
          </w:r>
          <w:r>
            <w:rPr>
              <w:sz w:val="16"/>
              <w:szCs w:val="16"/>
            </w:rPr>
            <w:t xml:space="preserve">, Wynberg, </w:t>
          </w:r>
          <w:r w:rsidRPr="0085336A">
            <w:rPr>
              <w:sz w:val="16"/>
              <w:szCs w:val="16"/>
            </w:rPr>
            <w:t>Cape Town, 7800</w:t>
          </w:r>
          <w:r>
            <w:rPr>
              <w:sz w:val="16"/>
              <w:szCs w:val="16"/>
            </w:rPr>
            <w:br/>
          </w:r>
          <w:r w:rsidRPr="0085336A">
            <w:rPr>
              <w:sz w:val="16"/>
              <w:szCs w:val="16"/>
            </w:rPr>
            <w:t>Private Bag X1, Plumstead, Cape Town, 7801</w:t>
          </w:r>
        </w:p>
        <w:p w:rsidR="0085336A" w:rsidRPr="0085336A" w:rsidRDefault="0085336A" w:rsidP="0085336A">
          <w:pPr>
            <w:pStyle w:val="AddressHd"/>
            <w:spacing w:line="276" w:lineRule="auto"/>
            <w:jc w:val="left"/>
            <w:rPr>
              <w:sz w:val="16"/>
              <w:szCs w:val="16"/>
            </w:rPr>
          </w:pPr>
        </w:p>
      </w:tc>
      <w:tc>
        <w:tcPr>
          <w:tcW w:w="6407" w:type="dxa"/>
          <w:tcBorders>
            <w:top w:val="nil"/>
            <w:left w:val="nil"/>
            <w:bottom w:val="nil"/>
            <w:right w:val="nil"/>
          </w:tcBorders>
        </w:tcPr>
        <w:p w:rsidR="00076A34" w:rsidRDefault="00076A34" w:rsidP="0085336A">
          <w:pPr>
            <w:pStyle w:val="AddressHd"/>
            <w:spacing w:line="276" w:lineRule="auto"/>
            <w:jc w:val="left"/>
            <w:rPr>
              <w:rStyle w:val="Hyperlink"/>
              <w:color w:val="auto"/>
              <w:sz w:val="16"/>
              <w:szCs w:val="16"/>
              <w:u w:val="none"/>
            </w:rPr>
          </w:pPr>
          <w:r w:rsidRPr="00076A34">
            <w:rPr>
              <w:b/>
              <w:sz w:val="15"/>
              <w:szCs w:val="15"/>
            </w:rPr>
            <w:t>T</w:t>
          </w:r>
          <w:r w:rsidR="0085336A" w:rsidRPr="00076A34">
            <w:rPr>
              <w:b/>
              <w:sz w:val="15"/>
              <w:szCs w:val="15"/>
            </w:rPr>
            <w:t>:</w:t>
          </w:r>
          <w:r w:rsidR="0085336A" w:rsidRPr="0085336A">
            <w:rPr>
              <w:sz w:val="16"/>
              <w:szCs w:val="16"/>
            </w:rPr>
            <w:t>08</w:t>
          </w:r>
          <w:r w:rsidR="00E67092">
            <w:rPr>
              <w:sz w:val="16"/>
              <w:szCs w:val="16"/>
            </w:rPr>
            <w:t>0</w:t>
          </w:r>
          <w:r w:rsidR="0085336A" w:rsidRPr="0085336A">
            <w:rPr>
              <w:sz w:val="16"/>
              <w:szCs w:val="16"/>
            </w:rPr>
            <w:t xml:space="preserve">0 067 327 | 021 763 3200 </w:t>
          </w:r>
          <w:r w:rsidR="0085336A" w:rsidRPr="00076A34">
            <w:rPr>
              <w:b/>
              <w:sz w:val="15"/>
              <w:szCs w:val="15"/>
            </w:rPr>
            <w:br/>
          </w:r>
          <w:r w:rsidRPr="00076A34">
            <w:rPr>
              <w:b/>
              <w:sz w:val="15"/>
              <w:szCs w:val="15"/>
            </w:rPr>
            <w:t>E:</w:t>
          </w:r>
          <w:hyperlink r:id="rId1" w:history="1">
            <w:r w:rsidR="00341D06">
              <w:rPr>
                <w:rStyle w:val="Hyperlink"/>
                <w:sz w:val="16"/>
                <w:szCs w:val="16"/>
              </w:rPr>
              <w:t>MawadaA</w:t>
            </w:r>
            <w:r w:rsidR="000061D6" w:rsidRPr="00C12868">
              <w:rPr>
                <w:rStyle w:val="Hyperlink"/>
                <w:sz w:val="16"/>
                <w:szCs w:val="16"/>
              </w:rPr>
              <w:t>@nsfas.org.za</w:t>
            </w:r>
          </w:hyperlink>
        </w:p>
        <w:p w:rsidR="00076A34" w:rsidRPr="00076A34" w:rsidRDefault="00076A34" w:rsidP="0085336A">
          <w:pPr>
            <w:pStyle w:val="AddressHd"/>
            <w:spacing w:line="276" w:lineRule="auto"/>
            <w:jc w:val="left"/>
            <w:rPr>
              <w:b/>
              <w:sz w:val="16"/>
              <w:szCs w:val="16"/>
            </w:rPr>
          </w:pPr>
          <w:r w:rsidRPr="00076A34">
            <w:rPr>
              <w:rStyle w:val="Hyperlink"/>
              <w:b/>
              <w:color w:val="000000" w:themeColor="text1"/>
              <w:sz w:val="15"/>
              <w:szCs w:val="15"/>
              <w:u w:val="none"/>
            </w:rPr>
            <w:t>W:</w:t>
          </w:r>
          <w:r w:rsidRPr="00076A34">
            <w:rPr>
              <w:rStyle w:val="Hyperlink"/>
              <w:color w:val="000000" w:themeColor="text1"/>
              <w:u w:val="none"/>
            </w:rPr>
            <w:t>www.nsfas.org.za</w:t>
          </w:r>
        </w:p>
      </w:tc>
    </w:tr>
    <w:tr w:rsidR="0085336A" w:rsidTr="0030086C">
      <w:tc>
        <w:tcPr>
          <w:tcW w:w="9951" w:type="dxa"/>
          <w:gridSpan w:val="2"/>
          <w:tcBorders>
            <w:top w:val="nil"/>
            <w:left w:val="nil"/>
            <w:bottom w:val="nil"/>
            <w:right w:val="nil"/>
          </w:tcBorders>
        </w:tcPr>
        <w:p w:rsidR="0085336A" w:rsidRPr="0085336A" w:rsidRDefault="004D428A" w:rsidP="004D428A">
          <w:pPr>
            <w:pStyle w:val="AddressHd"/>
            <w:spacing w:line="276" w:lineRule="auto"/>
            <w:jc w:val="both"/>
            <w:rPr>
              <w:sz w:val="16"/>
              <w:szCs w:val="16"/>
            </w:rPr>
          </w:pPr>
          <w:r>
            <w:rPr>
              <w:b/>
              <w:bCs/>
              <w:sz w:val="16"/>
              <w:szCs w:val="16"/>
            </w:rPr>
            <w:t xml:space="preserve">OFFICE OF THE ADMINISTRATOR </w:t>
          </w:r>
          <w:r>
            <w:rPr>
              <w:sz w:val="13"/>
              <w:szCs w:val="13"/>
            </w:rPr>
            <w:t xml:space="preserve">The appointment of Dr Randall Carolissen as the Administrator to the National Student Financial Aid Scheme is in terms of Section 17A to 17D of the NSFAS Act (Act 56 of 1999 as amended), effective from August 21, 2020 as published in the Government Gazette by the Minister of Higher Education, Science and Innovation, Dr Bonginkosi Emmanuel Nzimande, MP. </w:t>
          </w:r>
        </w:p>
      </w:tc>
    </w:tr>
  </w:tbl>
  <w:p w:rsidR="007407DB" w:rsidRPr="0085336A" w:rsidRDefault="007407DB" w:rsidP="0085336A">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A8" w:rsidRPr="00802948" w:rsidRDefault="002D6CA8" w:rsidP="00802948">
      <w:r>
        <w:separator/>
      </w:r>
    </w:p>
  </w:footnote>
  <w:footnote w:type="continuationSeparator" w:id="1">
    <w:p w:rsidR="002D6CA8" w:rsidRPr="00802948" w:rsidRDefault="002D6CA8" w:rsidP="00802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7" w:rsidRDefault="006D1C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01922" o:spid="_x0000_s2051" type="#_x0000_t75" alt="bg" style="position:absolute;left:0;text-align:left;margin-left:0;margin-top:0;width:1215.9pt;height:1155.9pt;z-index:-251646976;mso-wrap-edited:f;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7" w:rsidRDefault="006D1C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01923" o:spid="_x0000_s2050" type="#_x0000_t75" alt="bg" style="position:absolute;left:0;text-align:left;margin-left:-369.1pt;margin-top:13.45pt;width:1215.9pt;height:1155.9pt;z-index:-251622400;mso-wrap-edited:f;mso-position-horizontal-relative:margin;mso-position-vertical-relative:margin" o:allowincell="f">
          <v:imagedata r:id="rId1" o:title="b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75" w:rsidRDefault="006D1C8B" w:rsidP="00AC005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01921" o:spid="_x0000_s2049" type="#_x0000_t75" alt="bg" style="position:absolute;left:0;text-align:left;margin-left:-505.05pt;margin-top:-423.35pt;width:1215.9pt;height:1155.9pt;z-index:-251671552;mso-wrap-edited:f;mso-position-horizontal-relative:margin;mso-position-vertical-relative:margin" o:allowincell="f">
          <v:imagedata r:id="rId1" o:title="bg"/>
          <w10:wrap anchorx="margin" anchory="margin"/>
        </v:shape>
      </w:pict>
    </w:r>
    <w:r w:rsidR="00137675">
      <w:rPr>
        <w:noProof/>
        <w:lang w:eastAsia="en-ZA"/>
      </w:rPr>
      <w:drawing>
        <wp:inline distT="0" distB="0" distL="0" distR="0">
          <wp:extent cx="1720215" cy="1068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20215" cy="1068705"/>
                  </a:xfrm>
                  <a:prstGeom prst="rect">
                    <a:avLst/>
                  </a:prstGeom>
                  <a:noFill/>
                  <a:ln>
                    <a:noFill/>
                  </a:ln>
                </pic:spPr>
              </pic:pic>
            </a:graphicData>
          </a:graphic>
        </wp:inline>
      </w:drawing>
    </w:r>
    <w:r w:rsidR="00137675">
      <w:rPr>
        <w:noProof/>
        <w:lang w:eastAsia="en-GB"/>
      </w:rPr>
      <w:br/>
    </w:r>
  </w:p>
  <w:p w:rsidR="00137675" w:rsidRPr="00500612" w:rsidRDefault="00137675" w:rsidP="007407DB">
    <w:pPr>
      <w:pStyle w:val="Header"/>
      <w:jc w:val="center"/>
      <w:rPr>
        <w:b/>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C34"/>
    <w:multiLevelType w:val="hybridMultilevel"/>
    <w:tmpl w:val="180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879C5"/>
    <w:multiLevelType w:val="hybridMultilevel"/>
    <w:tmpl w:val="7C1A67A4"/>
    <w:lvl w:ilvl="0" w:tplc="EB4E99E6">
      <w:start w:val="6"/>
      <w:numFmt w:val="bullet"/>
      <w:lvlText w:val="-"/>
      <w:lvlJc w:val="left"/>
      <w:pPr>
        <w:ind w:left="960" w:hanging="360"/>
      </w:pPr>
      <w:rPr>
        <w:rFonts w:ascii="Arial" w:eastAsiaTheme="minorEastAsia"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B71131A"/>
    <w:multiLevelType w:val="hybridMultilevel"/>
    <w:tmpl w:val="9BEAEEBC"/>
    <w:lvl w:ilvl="0" w:tplc="AD60DB02">
      <w:start w:val="1"/>
      <w:numFmt w:val="bullet"/>
      <w:lvlText w:val=""/>
      <w:lvlJc w:val="left"/>
      <w:pPr>
        <w:tabs>
          <w:tab w:val="num" w:pos="720"/>
        </w:tabs>
        <w:ind w:left="720" w:hanging="360"/>
      </w:pPr>
      <w:rPr>
        <w:rFonts w:ascii="Wingdings" w:hAnsi="Wingdings" w:hint="default"/>
      </w:rPr>
    </w:lvl>
    <w:lvl w:ilvl="1" w:tplc="7ED88144">
      <w:numFmt w:val="bullet"/>
      <w:lvlText w:val=""/>
      <w:lvlJc w:val="left"/>
      <w:pPr>
        <w:tabs>
          <w:tab w:val="num" w:pos="1440"/>
        </w:tabs>
        <w:ind w:left="1440" w:hanging="360"/>
      </w:pPr>
      <w:rPr>
        <w:rFonts w:ascii="Wingdings" w:hAnsi="Wingdings" w:hint="default"/>
      </w:rPr>
    </w:lvl>
    <w:lvl w:ilvl="2" w:tplc="8CFC3E1E" w:tentative="1">
      <w:start w:val="1"/>
      <w:numFmt w:val="bullet"/>
      <w:lvlText w:val=""/>
      <w:lvlJc w:val="left"/>
      <w:pPr>
        <w:tabs>
          <w:tab w:val="num" w:pos="2160"/>
        </w:tabs>
        <w:ind w:left="2160" w:hanging="360"/>
      </w:pPr>
      <w:rPr>
        <w:rFonts w:ascii="Wingdings" w:hAnsi="Wingdings" w:hint="default"/>
      </w:rPr>
    </w:lvl>
    <w:lvl w:ilvl="3" w:tplc="73BC8F36" w:tentative="1">
      <w:start w:val="1"/>
      <w:numFmt w:val="bullet"/>
      <w:lvlText w:val=""/>
      <w:lvlJc w:val="left"/>
      <w:pPr>
        <w:tabs>
          <w:tab w:val="num" w:pos="2880"/>
        </w:tabs>
        <w:ind w:left="2880" w:hanging="360"/>
      </w:pPr>
      <w:rPr>
        <w:rFonts w:ascii="Wingdings" w:hAnsi="Wingdings" w:hint="default"/>
      </w:rPr>
    </w:lvl>
    <w:lvl w:ilvl="4" w:tplc="7BC0ED1E" w:tentative="1">
      <w:start w:val="1"/>
      <w:numFmt w:val="bullet"/>
      <w:lvlText w:val=""/>
      <w:lvlJc w:val="left"/>
      <w:pPr>
        <w:tabs>
          <w:tab w:val="num" w:pos="3600"/>
        </w:tabs>
        <w:ind w:left="3600" w:hanging="360"/>
      </w:pPr>
      <w:rPr>
        <w:rFonts w:ascii="Wingdings" w:hAnsi="Wingdings" w:hint="default"/>
      </w:rPr>
    </w:lvl>
    <w:lvl w:ilvl="5" w:tplc="5DF4DB16" w:tentative="1">
      <w:start w:val="1"/>
      <w:numFmt w:val="bullet"/>
      <w:lvlText w:val=""/>
      <w:lvlJc w:val="left"/>
      <w:pPr>
        <w:tabs>
          <w:tab w:val="num" w:pos="4320"/>
        </w:tabs>
        <w:ind w:left="4320" w:hanging="360"/>
      </w:pPr>
      <w:rPr>
        <w:rFonts w:ascii="Wingdings" w:hAnsi="Wingdings" w:hint="default"/>
      </w:rPr>
    </w:lvl>
    <w:lvl w:ilvl="6" w:tplc="9F4EEF9E" w:tentative="1">
      <w:start w:val="1"/>
      <w:numFmt w:val="bullet"/>
      <w:lvlText w:val=""/>
      <w:lvlJc w:val="left"/>
      <w:pPr>
        <w:tabs>
          <w:tab w:val="num" w:pos="5040"/>
        </w:tabs>
        <w:ind w:left="5040" w:hanging="360"/>
      </w:pPr>
      <w:rPr>
        <w:rFonts w:ascii="Wingdings" w:hAnsi="Wingdings" w:hint="default"/>
      </w:rPr>
    </w:lvl>
    <w:lvl w:ilvl="7" w:tplc="1F5E99D2" w:tentative="1">
      <w:start w:val="1"/>
      <w:numFmt w:val="bullet"/>
      <w:lvlText w:val=""/>
      <w:lvlJc w:val="left"/>
      <w:pPr>
        <w:tabs>
          <w:tab w:val="num" w:pos="5760"/>
        </w:tabs>
        <w:ind w:left="5760" w:hanging="360"/>
      </w:pPr>
      <w:rPr>
        <w:rFonts w:ascii="Wingdings" w:hAnsi="Wingdings" w:hint="default"/>
      </w:rPr>
    </w:lvl>
    <w:lvl w:ilvl="8" w:tplc="B3D0A6F8" w:tentative="1">
      <w:start w:val="1"/>
      <w:numFmt w:val="bullet"/>
      <w:lvlText w:val=""/>
      <w:lvlJc w:val="left"/>
      <w:pPr>
        <w:tabs>
          <w:tab w:val="num" w:pos="6480"/>
        </w:tabs>
        <w:ind w:left="6480" w:hanging="360"/>
      </w:pPr>
      <w:rPr>
        <w:rFonts w:ascii="Wingdings" w:hAnsi="Wingdings" w:hint="default"/>
      </w:rPr>
    </w:lvl>
  </w:abstractNum>
  <w:abstractNum w:abstractNumId="3">
    <w:nsid w:val="0E9E6CD7"/>
    <w:multiLevelType w:val="hybridMultilevel"/>
    <w:tmpl w:val="E73098A6"/>
    <w:lvl w:ilvl="0" w:tplc="04090005">
      <w:start w:val="1"/>
      <w:numFmt w:val="bullet"/>
      <w:lvlText w:val=""/>
      <w:lvlJc w:val="left"/>
      <w:pPr>
        <w:tabs>
          <w:tab w:val="num" w:pos="720"/>
        </w:tabs>
        <w:ind w:left="720" w:hanging="360"/>
      </w:pPr>
      <w:rPr>
        <w:rFonts w:ascii="Wingdings" w:hAnsi="Wingdings" w:hint="default"/>
      </w:rPr>
    </w:lvl>
    <w:lvl w:ilvl="1" w:tplc="AC863330" w:tentative="1">
      <w:start w:val="1"/>
      <w:numFmt w:val="bullet"/>
      <w:lvlText w:val=""/>
      <w:lvlJc w:val="left"/>
      <w:pPr>
        <w:tabs>
          <w:tab w:val="num" w:pos="1440"/>
        </w:tabs>
        <w:ind w:left="1440" w:hanging="360"/>
      </w:pPr>
      <w:rPr>
        <w:rFonts w:ascii="Wingdings 2" w:hAnsi="Wingdings 2" w:hint="default"/>
      </w:rPr>
    </w:lvl>
    <w:lvl w:ilvl="2" w:tplc="3E20CDA6" w:tentative="1">
      <w:start w:val="1"/>
      <w:numFmt w:val="bullet"/>
      <w:lvlText w:val=""/>
      <w:lvlJc w:val="left"/>
      <w:pPr>
        <w:tabs>
          <w:tab w:val="num" w:pos="2160"/>
        </w:tabs>
        <w:ind w:left="2160" w:hanging="360"/>
      </w:pPr>
      <w:rPr>
        <w:rFonts w:ascii="Wingdings 2" w:hAnsi="Wingdings 2" w:hint="default"/>
      </w:rPr>
    </w:lvl>
    <w:lvl w:ilvl="3" w:tplc="D8549644" w:tentative="1">
      <w:start w:val="1"/>
      <w:numFmt w:val="bullet"/>
      <w:lvlText w:val=""/>
      <w:lvlJc w:val="left"/>
      <w:pPr>
        <w:tabs>
          <w:tab w:val="num" w:pos="2880"/>
        </w:tabs>
        <w:ind w:left="2880" w:hanging="360"/>
      </w:pPr>
      <w:rPr>
        <w:rFonts w:ascii="Wingdings 2" w:hAnsi="Wingdings 2" w:hint="default"/>
      </w:rPr>
    </w:lvl>
    <w:lvl w:ilvl="4" w:tplc="1B560F6C" w:tentative="1">
      <w:start w:val="1"/>
      <w:numFmt w:val="bullet"/>
      <w:lvlText w:val=""/>
      <w:lvlJc w:val="left"/>
      <w:pPr>
        <w:tabs>
          <w:tab w:val="num" w:pos="3600"/>
        </w:tabs>
        <w:ind w:left="3600" w:hanging="360"/>
      </w:pPr>
      <w:rPr>
        <w:rFonts w:ascii="Wingdings 2" w:hAnsi="Wingdings 2" w:hint="default"/>
      </w:rPr>
    </w:lvl>
    <w:lvl w:ilvl="5" w:tplc="EE4EC150" w:tentative="1">
      <w:start w:val="1"/>
      <w:numFmt w:val="bullet"/>
      <w:lvlText w:val=""/>
      <w:lvlJc w:val="left"/>
      <w:pPr>
        <w:tabs>
          <w:tab w:val="num" w:pos="4320"/>
        </w:tabs>
        <w:ind w:left="4320" w:hanging="360"/>
      </w:pPr>
      <w:rPr>
        <w:rFonts w:ascii="Wingdings 2" w:hAnsi="Wingdings 2" w:hint="default"/>
      </w:rPr>
    </w:lvl>
    <w:lvl w:ilvl="6" w:tplc="CA802174" w:tentative="1">
      <w:start w:val="1"/>
      <w:numFmt w:val="bullet"/>
      <w:lvlText w:val=""/>
      <w:lvlJc w:val="left"/>
      <w:pPr>
        <w:tabs>
          <w:tab w:val="num" w:pos="5040"/>
        </w:tabs>
        <w:ind w:left="5040" w:hanging="360"/>
      </w:pPr>
      <w:rPr>
        <w:rFonts w:ascii="Wingdings 2" w:hAnsi="Wingdings 2" w:hint="default"/>
      </w:rPr>
    </w:lvl>
    <w:lvl w:ilvl="7" w:tplc="CB96B5D8" w:tentative="1">
      <w:start w:val="1"/>
      <w:numFmt w:val="bullet"/>
      <w:lvlText w:val=""/>
      <w:lvlJc w:val="left"/>
      <w:pPr>
        <w:tabs>
          <w:tab w:val="num" w:pos="5760"/>
        </w:tabs>
        <w:ind w:left="5760" w:hanging="360"/>
      </w:pPr>
      <w:rPr>
        <w:rFonts w:ascii="Wingdings 2" w:hAnsi="Wingdings 2" w:hint="default"/>
      </w:rPr>
    </w:lvl>
    <w:lvl w:ilvl="8" w:tplc="B628AC04" w:tentative="1">
      <w:start w:val="1"/>
      <w:numFmt w:val="bullet"/>
      <w:lvlText w:val=""/>
      <w:lvlJc w:val="left"/>
      <w:pPr>
        <w:tabs>
          <w:tab w:val="num" w:pos="6480"/>
        </w:tabs>
        <w:ind w:left="6480" w:hanging="360"/>
      </w:pPr>
      <w:rPr>
        <w:rFonts w:ascii="Wingdings 2" w:hAnsi="Wingdings 2" w:hint="default"/>
      </w:rPr>
    </w:lvl>
  </w:abstractNum>
  <w:abstractNum w:abstractNumId="4">
    <w:nsid w:val="11187DD6"/>
    <w:multiLevelType w:val="hybridMultilevel"/>
    <w:tmpl w:val="B0206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C7D4A"/>
    <w:multiLevelType w:val="multilevel"/>
    <w:tmpl w:val="0809001D"/>
    <w:styleLink w:val="Style1"/>
    <w:lvl w:ilvl="0">
      <w:start w:val="1"/>
      <w:numFmt w:val="lowerLetter"/>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D6109F"/>
    <w:multiLevelType w:val="hybridMultilevel"/>
    <w:tmpl w:val="E4FAC9B0"/>
    <w:lvl w:ilvl="0" w:tplc="06B22F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27541"/>
    <w:multiLevelType w:val="multilevel"/>
    <w:tmpl w:val="4E5687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BB7BCC"/>
    <w:multiLevelType w:val="hybridMultilevel"/>
    <w:tmpl w:val="2B48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7086F"/>
    <w:multiLevelType w:val="hybridMultilevel"/>
    <w:tmpl w:val="85F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A6ABF"/>
    <w:multiLevelType w:val="hybridMultilevel"/>
    <w:tmpl w:val="D86AF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B00C8"/>
    <w:multiLevelType w:val="hybridMultilevel"/>
    <w:tmpl w:val="2AA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24B2C"/>
    <w:multiLevelType w:val="hybridMultilevel"/>
    <w:tmpl w:val="690A21A8"/>
    <w:lvl w:ilvl="0" w:tplc="F92218F8">
      <w:start w:val="1"/>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3E21178"/>
    <w:multiLevelType w:val="hybridMultilevel"/>
    <w:tmpl w:val="A2E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97C71"/>
    <w:multiLevelType w:val="hybridMultilevel"/>
    <w:tmpl w:val="6A0814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B6A63EA"/>
    <w:multiLevelType w:val="hybridMultilevel"/>
    <w:tmpl w:val="12824F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40D4EA5"/>
    <w:multiLevelType w:val="hybridMultilevel"/>
    <w:tmpl w:val="C0027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5BC6098"/>
    <w:multiLevelType w:val="hybridMultilevel"/>
    <w:tmpl w:val="F634D57A"/>
    <w:lvl w:ilvl="0" w:tplc="0409000F">
      <w:start w:val="1"/>
      <w:numFmt w:val="decimal"/>
      <w:lvlText w:val="%1."/>
      <w:lvlJc w:val="left"/>
      <w:pPr>
        <w:tabs>
          <w:tab w:val="num" w:pos="720"/>
        </w:tabs>
        <w:ind w:left="720" w:hanging="360"/>
      </w:pPr>
      <w:rPr>
        <w:rFonts w:hint="default"/>
      </w:rPr>
    </w:lvl>
    <w:lvl w:ilvl="1" w:tplc="1090AB8A">
      <w:numFmt w:val="bullet"/>
      <w:lvlText w:val=""/>
      <w:lvlJc w:val="left"/>
      <w:pPr>
        <w:tabs>
          <w:tab w:val="num" w:pos="1440"/>
        </w:tabs>
        <w:ind w:left="1440" w:hanging="360"/>
      </w:pPr>
      <w:rPr>
        <w:rFonts w:ascii="Wingdings" w:hAnsi="Wingdings" w:hint="default"/>
      </w:rPr>
    </w:lvl>
    <w:lvl w:ilvl="2" w:tplc="52E0D98C" w:tentative="1">
      <w:start w:val="1"/>
      <w:numFmt w:val="bullet"/>
      <w:lvlText w:val=""/>
      <w:lvlJc w:val="left"/>
      <w:pPr>
        <w:tabs>
          <w:tab w:val="num" w:pos="2160"/>
        </w:tabs>
        <w:ind w:left="2160" w:hanging="360"/>
      </w:pPr>
      <w:rPr>
        <w:rFonts w:ascii="Wingdings" w:hAnsi="Wingdings" w:hint="default"/>
      </w:rPr>
    </w:lvl>
    <w:lvl w:ilvl="3" w:tplc="6B3EC1A2" w:tentative="1">
      <w:start w:val="1"/>
      <w:numFmt w:val="bullet"/>
      <w:lvlText w:val=""/>
      <w:lvlJc w:val="left"/>
      <w:pPr>
        <w:tabs>
          <w:tab w:val="num" w:pos="2880"/>
        </w:tabs>
        <w:ind w:left="2880" w:hanging="360"/>
      </w:pPr>
      <w:rPr>
        <w:rFonts w:ascii="Wingdings" w:hAnsi="Wingdings" w:hint="default"/>
      </w:rPr>
    </w:lvl>
    <w:lvl w:ilvl="4" w:tplc="0B7A9FC6" w:tentative="1">
      <w:start w:val="1"/>
      <w:numFmt w:val="bullet"/>
      <w:lvlText w:val=""/>
      <w:lvlJc w:val="left"/>
      <w:pPr>
        <w:tabs>
          <w:tab w:val="num" w:pos="3600"/>
        </w:tabs>
        <w:ind w:left="3600" w:hanging="360"/>
      </w:pPr>
      <w:rPr>
        <w:rFonts w:ascii="Wingdings" w:hAnsi="Wingdings" w:hint="default"/>
      </w:rPr>
    </w:lvl>
    <w:lvl w:ilvl="5" w:tplc="F3D25FF2" w:tentative="1">
      <w:start w:val="1"/>
      <w:numFmt w:val="bullet"/>
      <w:lvlText w:val=""/>
      <w:lvlJc w:val="left"/>
      <w:pPr>
        <w:tabs>
          <w:tab w:val="num" w:pos="4320"/>
        </w:tabs>
        <w:ind w:left="4320" w:hanging="360"/>
      </w:pPr>
      <w:rPr>
        <w:rFonts w:ascii="Wingdings" w:hAnsi="Wingdings" w:hint="default"/>
      </w:rPr>
    </w:lvl>
    <w:lvl w:ilvl="6" w:tplc="44363476" w:tentative="1">
      <w:start w:val="1"/>
      <w:numFmt w:val="bullet"/>
      <w:lvlText w:val=""/>
      <w:lvlJc w:val="left"/>
      <w:pPr>
        <w:tabs>
          <w:tab w:val="num" w:pos="5040"/>
        </w:tabs>
        <w:ind w:left="5040" w:hanging="360"/>
      </w:pPr>
      <w:rPr>
        <w:rFonts w:ascii="Wingdings" w:hAnsi="Wingdings" w:hint="default"/>
      </w:rPr>
    </w:lvl>
    <w:lvl w:ilvl="7" w:tplc="ED7C36C0" w:tentative="1">
      <w:start w:val="1"/>
      <w:numFmt w:val="bullet"/>
      <w:lvlText w:val=""/>
      <w:lvlJc w:val="left"/>
      <w:pPr>
        <w:tabs>
          <w:tab w:val="num" w:pos="5760"/>
        </w:tabs>
        <w:ind w:left="5760" w:hanging="360"/>
      </w:pPr>
      <w:rPr>
        <w:rFonts w:ascii="Wingdings" w:hAnsi="Wingdings" w:hint="default"/>
      </w:rPr>
    </w:lvl>
    <w:lvl w:ilvl="8" w:tplc="F61AC382" w:tentative="1">
      <w:start w:val="1"/>
      <w:numFmt w:val="bullet"/>
      <w:lvlText w:val=""/>
      <w:lvlJc w:val="left"/>
      <w:pPr>
        <w:tabs>
          <w:tab w:val="num" w:pos="6480"/>
        </w:tabs>
        <w:ind w:left="6480" w:hanging="360"/>
      </w:pPr>
      <w:rPr>
        <w:rFonts w:ascii="Wingdings" w:hAnsi="Wingdings" w:hint="default"/>
      </w:rPr>
    </w:lvl>
  </w:abstractNum>
  <w:abstractNum w:abstractNumId="18">
    <w:nsid w:val="56EB2F7E"/>
    <w:multiLevelType w:val="hybridMultilevel"/>
    <w:tmpl w:val="F93AA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1958A4"/>
    <w:multiLevelType w:val="hybridMultilevel"/>
    <w:tmpl w:val="9D7AC17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94D2AA0"/>
    <w:multiLevelType w:val="hybridMultilevel"/>
    <w:tmpl w:val="0CC8BCFE"/>
    <w:lvl w:ilvl="0" w:tplc="7ED88144">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4E4FD3"/>
    <w:multiLevelType w:val="hybridMultilevel"/>
    <w:tmpl w:val="0D2A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6A63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400BC2"/>
    <w:multiLevelType w:val="hybridMultilevel"/>
    <w:tmpl w:val="80DE5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E4671B"/>
    <w:multiLevelType w:val="hybridMultilevel"/>
    <w:tmpl w:val="6D3869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33E7EC8"/>
    <w:multiLevelType w:val="hybridMultilevel"/>
    <w:tmpl w:val="DF32014E"/>
    <w:lvl w:ilvl="0" w:tplc="6AFCD182">
      <w:start w:val="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4436A"/>
    <w:multiLevelType w:val="multilevel"/>
    <w:tmpl w:val="FAFE8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F01ECE"/>
    <w:multiLevelType w:val="hybridMultilevel"/>
    <w:tmpl w:val="0706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20984"/>
    <w:multiLevelType w:val="hybridMultilevel"/>
    <w:tmpl w:val="88F6E13E"/>
    <w:lvl w:ilvl="0" w:tplc="ACD86C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80A6C"/>
    <w:multiLevelType w:val="hybridMultilevel"/>
    <w:tmpl w:val="EC76194A"/>
    <w:lvl w:ilvl="0" w:tplc="7ED88144">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CF450F"/>
    <w:multiLevelType w:val="multilevel"/>
    <w:tmpl w:val="749E4432"/>
    <w:lvl w:ilvl="0">
      <w:start w:val="1"/>
      <w:numFmt w:val="decimal"/>
      <w:lvlText w:val="%1."/>
      <w:lvlJc w:val="left"/>
      <w:pPr>
        <w:ind w:left="720" w:hanging="360"/>
      </w:pPr>
      <w:rPr>
        <w:rFonts w:hint="default"/>
        <w:b w:val="0"/>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0873198"/>
    <w:multiLevelType w:val="hybridMultilevel"/>
    <w:tmpl w:val="B7D87C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79162280"/>
    <w:multiLevelType w:val="hybridMultilevel"/>
    <w:tmpl w:val="51A2481C"/>
    <w:lvl w:ilvl="0" w:tplc="820A230E">
      <w:start w:val="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86190"/>
    <w:multiLevelType w:val="hybridMultilevel"/>
    <w:tmpl w:val="14FECEFC"/>
    <w:lvl w:ilvl="0" w:tplc="2EE45C50">
      <w:start w:val="1"/>
      <w:numFmt w:val="bullet"/>
      <w:lvlText w:val=""/>
      <w:lvlJc w:val="left"/>
      <w:pPr>
        <w:tabs>
          <w:tab w:val="num" w:pos="720"/>
        </w:tabs>
        <w:ind w:left="720" w:hanging="360"/>
      </w:pPr>
      <w:rPr>
        <w:rFonts w:ascii="Wingdings" w:hAnsi="Wingdings" w:hint="default"/>
      </w:rPr>
    </w:lvl>
    <w:lvl w:ilvl="1" w:tplc="D4545522" w:tentative="1">
      <w:start w:val="1"/>
      <w:numFmt w:val="bullet"/>
      <w:lvlText w:val=""/>
      <w:lvlJc w:val="left"/>
      <w:pPr>
        <w:tabs>
          <w:tab w:val="num" w:pos="1440"/>
        </w:tabs>
        <w:ind w:left="1440" w:hanging="360"/>
      </w:pPr>
      <w:rPr>
        <w:rFonts w:ascii="Wingdings" w:hAnsi="Wingdings" w:hint="default"/>
      </w:rPr>
    </w:lvl>
    <w:lvl w:ilvl="2" w:tplc="8E18A05E" w:tentative="1">
      <w:start w:val="1"/>
      <w:numFmt w:val="bullet"/>
      <w:lvlText w:val=""/>
      <w:lvlJc w:val="left"/>
      <w:pPr>
        <w:tabs>
          <w:tab w:val="num" w:pos="2160"/>
        </w:tabs>
        <w:ind w:left="2160" w:hanging="360"/>
      </w:pPr>
      <w:rPr>
        <w:rFonts w:ascii="Wingdings" w:hAnsi="Wingdings" w:hint="default"/>
      </w:rPr>
    </w:lvl>
    <w:lvl w:ilvl="3" w:tplc="D134488E" w:tentative="1">
      <w:start w:val="1"/>
      <w:numFmt w:val="bullet"/>
      <w:lvlText w:val=""/>
      <w:lvlJc w:val="left"/>
      <w:pPr>
        <w:tabs>
          <w:tab w:val="num" w:pos="2880"/>
        </w:tabs>
        <w:ind w:left="2880" w:hanging="360"/>
      </w:pPr>
      <w:rPr>
        <w:rFonts w:ascii="Wingdings" w:hAnsi="Wingdings" w:hint="default"/>
      </w:rPr>
    </w:lvl>
    <w:lvl w:ilvl="4" w:tplc="E04C7AB8" w:tentative="1">
      <w:start w:val="1"/>
      <w:numFmt w:val="bullet"/>
      <w:lvlText w:val=""/>
      <w:lvlJc w:val="left"/>
      <w:pPr>
        <w:tabs>
          <w:tab w:val="num" w:pos="3600"/>
        </w:tabs>
        <w:ind w:left="3600" w:hanging="360"/>
      </w:pPr>
      <w:rPr>
        <w:rFonts w:ascii="Wingdings" w:hAnsi="Wingdings" w:hint="default"/>
      </w:rPr>
    </w:lvl>
    <w:lvl w:ilvl="5" w:tplc="44AABF0C" w:tentative="1">
      <w:start w:val="1"/>
      <w:numFmt w:val="bullet"/>
      <w:lvlText w:val=""/>
      <w:lvlJc w:val="left"/>
      <w:pPr>
        <w:tabs>
          <w:tab w:val="num" w:pos="4320"/>
        </w:tabs>
        <w:ind w:left="4320" w:hanging="360"/>
      </w:pPr>
      <w:rPr>
        <w:rFonts w:ascii="Wingdings" w:hAnsi="Wingdings" w:hint="default"/>
      </w:rPr>
    </w:lvl>
    <w:lvl w:ilvl="6" w:tplc="9EBAD288" w:tentative="1">
      <w:start w:val="1"/>
      <w:numFmt w:val="bullet"/>
      <w:lvlText w:val=""/>
      <w:lvlJc w:val="left"/>
      <w:pPr>
        <w:tabs>
          <w:tab w:val="num" w:pos="5040"/>
        </w:tabs>
        <w:ind w:left="5040" w:hanging="360"/>
      </w:pPr>
      <w:rPr>
        <w:rFonts w:ascii="Wingdings" w:hAnsi="Wingdings" w:hint="default"/>
      </w:rPr>
    </w:lvl>
    <w:lvl w:ilvl="7" w:tplc="23BA105A" w:tentative="1">
      <w:start w:val="1"/>
      <w:numFmt w:val="bullet"/>
      <w:lvlText w:val=""/>
      <w:lvlJc w:val="left"/>
      <w:pPr>
        <w:tabs>
          <w:tab w:val="num" w:pos="5760"/>
        </w:tabs>
        <w:ind w:left="5760" w:hanging="360"/>
      </w:pPr>
      <w:rPr>
        <w:rFonts w:ascii="Wingdings" w:hAnsi="Wingdings" w:hint="default"/>
      </w:rPr>
    </w:lvl>
    <w:lvl w:ilvl="8" w:tplc="D3A639CE" w:tentative="1">
      <w:start w:val="1"/>
      <w:numFmt w:val="bullet"/>
      <w:lvlText w:val=""/>
      <w:lvlJc w:val="left"/>
      <w:pPr>
        <w:tabs>
          <w:tab w:val="num" w:pos="6480"/>
        </w:tabs>
        <w:ind w:left="6480" w:hanging="360"/>
      </w:pPr>
      <w:rPr>
        <w:rFonts w:ascii="Wingdings" w:hAnsi="Wingdings" w:hint="default"/>
      </w:rPr>
    </w:lvl>
  </w:abstractNum>
  <w:abstractNum w:abstractNumId="34">
    <w:nsid w:val="7EE61AB6"/>
    <w:multiLevelType w:val="multilevel"/>
    <w:tmpl w:val="FAFE8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
  </w:num>
  <w:num w:numId="3">
    <w:abstractNumId w:val="10"/>
  </w:num>
  <w:num w:numId="4">
    <w:abstractNumId w:val="19"/>
  </w:num>
  <w:num w:numId="5">
    <w:abstractNumId w:val="12"/>
  </w:num>
  <w:num w:numId="6">
    <w:abstractNumId w:val="4"/>
  </w:num>
  <w:num w:numId="7">
    <w:abstractNumId w:val="11"/>
  </w:num>
  <w:num w:numId="8">
    <w:abstractNumId w:val="6"/>
  </w:num>
  <w:num w:numId="9">
    <w:abstractNumId w:val="5"/>
  </w:num>
  <w:num w:numId="10">
    <w:abstractNumId w:val="9"/>
  </w:num>
  <w:num w:numId="11">
    <w:abstractNumId w:val="8"/>
  </w:num>
  <w:num w:numId="12">
    <w:abstractNumId w:val="30"/>
  </w:num>
  <w:num w:numId="13">
    <w:abstractNumId w:val="26"/>
  </w:num>
  <w:num w:numId="14">
    <w:abstractNumId w:val="34"/>
  </w:num>
  <w:num w:numId="15">
    <w:abstractNumId w:val="7"/>
  </w:num>
  <w:num w:numId="16">
    <w:abstractNumId w:val="28"/>
  </w:num>
  <w:num w:numId="17">
    <w:abstractNumId w:val="25"/>
  </w:num>
  <w:num w:numId="18">
    <w:abstractNumId w:val="17"/>
  </w:num>
  <w:num w:numId="19">
    <w:abstractNumId w:val="13"/>
  </w:num>
  <w:num w:numId="20">
    <w:abstractNumId w:val="18"/>
  </w:num>
  <w:num w:numId="21">
    <w:abstractNumId w:val="33"/>
  </w:num>
  <w:num w:numId="22">
    <w:abstractNumId w:val="2"/>
  </w:num>
  <w:num w:numId="23">
    <w:abstractNumId w:val="24"/>
  </w:num>
  <w:num w:numId="24">
    <w:abstractNumId w:val="14"/>
  </w:num>
  <w:num w:numId="25">
    <w:abstractNumId w:val="23"/>
  </w:num>
  <w:num w:numId="26">
    <w:abstractNumId w:val="29"/>
  </w:num>
  <w:num w:numId="27">
    <w:abstractNumId w:val="20"/>
  </w:num>
  <w:num w:numId="28">
    <w:abstractNumId w:val="21"/>
  </w:num>
  <w:num w:numId="29">
    <w:abstractNumId w:val="16"/>
  </w:num>
  <w:num w:numId="30">
    <w:abstractNumId w:val="31"/>
  </w:num>
  <w:num w:numId="31">
    <w:abstractNumId w:val="1"/>
  </w:num>
  <w:num w:numId="32">
    <w:abstractNumId w:val="15"/>
  </w:num>
  <w:num w:numId="33">
    <w:abstractNumId w:val="27"/>
  </w:num>
  <w:num w:numId="34">
    <w:abstractNumId w:val="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formatting="1" w:enforcement="0"/>
  <w:styleLockTheme/>
  <w:styleLockQFSet/>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1D04CD"/>
    <w:rsid w:val="00000CFB"/>
    <w:rsid w:val="000020B1"/>
    <w:rsid w:val="00002875"/>
    <w:rsid w:val="0000553C"/>
    <w:rsid w:val="000061D6"/>
    <w:rsid w:val="000071E7"/>
    <w:rsid w:val="00015394"/>
    <w:rsid w:val="00015731"/>
    <w:rsid w:val="00025272"/>
    <w:rsid w:val="00037200"/>
    <w:rsid w:val="000409A4"/>
    <w:rsid w:val="0004133F"/>
    <w:rsid w:val="00041581"/>
    <w:rsid w:val="0004478E"/>
    <w:rsid w:val="000462D5"/>
    <w:rsid w:val="00052CE7"/>
    <w:rsid w:val="0005317E"/>
    <w:rsid w:val="00054A1A"/>
    <w:rsid w:val="00070DA1"/>
    <w:rsid w:val="000711F9"/>
    <w:rsid w:val="00072E3C"/>
    <w:rsid w:val="00076A34"/>
    <w:rsid w:val="000821F3"/>
    <w:rsid w:val="00084D66"/>
    <w:rsid w:val="00090C6E"/>
    <w:rsid w:val="0009377A"/>
    <w:rsid w:val="00096412"/>
    <w:rsid w:val="0009655F"/>
    <w:rsid w:val="000965AD"/>
    <w:rsid w:val="00096D57"/>
    <w:rsid w:val="000A3D88"/>
    <w:rsid w:val="000B5210"/>
    <w:rsid w:val="000B58FB"/>
    <w:rsid w:val="000C2980"/>
    <w:rsid w:val="000C5487"/>
    <w:rsid w:val="000C74D8"/>
    <w:rsid w:val="000D1EBC"/>
    <w:rsid w:val="000D2FBA"/>
    <w:rsid w:val="000E69EB"/>
    <w:rsid w:val="000F2365"/>
    <w:rsid w:val="000F3A64"/>
    <w:rsid w:val="000F4685"/>
    <w:rsid w:val="000F5B02"/>
    <w:rsid w:val="00101CCB"/>
    <w:rsid w:val="0010223E"/>
    <w:rsid w:val="001054F6"/>
    <w:rsid w:val="00113C66"/>
    <w:rsid w:val="0011412E"/>
    <w:rsid w:val="00114213"/>
    <w:rsid w:val="0011671E"/>
    <w:rsid w:val="001167CC"/>
    <w:rsid w:val="0012249D"/>
    <w:rsid w:val="00123731"/>
    <w:rsid w:val="00130F30"/>
    <w:rsid w:val="0013117B"/>
    <w:rsid w:val="001334EC"/>
    <w:rsid w:val="00137675"/>
    <w:rsid w:val="00137FE0"/>
    <w:rsid w:val="0014246A"/>
    <w:rsid w:val="00142DDE"/>
    <w:rsid w:val="001439E2"/>
    <w:rsid w:val="00145EDF"/>
    <w:rsid w:val="00146467"/>
    <w:rsid w:val="00146563"/>
    <w:rsid w:val="001479EC"/>
    <w:rsid w:val="0015025E"/>
    <w:rsid w:val="0015373B"/>
    <w:rsid w:val="00161E23"/>
    <w:rsid w:val="00167688"/>
    <w:rsid w:val="001707CF"/>
    <w:rsid w:val="001707F7"/>
    <w:rsid w:val="001754EC"/>
    <w:rsid w:val="00177A67"/>
    <w:rsid w:val="00182880"/>
    <w:rsid w:val="001833C2"/>
    <w:rsid w:val="00183A8D"/>
    <w:rsid w:val="001851D7"/>
    <w:rsid w:val="00185CE4"/>
    <w:rsid w:val="00190AB5"/>
    <w:rsid w:val="00191F1A"/>
    <w:rsid w:val="00194AA2"/>
    <w:rsid w:val="00196681"/>
    <w:rsid w:val="00196D26"/>
    <w:rsid w:val="001A1DA1"/>
    <w:rsid w:val="001A6BBE"/>
    <w:rsid w:val="001B04CC"/>
    <w:rsid w:val="001B2278"/>
    <w:rsid w:val="001B2B67"/>
    <w:rsid w:val="001C26A7"/>
    <w:rsid w:val="001C75F3"/>
    <w:rsid w:val="001D04CD"/>
    <w:rsid w:val="001D0CFA"/>
    <w:rsid w:val="001D2BEE"/>
    <w:rsid w:val="001D33D2"/>
    <w:rsid w:val="001D4F80"/>
    <w:rsid w:val="001D6594"/>
    <w:rsid w:val="001E2297"/>
    <w:rsid w:val="001E4B69"/>
    <w:rsid w:val="001E68EB"/>
    <w:rsid w:val="001E72D7"/>
    <w:rsid w:val="001E7428"/>
    <w:rsid w:val="001F3F26"/>
    <w:rsid w:val="001F7949"/>
    <w:rsid w:val="00200CCB"/>
    <w:rsid w:val="0021099C"/>
    <w:rsid w:val="00214C45"/>
    <w:rsid w:val="00214E15"/>
    <w:rsid w:val="00215592"/>
    <w:rsid w:val="002172AA"/>
    <w:rsid w:val="002205FA"/>
    <w:rsid w:val="00222BF7"/>
    <w:rsid w:val="00223303"/>
    <w:rsid w:val="0022431A"/>
    <w:rsid w:val="002251A5"/>
    <w:rsid w:val="00225BBE"/>
    <w:rsid w:val="0023360F"/>
    <w:rsid w:val="00234548"/>
    <w:rsid w:val="00237624"/>
    <w:rsid w:val="002409BE"/>
    <w:rsid w:val="0024206C"/>
    <w:rsid w:val="00242DD0"/>
    <w:rsid w:val="00243917"/>
    <w:rsid w:val="00243BAC"/>
    <w:rsid w:val="0024484F"/>
    <w:rsid w:val="00252158"/>
    <w:rsid w:val="002568D7"/>
    <w:rsid w:val="00257360"/>
    <w:rsid w:val="00260547"/>
    <w:rsid w:val="00264612"/>
    <w:rsid w:val="002713FB"/>
    <w:rsid w:val="002736FE"/>
    <w:rsid w:val="002774CC"/>
    <w:rsid w:val="002778F6"/>
    <w:rsid w:val="0028036A"/>
    <w:rsid w:val="00285D5F"/>
    <w:rsid w:val="002862D0"/>
    <w:rsid w:val="002914B5"/>
    <w:rsid w:val="00293F6A"/>
    <w:rsid w:val="00295650"/>
    <w:rsid w:val="00297735"/>
    <w:rsid w:val="002A0EBF"/>
    <w:rsid w:val="002A1992"/>
    <w:rsid w:val="002A3822"/>
    <w:rsid w:val="002A5967"/>
    <w:rsid w:val="002A6A44"/>
    <w:rsid w:val="002B24E3"/>
    <w:rsid w:val="002B640C"/>
    <w:rsid w:val="002B6CFA"/>
    <w:rsid w:val="002B7EEA"/>
    <w:rsid w:val="002C0383"/>
    <w:rsid w:val="002C296A"/>
    <w:rsid w:val="002C42AD"/>
    <w:rsid w:val="002C4A28"/>
    <w:rsid w:val="002D0D94"/>
    <w:rsid w:val="002D366D"/>
    <w:rsid w:val="002D6CA8"/>
    <w:rsid w:val="002D7369"/>
    <w:rsid w:val="002E1CFC"/>
    <w:rsid w:val="002E2BD5"/>
    <w:rsid w:val="002F3EC5"/>
    <w:rsid w:val="00300362"/>
    <w:rsid w:val="0030086C"/>
    <w:rsid w:val="00307F9E"/>
    <w:rsid w:val="00311A1E"/>
    <w:rsid w:val="003127AE"/>
    <w:rsid w:val="003152A2"/>
    <w:rsid w:val="00341D06"/>
    <w:rsid w:val="00342A1A"/>
    <w:rsid w:val="0034352B"/>
    <w:rsid w:val="00344AC7"/>
    <w:rsid w:val="0034571B"/>
    <w:rsid w:val="00353B01"/>
    <w:rsid w:val="00353CB0"/>
    <w:rsid w:val="00363D45"/>
    <w:rsid w:val="00365639"/>
    <w:rsid w:val="00367732"/>
    <w:rsid w:val="00370387"/>
    <w:rsid w:val="00375879"/>
    <w:rsid w:val="003759C6"/>
    <w:rsid w:val="00384AE3"/>
    <w:rsid w:val="003A24AD"/>
    <w:rsid w:val="003A4608"/>
    <w:rsid w:val="003A46C9"/>
    <w:rsid w:val="003A5D4B"/>
    <w:rsid w:val="003B0AAD"/>
    <w:rsid w:val="003B1427"/>
    <w:rsid w:val="003B3B14"/>
    <w:rsid w:val="003B636F"/>
    <w:rsid w:val="003B6C51"/>
    <w:rsid w:val="003B757D"/>
    <w:rsid w:val="003C1E2B"/>
    <w:rsid w:val="003C5E6F"/>
    <w:rsid w:val="003C7327"/>
    <w:rsid w:val="003D12C6"/>
    <w:rsid w:val="003D37B9"/>
    <w:rsid w:val="003D67FB"/>
    <w:rsid w:val="003E3128"/>
    <w:rsid w:val="003E3791"/>
    <w:rsid w:val="003F0848"/>
    <w:rsid w:val="003F2772"/>
    <w:rsid w:val="003F2CF0"/>
    <w:rsid w:val="003F5B89"/>
    <w:rsid w:val="003F6E4B"/>
    <w:rsid w:val="003F7C36"/>
    <w:rsid w:val="004004FF"/>
    <w:rsid w:val="004045E2"/>
    <w:rsid w:val="004059B1"/>
    <w:rsid w:val="00405E27"/>
    <w:rsid w:val="00405F11"/>
    <w:rsid w:val="00406C76"/>
    <w:rsid w:val="00407787"/>
    <w:rsid w:val="00411457"/>
    <w:rsid w:val="00413728"/>
    <w:rsid w:val="004145CD"/>
    <w:rsid w:val="004157EB"/>
    <w:rsid w:val="00417E80"/>
    <w:rsid w:val="004221B9"/>
    <w:rsid w:val="00425DBD"/>
    <w:rsid w:val="00425E62"/>
    <w:rsid w:val="004262FD"/>
    <w:rsid w:val="00426C90"/>
    <w:rsid w:val="004313F6"/>
    <w:rsid w:val="0044081D"/>
    <w:rsid w:val="00441E42"/>
    <w:rsid w:val="00442C9D"/>
    <w:rsid w:val="0044367B"/>
    <w:rsid w:val="00443EE4"/>
    <w:rsid w:val="004515C3"/>
    <w:rsid w:val="00451847"/>
    <w:rsid w:val="004531D5"/>
    <w:rsid w:val="00457402"/>
    <w:rsid w:val="00460F56"/>
    <w:rsid w:val="00464F8B"/>
    <w:rsid w:val="004668DE"/>
    <w:rsid w:val="0046784C"/>
    <w:rsid w:val="00471587"/>
    <w:rsid w:val="00471984"/>
    <w:rsid w:val="00473C3F"/>
    <w:rsid w:val="00473CEF"/>
    <w:rsid w:val="004777CD"/>
    <w:rsid w:val="00480D53"/>
    <w:rsid w:val="00482DB5"/>
    <w:rsid w:val="0048434A"/>
    <w:rsid w:val="004905DF"/>
    <w:rsid w:val="004914F6"/>
    <w:rsid w:val="00496D9E"/>
    <w:rsid w:val="004A1A4F"/>
    <w:rsid w:val="004A210C"/>
    <w:rsid w:val="004A3CB2"/>
    <w:rsid w:val="004A7DF4"/>
    <w:rsid w:val="004B25BC"/>
    <w:rsid w:val="004B39CC"/>
    <w:rsid w:val="004B79AA"/>
    <w:rsid w:val="004C2568"/>
    <w:rsid w:val="004D26AE"/>
    <w:rsid w:val="004D2936"/>
    <w:rsid w:val="004D3D3C"/>
    <w:rsid w:val="004D428A"/>
    <w:rsid w:val="004D757D"/>
    <w:rsid w:val="004E344E"/>
    <w:rsid w:val="004E5B11"/>
    <w:rsid w:val="004E7E88"/>
    <w:rsid w:val="004F047D"/>
    <w:rsid w:val="004F3FCE"/>
    <w:rsid w:val="004F4A7B"/>
    <w:rsid w:val="00500612"/>
    <w:rsid w:val="0050198D"/>
    <w:rsid w:val="0050334A"/>
    <w:rsid w:val="00504E2E"/>
    <w:rsid w:val="00506CB1"/>
    <w:rsid w:val="00507485"/>
    <w:rsid w:val="0051015E"/>
    <w:rsid w:val="005106B1"/>
    <w:rsid w:val="00514AA0"/>
    <w:rsid w:val="005219D6"/>
    <w:rsid w:val="00527D1C"/>
    <w:rsid w:val="005370B7"/>
    <w:rsid w:val="00540C33"/>
    <w:rsid w:val="00541FCB"/>
    <w:rsid w:val="00543D02"/>
    <w:rsid w:val="005448EF"/>
    <w:rsid w:val="00545A3A"/>
    <w:rsid w:val="00546160"/>
    <w:rsid w:val="00551A29"/>
    <w:rsid w:val="005530D3"/>
    <w:rsid w:val="00554A48"/>
    <w:rsid w:val="00556412"/>
    <w:rsid w:val="00557283"/>
    <w:rsid w:val="0055748A"/>
    <w:rsid w:val="00557671"/>
    <w:rsid w:val="005618A4"/>
    <w:rsid w:val="00563200"/>
    <w:rsid w:val="005653A1"/>
    <w:rsid w:val="005662E6"/>
    <w:rsid w:val="0056640A"/>
    <w:rsid w:val="005671A7"/>
    <w:rsid w:val="00567A18"/>
    <w:rsid w:val="00567B90"/>
    <w:rsid w:val="005720C7"/>
    <w:rsid w:val="00572790"/>
    <w:rsid w:val="00572AAC"/>
    <w:rsid w:val="0057337F"/>
    <w:rsid w:val="00574A4D"/>
    <w:rsid w:val="00580EC7"/>
    <w:rsid w:val="005820D7"/>
    <w:rsid w:val="00590444"/>
    <w:rsid w:val="00593DE8"/>
    <w:rsid w:val="005A10CB"/>
    <w:rsid w:val="005A16A4"/>
    <w:rsid w:val="005A21F7"/>
    <w:rsid w:val="005A24C2"/>
    <w:rsid w:val="005A5E94"/>
    <w:rsid w:val="005B2FF0"/>
    <w:rsid w:val="005B471A"/>
    <w:rsid w:val="005B7FB2"/>
    <w:rsid w:val="005C0BB4"/>
    <w:rsid w:val="005C25DD"/>
    <w:rsid w:val="005C31F8"/>
    <w:rsid w:val="005C32E4"/>
    <w:rsid w:val="005C3FBD"/>
    <w:rsid w:val="005C46CC"/>
    <w:rsid w:val="005C4C2F"/>
    <w:rsid w:val="005C5D09"/>
    <w:rsid w:val="005C631F"/>
    <w:rsid w:val="005C635F"/>
    <w:rsid w:val="005D4BBC"/>
    <w:rsid w:val="005D4C9F"/>
    <w:rsid w:val="005D5990"/>
    <w:rsid w:val="005E0BA1"/>
    <w:rsid w:val="005E161A"/>
    <w:rsid w:val="005E293C"/>
    <w:rsid w:val="005E4445"/>
    <w:rsid w:val="005E659E"/>
    <w:rsid w:val="005F1A97"/>
    <w:rsid w:val="005F21E3"/>
    <w:rsid w:val="005F2B87"/>
    <w:rsid w:val="00601E64"/>
    <w:rsid w:val="00606DD9"/>
    <w:rsid w:val="006102C2"/>
    <w:rsid w:val="00611186"/>
    <w:rsid w:val="00611B70"/>
    <w:rsid w:val="0061339D"/>
    <w:rsid w:val="0061550F"/>
    <w:rsid w:val="00616DA6"/>
    <w:rsid w:val="00617A10"/>
    <w:rsid w:val="00626D8A"/>
    <w:rsid w:val="00630477"/>
    <w:rsid w:val="00647DCB"/>
    <w:rsid w:val="00651037"/>
    <w:rsid w:val="006626C4"/>
    <w:rsid w:val="00662D94"/>
    <w:rsid w:val="00665A19"/>
    <w:rsid w:val="006673C4"/>
    <w:rsid w:val="00667A31"/>
    <w:rsid w:val="006700D4"/>
    <w:rsid w:val="00675C9E"/>
    <w:rsid w:val="00676493"/>
    <w:rsid w:val="006776D4"/>
    <w:rsid w:val="0068302E"/>
    <w:rsid w:val="006858D6"/>
    <w:rsid w:val="00685D6B"/>
    <w:rsid w:val="006871EE"/>
    <w:rsid w:val="00693E67"/>
    <w:rsid w:val="0069624B"/>
    <w:rsid w:val="00697062"/>
    <w:rsid w:val="006977F6"/>
    <w:rsid w:val="006B5322"/>
    <w:rsid w:val="006C0C24"/>
    <w:rsid w:val="006C166E"/>
    <w:rsid w:val="006C4A01"/>
    <w:rsid w:val="006C5FC6"/>
    <w:rsid w:val="006C625E"/>
    <w:rsid w:val="006D03F9"/>
    <w:rsid w:val="006D06B0"/>
    <w:rsid w:val="006D0F6C"/>
    <w:rsid w:val="006D1C8B"/>
    <w:rsid w:val="006D6C03"/>
    <w:rsid w:val="006D6C6E"/>
    <w:rsid w:val="006D7116"/>
    <w:rsid w:val="006D7853"/>
    <w:rsid w:val="006D7B00"/>
    <w:rsid w:val="006E0625"/>
    <w:rsid w:val="006E0C90"/>
    <w:rsid w:val="006E60D2"/>
    <w:rsid w:val="006E6A88"/>
    <w:rsid w:val="006F03D0"/>
    <w:rsid w:val="006F1C41"/>
    <w:rsid w:val="006F2753"/>
    <w:rsid w:val="006F3F94"/>
    <w:rsid w:val="006F4FAB"/>
    <w:rsid w:val="00702137"/>
    <w:rsid w:val="00702633"/>
    <w:rsid w:val="00710E5B"/>
    <w:rsid w:val="00711521"/>
    <w:rsid w:val="007149D8"/>
    <w:rsid w:val="00716A3C"/>
    <w:rsid w:val="0072148E"/>
    <w:rsid w:val="00724B9E"/>
    <w:rsid w:val="00730AAD"/>
    <w:rsid w:val="00730EC3"/>
    <w:rsid w:val="0073102C"/>
    <w:rsid w:val="007324E1"/>
    <w:rsid w:val="00733D15"/>
    <w:rsid w:val="007407DB"/>
    <w:rsid w:val="00743235"/>
    <w:rsid w:val="00743331"/>
    <w:rsid w:val="007436A7"/>
    <w:rsid w:val="00746888"/>
    <w:rsid w:val="0075092D"/>
    <w:rsid w:val="0075444C"/>
    <w:rsid w:val="007561BB"/>
    <w:rsid w:val="00756852"/>
    <w:rsid w:val="00763410"/>
    <w:rsid w:val="0076798E"/>
    <w:rsid w:val="0077030E"/>
    <w:rsid w:val="00770F0B"/>
    <w:rsid w:val="00770F90"/>
    <w:rsid w:val="007728FA"/>
    <w:rsid w:val="007805EB"/>
    <w:rsid w:val="00780A2A"/>
    <w:rsid w:val="00782460"/>
    <w:rsid w:val="00785CA7"/>
    <w:rsid w:val="007876ED"/>
    <w:rsid w:val="00791F03"/>
    <w:rsid w:val="007947BA"/>
    <w:rsid w:val="007A1973"/>
    <w:rsid w:val="007A20B9"/>
    <w:rsid w:val="007A2A39"/>
    <w:rsid w:val="007A2F47"/>
    <w:rsid w:val="007A6017"/>
    <w:rsid w:val="007A6BB6"/>
    <w:rsid w:val="007A799F"/>
    <w:rsid w:val="007B1DA9"/>
    <w:rsid w:val="007B25FC"/>
    <w:rsid w:val="007B7656"/>
    <w:rsid w:val="007C2A12"/>
    <w:rsid w:val="007C31DC"/>
    <w:rsid w:val="007C4C84"/>
    <w:rsid w:val="007C5785"/>
    <w:rsid w:val="007C5B5F"/>
    <w:rsid w:val="007D36BC"/>
    <w:rsid w:val="007D4590"/>
    <w:rsid w:val="007E033B"/>
    <w:rsid w:val="007F59CE"/>
    <w:rsid w:val="007F5DA8"/>
    <w:rsid w:val="008019D5"/>
    <w:rsid w:val="00802948"/>
    <w:rsid w:val="00804C86"/>
    <w:rsid w:val="00805140"/>
    <w:rsid w:val="00810A18"/>
    <w:rsid w:val="00813276"/>
    <w:rsid w:val="00815942"/>
    <w:rsid w:val="008169A3"/>
    <w:rsid w:val="008171A2"/>
    <w:rsid w:val="008229FA"/>
    <w:rsid w:val="00824589"/>
    <w:rsid w:val="008255D3"/>
    <w:rsid w:val="00831358"/>
    <w:rsid w:val="00835E34"/>
    <w:rsid w:val="00840777"/>
    <w:rsid w:val="00840EA1"/>
    <w:rsid w:val="00841706"/>
    <w:rsid w:val="00842FBF"/>
    <w:rsid w:val="00846B61"/>
    <w:rsid w:val="0084759E"/>
    <w:rsid w:val="0085336A"/>
    <w:rsid w:val="00862BA4"/>
    <w:rsid w:val="00866EEF"/>
    <w:rsid w:val="00867941"/>
    <w:rsid w:val="0087075D"/>
    <w:rsid w:val="00874276"/>
    <w:rsid w:val="00876E3E"/>
    <w:rsid w:val="008816D0"/>
    <w:rsid w:val="00884777"/>
    <w:rsid w:val="00885C49"/>
    <w:rsid w:val="00885E4F"/>
    <w:rsid w:val="00891619"/>
    <w:rsid w:val="00892E51"/>
    <w:rsid w:val="008940C4"/>
    <w:rsid w:val="00896D1D"/>
    <w:rsid w:val="008A09B0"/>
    <w:rsid w:val="008A28E9"/>
    <w:rsid w:val="008A3183"/>
    <w:rsid w:val="008A35B2"/>
    <w:rsid w:val="008A7939"/>
    <w:rsid w:val="008B2CAD"/>
    <w:rsid w:val="008B366E"/>
    <w:rsid w:val="008B450B"/>
    <w:rsid w:val="008B6A51"/>
    <w:rsid w:val="008C1B18"/>
    <w:rsid w:val="008C54DE"/>
    <w:rsid w:val="008C613D"/>
    <w:rsid w:val="008C69D2"/>
    <w:rsid w:val="008D3A2E"/>
    <w:rsid w:val="008D65C8"/>
    <w:rsid w:val="008E0F1A"/>
    <w:rsid w:val="008E16E8"/>
    <w:rsid w:val="008E349C"/>
    <w:rsid w:val="008E6B88"/>
    <w:rsid w:val="008E7957"/>
    <w:rsid w:val="008E7AA6"/>
    <w:rsid w:val="008F08D0"/>
    <w:rsid w:val="008F14D6"/>
    <w:rsid w:val="008F19C6"/>
    <w:rsid w:val="008F5575"/>
    <w:rsid w:val="008F56E4"/>
    <w:rsid w:val="008F7B93"/>
    <w:rsid w:val="00902E5A"/>
    <w:rsid w:val="00903E48"/>
    <w:rsid w:val="00910FF7"/>
    <w:rsid w:val="00912747"/>
    <w:rsid w:val="00915407"/>
    <w:rsid w:val="009169C5"/>
    <w:rsid w:val="00917641"/>
    <w:rsid w:val="00924082"/>
    <w:rsid w:val="009244D4"/>
    <w:rsid w:val="00925EA1"/>
    <w:rsid w:val="009262D7"/>
    <w:rsid w:val="00926711"/>
    <w:rsid w:val="009324BF"/>
    <w:rsid w:val="00941C86"/>
    <w:rsid w:val="0094299C"/>
    <w:rsid w:val="00942DAA"/>
    <w:rsid w:val="00942EB4"/>
    <w:rsid w:val="00943E97"/>
    <w:rsid w:val="00946702"/>
    <w:rsid w:val="0095551A"/>
    <w:rsid w:val="00955D11"/>
    <w:rsid w:val="00960924"/>
    <w:rsid w:val="00965648"/>
    <w:rsid w:val="00965EE4"/>
    <w:rsid w:val="00974792"/>
    <w:rsid w:val="00974FFC"/>
    <w:rsid w:val="009753B5"/>
    <w:rsid w:val="0097750E"/>
    <w:rsid w:val="0098001F"/>
    <w:rsid w:val="00985D7D"/>
    <w:rsid w:val="009935EA"/>
    <w:rsid w:val="00995748"/>
    <w:rsid w:val="009A0F2F"/>
    <w:rsid w:val="009A238F"/>
    <w:rsid w:val="009B1EB9"/>
    <w:rsid w:val="009B36C5"/>
    <w:rsid w:val="009B3C1E"/>
    <w:rsid w:val="009B5670"/>
    <w:rsid w:val="009C0C5F"/>
    <w:rsid w:val="009C1066"/>
    <w:rsid w:val="009C5BEA"/>
    <w:rsid w:val="009C625C"/>
    <w:rsid w:val="009D0DC2"/>
    <w:rsid w:val="009D0F6C"/>
    <w:rsid w:val="009D112F"/>
    <w:rsid w:val="009D3A98"/>
    <w:rsid w:val="009D59F9"/>
    <w:rsid w:val="009E285E"/>
    <w:rsid w:val="009E44A8"/>
    <w:rsid w:val="009E4F25"/>
    <w:rsid w:val="009E6C60"/>
    <w:rsid w:val="009E746D"/>
    <w:rsid w:val="009F2ED2"/>
    <w:rsid w:val="009F2F73"/>
    <w:rsid w:val="00A01EE7"/>
    <w:rsid w:val="00A023E0"/>
    <w:rsid w:val="00A025A9"/>
    <w:rsid w:val="00A03AA5"/>
    <w:rsid w:val="00A14F8F"/>
    <w:rsid w:val="00A21EB7"/>
    <w:rsid w:val="00A258BA"/>
    <w:rsid w:val="00A26283"/>
    <w:rsid w:val="00A35689"/>
    <w:rsid w:val="00A3759E"/>
    <w:rsid w:val="00A40FF6"/>
    <w:rsid w:val="00A42C75"/>
    <w:rsid w:val="00A44999"/>
    <w:rsid w:val="00A45EE2"/>
    <w:rsid w:val="00A4623F"/>
    <w:rsid w:val="00A47FC5"/>
    <w:rsid w:val="00A5007A"/>
    <w:rsid w:val="00A501C6"/>
    <w:rsid w:val="00A54069"/>
    <w:rsid w:val="00A57087"/>
    <w:rsid w:val="00A6088C"/>
    <w:rsid w:val="00A62114"/>
    <w:rsid w:val="00A62581"/>
    <w:rsid w:val="00A64A72"/>
    <w:rsid w:val="00A67F92"/>
    <w:rsid w:val="00A702E3"/>
    <w:rsid w:val="00A714DB"/>
    <w:rsid w:val="00A72500"/>
    <w:rsid w:val="00A74868"/>
    <w:rsid w:val="00A74EB4"/>
    <w:rsid w:val="00A75CCA"/>
    <w:rsid w:val="00A766A0"/>
    <w:rsid w:val="00A82A49"/>
    <w:rsid w:val="00A830A8"/>
    <w:rsid w:val="00A830D0"/>
    <w:rsid w:val="00A85E8F"/>
    <w:rsid w:val="00A90103"/>
    <w:rsid w:val="00A90247"/>
    <w:rsid w:val="00A9254E"/>
    <w:rsid w:val="00A93093"/>
    <w:rsid w:val="00A94A3B"/>
    <w:rsid w:val="00AB1744"/>
    <w:rsid w:val="00AB2588"/>
    <w:rsid w:val="00AB4CDC"/>
    <w:rsid w:val="00AB549C"/>
    <w:rsid w:val="00AC0057"/>
    <w:rsid w:val="00AC1423"/>
    <w:rsid w:val="00AC3D35"/>
    <w:rsid w:val="00AD08DE"/>
    <w:rsid w:val="00AD2051"/>
    <w:rsid w:val="00AD21CA"/>
    <w:rsid w:val="00AD4F25"/>
    <w:rsid w:val="00AE2422"/>
    <w:rsid w:val="00AE3747"/>
    <w:rsid w:val="00AE689E"/>
    <w:rsid w:val="00AF0F50"/>
    <w:rsid w:val="00AF39F9"/>
    <w:rsid w:val="00AF477B"/>
    <w:rsid w:val="00AF52B9"/>
    <w:rsid w:val="00AF64AD"/>
    <w:rsid w:val="00AF7A67"/>
    <w:rsid w:val="00AF7EF0"/>
    <w:rsid w:val="00B01111"/>
    <w:rsid w:val="00B02C99"/>
    <w:rsid w:val="00B032F8"/>
    <w:rsid w:val="00B05791"/>
    <w:rsid w:val="00B0694B"/>
    <w:rsid w:val="00B14C18"/>
    <w:rsid w:val="00B164F8"/>
    <w:rsid w:val="00B2153C"/>
    <w:rsid w:val="00B248F8"/>
    <w:rsid w:val="00B309DA"/>
    <w:rsid w:val="00B31611"/>
    <w:rsid w:val="00B3317A"/>
    <w:rsid w:val="00B40229"/>
    <w:rsid w:val="00B43F28"/>
    <w:rsid w:val="00B45A82"/>
    <w:rsid w:val="00B465E5"/>
    <w:rsid w:val="00B46C28"/>
    <w:rsid w:val="00B471C6"/>
    <w:rsid w:val="00B50595"/>
    <w:rsid w:val="00B511C7"/>
    <w:rsid w:val="00B51C00"/>
    <w:rsid w:val="00B53E01"/>
    <w:rsid w:val="00B55210"/>
    <w:rsid w:val="00B62560"/>
    <w:rsid w:val="00B64294"/>
    <w:rsid w:val="00B649CE"/>
    <w:rsid w:val="00B6568D"/>
    <w:rsid w:val="00B65F53"/>
    <w:rsid w:val="00B67594"/>
    <w:rsid w:val="00B7476F"/>
    <w:rsid w:val="00B828E2"/>
    <w:rsid w:val="00B839B7"/>
    <w:rsid w:val="00B84362"/>
    <w:rsid w:val="00B9202E"/>
    <w:rsid w:val="00B92B00"/>
    <w:rsid w:val="00B94008"/>
    <w:rsid w:val="00BA744B"/>
    <w:rsid w:val="00BB3949"/>
    <w:rsid w:val="00BB4C7A"/>
    <w:rsid w:val="00BB5187"/>
    <w:rsid w:val="00BB546E"/>
    <w:rsid w:val="00BB6702"/>
    <w:rsid w:val="00BC1B1A"/>
    <w:rsid w:val="00BC5015"/>
    <w:rsid w:val="00BC7EF9"/>
    <w:rsid w:val="00BD557E"/>
    <w:rsid w:val="00BD6064"/>
    <w:rsid w:val="00BE02AD"/>
    <w:rsid w:val="00BE11AD"/>
    <w:rsid w:val="00BE720A"/>
    <w:rsid w:val="00BE735E"/>
    <w:rsid w:val="00BF3725"/>
    <w:rsid w:val="00BF4023"/>
    <w:rsid w:val="00BF5852"/>
    <w:rsid w:val="00BF6BFA"/>
    <w:rsid w:val="00C00251"/>
    <w:rsid w:val="00C05619"/>
    <w:rsid w:val="00C0705B"/>
    <w:rsid w:val="00C133AF"/>
    <w:rsid w:val="00C137BF"/>
    <w:rsid w:val="00C151D1"/>
    <w:rsid w:val="00C15BB0"/>
    <w:rsid w:val="00C175FD"/>
    <w:rsid w:val="00C217BA"/>
    <w:rsid w:val="00C23CBF"/>
    <w:rsid w:val="00C25381"/>
    <w:rsid w:val="00C30B11"/>
    <w:rsid w:val="00C334D3"/>
    <w:rsid w:val="00C33B7F"/>
    <w:rsid w:val="00C426CE"/>
    <w:rsid w:val="00C4309A"/>
    <w:rsid w:val="00C43D5F"/>
    <w:rsid w:val="00C43EB3"/>
    <w:rsid w:val="00C51034"/>
    <w:rsid w:val="00C5175B"/>
    <w:rsid w:val="00C5645D"/>
    <w:rsid w:val="00C61DE8"/>
    <w:rsid w:val="00C6646D"/>
    <w:rsid w:val="00C67A56"/>
    <w:rsid w:val="00C73225"/>
    <w:rsid w:val="00C73CC7"/>
    <w:rsid w:val="00C75598"/>
    <w:rsid w:val="00C77DE8"/>
    <w:rsid w:val="00C86330"/>
    <w:rsid w:val="00C92DC8"/>
    <w:rsid w:val="00C95382"/>
    <w:rsid w:val="00C95D1A"/>
    <w:rsid w:val="00CA7A86"/>
    <w:rsid w:val="00CB769A"/>
    <w:rsid w:val="00CD17BA"/>
    <w:rsid w:val="00CD5ACD"/>
    <w:rsid w:val="00CE0432"/>
    <w:rsid w:val="00CE1468"/>
    <w:rsid w:val="00CE1E58"/>
    <w:rsid w:val="00CE230E"/>
    <w:rsid w:val="00CE2F27"/>
    <w:rsid w:val="00CE6F3A"/>
    <w:rsid w:val="00CE707F"/>
    <w:rsid w:val="00CF2CC3"/>
    <w:rsid w:val="00CF413C"/>
    <w:rsid w:val="00CF6F56"/>
    <w:rsid w:val="00D009B9"/>
    <w:rsid w:val="00D133E4"/>
    <w:rsid w:val="00D14CDC"/>
    <w:rsid w:val="00D151C3"/>
    <w:rsid w:val="00D171D8"/>
    <w:rsid w:val="00D21EA8"/>
    <w:rsid w:val="00D22810"/>
    <w:rsid w:val="00D25D3E"/>
    <w:rsid w:val="00D32F48"/>
    <w:rsid w:val="00D40A18"/>
    <w:rsid w:val="00D4169F"/>
    <w:rsid w:val="00D42757"/>
    <w:rsid w:val="00D457E8"/>
    <w:rsid w:val="00D470A8"/>
    <w:rsid w:val="00D52122"/>
    <w:rsid w:val="00D54885"/>
    <w:rsid w:val="00D54EE8"/>
    <w:rsid w:val="00D56AFD"/>
    <w:rsid w:val="00D57B90"/>
    <w:rsid w:val="00D60A8E"/>
    <w:rsid w:val="00D60F71"/>
    <w:rsid w:val="00D72FC7"/>
    <w:rsid w:val="00D7699E"/>
    <w:rsid w:val="00D777EB"/>
    <w:rsid w:val="00D80554"/>
    <w:rsid w:val="00D816C9"/>
    <w:rsid w:val="00D83B19"/>
    <w:rsid w:val="00D87091"/>
    <w:rsid w:val="00DA02FB"/>
    <w:rsid w:val="00DA05B7"/>
    <w:rsid w:val="00DA0DFB"/>
    <w:rsid w:val="00DA3D43"/>
    <w:rsid w:val="00DB036C"/>
    <w:rsid w:val="00DB0499"/>
    <w:rsid w:val="00DB0B09"/>
    <w:rsid w:val="00DB11B2"/>
    <w:rsid w:val="00DB5890"/>
    <w:rsid w:val="00DC0D71"/>
    <w:rsid w:val="00DC15C6"/>
    <w:rsid w:val="00DC24C0"/>
    <w:rsid w:val="00DC3CC9"/>
    <w:rsid w:val="00DC4856"/>
    <w:rsid w:val="00DC5754"/>
    <w:rsid w:val="00DC5A4F"/>
    <w:rsid w:val="00DC607D"/>
    <w:rsid w:val="00DD0B27"/>
    <w:rsid w:val="00DD20D9"/>
    <w:rsid w:val="00DD56F5"/>
    <w:rsid w:val="00DE0598"/>
    <w:rsid w:val="00DE3E4C"/>
    <w:rsid w:val="00DE5851"/>
    <w:rsid w:val="00DF04ED"/>
    <w:rsid w:val="00DF3934"/>
    <w:rsid w:val="00DF5A58"/>
    <w:rsid w:val="00E05088"/>
    <w:rsid w:val="00E05EDC"/>
    <w:rsid w:val="00E073B8"/>
    <w:rsid w:val="00E108EE"/>
    <w:rsid w:val="00E1094B"/>
    <w:rsid w:val="00E11C8A"/>
    <w:rsid w:val="00E131DE"/>
    <w:rsid w:val="00E14D6E"/>
    <w:rsid w:val="00E17907"/>
    <w:rsid w:val="00E17EB4"/>
    <w:rsid w:val="00E204BF"/>
    <w:rsid w:val="00E20F23"/>
    <w:rsid w:val="00E2496A"/>
    <w:rsid w:val="00E27DD5"/>
    <w:rsid w:val="00E30E7D"/>
    <w:rsid w:val="00E312FF"/>
    <w:rsid w:val="00E341D5"/>
    <w:rsid w:val="00E36BD8"/>
    <w:rsid w:val="00E378AF"/>
    <w:rsid w:val="00E40C0B"/>
    <w:rsid w:val="00E41453"/>
    <w:rsid w:val="00E418D6"/>
    <w:rsid w:val="00E465BC"/>
    <w:rsid w:val="00E46754"/>
    <w:rsid w:val="00E46DEC"/>
    <w:rsid w:val="00E47C5D"/>
    <w:rsid w:val="00E528A9"/>
    <w:rsid w:val="00E52D54"/>
    <w:rsid w:val="00E54A52"/>
    <w:rsid w:val="00E55272"/>
    <w:rsid w:val="00E55E92"/>
    <w:rsid w:val="00E57A56"/>
    <w:rsid w:val="00E57CF9"/>
    <w:rsid w:val="00E60A9E"/>
    <w:rsid w:val="00E64E62"/>
    <w:rsid w:val="00E65A24"/>
    <w:rsid w:val="00E67092"/>
    <w:rsid w:val="00E711A0"/>
    <w:rsid w:val="00E71DFA"/>
    <w:rsid w:val="00E7251A"/>
    <w:rsid w:val="00E7318E"/>
    <w:rsid w:val="00E75B29"/>
    <w:rsid w:val="00E76627"/>
    <w:rsid w:val="00E7695E"/>
    <w:rsid w:val="00E81838"/>
    <w:rsid w:val="00E819DB"/>
    <w:rsid w:val="00E836FE"/>
    <w:rsid w:val="00E96002"/>
    <w:rsid w:val="00EA05A9"/>
    <w:rsid w:val="00EA2997"/>
    <w:rsid w:val="00EA5EBD"/>
    <w:rsid w:val="00EA6D8D"/>
    <w:rsid w:val="00EA6E9C"/>
    <w:rsid w:val="00EB0DB7"/>
    <w:rsid w:val="00EB4D6E"/>
    <w:rsid w:val="00EB5D01"/>
    <w:rsid w:val="00EB697B"/>
    <w:rsid w:val="00EC37D5"/>
    <w:rsid w:val="00EC3BF9"/>
    <w:rsid w:val="00EC51C0"/>
    <w:rsid w:val="00ED2993"/>
    <w:rsid w:val="00ED69C3"/>
    <w:rsid w:val="00EE0C0C"/>
    <w:rsid w:val="00EE0D01"/>
    <w:rsid w:val="00EE23C9"/>
    <w:rsid w:val="00EE30DF"/>
    <w:rsid w:val="00EE511D"/>
    <w:rsid w:val="00EE793A"/>
    <w:rsid w:val="00EF18F1"/>
    <w:rsid w:val="00EF4B0E"/>
    <w:rsid w:val="00EF5095"/>
    <w:rsid w:val="00F03167"/>
    <w:rsid w:val="00F03E5D"/>
    <w:rsid w:val="00F0482A"/>
    <w:rsid w:val="00F07672"/>
    <w:rsid w:val="00F11B55"/>
    <w:rsid w:val="00F12A57"/>
    <w:rsid w:val="00F13A86"/>
    <w:rsid w:val="00F14E51"/>
    <w:rsid w:val="00F17683"/>
    <w:rsid w:val="00F25770"/>
    <w:rsid w:val="00F344B4"/>
    <w:rsid w:val="00F43933"/>
    <w:rsid w:val="00F47B2D"/>
    <w:rsid w:val="00F47E66"/>
    <w:rsid w:val="00F52B75"/>
    <w:rsid w:val="00F552CD"/>
    <w:rsid w:val="00F567B0"/>
    <w:rsid w:val="00F56F17"/>
    <w:rsid w:val="00F63817"/>
    <w:rsid w:val="00F63998"/>
    <w:rsid w:val="00F66D52"/>
    <w:rsid w:val="00F7339A"/>
    <w:rsid w:val="00F74F3D"/>
    <w:rsid w:val="00F8155C"/>
    <w:rsid w:val="00F838A0"/>
    <w:rsid w:val="00F87326"/>
    <w:rsid w:val="00F91157"/>
    <w:rsid w:val="00F94CA9"/>
    <w:rsid w:val="00F95107"/>
    <w:rsid w:val="00FB416F"/>
    <w:rsid w:val="00FC0B47"/>
    <w:rsid w:val="00FC3C01"/>
    <w:rsid w:val="00FC7F89"/>
    <w:rsid w:val="00FD005E"/>
    <w:rsid w:val="00FD010E"/>
    <w:rsid w:val="00FD1AB3"/>
    <w:rsid w:val="00FD4233"/>
    <w:rsid w:val="00FD63BC"/>
    <w:rsid w:val="00FE1C5B"/>
    <w:rsid w:val="00FE479D"/>
    <w:rsid w:val="00FE7522"/>
    <w:rsid w:val="00FF2113"/>
    <w:rsid w:val="00FF236E"/>
    <w:rsid w:val="00FF3A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0" w:uiPriority="9"/>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semiHidden="0" w:uiPriority="22" w:unhideWhenUsed="0"/>
    <w:lsdException w:name="Emphasis"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DC3CC9"/>
    <w:rPr>
      <w:sz w:val="22"/>
      <w:lang w:val="en-ZA"/>
    </w:rPr>
  </w:style>
  <w:style w:type="paragraph" w:styleId="Heading1">
    <w:name w:val="heading 1"/>
    <w:basedOn w:val="Normal"/>
    <w:next w:val="Normal"/>
    <w:link w:val="Heading1Char"/>
    <w:uiPriority w:val="9"/>
    <w:locked/>
    <w:rsid w:val="00A830A8"/>
    <w:pPr>
      <w:spacing w:before="300" w:after="40"/>
      <w:jc w:val="left"/>
      <w:outlineLvl w:val="0"/>
    </w:pPr>
    <w:rPr>
      <w:spacing w:val="5"/>
      <w:sz w:val="32"/>
      <w:szCs w:val="32"/>
    </w:rPr>
  </w:style>
  <w:style w:type="paragraph" w:styleId="Heading2">
    <w:name w:val="heading 2"/>
    <w:basedOn w:val="Normal"/>
    <w:next w:val="Normal"/>
    <w:link w:val="Heading2Char"/>
    <w:uiPriority w:val="9"/>
    <w:unhideWhenUsed/>
    <w:locked/>
    <w:rsid w:val="00A830A8"/>
    <w:pPr>
      <w:spacing w:before="240" w:after="80"/>
      <w:jc w:val="left"/>
      <w:outlineLvl w:val="1"/>
    </w:pPr>
    <w:rPr>
      <w:spacing w:val="5"/>
      <w:sz w:val="28"/>
      <w:szCs w:val="28"/>
    </w:rPr>
  </w:style>
  <w:style w:type="paragraph" w:styleId="Heading3">
    <w:name w:val="heading 3"/>
    <w:basedOn w:val="Normal"/>
    <w:next w:val="Normal"/>
    <w:link w:val="Heading3Char"/>
    <w:uiPriority w:val="9"/>
    <w:unhideWhenUsed/>
    <w:locked/>
    <w:rsid w:val="00A830A8"/>
    <w:pPr>
      <w:spacing w:after="0"/>
      <w:jc w:val="left"/>
      <w:outlineLvl w:val="2"/>
    </w:pPr>
    <w:rPr>
      <w:spacing w:val="5"/>
      <w:sz w:val="24"/>
      <w:szCs w:val="24"/>
    </w:rPr>
  </w:style>
  <w:style w:type="paragraph" w:styleId="Heading4">
    <w:name w:val="heading 4"/>
    <w:basedOn w:val="Normal"/>
    <w:next w:val="Normal"/>
    <w:link w:val="Heading4Char"/>
    <w:uiPriority w:val="9"/>
    <w:unhideWhenUsed/>
    <w:locked/>
    <w:rsid w:val="00A830A8"/>
    <w:pPr>
      <w:spacing w:before="240" w:after="0"/>
      <w:jc w:val="left"/>
      <w:outlineLvl w:val="3"/>
    </w:pPr>
    <w:rPr>
      <w:spacing w:val="10"/>
      <w:szCs w:val="22"/>
    </w:rPr>
  </w:style>
  <w:style w:type="paragraph" w:styleId="Heading5">
    <w:name w:val="heading 5"/>
    <w:basedOn w:val="Normal"/>
    <w:next w:val="Normal"/>
    <w:link w:val="Heading5Char"/>
    <w:uiPriority w:val="9"/>
    <w:unhideWhenUsed/>
    <w:locked/>
    <w:rsid w:val="00A830A8"/>
    <w:pPr>
      <w:spacing w:before="200" w:after="0"/>
      <w:jc w:val="left"/>
      <w:outlineLvl w:val="4"/>
    </w:pPr>
    <w:rPr>
      <w:color w:val="5F5F5F" w:themeColor="accent2" w:themeShade="BF"/>
      <w:spacing w:val="10"/>
      <w:szCs w:val="26"/>
    </w:rPr>
  </w:style>
  <w:style w:type="paragraph" w:styleId="Heading6">
    <w:name w:val="heading 6"/>
    <w:basedOn w:val="Normal"/>
    <w:next w:val="Normal"/>
    <w:link w:val="Heading6Char"/>
    <w:uiPriority w:val="9"/>
    <w:unhideWhenUsed/>
    <w:locked/>
    <w:rsid w:val="0073102C"/>
    <w:pPr>
      <w:spacing w:after="0"/>
      <w:jc w:val="left"/>
      <w:outlineLvl w:val="5"/>
    </w:pPr>
    <w:rPr>
      <w:spacing w:val="5"/>
      <w:sz w:val="18"/>
    </w:rPr>
  </w:style>
  <w:style w:type="paragraph" w:styleId="Heading7">
    <w:name w:val="heading 7"/>
    <w:basedOn w:val="Normal"/>
    <w:next w:val="Normal"/>
    <w:link w:val="Heading7Char"/>
    <w:uiPriority w:val="9"/>
    <w:semiHidden/>
    <w:unhideWhenUsed/>
    <w:rsid w:val="00C217BA"/>
    <w:pPr>
      <w:spacing w:after="0"/>
      <w:jc w:val="left"/>
      <w:outlineLvl w:val="6"/>
    </w:pPr>
    <w:rPr>
      <w:b/>
      <w:smallCaps/>
      <w:color w:val="7F7F7F" w:themeColor="accent2"/>
      <w:spacing w:val="10"/>
    </w:rPr>
  </w:style>
  <w:style w:type="paragraph" w:styleId="Heading8">
    <w:name w:val="heading 8"/>
    <w:basedOn w:val="Normal"/>
    <w:next w:val="Normal"/>
    <w:link w:val="Heading8Char"/>
    <w:uiPriority w:val="9"/>
    <w:semiHidden/>
    <w:unhideWhenUsed/>
    <w:qFormat/>
    <w:rsid w:val="00C217BA"/>
    <w:pPr>
      <w:spacing w:after="0"/>
      <w:jc w:val="left"/>
      <w:outlineLvl w:val="7"/>
    </w:pPr>
    <w:rPr>
      <w:b/>
      <w:i/>
      <w:smallCaps/>
      <w:color w:val="5F5F5F" w:themeColor="accent2" w:themeShade="BF"/>
    </w:rPr>
  </w:style>
  <w:style w:type="paragraph" w:styleId="Heading9">
    <w:name w:val="heading 9"/>
    <w:basedOn w:val="Normal"/>
    <w:next w:val="Normal"/>
    <w:link w:val="Heading9Char"/>
    <w:uiPriority w:val="9"/>
    <w:semiHidden/>
    <w:unhideWhenUsed/>
    <w:qFormat/>
    <w:rsid w:val="00C217BA"/>
    <w:pPr>
      <w:spacing w:after="0"/>
      <w:jc w:val="left"/>
      <w:outlineLvl w:val="8"/>
    </w:pPr>
    <w:rPr>
      <w:b/>
      <w:i/>
      <w:smallCaps/>
      <w:color w:val="3F3F3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49D"/>
    <w:pPr>
      <w:spacing w:after="0" w:line="240" w:lineRule="auto"/>
    </w:pPr>
  </w:style>
  <w:style w:type="character" w:customStyle="1" w:styleId="FootnoteTextChar">
    <w:name w:val="Footnote Text Char"/>
    <w:basedOn w:val="DefaultParagraphFont"/>
    <w:link w:val="FootnoteText"/>
    <w:uiPriority w:val="99"/>
    <w:semiHidden/>
    <w:rsid w:val="0012249D"/>
    <w:rPr>
      <w:sz w:val="20"/>
      <w:szCs w:val="20"/>
    </w:rPr>
  </w:style>
  <w:style w:type="character" w:styleId="FootnoteReference">
    <w:name w:val="footnote reference"/>
    <w:basedOn w:val="DefaultParagraphFont"/>
    <w:uiPriority w:val="99"/>
    <w:semiHidden/>
    <w:unhideWhenUsed/>
    <w:rsid w:val="0012249D"/>
    <w:rPr>
      <w:vertAlign w:val="superscript"/>
    </w:rPr>
  </w:style>
  <w:style w:type="paragraph" w:styleId="Header">
    <w:name w:val="header"/>
    <w:basedOn w:val="Normal"/>
    <w:link w:val="HeaderChar"/>
    <w:uiPriority w:val="99"/>
    <w:unhideWhenUsed/>
    <w:locked/>
    <w:rsid w:val="0012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49D"/>
  </w:style>
  <w:style w:type="paragraph" w:styleId="Footer">
    <w:name w:val="footer"/>
    <w:basedOn w:val="Normal"/>
    <w:link w:val="FooterChar"/>
    <w:uiPriority w:val="99"/>
    <w:unhideWhenUsed/>
    <w:locked/>
    <w:rsid w:val="0012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49D"/>
  </w:style>
  <w:style w:type="paragraph" w:styleId="BalloonText">
    <w:name w:val="Balloon Text"/>
    <w:basedOn w:val="Normal"/>
    <w:link w:val="BalloonTextChar"/>
    <w:uiPriority w:val="99"/>
    <w:semiHidden/>
    <w:unhideWhenUsed/>
    <w:rsid w:val="0012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9D"/>
    <w:rPr>
      <w:rFonts w:ascii="Tahoma" w:hAnsi="Tahoma" w:cs="Tahoma"/>
      <w:sz w:val="16"/>
      <w:szCs w:val="16"/>
    </w:rPr>
  </w:style>
  <w:style w:type="paragraph" w:styleId="NormalWeb">
    <w:name w:val="Normal (Web)"/>
    <w:basedOn w:val="Normal"/>
    <w:uiPriority w:val="99"/>
    <w:unhideWhenUsed/>
    <w:locked/>
    <w:rsid w:val="00093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30A8"/>
    <w:rPr>
      <w:spacing w:val="5"/>
      <w:sz w:val="32"/>
      <w:szCs w:val="32"/>
    </w:rPr>
  </w:style>
  <w:style w:type="paragraph" w:styleId="Subtitle">
    <w:name w:val="Subtitle"/>
    <w:basedOn w:val="Normal"/>
    <w:next w:val="Normal"/>
    <w:link w:val="SubtitleChar"/>
    <w:uiPriority w:val="11"/>
    <w:locked/>
    <w:rsid w:val="00C217B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17BA"/>
    <w:rPr>
      <w:rFonts w:asciiTheme="majorHAnsi" w:eastAsiaTheme="majorEastAsia" w:hAnsiTheme="majorHAnsi" w:cstheme="majorBidi"/>
      <w:szCs w:val="22"/>
    </w:rPr>
  </w:style>
  <w:style w:type="character" w:customStyle="1" w:styleId="Heading2Char">
    <w:name w:val="Heading 2 Char"/>
    <w:basedOn w:val="DefaultParagraphFont"/>
    <w:link w:val="Heading2"/>
    <w:uiPriority w:val="9"/>
    <w:rsid w:val="00A830A8"/>
    <w:rPr>
      <w:spacing w:val="5"/>
      <w:sz w:val="28"/>
      <w:szCs w:val="28"/>
    </w:rPr>
  </w:style>
  <w:style w:type="paragraph" w:styleId="NoSpacing">
    <w:name w:val="No Spacing"/>
    <w:basedOn w:val="Normal"/>
    <w:link w:val="NoSpacingChar"/>
    <w:uiPriority w:val="1"/>
    <w:qFormat/>
    <w:locked/>
    <w:rsid w:val="00C217BA"/>
    <w:pPr>
      <w:spacing w:after="0" w:line="240" w:lineRule="auto"/>
    </w:pPr>
  </w:style>
  <w:style w:type="character" w:customStyle="1" w:styleId="Heading3Char">
    <w:name w:val="Heading 3 Char"/>
    <w:basedOn w:val="DefaultParagraphFont"/>
    <w:link w:val="Heading3"/>
    <w:uiPriority w:val="9"/>
    <w:rsid w:val="00A830A8"/>
    <w:rPr>
      <w:spacing w:val="5"/>
      <w:sz w:val="24"/>
      <w:szCs w:val="24"/>
    </w:rPr>
  </w:style>
  <w:style w:type="character" w:customStyle="1" w:styleId="Heading4Char">
    <w:name w:val="Heading 4 Char"/>
    <w:basedOn w:val="DefaultParagraphFont"/>
    <w:link w:val="Heading4"/>
    <w:uiPriority w:val="9"/>
    <w:rsid w:val="00A830A8"/>
    <w:rPr>
      <w:spacing w:val="10"/>
      <w:sz w:val="22"/>
      <w:szCs w:val="22"/>
    </w:rPr>
  </w:style>
  <w:style w:type="character" w:customStyle="1" w:styleId="Heading5Char">
    <w:name w:val="Heading 5 Char"/>
    <w:basedOn w:val="DefaultParagraphFont"/>
    <w:link w:val="Heading5"/>
    <w:uiPriority w:val="9"/>
    <w:rsid w:val="00A830A8"/>
    <w:rPr>
      <w:color w:val="5F5F5F" w:themeColor="accent2" w:themeShade="BF"/>
      <w:spacing w:val="10"/>
      <w:sz w:val="22"/>
      <w:szCs w:val="26"/>
    </w:rPr>
  </w:style>
  <w:style w:type="character" w:customStyle="1" w:styleId="Heading6Char">
    <w:name w:val="Heading 6 Char"/>
    <w:basedOn w:val="DefaultParagraphFont"/>
    <w:link w:val="Heading6"/>
    <w:uiPriority w:val="9"/>
    <w:rsid w:val="0073102C"/>
    <w:rPr>
      <w:spacing w:val="5"/>
      <w:sz w:val="18"/>
    </w:rPr>
  </w:style>
  <w:style w:type="character" w:customStyle="1" w:styleId="Heading7Char">
    <w:name w:val="Heading 7 Char"/>
    <w:basedOn w:val="DefaultParagraphFont"/>
    <w:link w:val="Heading7"/>
    <w:uiPriority w:val="9"/>
    <w:semiHidden/>
    <w:rsid w:val="00C217BA"/>
    <w:rPr>
      <w:b/>
      <w:smallCaps/>
      <w:color w:val="7F7F7F" w:themeColor="accent2"/>
      <w:spacing w:val="10"/>
    </w:rPr>
  </w:style>
  <w:style w:type="character" w:customStyle="1" w:styleId="Heading8Char">
    <w:name w:val="Heading 8 Char"/>
    <w:basedOn w:val="DefaultParagraphFont"/>
    <w:link w:val="Heading8"/>
    <w:uiPriority w:val="9"/>
    <w:semiHidden/>
    <w:rsid w:val="00C217BA"/>
    <w:rPr>
      <w:b/>
      <w:i/>
      <w:smallCaps/>
      <w:color w:val="5F5F5F" w:themeColor="accent2" w:themeShade="BF"/>
    </w:rPr>
  </w:style>
  <w:style w:type="character" w:customStyle="1" w:styleId="Heading9Char">
    <w:name w:val="Heading 9 Char"/>
    <w:basedOn w:val="DefaultParagraphFont"/>
    <w:link w:val="Heading9"/>
    <w:uiPriority w:val="9"/>
    <w:semiHidden/>
    <w:rsid w:val="00C217BA"/>
    <w:rPr>
      <w:b/>
      <w:i/>
      <w:smallCaps/>
      <w:color w:val="3F3F3F" w:themeColor="accent2" w:themeShade="7F"/>
    </w:rPr>
  </w:style>
  <w:style w:type="paragraph" w:styleId="Caption">
    <w:name w:val="caption"/>
    <w:basedOn w:val="Normal"/>
    <w:next w:val="Normal"/>
    <w:uiPriority w:val="35"/>
    <w:semiHidden/>
    <w:unhideWhenUsed/>
    <w:qFormat/>
    <w:rsid w:val="00C217BA"/>
    <w:rPr>
      <w:b/>
      <w:bCs/>
      <w:caps/>
      <w:sz w:val="16"/>
      <w:szCs w:val="18"/>
    </w:rPr>
  </w:style>
  <w:style w:type="paragraph" w:styleId="Title">
    <w:name w:val="Title"/>
    <w:basedOn w:val="Heading2"/>
    <w:link w:val="TitleChar"/>
    <w:uiPriority w:val="10"/>
    <w:locked/>
    <w:rsid w:val="00C217BA"/>
    <w:pPr>
      <w:pBdr>
        <w:top w:val="single" w:sz="12" w:space="1" w:color="7F7F7F" w:themeColor="accent2"/>
      </w:pBdr>
      <w:spacing w:line="240" w:lineRule="auto"/>
    </w:pPr>
    <w:rPr>
      <w:smallCaps/>
      <w:sz w:val="32"/>
      <w:szCs w:val="48"/>
    </w:rPr>
  </w:style>
  <w:style w:type="character" w:customStyle="1" w:styleId="TitleChar">
    <w:name w:val="Title Char"/>
    <w:basedOn w:val="DefaultParagraphFont"/>
    <w:link w:val="Title"/>
    <w:uiPriority w:val="10"/>
    <w:rsid w:val="00C217BA"/>
    <w:rPr>
      <w:spacing w:val="5"/>
      <w:sz w:val="32"/>
      <w:szCs w:val="48"/>
    </w:rPr>
  </w:style>
  <w:style w:type="character" w:styleId="Strong">
    <w:name w:val="Strong"/>
    <w:uiPriority w:val="22"/>
    <w:locked/>
    <w:rsid w:val="00C217BA"/>
    <w:rPr>
      <w:b/>
      <w:color w:val="000000" w:themeColor="text1"/>
    </w:rPr>
  </w:style>
  <w:style w:type="character" w:styleId="Emphasis">
    <w:name w:val="Emphasis"/>
    <w:uiPriority w:val="20"/>
    <w:locked/>
    <w:rsid w:val="00C217BA"/>
    <w:rPr>
      <w:b/>
      <w:i/>
      <w:spacing w:val="10"/>
    </w:rPr>
  </w:style>
  <w:style w:type="character" w:customStyle="1" w:styleId="NoSpacingChar">
    <w:name w:val="No Spacing Char"/>
    <w:basedOn w:val="DefaultParagraphFont"/>
    <w:link w:val="NoSpacing"/>
    <w:uiPriority w:val="1"/>
    <w:rsid w:val="00C217BA"/>
  </w:style>
  <w:style w:type="paragraph" w:styleId="ListParagraph">
    <w:name w:val="List Paragraph"/>
    <w:basedOn w:val="Normal"/>
    <w:qFormat/>
    <w:locked/>
    <w:rsid w:val="00C217BA"/>
    <w:pPr>
      <w:ind w:left="720"/>
      <w:contextualSpacing/>
    </w:pPr>
  </w:style>
  <w:style w:type="paragraph" w:styleId="Quote">
    <w:name w:val="Quote"/>
    <w:basedOn w:val="Normal"/>
    <w:next w:val="Normal"/>
    <w:link w:val="QuoteChar"/>
    <w:uiPriority w:val="29"/>
    <w:locked/>
    <w:rsid w:val="00C217BA"/>
    <w:rPr>
      <w:i/>
    </w:rPr>
  </w:style>
  <w:style w:type="character" w:customStyle="1" w:styleId="QuoteChar">
    <w:name w:val="Quote Char"/>
    <w:basedOn w:val="DefaultParagraphFont"/>
    <w:link w:val="Quote"/>
    <w:uiPriority w:val="29"/>
    <w:rsid w:val="00C217BA"/>
    <w:rPr>
      <w:i/>
    </w:rPr>
  </w:style>
  <w:style w:type="paragraph" w:styleId="IntenseQuote">
    <w:name w:val="Intense Quote"/>
    <w:basedOn w:val="Normal"/>
    <w:next w:val="Normal"/>
    <w:link w:val="IntenseQuoteChar"/>
    <w:uiPriority w:val="30"/>
    <w:locked/>
    <w:rsid w:val="00C217BA"/>
    <w:pPr>
      <w:pBdr>
        <w:top w:val="single" w:sz="8" w:space="10" w:color="5F5F5F" w:themeColor="accent2" w:themeShade="BF"/>
        <w:left w:val="single" w:sz="8" w:space="10" w:color="5F5F5F" w:themeColor="accent2" w:themeShade="BF"/>
        <w:bottom w:val="single" w:sz="8" w:space="10" w:color="5F5F5F" w:themeColor="accent2" w:themeShade="BF"/>
        <w:right w:val="single" w:sz="8" w:space="10" w:color="5F5F5F" w:themeColor="accent2" w:themeShade="BF"/>
      </w:pBdr>
      <w:shd w:val="clear" w:color="auto" w:fill="7F7F7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17BA"/>
    <w:rPr>
      <w:b/>
      <w:i/>
      <w:color w:val="FFFFFF" w:themeColor="background1"/>
      <w:shd w:val="clear" w:color="auto" w:fill="7F7F7F" w:themeFill="accent2"/>
    </w:rPr>
  </w:style>
  <w:style w:type="character" w:styleId="SubtleEmphasis">
    <w:name w:val="Subtle Emphasis"/>
    <w:uiPriority w:val="19"/>
    <w:locked/>
    <w:rsid w:val="00C217BA"/>
    <w:rPr>
      <w:i/>
    </w:rPr>
  </w:style>
  <w:style w:type="character" w:styleId="IntenseEmphasis">
    <w:name w:val="Intense Emphasis"/>
    <w:uiPriority w:val="21"/>
    <w:locked/>
    <w:rsid w:val="00C217BA"/>
    <w:rPr>
      <w:b/>
      <w:i/>
      <w:color w:val="7F7F7F" w:themeColor="accent2"/>
      <w:spacing w:val="10"/>
    </w:rPr>
  </w:style>
  <w:style w:type="character" w:styleId="SubtleReference">
    <w:name w:val="Subtle Reference"/>
    <w:uiPriority w:val="31"/>
    <w:locked/>
    <w:rsid w:val="00C217BA"/>
    <w:rPr>
      <w:b/>
    </w:rPr>
  </w:style>
  <w:style w:type="character" w:styleId="IntenseReference">
    <w:name w:val="Intense Reference"/>
    <w:aliases w:val="Subject Line"/>
    <w:uiPriority w:val="32"/>
    <w:qFormat/>
    <w:locked/>
    <w:rsid w:val="006D7116"/>
    <w:rPr>
      <w:b/>
      <w:bCs/>
      <w:caps w:val="0"/>
      <w:smallCaps w:val="0"/>
      <w:spacing w:val="5"/>
      <w:sz w:val="22"/>
      <w:szCs w:val="22"/>
      <w:u w:val="single"/>
    </w:rPr>
  </w:style>
  <w:style w:type="character" w:styleId="BookTitle">
    <w:name w:val="Book Title"/>
    <w:uiPriority w:val="33"/>
    <w:qFormat/>
    <w:locked/>
    <w:rsid w:val="00C217B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17BA"/>
    <w:pPr>
      <w:outlineLvl w:val="9"/>
    </w:pPr>
    <w:rPr>
      <w:lang w:bidi="en-US"/>
    </w:rPr>
  </w:style>
  <w:style w:type="paragraph" w:customStyle="1" w:styleId="Address">
    <w:name w:val="Address"/>
    <w:basedOn w:val="NoSpacing"/>
    <w:link w:val="AddressChar"/>
    <w:rsid w:val="005B471A"/>
    <w:rPr>
      <w:b/>
      <w:sz w:val="20"/>
    </w:rPr>
  </w:style>
  <w:style w:type="paragraph" w:customStyle="1" w:styleId="Day">
    <w:name w:val="Day"/>
    <w:basedOn w:val="NoSpacing"/>
    <w:link w:val="DayChar"/>
    <w:qFormat/>
    <w:rsid w:val="005B471A"/>
    <w:rPr>
      <w:sz w:val="20"/>
    </w:rPr>
  </w:style>
  <w:style w:type="character" w:customStyle="1" w:styleId="AddressChar">
    <w:name w:val="Address Char"/>
    <w:basedOn w:val="NoSpacingChar"/>
    <w:link w:val="Address"/>
    <w:rsid w:val="005B471A"/>
    <w:rPr>
      <w:b/>
    </w:rPr>
  </w:style>
  <w:style w:type="paragraph" w:customStyle="1" w:styleId="SignatureLine">
    <w:name w:val="SignatureLine"/>
    <w:basedOn w:val="Heading3"/>
    <w:link w:val="SignatureLineChar"/>
    <w:qFormat/>
    <w:rsid w:val="005B471A"/>
  </w:style>
  <w:style w:type="character" w:customStyle="1" w:styleId="DayChar">
    <w:name w:val="Day Char"/>
    <w:basedOn w:val="NoSpacingChar"/>
    <w:link w:val="Day"/>
    <w:rsid w:val="005B471A"/>
  </w:style>
  <w:style w:type="paragraph" w:customStyle="1" w:styleId="AddressHd">
    <w:name w:val="AddressHd"/>
    <w:basedOn w:val="Header"/>
    <w:link w:val="AddressHdChar"/>
    <w:qFormat/>
    <w:rsid w:val="00DB0B09"/>
    <w:pPr>
      <w:jc w:val="center"/>
    </w:pPr>
    <w:rPr>
      <w:sz w:val="18"/>
      <w:szCs w:val="18"/>
    </w:rPr>
  </w:style>
  <w:style w:type="character" w:customStyle="1" w:styleId="SignatureLineChar">
    <w:name w:val="SignatureLine Char"/>
    <w:basedOn w:val="Heading3Char"/>
    <w:link w:val="SignatureLine"/>
    <w:rsid w:val="005B471A"/>
    <w:rPr>
      <w:spacing w:val="5"/>
      <w:sz w:val="24"/>
      <w:szCs w:val="24"/>
    </w:rPr>
  </w:style>
  <w:style w:type="paragraph" w:customStyle="1" w:styleId="Boardmembers">
    <w:name w:val="Boardmembers"/>
    <w:basedOn w:val="Footer"/>
    <w:link w:val="BoardmembersChar"/>
    <w:qFormat/>
    <w:rsid w:val="0004478E"/>
    <w:pPr>
      <w:jc w:val="center"/>
    </w:pPr>
    <w:rPr>
      <w:sz w:val="18"/>
      <w:szCs w:val="18"/>
    </w:rPr>
  </w:style>
  <w:style w:type="character" w:customStyle="1" w:styleId="AddressHdChar">
    <w:name w:val="AddressHd Char"/>
    <w:basedOn w:val="HeaderChar"/>
    <w:link w:val="AddressHd"/>
    <w:rsid w:val="00DB0B09"/>
    <w:rPr>
      <w:sz w:val="18"/>
      <w:szCs w:val="18"/>
    </w:rPr>
  </w:style>
  <w:style w:type="character" w:customStyle="1" w:styleId="BoardmembersChar">
    <w:name w:val="Boardmembers Char"/>
    <w:basedOn w:val="FooterChar"/>
    <w:link w:val="Boardmembers"/>
    <w:rsid w:val="0004478E"/>
    <w:rPr>
      <w:sz w:val="18"/>
      <w:szCs w:val="18"/>
    </w:rPr>
  </w:style>
  <w:style w:type="character" w:styleId="Hyperlink">
    <w:name w:val="Hyperlink"/>
    <w:basedOn w:val="DefaultParagraphFont"/>
    <w:unhideWhenUsed/>
    <w:rsid w:val="00E60A9E"/>
    <w:rPr>
      <w:color w:val="0000FF"/>
      <w:u w:val="single"/>
    </w:rPr>
  </w:style>
  <w:style w:type="table" w:styleId="TableGrid">
    <w:name w:val="Table Grid"/>
    <w:basedOn w:val="TableNormal"/>
    <w:uiPriority w:val="59"/>
    <w:locked/>
    <w:rsid w:val="0085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76A34"/>
    <w:rPr>
      <w:color w:val="0C0C0C" w:themeColor="followedHyperlink"/>
      <w:u w:val="single"/>
    </w:rPr>
  </w:style>
  <w:style w:type="character" w:customStyle="1" w:styleId="UnresolvedMention">
    <w:name w:val="Unresolved Mention"/>
    <w:basedOn w:val="DefaultParagraphFont"/>
    <w:uiPriority w:val="99"/>
    <w:semiHidden/>
    <w:unhideWhenUsed/>
    <w:rsid w:val="000061D6"/>
    <w:rPr>
      <w:color w:val="605E5C"/>
      <w:shd w:val="clear" w:color="auto" w:fill="E1DFDD"/>
    </w:rPr>
  </w:style>
  <w:style w:type="paragraph" w:styleId="TOC9">
    <w:name w:val="toc 9"/>
    <w:basedOn w:val="Normal"/>
    <w:next w:val="Normal"/>
    <w:autoRedefine/>
    <w:uiPriority w:val="39"/>
    <w:semiHidden/>
    <w:unhideWhenUsed/>
    <w:rsid w:val="00831358"/>
    <w:pPr>
      <w:spacing w:after="100"/>
      <w:ind w:left="1760"/>
    </w:pPr>
  </w:style>
  <w:style w:type="numbering" w:customStyle="1" w:styleId="Style1">
    <w:name w:val="Style1"/>
    <w:uiPriority w:val="99"/>
    <w:locked/>
    <w:rsid w:val="00831358"/>
    <w:pPr>
      <w:numPr>
        <w:numId w:val="9"/>
      </w:numPr>
    </w:pPr>
  </w:style>
  <w:style w:type="character" w:styleId="CommentReference">
    <w:name w:val="annotation reference"/>
    <w:basedOn w:val="DefaultParagraphFont"/>
    <w:uiPriority w:val="99"/>
    <w:semiHidden/>
    <w:unhideWhenUsed/>
    <w:rsid w:val="00A90103"/>
    <w:rPr>
      <w:sz w:val="16"/>
      <w:szCs w:val="16"/>
    </w:rPr>
  </w:style>
  <w:style w:type="paragraph" w:styleId="CommentText">
    <w:name w:val="annotation text"/>
    <w:basedOn w:val="Normal"/>
    <w:link w:val="CommentTextChar"/>
    <w:uiPriority w:val="99"/>
    <w:semiHidden/>
    <w:unhideWhenUsed/>
    <w:rsid w:val="00A90103"/>
    <w:pPr>
      <w:spacing w:line="240" w:lineRule="auto"/>
    </w:pPr>
    <w:rPr>
      <w:sz w:val="20"/>
    </w:rPr>
  </w:style>
  <w:style w:type="character" w:customStyle="1" w:styleId="CommentTextChar">
    <w:name w:val="Comment Text Char"/>
    <w:basedOn w:val="DefaultParagraphFont"/>
    <w:link w:val="CommentText"/>
    <w:uiPriority w:val="99"/>
    <w:semiHidden/>
    <w:rsid w:val="00A90103"/>
    <w:rPr>
      <w:lang w:val="en-ZA"/>
    </w:rPr>
  </w:style>
  <w:style w:type="paragraph" w:styleId="CommentSubject">
    <w:name w:val="annotation subject"/>
    <w:basedOn w:val="CommentText"/>
    <w:next w:val="CommentText"/>
    <w:link w:val="CommentSubjectChar"/>
    <w:uiPriority w:val="99"/>
    <w:semiHidden/>
    <w:unhideWhenUsed/>
    <w:rsid w:val="00A90103"/>
    <w:rPr>
      <w:b/>
      <w:bCs/>
    </w:rPr>
  </w:style>
  <w:style w:type="character" w:customStyle="1" w:styleId="CommentSubjectChar">
    <w:name w:val="Comment Subject Char"/>
    <w:basedOn w:val="CommentTextChar"/>
    <w:link w:val="CommentSubject"/>
    <w:uiPriority w:val="99"/>
    <w:semiHidden/>
    <w:rsid w:val="00A90103"/>
    <w:rPr>
      <w:b/>
      <w:bCs/>
      <w:lang w:val="en-ZA"/>
    </w:rPr>
  </w:style>
  <w:style w:type="paragraph" w:styleId="BodyText3">
    <w:name w:val="Body Text 3"/>
    <w:basedOn w:val="Normal"/>
    <w:link w:val="BodyText3Char"/>
    <w:uiPriority w:val="99"/>
    <w:semiHidden/>
    <w:unhideWhenUsed/>
    <w:rsid w:val="00B02C99"/>
    <w:pPr>
      <w:spacing w:after="120"/>
    </w:pPr>
    <w:rPr>
      <w:sz w:val="16"/>
      <w:szCs w:val="16"/>
    </w:rPr>
  </w:style>
  <w:style w:type="character" w:customStyle="1" w:styleId="BodyText3Char">
    <w:name w:val="Body Text 3 Char"/>
    <w:basedOn w:val="DefaultParagraphFont"/>
    <w:link w:val="BodyText3"/>
    <w:uiPriority w:val="99"/>
    <w:semiHidden/>
    <w:rsid w:val="00B02C99"/>
    <w:rPr>
      <w:sz w:val="16"/>
      <w:szCs w:val="16"/>
      <w:lang w:val="en-ZA"/>
    </w:rPr>
  </w:style>
  <w:style w:type="paragraph" w:customStyle="1" w:styleId="Default">
    <w:name w:val="Default"/>
    <w:rsid w:val="004D428A"/>
    <w:pPr>
      <w:autoSpaceDE w:val="0"/>
      <w:autoSpaceDN w:val="0"/>
      <w:adjustRightInd w:val="0"/>
      <w:spacing w:after="0" w:line="240" w:lineRule="auto"/>
      <w:jc w:val="left"/>
    </w:pPr>
    <w:rPr>
      <w:rFonts w:ascii="Arial" w:hAnsi="Arial" w:cs="Arial"/>
      <w:color w:val="000000"/>
      <w:sz w:val="24"/>
      <w:szCs w:val="24"/>
      <w:lang w:val="en-US"/>
    </w:rPr>
  </w:style>
  <w:style w:type="paragraph" w:styleId="Revision">
    <w:name w:val="Revision"/>
    <w:hidden/>
    <w:uiPriority w:val="99"/>
    <w:semiHidden/>
    <w:rsid w:val="001479EC"/>
    <w:pPr>
      <w:spacing w:after="0" w:line="240" w:lineRule="auto"/>
      <w:jc w:val="left"/>
    </w:pPr>
    <w:rPr>
      <w:sz w:val="22"/>
      <w:lang w:val="en-ZA"/>
    </w:rPr>
  </w:style>
</w:styles>
</file>

<file path=word/webSettings.xml><?xml version="1.0" encoding="utf-8"?>
<w:webSettings xmlns:r="http://schemas.openxmlformats.org/officeDocument/2006/relationships" xmlns:w="http://schemas.openxmlformats.org/wordprocessingml/2006/main">
  <w:divs>
    <w:div w:id="33771615">
      <w:bodyDiv w:val="1"/>
      <w:marLeft w:val="0"/>
      <w:marRight w:val="0"/>
      <w:marTop w:val="0"/>
      <w:marBottom w:val="0"/>
      <w:divBdr>
        <w:top w:val="none" w:sz="0" w:space="0" w:color="auto"/>
        <w:left w:val="none" w:sz="0" w:space="0" w:color="auto"/>
        <w:bottom w:val="none" w:sz="0" w:space="0" w:color="auto"/>
        <w:right w:val="none" w:sz="0" w:space="0" w:color="auto"/>
      </w:divBdr>
      <w:divsChild>
        <w:div w:id="359085507">
          <w:marLeft w:val="0"/>
          <w:marRight w:val="0"/>
          <w:marTop w:val="0"/>
          <w:marBottom w:val="0"/>
          <w:divBdr>
            <w:top w:val="none" w:sz="0" w:space="0" w:color="auto"/>
            <w:left w:val="none" w:sz="0" w:space="0" w:color="auto"/>
            <w:bottom w:val="none" w:sz="0" w:space="0" w:color="auto"/>
            <w:right w:val="none" w:sz="0" w:space="0" w:color="auto"/>
          </w:divBdr>
        </w:div>
      </w:divsChild>
    </w:div>
    <w:div w:id="122624268">
      <w:bodyDiv w:val="1"/>
      <w:marLeft w:val="0"/>
      <w:marRight w:val="0"/>
      <w:marTop w:val="0"/>
      <w:marBottom w:val="0"/>
      <w:divBdr>
        <w:top w:val="none" w:sz="0" w:space="0" w:color="auto"/>
        <w:left w:val="none" w:sz="0" w:space="0" w:color="auto"/>
        <w:bottom w:val="none" w:sz="0" w:space="0" w:color="auto"/>
        <w:right w:val="none" w:sz="0" w:space="0" w:color="auto"/>
      </w:divBdr>
      <w:divsChild>
        <w:div w:id="1196885886">
          <w:marLeft w:val="0"/>
          <w:marRight w:val="0"/>
          <w:marTop w:val="0"/>
          <w:marBottom w:val="0"/>
          <w:divBdr>
            <w:top w:val="none" w:sz="0" w:space="0" w:color="auto"/>
            <w:left w:val="none" w:sz="0" w:space="0" w:color="auto"/>
            <w:bottom w:val="none" w:sz="0" w:space="0" w:color="auto"/>
            <w:right w:val="none" w:sz="0" w:space="0" w:color="auto"/>
          </w:divBdr>
        </w:div>
      </w:divsChild>
    </w:div>
    <w:div w:id="305555326">
      <w:bodyDiv w:val="1"/>
      <w:marLeft w:val="0"/>
      <w:marRight w:val="0"/>
      <w:marTop w:val="0"/>
      <w:marBottom w:val="0"/>
      <w:divBdr>
        <w:top w:val="none" w:sz="0" w:space="0" w:color="auto"/>
        <w:left w:val="none" w:sz="0" w:space="0" w:color="auto"/>
        <w:bottom w:val="none" w:sz="0" w:space="0" w:color="auto"/>
        <w:right w:val="none" w:sz="0" w:space="0" w:color="auto"/>
      </w:divBdr>
      <w:divsChild>
        <w:div w:id="1159728950">
          <w:marLeft w:val="0"/>
          <w:marRight w:val="0"/>
          <w:marTop w:val="120"/>
          <w:marBottom w:val="0"/>
          <w:divBdr>
            <w:top w:val="none" w:sz="0" w:space="0" w:color="auto"/>
            <w:left w:val="none" w:sz="0" w:space="0" w:color="auto"/>
            <w:bottom w:val="none" w:sz="0" w:space="0" w:color="auto"/>
            <w:right w:val="none" w:sz="0" w:space="0" w:color="auto"/>
          </w:divBdr>
        </w:div>
      </w:divsChild>
    </w:div>
    <w:div w:id="627780778">
      <w:bodyDiv w:val="1"/>
      <w:marLeft w:val="0"/>
      <w:marRight w:val="0"/>
      <w:marTop w:val="0"/>
      <w:marBottom w:val="0"/>
      <w:divBdr>
        <w:top w:val="none" w:sz="0" w:space="0" w:color="auto"/>
        <w:left w:val="none" w:sz="0" w:space="0" w:color="auto"/>
        <w:bottom w:val="none" w:sz="0" w:space="0" w:color="auto"/>
        <w:right w:val="none" w:sz="0" w:space="0" w:color="auto"/>
      </w:divBdr>
    </w:div>
    <w:div w:id="792403576">
      <w:bodyDiv w:val="1"/>
      <w:marLeft w:val="0"/>
      <w:marRight w:val="0"/>
      <w:marTop w:val="0"/>
      <w:marBottom w:val="0"/>
      <w:divBdr>
        <w:top w:val="none" w:sz="0" w:space="0" w:color="auto"/>
        <w:left w:val="none" w:sz="0" w:space="0" w:color="auto"/>
        <w:bottom w:val="none" w:sz="0" w:space="0" w:color="auto"/>
        <w:right w:val="none" w:sz="0" w:space="0" w:color="auto"/>
      </w:divBdr>
      <w:divsChild>
        <w:div w:id="1614053219">
          <w:marLeft w:val="0"/>
          <w:marRight w:val="0"/>
          <w:marTop w:val="0"/>
          <w:marBottom w:val="0"/>
          <w:divBdr>
            <w:top w:val="none" w:sz="0" w:space="0" w:color="auto"/>
            <w:left w:val="none" w:sz="0" w:space="0" w:color="auto"/>
            <w:bottom w:val="none" w:sz="0" w:space="0" w:color="auto"/>
            <w:right w:val="none" w:sz="0" w:space="0" w:color="auto"/>
          </w:divBdr>
        </w:div>
      </w:divsChild>
    </w:div>
    <w:div w:id="863445342">
      <w:bodyDiv w:val="1"/>
      <w:marLeft w:val="0"/>
      <w:marRight w:val="0"/>
      <w:marTop w:val="0"/>
      <w:marBottom w:val="0"/>
      <w:divBdr>
        <w:top w:val="none" w:sz="0" w:space="0" w:color="auto"/>
        <w:left w:val="none" w:sz="0" w:space="0" w:color="auto"/>
        <w:bottom w:val="none" w:sz="0" w:space="0" w:color="auto"/>
        <w:right w:val="none" w:sz="0" w:space="0" w:color="auto"/>
      </w:divBdr>
    </w:div>
    <w:div w:id="925185301">
      <w:bodyDiv w:val="1"/>
      <w:marLeft w:val="0"/>
      <w:marRight w:val="0"/>
      <w:marTop w:val="0"/>
      <w:marBottom w:val="0"/>
      <w:divBdr>
        <w:top w:val="none" w:sz="0" w:space="0" w:color="auto"/>
        <w:left w:val="none" w:sz="0" w:space="0" w:color="auto"/>
        <w:bottom w:val="none" w:sz="0" w:space="0" w:color="auto"/>
        <w:right w:val="none" w:sz="0" w:space="0" w:color="auto"/>
      </w:divBdr>
    </w:div>
    <w:div w:id="926966480">
      <w:bodyDiv w:val="1"/>
      <w:marLeft w:val="0"/>
      <w:marRight w:val="0"/>
      <w:marTop w:val="0"/>
      <w:marBottom w:val="0"/>
      <w:divBdr>
        <w:top w:val="none" w:sz="0" w:space="0" w:color="auto"/>
        <w:left w:val="none" w:sz="0" w:space="0" w:color="auto"/>
        <w:bottom w:val="none" w:sz="0" w:space="0" w:color="auto"/>
        <w:right w:val="none" w:sz="0" w:space="0" w:color="auto"/>
      </w:divBdr>
    </w:div>
    <w:div w:id="957952593">
      <w:bodyDiv w:val="1"/>
      <w:marLeft w:val="0"/>
      <w:marRight w:val="0"/>
      <w:marTop w:val="0"/>
      <w:marBottom w:val="0"/>
      <w:divBdr>
        <w:top w:val="none" w:sz="0" w:space="0" w:color="auto"/>
        <w:left w:val="none" w:sz="0" w:space="0" w:color="auto"/>
        <w:bottom w:val="none" w:sz="0" w:space="0" w:color="auto"/>
        <w:right w:val="none" w:sz="0" w:space="0" w:color="auto"/>
      </w:divBdr>
    </w:div>
    <w:div w:id="1147358396">
      <w:bodyDiv w:val="1"/>
      <w:marLeft w:val="0"/>
      <w:marRight w:val="0"/>
      <w:marTop w:val="0"/>
      <w:marBottom w:val="0"/>
      <w:divBdr>
        <w:top w:val="none" w:sz="0" w:space="0" w:color="auto"/>
        <w:left w:val="none" w:sz="0" w:space="0" w:color="auto"/>
        <w:bottom w:val="none" w:sz="0" w:space="0" w:color="auto"/>
        <w:right w:val="none" w:sz="0" w:space="0" w:color="auto"/>
      </w:divBdr>
    </w:div>
    <w:div w:id="1229267148">
      <w:bodyDiv w:val="1"/>
      <w:marLeft w:val="0"/>
      <w:marRight w:val="0"/>
      <w:marTop w:val="0"/>
      <w:marBottom w:val="0"/>
      <w:divBdr>
        <w:top w:val="none" w:sz="0" w:space="0" w:color="auto"/>
        <w:left w:val="none" w:sz="0" w:space="0" w:color="auto"/>
        <w:bottom w:val="none" w:sz="0" w:space="0" w:color="auto"/>
        <w:right w:val="none" w:sz="0" w:space="0" w:color="auto"/>
      </w:divBdr>
      <w:divsChild>
        <w:div w:id="1118983686">
          <w:marLeft w:val="0"/>
          <w:marRight w:val="0"/>
          <w:marTop w:val="120"/>
          <w:marBottom w:val="0"/>
          <w:divBdr>
            <w:top w:val="none" w:sz="0" w:space="0" w:color="auto"/>
            <w:left w:val="none" w:sz="0" w:space="0" w:color="auto"/>
            <w:bottom w:val="none" w:sz="0" w:space="0" w:color="auto"/>
            <w:right w:val="none" w:sz="0" w:space="0" w:color="auto"/>
          </w:divBdr>
        </w:div>
      </w:divsChild>
    </w:div>
    <w:div w:id="1269967748">
      <w:bodyDiv w:val="1"/>
      <w:marLeft w:val="0"/>
      <w:marRight w:val="0"/>
      <w:marTop w:val="0"/>
      <w:marBottom w:val="0"/>
      <w:divBdr>
        <w:top w:val="none" w:sz="0" w:space="0" w:color="auto"/>
        <w:left w:val="none" w:sz="0" w:space="0" w:color="auto"/>
        <w:bottom w:val="none" w:sz="0" w:space="0" w:color="auto"/>
        <w:right w:val="none" w:sz="0" w:space="0" w:color="auto"/>
      </w:divBdr>
      <w:divsChild>
        <w:div w:id="1319574585">
          <w:marLeft w:val="0"/>
          <w:marRight w:val="0"/>
          <w:marTop w:val="0"/>
          <w:marBottom w:val="0"/>
          <w:divBdr>
            <w:top w:val="none" w:sz="0" w:space="0" w:color="auto"/>
            <w:left w:val="none" w:sz="0" w:space="0" w:color="auto"/>
            <w:bottom w:val="none" w:sz="0" w:space="0" w:color="auto"/>
            <w:right w:val="none" w:sz="0" w:space="0" w:color="auto"/>
          </w:divBdr>
        </w:div>
      </w:divsChild>
    </w:div>
    <w:div w:id="1338267611">
      <w:bodyDiv w:val="1"/>
      <w:marLeft w:val="0"/>
      <w:marRight w:val="0"/>
      <w:marTop w:val="0"/>
      <w:marBottom w:val="0"/>
      <w:divBdr>
        <w:top w:val="none" w:sz="0" w:space="0" w:color="auto"/>
        <w:left w:val="none" w:sz="0" w:space="0" w:color="auto"/>
        <w:bottom w:val="none" w:sz="0" w:space="0" w:color="auto"/>
        <w:right w:val="none" w:sz="0" w:space="0" w:color="auto"/>
      </w:divBdr>
      <w:divsChild>
        <w:div w:id="801315123">
          <w:marLeft w:val="0"/>
          <w:marRight w:val="0"/>
          <w:marTop w:val="0"/>
          <w:marBottom w:val="0"/>
          <w:divBdr>
            <w:top w:val="none" w:sz="0" w:space="0" w:color="auto"/>
            <w:left w:val="none" w:sz="0" w:space="0" w:color="auto"/>
            <w:bottom w:val="none" w:sz="0" w:space="0" w:color="auto"/>
            <w:right w:val="none" w:sz="0" w:space="0" w:color="auto"/>
          </w:divBdr>
        </w:div>
      </w:divsChild>
    </w:div>
    <w:div w:id="1542013182">
      <w:bodyDiv w:val="1"/>
      <w:marLeft w:val="0"/>
      <w:marRight w:val="0"/>
      <w:marTop w:val="0"/>
      <w:marBottom w:val="0"/>
      <w:divBdr>
        <w:top w:val="none" w:sz="0" w:space="0" w:color="auto"/>
        <w:left w:val="none" w:sz="0" w:space="0" w:color="auto"/>
        <w:bottom w:val="none" w:sz="0" w:space="0" w:color="auto"/>
        <w:right w:val="none" w:sz="0" w:space="0" w:color="auto"/>
      </w:divBdr>
      <w:divsChild>
        <w:div w:id="1999265407">
          <w:marLeft w:val="0"/>
          <w:marRight w:val="0"/>
          <w:marTop w:val="0"/>
          <w:marBottom w:val="0"/>
          <w:divBdr>
            <w:top w:val="none" w:sz="0" w:space="0" w:color="auto"/>
            <w:left w:val="none" w:sz="0" w:space="0" w:color="auto"/>
            <w:bottom w:val="none" w:sz="0" w:space="0" w:color="auto"/>
            <w:right w:val="none" w:sz="0" w:space="0" w:color="auto"/>
          </w:divBdr>
        </w:div>
      </w:divsChild>
    </w:div>
    <w:div w:id="1557928675">
      <w:bodyDiv w:val="1"/>
      <w:marLeft w:val="0"/>
      <w:marRight w:val="0"/>
      <w:marTop w:val="0"/>
      <w:marBottom w:val="0"/>
      <w:divBdr>
        <w:top w:val="none" w:sz="0" w:space="0" w:color="auto"/>
        <w:left w:val="none" w:sz="0" w:space="0" w:color="auto"/>
        <w:bottom w:val="none" w:sz="0" w:space="0" w:color="auto"/>
        <w:right w:val="none" w:sz="0" w:space="0" w:color="auto"/>
      </w:divBdr>
    </w:div>
    <w:div w:id="1565139116">
      <w:bodyDiv w:val="1"/>
      <w:marLeft w:val="0"/>
      <w:marRight w:val="0"/>
      <w:marTop w:val="0"/>
      <w:marBottom w:val="0"/>
      <w:divBdr>
        <w:top w:val="none" w:sz="0" w:space="0" w:color="auto"/>
        <w:left w:val="none" w:sz="0" w:space="0" w:color="auto"/>
        <w:bottom w:val="none" w:sz="0" w:space="0" w:color="auto"/>
        <w:right w:val="none" w:sz="0" w:space="0" w:color="auto"/>
      </w:divBdr>
    </w:div>
    <w:div w:id="1750729835">
      <w:bodyDiv w:val="1"/>
      <w:marLeft w:val="0"/>
      <w:marRight w:val="0"/>
      <w:marTop w:val="0"/>
      <w:marBottom w:val="0"/>
      <w:divBdr>
        <w:top w:val="none" w:sz="0" w:space="0" w:color="auto"/>
        <w:left w:val="none" w:sz="0" w:space="0" w:color="auto"/>
        <w:bottom w:val="none" w:sz="0" w:space="0" w:color="auto"/>
        <w:right w:val="none" w:sz="0" w:space="0" w:color="auto"/>
      </w:divBdr>
      <w:divsChild>
        <w:div w:id="1160122151">
          <w:marLeft w:val="0"/>
          <w:marRight w:val="0"/>
          <w:marTop w:val="0"/>
          <w:marBottom w:val="0"/>
          <w:divBdr>
            <w:top w:val="none" w:sz="0" w:space="0" w:color="auto"/>
            <w:left w:val="none" w:sz="0" w:space="0" w:color="auto"/>
            <w:bottom w:val="none" w:sz="0" w:space="0" w:color="auto"/>
            <w:right w:val="none" w:sz="0" w:space="0" w:color="auto"/>
          </w:divBdr>
        </w:div>
      </w:divsChild>
    </w:div>
    <w:div w:id="1778021408">
      <w:bodyDiv w:val="1"/>
      <w:marLeft w:val="0"/>
      <w:marRight w:val="0"/>
      <w:marTop w:val="0"/>
      <w:marBottom w:val="0"/>
      <w:divBdr>
        <w:top w:val="none" w:sz="0" w:space="0" w:color="auto"/>
        <w:left w:val="none" w:sz="0" w:space="0" w:color="auto"/>
        <w:bottom w:val="none" w:sz="0" w:space="0" w:color="auto"/>
        <w:right w:val="none" w:sz="0" w:space="0" w:color="auto"/>
      </w:divBdr>
    </w:div>
    <w:div w:id="1829127937">
      <w:bodyDiv w:val="1"/>
      <w:marLeft w:val="0"/>
      <w:marRight w:val="0"/>
      <w:marTop w:val="0"/>
      <w:marBottom w:val="0"/>
      <w:divBdr>
        <w:top w:val="none" w:sz="0" w:space="0" w:color="auto"/>
        <w:left w:val="none" w:sz="0" w:space="0" w:color="auto"/>
        <w:bottom w:val="none" w:sz="0" w:space="0" w:color="auto"/>
        <w:right w:val="none" w:sz="0" w:space="0" w:color="auto"/>
      </w:divBdr>
    </w:div>
    <w:div w:id="21013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usisiwec@nsfas.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n\Documents\nsfas\Letterhead.dotm" TargetMode="External"/></Relationships>
</file>

<file path=word/theme/theme1.xml><?xml version="1.0" encoding="utf-8"?>
<a:theme xmlns:a="http://schemas.openxmlformats.org/drawingml/2006/main" name="NSAFS">
  <a:themeElements>
    <a:clrScheme name="Custom 1">
      <a:dk1>
        <a:sysClr val="windowText" lastClr="000000"/>
      </a:dk1>
      <a:lt1>
        <a:sysClr val="window" lastClr="FFFFFF"/>
      </a:lt1>
      <a:dk2>
        <a:srgbClr val="595959"/>
      </a:dk2>
      <a:lt2>
        <a:srgbClr val="DDDDDD"/>
      </a:lt2>
      <a:accent1>
        <a:srgbClr val="7F7F7F"/>
      </a:accent1>
      <a:accent2>
        <a:srgbClr val="7F7F7F"/>
      </a:accent2>
      <a:accent3>
        <a:srgbClr val="7F7F7F"/>
      </a:accent3>
      <a:accent4>
        <a:srgbClr val="7F7F7F"/>
      </a:accent4>
      <a:accent5>
        <a:srgbClr val="7F7F7F"/>
      </a:accent5>
      <a:accent6>
        <a:srgbClr val="7F7F7F"/>
      </a:accent6>
      <a:hlink>
        <a:srgbClr val="7F7F7F"/>
      </a:hlink>
      <a:folHlink>
        <a:srgbClr val="0C0C0C"/>
      </a:folHlink>
    </a:clrScheme>
    <a:fontScheme name="Custom 1">
      <a:majorFont>
        <a:latin typeface="Arial"/>
        <a:ea typeface=""/>
        <a:cs typeface=""/>
      </a:majorFont>
      <a:minorFont>
        <a:latin typeface="Arial"/>
        <a:ea typeface=""/>
        <a:cs typeface=""/>
      </a:minorFont>
    </a:fontScheme>
    <a:fmtScheme name="Macro">
      <a:fillStyleLst>
        <a:solidFill>
          <a:schemeClr val="phClr"/>
        </a:solidFill>
        <a:gradFill rotWithShape="1">
          <a:gsLst>
            <a:gs pos="0">
              <a:schemeClr val="phClr">
                <a:tint val="65000"/>
                <a:satMod val="300000"/>
              </a:schemeClr>
            </a:gs>
            <a:gs pos="100000">
              <a:schemeClr val="phClr">
                <a:tint val="80000"/>
                <a:satMod val="150000"/>
              </a:schemeClr>
            </a:gs>
          </a:gsLst>
          <a:lin ang="5400000" scaled="0"/>
        </a:gradFill>
        <a:gradFill rotWithShape="1">
          <a:gsLst>
            <a:gs pos="0">
              <a:schemeClr val="phClr">
                <a:shade val="90000"/>
                <a:satMod val="300000"/>
              </a:schemeClr>
            </a:gs>
            <a:gs pos="100000">
              <a:schemeClr val="phClr">
                <a:satMod val="150000"/>
              </a:schemeClr>
            </a:gs>
          </a:gsLst>
          <a:path path="circle">
            <a:fillToRect l="50000" t="100000" r="100000" b="50000"/>
          </a:path>
        </a:gradFill>
      </a:fillStyleLst>
      <a:lnStyleLst>
        <a:ln w="9525" cap="flat" cmpd="sng" algn="ctr">
          <a:solidFill>
            <a:schemeClr val="phClr"/>
          </a:solidFill>
          <a:prstDash val="solid"/>
        </a:ln>
        <a:ln w="13970" cap="flat" cmpd="sng" algn="ctr">
          <a:solidFill>
            <a:schemeClr val="phClr"/>
          </a:solidFill>
          <a:prstDash val="solid"/>
        </a:ln>
        <a:ln w="22225" cap="flat" cmpd="sng" algn="ctr">
          <a:solidFill>
            <a:schemeClr val="phClr"/>
          </a:solidFill>
          <a:prstDash val="solid"/>
        </a:ln>
      </a:lnStyleLst>
      <a:effectStyleLst>
        <a:effectStyle>
          <a:effectLst>
            <a:outerShdw blurRad="50800" dist="25400" dir="5400000" rotWithShape="0">
              <a:srgbClr val="000000">
                <a:alpha val="70000"/>
              </a:srgbClr>
            </a:outerShdw>
          </a:effectLst>
        </a:effectStyle>
        <a:effectStyle>
          <a:effectLst>
            <a:outerShdw blurRad="25400" dist="25400" dir="5400000" rotWithShape="0">
              <a:srgbClr val="000000">
                <a:alpha val="70000"/>
              </a:srgbClr>
            </a:outerShdw>
          </a:effectLst>
          <a:scene3d>
            <a:camera prst="orthographicFront">
              <a:rot lat="0" lon="0" rev="0"/>
            </a:camera>
            <a:lightRig rig="threePt" dir="tl"/>
          </a:scene3d>
          <a:sp3d contourW="15875" prstMaterial="softmetal">
            <a:bevelT w="25400" h="19050" prst="angle"/>
            <a:contourClr>
              <a:schemeClr val="phClr">
                <a:shade val="30000"/>
              </a:schemeClr>
            </a:contourClr>
          </a:sp3d>
        </a:effectStyle>
        <a:effectStyle>
          <a:effectLst>
            <a:outerShdw blurRad="25400" dist="25400" dir="5400000" rotWithShape="0">
              <a:srgbClr val="000000">
                <a:alpha val="40000"/>
              </a:srgbClr>
            </a:outerShdw>
          </a:effectLst>
          <a:scene3d>
            <a:camera prst="orthographicFront">
              <a:rot lat="0" lon="0" rev="0"/>
            </a:camera>
            <a:lightRig rig="threePt" dir="tl"/>
          </a:scene3d>
          <a:sp3d contourW="19050" prstMaterial="metal">
            <a:bevelT w="63500" h="31750" prst="angle"/>
            <a:contourClr>
              <a:schemeClr val="phClr">
                <a:shade val="25000"/>
                <a:satMod val="130000"/>
              </a:schemeClr>
            </a:contourClr>
          </a:sp3d>
        </a:effectStyle>
      </a:effectStyleLst>
      <a:bgFillStyleLst>
        <a:solidFill>
          <a:schemeClr val="phClr"/>
        </a:solidFill>
        <a:gradFill rotWithShape="1">
          <a:gsLst>
            <a:gs pos="0">
              <a:schemeClr val="phClr">
                <a:tint val="67000"/>
                <a:shade val="93000"/>
                <a:satMod val="110000"/>
                <a:lumMod val="90000"/>
              </a:schemeClr>
            </a:gs>
            <a:gs pos="76000">
              <a:schemeClr val="phClr">
                <a:tint val="85000"/>
                <a:shade val="75000"/>
                <a:satMod val="120000"/>
              </a:schemeClr>
            </a:gs>
            <a:gs pos="100000">
              <a:schemeClr val="phClr">
                <a:tint val="86000"/>
                <a:shade val="50000"/>
                <a:satMod val="130000"/>
              </a:schemeClr>
            </a:gs>
          </a:gsLst>
          <a:lin ang="5400000" scaled="0"/>
        </a:gradFill>
        <a:gradFill rotWithShape="1">
          <a:gsLst>
            <a:gs pos="0">
              <a:schemeClr val="phClr">
                <a:tint val="96000"/>
                <a:shade val="35000"/>
                <a:satMod val="146000"/>
                <a:lumMod val="101000"/>
              </a:schemeClr>
            </a:gs>
            <a:gs pos="26000">
              <a:schemeClr val="phClr">
                <a:tint val="96000"/>
                <a:shade val="96000"/>
                <a:satMod val="190000"/>
              </a:schemeClr>
            </a:gs>
            <a:gs pos="100000">
              <a:schemeClr val="phClr">
                <a:tint val="60000"/>
                <a:shade val="90000"/>
                <a:satMod val="220000"/>
                <a:lumMod val="11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B960E4DDDCFA41B7F696E1C996DA7E" ma:contentTypeVersion="4" ma:contentTypeDescription="Create a new document." ma:contentTypeScope="" ma:versionID="86939fe940db6b7d759a7a5eddedf746">
  <xsd:schema xmlns:xsd="http://www.w3.org/2001/XMLSchema" xmlns:xs="http://www.w3.org/2001/XMLSchema" xmlns:p="http://schemas.microsoft.com/office/2006/metadata/properties" xmlns:ns3="37e669de-c97c-44fb-9756-a0d3ce61cdd4" targetNamespace="http://schemas.microsoft.com/office/2006/metadata/properties" ma:root="true" ma:fieldsID="f66df92a7db41e9fe35839daedf82307" ns3:_="">
    <xsd:import namespace="37e669de-c97c-44fb-9756-a0d3ce61cd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669de-c97c-44fb-9756-a0d3ce61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82B7-68E3-4D5E-9D5E-750B68BE1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44484-6029-46F6-AADA-1DB2BD0F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669de-c97c-44fb-9756-a0d3ce61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BA64-28BF-40A2-A9A8-9E94A0FD988C}">
  <ds:schemaRefs>
    <ds:schemaRef ds:uri="http://schemas.microsoft.com/sharepoint/v3/contenttype/forms"/>
  </ds:schemaRefs>
</ds:datastoreItem>
</file>

<file path=customXml/itemProps4.xml><?xml version="1.0" encoding="utf-8"?>
<ds:datastoreItem xmlns:ds="http://schemas.openxmlformats.org/officeDocument/2006/customXml" ds:itemID="{8A8C4E36-79E0-4E2D-B816-1AC8E799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kerryn</dc:creator>
  <cp:lastModifiedBy>USER</cp:lastModifiedBy>
  <cp:revision>2</cp:revision>
  <cp:lastPrinted>2019-11-27T08:33:00Z</cp:lastPrinted>
  <dcterms:created xsi:type="dcterms:W3CDTF">2020-10-09T13:17:00Z</dcterms:created>
  <dcterms:modified xsi:type="dcterms:W3CDTF">2020-10-09T13:17:00Z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0x01010056B960E4DDDCFA41B7F696E1C996DA7E</vt:lpwstr>
  </property>
</Properties>
</file>