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6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0"/>
      </w:tblGrid>
      <w:tr w:rsidR="00E82A2C" w:rsidRPr="00E11E82" w:rsidTr="00E82A2C">
        <w:trPr>
          <w:trHeight w:val="2400"/>
        </w:trPr>
        <w:tc>
          <w:tcPr>
            <w:tcW w:w="9010" w:type="dxa"/>
          </w:tcPr>
          <w:p w:rsidR="00E82A2C" w:rsidRPr="00E11E82" w:rsidRDefault="00E82A2C" w:rsidP="000D233B">
            <w:pPr>
              <w:jc w:val="both"/>
              <w:rPr>
                <w:rFonts w:ascii="Calibri" w:hAnsi="Calibri"/>
              </w:rPr>
            </w:pPr>
          </w:p>
        </w:tc>
      </w:tr>
    </w:tbl>
    <w:p w:rsidR="001B27BC" w:rsidRDefault="001B27BC" w:rsidP="000D233B">
      <w:pPr>
        <w:jc w:val="both"/>
        <w:rPr>
          <w:rFonts w:ascii="Calibri" w:hAnsi="Calibri" w:cs="Arial"/>
          <w:b/>
          <w:sz w:val="22"/>
          <w:szCs w:val="22"/>
        </w:rPr>
      </w:pPr>
    </w:p>
    <w:p w:rsidR="0076760F" w:rsidRPr="00C17941" w:rsidRDefault="0076760F" w:rsidP="000D233B">
      <w:pPr>
        <w:jc w:val="both"/>
        <w:outlineLvl w:val="0"/>
        <w:rPr>
          <w:rFonts w:ascii="Calibri" w:hAnsi="Calibri" w:cs="Arial"/>
          <w:b/>
          <w:sz w:val="22"/>
          <w:szCs w:val="22"/>
        </w:rPr>
      </w:pPr>
    </w:p>
    <w:p w:rsidR="008F1445" w:rsidRPr="00C17941" w:rsidRDefault="008F1445" w:rsidP="000D233B">
      <w:pPr>
        <w:jc w:val="center"/>
        <w:outlineLvl w:val="0"/>
        <w:rPr>
          <w:rFonts w:ascii="Calibri" w:hAnsi="Calibri" w:cs="Arial"/>
          <w:b/>
          <w:sz w:val="22"/>
          <w:szCs w:val="22"/>
        </w:rPr>
      </w:pPr>
    </w:p>
    <w:p w:rsidR="008F1445" w:rsidRPr="00C17941" w:rsidRDefault="008F1445" w:rsidP="000D233B">
      <w:pPr>
        <w:jc w:val="both"/>
        <w:outlineLvl w:val="0"/>
        <w:rPr>
          <w:rFonts w:ascii="Calibri" w:hAnsi="Calibri" w:cs="Arial"/>
          <w:b/>
          <w:sz w:val="22"/>
          <w:szCs w:val="22"/>
        </w:rPr>
      </w:pPr>
    </w:p>
    <w:p w:rsidR="0076760F" w:rsidRPr="00630104" w:rsidRDefault="0076760F" w:rsidP="000D233B">
      <w:pPr>
        <w:jc w:val="both"/>
        <w:outlineLvl w:val="0"/>
        <w:rPr>
          <w:rFonts w:asciiTheme="majorHAnsi" w:hAnsiTheme="majorHAnsi" w:cstheme="majorHAnsi"/>
          <w:b/>
          <w:sz w:val="22"/>
          <w:szCs w:val="22"/>
        </w:rPr>
      </w:pPr>
      <w:r w:rsidRPr="00630104">
        <w:rPr>
          <w:rFonts w:asciiTheme="majorHAnsi" w:hAnsiTheme="majorHAnsi" w:cstheme="majorHAnsi"/>
          <w:b/>
          <w:sz w:val="22"/>
          <w:szCs w:val="22"/>
        </w:rPr>
        <w:t>COMMITTEE REPORT</w:t>
      </w:r>
    </w:p>
    <w:p w:rsidR="00C17941" w:rsidRPr="00630104" w:rsidRDefault="00C17941" w:rsidP="000D233B">
      <w:pPr>
        <w:jc w:val="center"/>
        <w:rPr>
          <w:rFonts w:asciiTheme="majorHAnsi" w:hAnsiTheme="majorHAnsi" w:cstheme="majorHAnsi"/>
          <w:b/>
          <w:sz w:val="22"/>
          <w:szCs w:val="22"/>
          <w:u w:val="single"/>
        </w:rPr>
      </w:pPr>
    </w:p>
    <w:p w:rsidR="00C17941" w:rsidRPr="00630104" w:rsidRDefault="00C17941" w:rsidP="000D233B">
      <w:pPr>
        <w:rPr>
          <w:rFonts w:asciiTheme="majorHAnsi" w:hAnsiTheme="majorHAnsi" w:cstheme="majorHAnsi"/>
          <w:sz w:val="22"/>
          <w:szCs w:val="22"/>
          <w:lang w:val="en-ZA"/>
        </w:rPr>
      </w:pPr>
      <w:r w:rsidRPr="00630104">
        <w:rPr>
          <w:rFonts w:asciiTheme="majorHAnsi" w:hAnsiTheme="majorHAnsi" w:cstheme="majorHAnsi"/>
          <w:b/>
          <w:sz w:val="22"/>
          <w:szCs w:val="22"/>
          <w:lang w:val="en-ZA"/>
        </w:rPr>
        <w:t>(</w:t>
      </w:r>
      <w:r w:rsidR="003C50CE">
        <w:rPr>
          <w:rFonts w:asciiTheme="majorHAnsi" w:hAnsiTheme="majorHAnsi" w:cstheme="majorHAnsi"/>
          <w:b/>
          <w:sz w:val="22"/>
          <w:szCs w:val="22"/>
          <w:lang w:val="en-ZA"/>
        </w:rPr>
        <w:t xml:space="preserve">DRAFT </w:t>
      </w:r>
      <w:bookmarkStart w:id="0" w:name="_GoBack"/>
      <w:bookmarkEnd w:id="0"/>
      <w:r w:rsidRPr="00630104">
        <w:rPr>
          <w:rFonts w:asciiTheme="majorHAnsi" w:hAnsiTheme="majorHAnsi" w:cstheme="majorHAnsi"/>
          <w:b/>
          <w:sz w:val="22"/>
          <w:szCs w:val="22"/>
          <w:lang w:val="en-ZA"/>
        </w:rPr>
        <w:t>Negotiating mandate stage)</w:t>
      </w:r>
      <w:r w:rsidRPr="00630104">
        <w:rPr>
          <w:rFonts w:asciiTheme="majorHAnsi" w:hAnsiTheme="majorHAnsi" w:cstheme="majorHAnsi"/>
          <w:sz w:val="22"/>
          <w:szCs w:val="22"/>
          <w:lang w:val="en-ZA"/>
        </w:rPr>
        <w:t xml:space="preserve"> Report of the Standing Committee on Local Government on the </w:t>
      </w:r>
      <w:r w:rsidR="00630104" w:rsidRPr="00630104">
        <w:rPr>
          <w:rFonts w:asciiTheme="majorHAnsi" w:hAnsiTheme="majorHAnsi" w:cstheme="majorHAnsi"/>
          <w:sz w:val="22"/>
          <w:szCs w:val="22"/>
        </w:rPr>
        <w:t>Local Government: Municipal Structures Amendment Bill</w:t>
      </w:r>
      <w:r w:rsidR="00630104" w:rsidRPr="00630104">
        <w:rPr>
          <w:rFonts w:asciiTheme="majorHAnsi" w:hAnsiTheme="majorHAnsi" w:cstheme="majorHAnsi"/>
          <w:color w:val="000000"/>
          <w:sz w:val="22"/>
          <w:szCs w:val="22"/>
        </w:rPr>
        <w:t xml:space="preserve"> [B 19B–2018]</w:t>
      </w:r>
      <w:r w:rsidRPr="00630104">
        <w:rPr>
          <w:rFonts w:asciiTheme="majorHAnsi" w:hAnsiTheme="majorHAnsi" w:cstheme="majorHAnsi"/>
          <w:bCs/>
          <w:sz w:val="22"/>
          <w:szCs w:val="22"/>
          <w:lang w:val="en-ZA" w:eastAsia="en-ZA"/>
        </w:rPr>
        <w:t>(NCOP)</w:t>
      </w:r>
      <w:r w:rsidRPr="00630104">
        <w:rPr>
          <w:rFonts w:asciiTheme="majorHAnsi" w:hAnsiTheme="majorHAnsi" w:cstheme="majorHAnsi"/>
          <w:sz w:val="22"/>
          <w:szCs w:val="22"/>
          <w:lang w:val="en-ZA"/>
        </w:rPr>
        <w:t xml:space="preserve">, dated </w:t>
      </w:r>
      <w:r w:rsidR="00630104" w:rsidRPr="00630104">
        <w:rPr>
          <w:rFonts w:asciiTheme="majorHAnsi" w:hAnsiTheme="majorHAnsi" w:cstheme="majorHAnsi"/>
          <w:sz w:val="22"/>
          <w:szCs w:val="22"/>
          <w:lang w:val="en-ZA"/>
        </w:rPr>
        <w:t>15 September 2020</w:t>
      </w:r>
      <w:r w:rsidRPr="00630104">
        <w:rPr>
          <w:rFonts w:asciiTheme="majorHAnsi" w:hAnsiTheme="majorHAnsi" w:cstheme="majorHAnsi"/>
          <w:sz w:val="22"/>
          <w:szCs w:val="22"/>
          <w:lang w:val="en-ZA"/>
        </w:rPr>
        <w:t>, as follows:</w:t>
      </w:r>
    </w:p>
    <w:p w:rsidR="00C17941" w:rsidRPr="00630104" w:rsidRDefault="00C17941" w:rsidP="000D233B">
      <w:pPr>
        <w:ind w:left="567" w:hanging="567"/>
        <w:rPr>
          <w:rFonts w:asciiTheme="majorHAnsi" w:hAnsiTheme="majorHAnsi" w:cstheme="majorHAnsi"/>
          <w:sz w:val="22"/>
          <w:szCs w:val="22"/>
          <w:lang w:val="en-ZA"/>
        </w:rPr>
      </w:pPr>
    </w:p>
    <w:p w:rsidR="00312DCE" w:rsidRPr="0085417A" w:rsidRDefault="00C17941" w:rsidP="000D233B">
      <w:pPr>
        <w:rPr>
          <w:rFonts w:asciiTheme="majorHAnsi" w:hAnsiTheme="majorHAnsi" w:cstheme="majorHAnsi"/>
          <w:sz w:val="22"/>
          <w:szCs w:val="22"/>
          <w:lang w:val="en-ZA"/>
        </w:rPr>
      </w:pPr>
      <w:r w:rsidRPr="00630104">
        <w:rPr>
          <w:rFonts w:asciiTheme="majorHAnsi" w:hAnsiTheme="majorHAnsi" w:cstheme="majorHAnsi"/>
          <w:sz w:val="22"/>
          <w:szCs w:val="22"/>
          <w:lang w:val="en-ZA"/>
        </w:rPr>
        <w:t xml:space="preserve">The Standing Committee on Local Government, having considered the subject of the </w:t>
      </w:r>
      <w:r w:rsidR="00630104" w:rsidRPr="00630104">
        <w:rPr>
          <w:rFonts w:asciiTheme="majorHAnsi" w:hAnsiTheme="majorHAnsi" w:cstheme="majorHAnsi"/>
          <w:sz w:val="22"/>
          <w:szCs w:val="22"/>
        </w:rPr>
        <w:t>Local Government: Municipal Structures Amendment Bill</w:t>
      </w:r>
      <w:r w:rsidR="00630104" w:rsidRPr="00630104">
        <w:rPr>
          <w:rFonts w:asciiTheme="majorHAnsi" w:hAnsiTheme="majorHAnsi" w:cstheme="majorHAnsi"/>
          <w:color w:val="000000"/>
          <w:sz w:val="22"/>
          <w:szCs w:val="22"/>
        </w:rPr>
        <w:t xml:space="preserve"> [B 19B–2018]</w:t>
      </w:r>
      <w:r w:rsidRPr="00630104">
        <w:rPr>
          <w:rFonts w:asciiTheme="majorHAnsi" w:hAnsiTheme="majorHAnsi" w:cstheme="majorHAnsi"/>
          <w:bCs/>
          <w:sz w:val="22"/>
          <w:szCs w:val="22"/>
          <w:lang w:val="en-ZA" w:eastAsia="en-ZA"/>
        </w:rPr>
        <w:t xml:space="preserve"> (NCOP) </w:t>
      </w:r>
      <w:r w:rsidRPr="00630104">
        <w:rPr>
          <w:rFonts w:asciiTheme="majorHAnsi" w:hAnsiTheme="majorHAnsi" w:cstheme="majorHAnsi"/>
          <w:sz w:val="22"/>
          <w:szCs w:val="22"/>
          <w:lang w:val="en-ZA"/>
        </w:rPr>
        <w:t>referred to the Committee in accordance with Standing Rule 2</w:t>
      </w:r>
      <w:r w:rsidR="00630104" w:rsidRPr="00630104">
        <w:rPr>
          <w:rFonts w:asciiTheme="majorHAnsi" w:hAnsiTheme="majorHAnsi" w:cstheme="majorHAnsi"/>
          <w:sz w:val="22"/>
          <w:szCs w:val="22"/>
          <w:lang w:val="en-ZA"/>
        </w:rPr>
        <w:t>17</w:t>
      </w:r>
      <w:r w:rsidRPr="00630104">
        <w:rPr>
          <w:rFonts w:asciiTheme="majorHAnsi" w:hAnsiTheme="majorHAnsi" w:cstheme="majorHAnsi"/>
          <w:sz w:val="22"/>
          <w:szCs w:val="22"/>
          <w:lang w:val="en-ZA"/>
        </w:rPr>
        <w:t>, confers on the Western Cape’s delegation in the NCOP the authority to support the Bill</w:t>
      </w:r>
      <w:r w:rsidR="00A95B30">
        <w:rPr>
          <w:rFonts w:asciiTheme="majorHAnsi" w:hAnsiTheme="majorHAnsi" w:cstheme="majorHAnsi"/>
          <w:sz w:val="22"/>
          <w:szCs w:val="22"/>
          <w:lang w:val="en-ZA"/>
        </w:rPr>
        <w:t xml:space="preserve">. </w:t>
      </w:r>
      <w:r w:rsidR="00312DCE" w:rsidRPr="001B2028">
        <w:rPr>
          <w:rFonts w:ascii="Calibri" w:eastAsia="Calibri" w:hAnsi="Calibri" w:cs="Arial"/>
          <w:sz w:val="22"/>
          <w:szCs w:val="22"/>
        </w:rPr>
        <w:t>The Committee further proposes the following amendments:</w:t>
      </w:r>
    </w:p>
    <w:p w:rsidR="00C17941" w:rsidRDefault="00C17941" w:rsidP="000D233B">
      <w:pPr>
        <w:ind w:left="709" w:hanging="709"/>
        <w:rPr>
          <w:rFonts w:asciiTheme="majorHAnsi" w:hAnsiTheme="majorHAnsi" w:cstheme="majorHAnsi"/>
          <w:sz w:val="22"/>
          <w:szCs w:val="22"/>
          <w:lang w:val="en-ZA"/>
        </w:rPr>
      </w:pPr>
    </w:p>
    <w:p w:rsidR="000D233B" w:rsidRPr="00630104" w:rsidRDefault="000D233B" w:rsidP="000D233B">
      <w:pPr>
        <w:ind w:left="709" w:hanging="709"/>
        <w:rPr>
          <w:rFonts w:asciiTheme="majorHAnsi" w:hAnsiTheme="majorHAnsi" w:cstheme="majorHAnsi"/>
          <w:sz w:val="22"/>
          <w:szCs w:val="22"/>
          <w:lang w:val="en-ZA"/>
        </w:rPr>
      </w:pPr>
    </w:p>
    <w:p w:rsidR="000D233B" w:rsidRPr="00767485" w:rsidRDefault="000D233B" w:rsidP="00154472">
      <w:pPr>
        <w:pStyle w:val="ListParagraph"/>
        <w:numPr>
          <w:ilvl w:val="0"/>
          <w:numId w:val="3"/>
        </w:numPr>
        <w:rPr>
          <w:rFonts w:asciiTheme="majorHAnsi" w:hAnsiTheme="majorHAnsi" w:cstheme="majorHAnsi"/>
          <w:b/>
          <w:sz w:val="22"/>
          <w:szCs w:val="22"/>
        </w:rPr>
      </w:pPr>
      <w:r w:rsidRPr="00767485">
        <w:rPr>
          <w:rFonts w:asciiTheme="majorHAnsi" w:hAnsiTheme="majorHAnsi" w:cstheme="majorHAnsi"/>
          <w:b/>
          <w:sz w:val="22"/>
          <w:szCs w:val="22"/>
        </w:rPr>
        <w:t>General legal comment</w:t>
      </w:r>
    </w:p>
    <w:p w:rsidR="000D233B" w:rsidRPr="000D233B" w:rsidRDefault="000D233B" w:rsidP="000D233B">
      <w:pPr>
        <w:ind w:left="360" w:hanging="326"/>
        <w:rPr>
          <w:rFonts w:asciiTheme="majorHAnsi" w:hAnsiTheme="majorHAnsi" w:cstheme="majorHAnsi"/>
          <w:sz w:val="22"/>
          <w:szCs w:val="22"/>
        </w:rPr>
      </w:pPr>
    </w:p>
    <w:p w:rsidR="000D233B" w:rsidRPr="000D233B" w:rsidRDefault="000D233B" w:rsidP="009F74BC">
      <w:pPr>
        <w:ind w:left="426"/>
        <w:rPr>
          <w:rFonts w:asciiTheme="majorHAnsi" w:hAnsiTheme="majorHAnsi" w:cstheme="majorHAnsi"/>
          <w:sz w:val="22"/>
          <w:szCs w:val="22"/>
        </w:rPr>
      </w:pPr>
      <w:r w:rsidRPr="000D233B">
        <w:rPr>
          <w:rFonts w:asciiTheme="majorHAnsi" w:hAnsiTheme="majorHAnsi" w:cstheme="majorHAnsi"/>
          <w:sz w:val="22"/>
          <w:szCs w:val="22"/>
        </w:rPr>
        <w:t>The Municipal Structures Amendment Bill [B 19-2018] (the initial Bill) was considered by the Portfolio Committee on Cooperative Governance and Traditional Affairs during 2018. The committee, after its consideration of the initial Bill, proposed and agreed on certain changes to that Bill in the form of Bill [B19A- 2018] (the “A” Bill). The changes introduced in the “A” Bill have been incorporated into Bill [B 19B-2018] (the “B” Bill).</w:t>
      </w:r>
    </w:p>
    <w:p w:rsidR="000D233B" w:rsidRPr="000D233B" w:rsidRDefault="000D233B" w:rsidP="009F74BC">
      <w:pPr>
        <w:ind w:left="426"/>
        <w:rPr>
          <w:rFonts w:asciiTheme="majorHAnsi" w:hAnsiTheme="majorHAnsi" w:cstheme="majorHAnsi"/>
          <w:sz w:val="22"/>
          <w:szCs w:val="22"/>
        </w:rPr>
      </w:pPr>
    </w:p>
    <w:p w:rsidR="000D233B" w:rsidRPr="000D233B" w:rsidRDefault="000D233B" w:rsidP="009F74BC">
      <w:pPr>
        <w:ind w:left="426"/>
        <w:rPr>
          <w:rFonts w:asciiTheme="majorHAnsi" w:hAnsiTheme="majorHAnsi" w:cstheme="majorHAnsi"/>
          <w:sz w:val="22"/>
          <w:szCs w:val="22"/>
        </w:rPr>
      </w:pPr>
      <w:r w:rsidRPr="000D233B">
        <w:rPr>
          <w:rFonts w:asciiTheme="majorHAnsi" w:hAnsiTheme="majorHAnsi" w:cstheme="majorHAnsi"/>
          <w:sz w:val="22"/>
          <w:szCs w:val="22"/>
        </w:rPr>
        <w:t>In the initial Bill, the long title provided for the introduction of a minimum of 15 councillors for municipal councils. An amendment to the long title of the initial Bill was not proposed or agreed to in the “A” Bill. The “B” Bill however reflects a change in the long title that now refers to a minimum number of 10 councillors in its long title.</w:t>
      </w:r>
    </w:p>
    <w:p w:rsidR="000D233B" w:rsidRPr="000D233B" w:rsidRDefault="000D233B" w:rsidP="009F74BC">
      <w:pPr>
        <w:ind w:left="426"/>
        <w:rPr>
          <w:rFonts w:asciiTheme="majorHAnsi" w:hAnsiTheme="majorHAnsi" w:cstheme="majorHAnsi"/>
          <w:sz w:val="22"/>
          <w:szCs w:val="22"/>
        </w:rPr>
      </w:pPr>
    </w:p>
    <w:p w:rsidR="000D233B" w:rsidRPr="000D233B" w:rsidRDefault="000D233B" w:rsidP="009F74BC">
      <w:pPr>
        <w:ind w:left="426"/>
        <w:rPr>
          <w:rFonts w:asciiTheme="majorHAnsi" w:hAnsiTheme="majorHAnsi" w:cstheme="majorHAnsi"/>
          <w:sz w:val="22"/>
          <w:szCs w:val="22"/>
        </w:rPr>
      </w:pPr>
      <w:r w:rsidRPr="000D233B">
        <w:rPr>
          <w:rFonts w:asciiTheme="majorHAnsi" w:hAnsiTheme="majorHAnsi" w:cstheme="majorHAnsi"/>
          <w:sz w:val="22"/>
          <w:szCs w:val="22"/>
        </w:rPr>
        <w:t>It is submitted that this is problematic because the change in the long title of the “B” Bill is not an accurate reflection of what the committee agreed on after its consideration of the initial Bill.</w:t>
      </w:r>
    </w:p>
    <w:p w:rsidR="000D233B" w:rsidRPr="000D233B" w:rsidRDefault="000D233B" w:rsidP="009F74BC">
      <w:pPr>
        <w:ind w:left="426"/>
        <w:rPr>
          <w:rFonts w:asciiTheme="majorHAnsi" w:hAnsiTheme="majorHAnsi" w:cstheme="majorHAnsi"/>
          <w:sz w:val="22"/>
          <w:szCs w:val="22"/>
        </w:rPr>
      </w:pPr>
    </w:p>
    <w:p w:rsidR="000D233B" w:rsidRPr="00767485" w:rsidRDefault="000D233B" w:rsidP="009F74BC">
      <w:pPr>
        <w:ind w:left="426"/>
        <w:rPr>
          <w:rFonts w:asciiTheme="majorHAnsi" w:hAnsiTheme="majorHAnsi" w:cstheme="majorHAnsi"/>
          <w:sz w:val="22"/>
          <w:szCs w:val="22"/>
        </w:rPr>
      </w:pPr>
      <w:r w:rsidRPr="00767485">
        <w:rPr>
          <w:rFonts w:asciiTheme="majorHAnsi" w:hAnsiTheme="majorHAnsi" w:cstheme="majorHAnsi"/>
          <w:sz w:val="22"/>
          <w:szCs w:val="22"/>
        </w:rPr>
        <w:t>It is proposed that the procedural and substantive implications of the long title of the “B” Bill are considered.</w:t>
      </w:r>
    </w:p>
    <w:p w:rsidR="000D233B" w:rsidRPr="000D233B" w:rsidRDefault="000D233B" w:rsidP="000D233B">
      <w:pPr>
        <w:ind w:left="360"/>
        <w:rPr>
          <w:rFonts w:asciiTheme="majorHAnsi" w:hAnsiTheme="majorHAnsi" w:cstheme="majorHAnsi"/>
          <w:sz w:val="22"/>
          <w:szCs w:val="22"/>
        </w:rPr>
      </w:pPr>
    </w:p>
    <w:p w:rsidR="000D233B" w:rsidRPr="00767485" w:rsidRDefault="000D233B" w:rsidP="00154472">
      <w:pPr>
        <w:pStyle w:val="ListParagraph"/>
        <w:numPr>
          <w:ilvl w:val="0"/>
          <w:numId w:val="3"/>
        </w:numPr>
        <w:rPr>
          <w:rFonts w:asciiTheme="majorHAnsi" w:hAnsiTheme="majorHAnsi" w:cstheme="majorHAnsi"/>
          <w:b/>
          <w:sz w:val="22"/>
          <w:szCs w:val="22"/>
        </w:rPr>
      </w:pPr>
      <w:r w:rsidRPr="00767485">
        <w:rPr>
          <w:rFonts w:asciiTheme="majorHAnsi" w:hAnsiTheme="majorHAnsi" w:cstheme="majorHAnsi"/>
          <w:b/>
          <w:sz w:val="22"/>
          <w:szCs w:val="22"/>
        </w:rPr>
        <w:t>General legal comment:</w:t>
      </w:r>
    </w:p>
    <w:p w:rsidR="000D233B" w:rsidRPr="000D233B" w:rsidRDefault="000D233B" w:rsidP="000D233B">
      <w:pPr>
        <w:ind w:left="360"/>
        <w:rPr>
          <w:rFonts w:asciiTheme="majorHAnsi" w:hAnsiTheme="majorHAnsi" w:cstheme="majorHAnsi"/>
          <w:sz w:val="22"/>
          <w:szCs w:val="22"/>
        </w:rPr>
      </w:pPr>
    </w:p>
    <w:p w:rsidR="000D233B" w:rsidRPr="000D233B" w:rsidRDefault="000D233B" w:rsidP="009F74BC">
      <w:pPr>
        <w:ind w:left="426"/>
        <w:rPr>
          <w:rFonts w:asciiTheme="majorHAnsi" w:hAnsiTheme="majorHAnsi" w:cstheme="majorHAnsi"/>
          <w:sz w:val="22"/>
          <w:szCs w:val="22"/>
        </w:rPr>
      </w:pPr>
      <w:r w:rsidRPr="000D233B">
        <w:rPr>
          <w:rFonts w:asciiTheme="majorHAnsi" w:hAnsiTheme="majorHAnsi" w:cstheme="majorHAnsi"/>
          <w:sz w:val="22"/>
          <w:szCs w:val="22"/>
        </w:rPr>
        <w:t>Not all the consequential amendments have been effected. For example, section 63(3) of the principal Act refers to Schedule 1 of the Local Government: Municipal Systems Act, 2000. Clause 32 read with clause 33 repeals the Code and incorporates it into the principal Act. The reference in section 63(3) must therefore be deleted.</w:t>
      </w:r>
    </w:p>
    <w:p w:rsidR="000D233B" w:rsidRPr="000D233B" w:rsidRDefault="000D233B" w:rsidP="009F74BC">
      <w:pPr>
        <w:ind w:left="426"/>
        <w:rPr>
          <w:rFonts w:asciiTheme="majorHAnsi" w:hAnsiTheme="majorHAnsi" w:cstheme="majorHAnsi"/>
          <w:sz w:val="22"/>
          <w:szCs w:val="22"/>
        </w:rPr>
      </w:pPr>
    </w:p>
    <w:p w:rsidR="000D233B" w:rsidRPr="00767485" w:rsidRDefault="000D233B" w:rsidP="009F74BC">
      <w:pPr>
        <w:ind w:left="426"/>
        <w:rPr>
          <w:rFonts w:asciiTheme="majorHAnsi" w:hAnsiTheme="majorHAnsi" w:cstheme="majorHAnsi"/>
          <w:sz w:val="22"/>
          <w:szCs w:val="22"/>
        </w:rPr>
      </w:pPr>
      <w:r w:rsidRPr="00767485">
        <w:rPr>
          <w:rFonts w:asciiTheme="majorHAnsi" w:hAnsiTheme="majorHAnsi" w:cstheme="majorHAnsi"/>
          <w:sz w:val="22"/>
          <w:szCs w:val="22"/>
        </w:rPr>
        <w:t>It is proposed that the amendment Bill is checked for any consequential</w:t>
      </w:r>
      <w:r w:rsidR="00AE4837" w:rsidRPr="00767485">
        <w:rPr>
          <w:rFonts w:asciiTheme="majorHAnsi" w:hAnsiTheme="majorHAnsi" w:cstheme="majorHAnsi"/>
          <w:sz w:val="22"/>
          <w:szCs w:val="22"/>
        </w:rPr>
        <w:t xml:space="preserve"> amendments </w:t>
      </w:r>
      <w:r w:rsidRPr="00767485">
        <w:rPr>
          <w:rFonts w:asciiTheme="majorHAnsi" w:hAnsiTheme="majorHAnsi" w:cstheme="majorHAnsi"/>
          <w:sz w:val="22"/>
          <w:szCs w:val="22"/>
        </w:rPr>
        <w:t>that may be required.</w:t>
      </w:r>
    </w:p>
    <w:p w:rsidR="000D233B" w:rsidRDefault="000D233B" w:rsidP="000D233B">
      <w:pPr>
        <w:ind w:left="360"/>
        <w:rPr>
          <w:rFonts w:asciiTheme="majorHAnsi" w:hAnsiTheme="majorHAnsi" w:cstheme="majorHAnsi"/>
          <w:sz w:val="22"/>
          <w:szCs w:val="22"/>
        </w:rPr>
      </w:pPr>
    </w:p>
    <w:p w:rsidR="00A95B30" w:rsidRDefault="00A95B30" w:rsidP="000D233B">
      <w:pPr>
        <w:ind w:left="360"/>
        <w:rPr>
          <w:rFonts w:asciiTheme="majorHAnsi" w:hAnsiTheme="majorHAnsi" w:cstheme="majorHAnsi"/>
          <w:sz w:val="22"/>
          <w:szCs w:val="22"/>
        </w:rPr>
      </w:pPr>
    </w:p>
    <w:p w:rsidR="00A95B30" w:rsidRDefault="00A95B30" w:rsidP="000D233B">
      <w:pPr>
        <w:ind w:left="360"/>
        <w:rPr>
          <w:rFonts w:asciiTheme="majorHAnsi" w:hAnsiTheme="majorHAnsi" w:cstheme="majorHAnsi"/>
          <w:sz w:val="22"/>
          <w:szCs w:val="22"/>
        </w:rPr>
      </w:pPr>
    </w:p>
    <w:p w:rsidR="00A95B30" w:rsidRPr="000D233B" w:rsidRDefault="00A95B30" w:rsidP="000D233B">
      <w:pPr>
        <w:ind w:left="360"/>
        <w:rPr>
          <w:rFonts w:asciiTheme="majorHAnsi" w:hAnsiTheme="majorHAnsi" w:cstheme="majorHAnsi"/>
          <w:sz w:val="22"/>
          <w:szCs w:val="22"/>
        </w:rPr>
      </w:pPr>
    </w:p>
    <w:p w:rsidR="009F74BC" w:rsidRDefault="000D233B" w:rsidP="00154472">
      <w:pPr>
        <w:pStyle w:val="ListParagraph"/>
        <w:numPr>
          <w:ilvl w:val="0"/>
          <w:numId w:val="3"/>
        </w:numPr>
        <w:ind w:left="426" w:hanging="426"/>
        <w:rPr>
          <w:rFonts w:asciiTheme="majorHAnsi" w:hAnsiTheme="majorHAnsi" w:cstheme="majorHAnsi"/>
          <w:b/>
          <w:sz w:val="22"/>
          <w:szCs w:val="22"/>
        </w:rPr>
      </w:pPr>
      <w:r w:rsidRPr="00767485">
        <w:rPr>
          <w:rFonts w:asciiTheme="majorHAnsi" w:hAnsiTheme="majorHAnsi" w:cstheme="majorHAnsi"/>
          <w:b/>
          <w:sz w:val="22"/>
          <w:szCs w:val="22"/>
        </w:rPr>
        <w:lastRenderedPageBreak/>
        <w:t>Definitions</w:t>
      </w:r>
    </w:p>
    <w:p w:rsidR="009F74BC" w:rsidRPr="00767485" w:rsidRDefault="009F74BC" w:rsidP="00767485">
      <w:pPr>
        <w:rPr>
          <w:rFonts w:asciiTheme="majorHAnsi" w:hAnsiTheme="majorHAnsi" w:cstheme="majorHAnsi"/>
          <w:b/>
          <w:sz w:val="22"/>
          <w:szCs w:val="22"/>
        </w:rPr>
      </w:pPr>
    </w:p>
    <w:p w:rsidR="000D233B" w:rsidRPr="00767485" w:rsidRDefault="009F74BC" w:rsidP="00767485">
      <w:pPr>
        <w:ind w:left="426" w:hanging="426"/>
        <w:rPr>
          <w:rFonts w:asciiTheme="majorHAnsi" w:hAnsiTheme="majorHAnsi" w:cstheme="majorHAnsi"/>
          <w:b/>
          <w:sz w:val="22"/>
          <w:szCs w:val="22"/>
        </w:rPr>
      </w:pPr>
      <w:r>
        <w:rPr>
          <w:rFonts w:asciiTheme="majorHAnsi" w:hAnsiTheme="majorHAnsi" w:cstheme="majorHAnsi"/>
          <w:b/>
          <w:sz w:val="22"/>
          <w:szCs w:val="22"/>
        </w:rPr>
        <w:t>3.1</w:t>
      </w:r>
      <w:r>
        <w:rPr>
          <w:rFonts w:asciiTheme="majorHAnsi" w:hAnsiTheme="majorHAnsi" w:cstheme="majorHAnsi"/>
          <w:b/>
          <w:sz w:val="22"/>
          <w:szCs w:val="22"/>
        </w:rPr>
        <w:tab/>
      </w:r>
      <w:r w:rsidR="000D233B" w:rsidRPr="00767485">
        <w:rPr>
          <w:rFonts w:asciiTheme="majorHAnsi" w:hAnsiTheme="majorHAnsi" w:cstheme="majorHAnsi"/>
          <w:b/>
          <w:sz w:val="22"/>
          <w:szCs w:val="22"/>
        </w:rPr>
        <w:t>Clause 1(a)</w:t>
      </w:r>
    </w:p>
    <w:p w:rsidR="000D233B" w:rsidRPr="000D233B" w:rsidRDefault="000D233B" w:rsidP="000D233B">
      <w:pPr>
        <w:ind w:left="34"/>
        <w:rPr>
          <w:rFonts w:asciiTheme="majorHAnsi" w:hAnsiTheme="majorHAnsi" w:cstheme="majorHAnsi"/>
          <w:sz w:val="22"/>
          <w:szCs w:val="22"/>
        </w:rPr>
      </w:pPr>
    </w:p>
    <w:p w:rsidR="000D233B" w:rsidRPr="000D233B" w:rsidRDefault="000D233B" w:rsidP="009F74BC">
      <w:pPr>
        <w:ind w:left="426"/>
        <w:rPr>
          <w:rFonts w:asciiTheme="majorHAnsi" w:hAnsiTheme="majorHAnsi" w:cstheme="majorHAnsi"/>
          <w:sz w:val="22"/>
          <w:szCs w:val="22"/>
        </w:rPr>
      </w:pPr>
      <w:r w:rsidRPr="000D233B">
        <w:rPr>
          <w:rFonts w:asciiTheme="majorHAnsi" w:hAnsiTheme="majorHAnsi" w:cstheme="majorHAnsi"/>
          <w:sz w:val="22"/>
          <w:szCs w:val="22"/>
        </w:rPr>
        <w:t>The Memorandum on the Objects of the Bill states that the purpose of the proposed definition of “declared elected” is to provide clarity. However, to fully clarify, it is proposed that the words “by the Electoral Commission” are included at the end of the proposed definition.</w:t>
      </w:r>
    </w:p>
    <w:p w:rsidR="000D233B" w:rsidRPr="000D233B" w:rsidRDefault="000D233B" w:rsidP="009F74BC">
      <w:pPr>
        <w:ind w:left="426"/>
        <w:rPr>
          <w:rFonts w:asciiTheme="majorHAnsi" w:hAnsiTheme="majorHAnsi" w:cstheme="majorHAnsi"/>
          <w:sz w:val="22"/>
          <w:szCs w:val="22"/>
        </w:rPr>
      </w:pPr>
    </w:p>
    <w:p w:rsidR="000D233B" w:rsidRPr="00767485" w:rsidRDefault="000D233B" w:rsidP="009F74BC">
      <w:pPr>
        <w:ind w:left="426"/>
        <w:rPr>
          <w:rFonts w:asciiTheme="majorHAnsi" w:hAnsiTheme="majorHAnsi" w:cstheme="majorHAnsi"/>
          <w:sz w:val="22"/>
          <w:szCs w:val="22"/>
        </w:rPr>
      </w:pPr>
      <w:r w:rsidRPr="00767485">
        <w:rPr>
          <w:rFonts w:asciiTheme="majorHAnsi" w:hAnsiTheme="majorHAnsi" w:cstheme="majorHAnsi"/>
          <w:sz w:val="22"/>
          <w:szCs w:val="22"/>
        </w:rPr>
        <w:t>It is proposed that the words “by the Electoral Commission”are included at the end of the proposed definition.</w:t>
      </w:r>
    </w:p>
    <w:p w:rsidR="000D233B" w:rsidRPr="000D233B" w:rsidRDefault="000D233B" w:rsidP="000D233B">
      <w:pPr>
        <w:ind w:left="34"/>
        <w:rPr>
          <w:rFonts w:asciiTheme="majorHAnsi" w:hAnsiTheme="majorHAnsi" w:cstheme="majorHAnsi"/>
          <w:sz w:val="22"/>
          <w:szCs w:val="22"/>
        </w:rPr>
      </w:pPr>
    </w:p>
    <w:p w:rsidR="000D233B" w:rsidRPr="000D233B" w:rsidRDefault="009F74BC" w:rsidP="009F74BC">
      <w:pPr>
        <w:ind w:left="426" w:hanging="426"/>
        <w:rPr>
          <w:rFonts w:asciiTheme="majorHAnsi" w:hAnsiTheme="majorHAnsi" w:cstheme="majorHAnsi"/>
          <w:b/>
          <w:sz w:val="22"/>
          <w:szCs w:val="22"/>
        </w:rPr>
      </w:pPr>
      <w:r>
        <w:rPr>
          <w:rFonts w:asciiTheme="majorHAnsi" w:hAnsiTheme="majorHAnsi" w:cstheme="majorHAnsi"/>
          <w:b/>
          <w:sz w:val="22"/>
          <w:szCs w:val="22"/>
        </w:rPr>
        <w:t xml:space="preserve">3.2    </w:t>
      </w:r>
      <w:r w:rsidR="000D233B" w:rsidRPr="000D233B">
        <w:rPr>
          <w:rFonts w:asciiTheme="majorHAnsi" w:hAnsiTheme="majorHAnsi" w:cstheme="majorHAnsi"/>
          <w:b/>
          <w:sz w:val="22"/>
          <w:szCs w:val="22"/>
        </w:rPr>
        <w:t>Clause 1(e)</w:t>
      </w:r>
    </w:p>
    <w:p w:rsidR="000D233B" w:rsidRPr="000D233B" w:rsidRDefault="000D233B" w:rsidP="000D233B">
      <w:pPr>
        <w:ind w:left="34"/>
        <w:rPr>
          <w:rFonts w:asciiTheme="majorHAnsi" w:hAnsiTheme="majorHAnsi" w:cstheme="majorHAnsi"/>
          <w:sz w:val="22"/>
          <w:szCs w:val="22"/>
        </w:rPr>
      </w:pPr>
    </w:p>
    <w:p w:rsidR="000D233B" w:rsidRPr="000D233B" w:rsidRDefault="000D233B" w:rsidP="009F74BC">
      <w:pPr>
        <w:ind w:left="426"/>
        <w:rPr>
          <w:rFonts w:asciiTheme="majorHAnsi" w:hAnsiTheme="majorHAnsi" w:cstheme="majorHAnsi"/>
          <w:sz w:val="22"/>
          <w:szCs w:val="22"/>
        </w:rPr>
      </w:pPr>
      <w:r w:rsidRPr="000D233B">
        <w:rPr>
          <w:rFonts w:asciiTheme="majorHAnsi" w:hAnsiTheme="majorHAnsi" w:cstheme="majorHAnsi"/>
          <w:sz w:val="22"/>
          <w:szCs w:val="22"/>
        </w:rPr>
        <w:t>The insertion of the draft definition of “whip</w:t>
      </w:r>
      <w:r w:rsidR="0085417A">
        <w:rPr>
          <w:rFonts w:asciiTheme="majorHAnsi" w:hAnsiTheme="majorHAnsi" w:cstheme="majorHAnsi"/>
          <w:sz w:val="22"/>
          <w:szCs w:val="22"/>
        </w:rPr>
        <w:t>”</w:t>
      </w:r>
      <w:r w:rsidRPr="000D233B">
        <w:rPr>
          <w:rFonts w:asciiTheme="majorHAnsi" w:hAnsiTheme="majorHAnsi" w:cstheme="majorHAnsi"/>
          <w:sz w:val="22"/>
          <w:szCs w:val="22"/>
        </w:rPr>
        <w:t xml:space="preserve"> necessitates a consequential amendment to the definition of “political officer bearer” in the Local Government: Municipal Systems Act, 2000.</w:t>
      </w:r>
    </w:p>
    <w:p w:rsidR="000D233B" w:rsidRPr="000D233B" w:rsidRDefault="000D233B" w:rsidP="009F74BC">
      <w:pPr>
        <w:ind w:left="426"/>
        <w:rPr>
          <w:rFonts w:asciiTheme="majorHAnsi" w:hAnsiTheme="majorHAnsi" w:cstheme="majorHAnsi"/>
          <w:sz w:val="22"/>
          <w:szCs w:val="22"/>
        </w:rPr>
      </w:pPr>
    </w:p>
    <w:p w:rsidR="000D233B" w:rsidRPr="00767485" w:rsidRDefault="000D233B" w:rsidP="009F74BC">
      <w:pPr>
        <w:ind w:left="426"/>
        <w:rPr>
          <w:rFonts w:asciiTheme="majorHAnsi" w:hAnsiTheme="majorHAnsi" w:cstheme="majorHAnsi"/>
          <w:sz w:val="22"/>
          <w:szCs w:val="22"/>
        </w:rPr>
      </w:pPr>
      <w:r w:rsidRPr="00767485">
        <w:rPr>
          <w:rFonts w:asciiTheme="majorHAnsi" w:hAnsiTheme="majorHAnsi" w:cstheme="majorHAnsi"/>
          <w:sz w:val="22"/>
          <w:szCs w:val="22"/>
        </w:rPr>
        <w:t>It is proposed that the definition of “political office bearer” in section 1 of the Local Government: Municipal Systems Act, 2000, is amended to include a whip.</w:t>
      </w:r>
    </w:p>
    <w:p w:rsidR="000D233B" w:rsidRPr="00767485" w:rsidRDefault="000D233B" w:rsidP="000D233B">
      <w:pPr>
        <w:ind w:left="360"/>
        <w:rPr>
          <w:rFonts w:asciiTheme="majorHAnsi" w:hAnsiTheme="majorHAnsi" w:cstheme="majorHAnsi"/>
          <w:sz w:val="22"/>
          <w:szCs w:val="22"/>
        </w:rPr>
      </w:pPr>
    </w:p>
    <w:p w:rsidR="000D233B" w:rsidRPr="00767485" w:rsidRDefault="000D233B" w:rsidP="00154472">
      <w:pPr>
        <w:pStyle w:val="ListParagraph"/>
        <w:numPr>
          <w:ilvl w:val="0"/>
          <w:numId w:val="3"/>
        </w:numPr>
        <w:rPr>
          <w:rFonts w:asciiTheme="majorHAnsi" w:hAnsiTheme="majorHAnsi" w:cstheme="majorHAnsi"/>
          <w:b/>
          <w:sz w:val="22"/>
          <w:szCs w:val="22"/>
        </w:rPr>
      </w:pPr>
      <w:r w:rsidRPr="00767485">
        <w:rPr>
          <w:rFonts w:asciiTheme="majorHAnsi" w:hAnsiTheme="majorHAnsi" w:cstheme="majorHAnsi"/>
          <w:b/>
          <w:sz w:val="22"/>
          <w:szCs w:val="22"/>
        </w:rPr>
        <w:t>Clause 3:</w:t>
      </w:r>
    </w:p>
    <w:p w:rsidR="000D233B" w:rsidRPr="000D233B" w:rsidRDefault="000D233B" w:rsidP="000D233B">
      <w:pPr>
        <w:rPr>
          <w:rFonts w:asciiTheme="majorHAnsi" w:hAnsiTheme="majorHAnsi" w:cstheme="majorHAnsi"/>
          <w:sz w:val="22"/>
          <w:szCs w:val="22"/>
        </w:rPr>
      </w:pPr>
    </w:p>
    <w:p w:rsidR="000D233B" w:rsidRPr="000D233B" w:rsidRDefault="000D233B" w:rsidP="00345883">
      <w:pPr>
        <w:ind w:left="426"/>
        <w:rPr>
          <w:rFonts w:asciiTheme="majorHAnsi" w:hAnsiTheme="majorHAnsi" w:cstheme="majorHAnsi"/>
          <w:sz w:val="22"/>
          <w:szCs w:val="22"/>
        </w:rPr>
      </w:pPr>
      <w:r w:rsidRPr="000D233B">
        <w:rPr>
          <w:rFonts w:asciiTheme="majorHAnsi" w:hAnsiTheme="majorHAnsi" w:cstheme="majorHAnsi"/>
          <w:sz w:val="22"/>
          <w:szCs w:val="22"/>
        </w:rPr>
        <w:t xml:space="preserve">Clause 3 of the amendment Bill proposes the deletion of the plenary system of governance. </w:t>
      </w:r>
    </w:p>
    <w:p w:rsidR="000D233B" w:rsidRPr="000D233B" w:rsidRDefault="000D233B" w:rsidP="00345883">
      <w:pPr>
        <w:ind w:left="426"/>
        <w:rPr>
          <w:rFonts w:asciiTheme="majorHAnsi" w:hAnsiTheme="majorHAnsi" w:cstheme="majorHAnsi"/>
          <w:sz w:val="22"/>
          <w:szCs w:val="22"/>
        </w:rPr>
      </w:pPr>
    </w:p>
    <w:p w:rsidR="000D233B" w:rsidRDefault="000D233B" w:rsidP="00345883">
      <w:pPr>
        <w:ind w:left="426"/>
        <w:rPr>
          <w:rFonts w:asciiTheme="majorHAnsi" w:hAnsiTheme="majorHAnsi" w:cstheme="majorHAnsi"/>
          <w:sz w:val="22"/>
          <w:szCs w:val="22"/>
        </w:rPr>
      </w:pPr>
      <w:r w:rsidRPr="000D233B">
        <w:rPr>
          <w:rFonts w:asciiTheme="majorHAnsi" w:hAnsiTheme="majorHAnsi" w:cstheme="majorHAnsi"/>
          <w:sz w:val="22"/>
          <w:szCs w:val="22"/>
        </w:rPr>
        <w:t>This proposed amendment will restrict the possible governance structure options that a MEC may consider appropriate. It alsoremoves the ability of a municipal council to revert to a plenary system by default if it decides not to exercise its election in terms of section 42(2) or 54(2). This is particularly pertinent in the case of coalition governments that may not agree on a particular system.</w:t>
      </w:r>
    </w:p>
    <w:p w:rsidR="0085417A" w:rsidRPr="000D233B" w:rsidRDefault="0085417A" w:rsidP="00345883">
      <w:pPr>
        <w:ind w:left="426"/>
        <w:rPr>
          <w:rFonts w:asciiTheme="majorHAnsi" w:hAnsiTheme="majorHAnsi" w:cstheme="majorHAnsi"/>
          <w:sz w:val="22"/>
          <w:szCs w:val="22"/>
        </w:rPr>
      </w:pPr>
    </w:p>
    <w:p w:rsidR="000D233B" w:rsidRPr="000D233B" w:rsidRDefault="000D233B" w:rsidP="00345883">
      <w:pPr>
        <w:ind w:left="426"/>
        <w:rPr>
          <w:rFonts w:asciiTheme="majorHAnsi" w:hAnsiTheme="majorHAnsi" w:cstheme="majorHAnsi"/>
          <w:sz w:val="22"/>
          <w:szCs w:val="22"/>
        </w:rPr>
      </w:pPr>
      <w:r w:rsidRPr="000D233B">
        <w:rPr>
          <w:rFonts w:asciiTheme="majorHAnsi" w:hAnsiTheme="majorHAnsi" w:cstheme="majorHAnsi"/>
          <w:sz w:val="22"/>
          <w:szCs w:val="22"/>
        </w:rPr>
        <w:t>Paragraph 3.3 of the Memorandum on the Objects of the Bill offers the following explanation for the deletion of the plenary executive system:</w:t>
      </w:r>
    </w:p>
    <w:p w:rsidR="000D233B" w:rsidRPr="000D233B" w:rsidRDefault="000D233B" w:rsidP="00345883">
      <w:pPr>
        <w:ind w:left="426"/>
        <w:rPr>
          <w:rFonts w:asciiTheme="majorHAnsi" w:hAnsiTheme="majorHAnsi" w:cstheme="majorHAnsi"/>
          <w:sz w:val="22"/>
          <w:szCs w:val="22"/>
        </w:rPr>
      </w:pPr>
    </w:p>
    <w:p w:rsidR="000D233B" w:rsidRPr="001B2028" w:rsidRDefault="000D233B" w:rsidP="00154472">
      <w:pPr>
        <w:pStyle w:val="ListParagraph"/>
        <w:numPr>
          <w:ilvl w:val="0"/>
          <w:numId w:val="1"/>
        </w:numPr>
        <w:ind w:left="709" w:hanging="283"/>
        <w:rPr>
          <w:rFonts w:asciiTheme="majorHAnsi" w:hAnsiTheme="majorHAnsi" w:cstheme="majorHAnsi"/>
          <w:sz w:val="22"/>
          <w:szCs w:val="22"/>
        </w:rPr>
      </w:pPr>
      <w:r w:rsidRPr="001B2028">
        <w:rPr>
          <w:rFonts w:asciiTheme="majorHAnsi" w:hAnsiTheme="majorHAnsi" w:cstheme="majorHAnsi"/>
          <w:sz w:val="22"/>
          <w:szCs w:val="22"/>
        </w:rPr>
        <w:t>A plenary executive system limits the exercise of executive authority to the full municipal council;</w:t>
      </w:r>
    </w:p>
    <w:p w:rsidR="000D233B" w:rsidRPr="000D233B" w:rsidRDefault="000D233B" w:rsidP="00345883">
      <w:pPr>
        <w:ind w:left="426"/>
        <w:rPr>
          <w:rFonts w:asciiTheme="majorHAnsi" w:hAnsiTheme="majorHAnsi" w:cstheme="majorHAnsi"/>
          <w:sz w:val="22"/>
          <w:szCs w:val="22"/>
        </w:rPr>
      </w:pPr>
    </w:p>
    <w:p w:rsidR="000D233B" w:rsidRPr="000D233B" w:rsidRDefault="000D233B" w:rsidP="00345883">
      <w:pPr>
        <w:ind w:left="709" w:hanging="283"/>
        <w:rPr>
          <w:rFonts w:asciiTheme="majorHAnsi" w:hAnsiTheme="majorHAnsi" w:cstheme="majorHAnsi"/>
          <w:sz w:val="22"/>
          <w:szCs w:val="22"/>
        </w:rPr>
      </w:pPr>
      <w:r w:rsidRPr="000D233B">
        <w:rPr>
          <w:rFonts w:asciiTheme="majorHAnsi" w:hAnsiTheme="majorHAnsi" w:cstheme="majorHAnsi"/>
          <w:sz w:val="22"/>
          <w:szCs w:val="22"/>
        </w:rPr>
        <w:t>b)</w:t>
      </w:r>
      <w:r w:rsidR="0085417A">
        <w:rPr>
          <w:rFonts w:asciiTheme="majorHAnsi" w:hAnsiTheme="majorHAnsi" w:cstheme="majorHAnsi"/>
          <w:sz w:val="22"/>
          <w:szCs w:val="22"/>
        </w:rPr>
        <w:tab/>
      </w:r>
      <w:r w:rsidRPr="000D233B">
        <w:rPr>
          <w:rFonts w:asciiTheme="majorHAnsi" w:hAnsiTheme="majorHAnsi" w:cstheme="majorHAnsi"/>
          <w:sz w:val="22"/>
          <w:szCs w:val="22"/>
        </w:rPr>
        <w:t>The municipal council takes all executive decisions regarding thebusiness of the municipality and is also responsible, as a council, for the political guidance and leadership;</w:t>
      </w:r>
    </w:p>
    <w:p w:rsidR="000D233B" w:rsidRPr="000D233B" w:rsidRDefault="000D233B" w:rsidP="00345883">
      <w:pPr>
        <w:ind w:left="426"/>
        <w:rPr>
          <w:rFonts w:asciiTheme="majorHAnsi" w:hAnsiTheme="majorHAnsi" w:cstheme="majorHAnsi"/>
          <w:sz w:val="22"/>
          <w:szCs w:val="22"/>
        </w:rPr>
      </w:pPr>
    </w:p>
    <w:p w:rsidR="000D233B" w:rsidRPr="000D233B" w:rsidRDefault="000D233B" w:rsidP="00345883">
      <w:pPr>
        <w:ind w:left="709" w:hanging="283"/>
        <w:rPr>
          <w:rFonts w:asciiTheme="majorHAnsi" w:hAnsiTheme="majorHAnsi" w:cstheme="majorHAnsi"/>
          <w:sz w:val="22"/>
          <w:szCs w:val="22"/>
        </w:rPr>
      </w:pPr>
      <w:r w:rsidRPr="000D233B">
        <w:rPr>
          <w:rFonts w:asciiTheme="majorHAnsi" w:hAnsiTheme="majorHAnsi" w:cstheme="majorHAnsi"/>
          <w:sz w:val="22"/>
          <w:szCs w:val="22"/>
        </w:rPr>
        <w:t>c)</w:t>
      </w:r>
      <w:r w:rsidR="0085417A">
        <w:rPr>
          <w:rFonts w:asciiTheme="majorHAnsi" w:hAnsiTheme="majorHAnsi" w:cstheme="majorHAnsi"/>
          <w:sz w:val="22"/>
          <w:szCs w:val="22"/>
        </w:rPr>
        <w:tab/>
      </w:r>
      <w:r w:rsidRPr="000D233B">
        <w:rPr>
          <w:rFonts w:asciiTheme="majorHAnsi" w:hAnsiTheme="majorHAnsi" w:cstheme="majorHAnsi"/>
          <w:sz w:val="22"/>
          <w:szCs w:val="22"/>
        </w:rPr>
        <w:t>A municipal council that has a plenary executive system cannot delegate its executive responsibilities to any individual councillor or to any of its committees; and</w:t>
      </w:r>
    </w:p>
    <w:p w:rsidR="000D233B" w:rsidRPr="000D233B" w:rsidRDefault="000D233B" w:rsidP="00345883">
      <w:pPr>
        <w:ind w:left="426"/>
        <w:rPr>
          <w:rFonts w:asciiTheme="majorHAnsi" w:hAnsiTheme="majorHAnsi" w:cstheme="majorHAnsi"/>
          <w:sz w:val="22"/>
          <w:szCs w:val="22"/>
        </w:rPr>
      </w:pPr>
    </w:p>
    <w:p w:rsidR="000D233B" w:rsidRPr="000D233B" w:rsidRDefault="000D233B" w:rsidP="00345883">
      <w:pPr>
        <w:ind w:left="709" w:hanging="283"/>
        <w:rPr>
          <w:rFonts w:asciiTheme="majorHAnsi" w:hAnsiTheme="majorHAnsi" w:cstheme="majorHAnsi"/>
          <w:sz w:val="22"/>
          <w:szCs w:val="22"/>
        </w:rPr>
      </w:pPr>
      <w:r w:rsidRPr="000D233B">
        <w:rPr>
          <w:rFonts w:asciiTheme="majorHAnsi" w:hAnsiTheme="majorHAnsi" w:cstheme="majorHAnsi"/>
          <w:sz w:val="22"/>
          <w:szCs w:val="22"/>
        </w:rPr>
        <w:t>d)</w:t>
      </w:r>
      <w:r w:rsidR="009F708A">
        <w:rPr>
          <w:rFonts w:asciiTheme="majorHAnsi" w:hAnsiTheme="majorHAnsi" w:cstheme="majorHAnsi"/>
          <w:sz w:val="22"/>
          <w:szCs w:val="22"/>
        </w:rPr>
        <w:tab/>
      </w:r>
      <w:r w:rsidRPr="000D233B">
        <w:rPr>
          <w:rFonts w:asciiTheme="majorHAnsi" w:hAnsiTheme="majorHAnsi" w:cstheme="majorHAnsi"/>
          <w:sz w:val="22"/>
          <w:szCs w:val="22"/>
        </w:rPr>
        <w:t>In instances where a municipal council is very large or has many decisions to contemplate, the taking of decisions in plenary would result in a slow decision-making process.</w:t>
      </w:r>
    </w:p>
    <w:p w:rsidR="000D233B" w:rsidRPr="000D233B" w:rsidRDefault="000D233B" w:rsidP="00345883">
      <w:pPr>
        <w:ind w:left="426"/>
        <w:rPr>
          <w:rFonts w:asciiTheme="majorHAnsi" w:hAnsiTheme="majorHAnsi" w:cstheme="majorHAnsi"/>
          <w:sz w:val="22"/>
          <w:szCs w:val="22"/>
        </w:rPr>
      </w:pPr>
    </w:p>
    <w:p w:rsidR="000D233B" w:rsidRPr="000D233B" w:rsidRDefault="000D233B" w:rsidP="00345883">
      <w:pPr>
        <w:ind w:left="426"/>
        <w:rPr>
          <w:rFonts w:asciiTheme="majorHAnsi" w:hAnsiTheme="majorHAnsi" w:cstheme="majorHAnsi"/>
          <w:sz w:val="22"/>
          <w:szCs w:val="22"/>
        </w:rPr>
      </w:pPr>
      <w:r w:rsidRPr="000D233B">
        <w:rPr>
          <w:rFonts w:asciiTheme="majorHAnsi" w:hAnsiTheme="majorHAnsi" w:cstheme="majorHAnsi"/>
          <w:sz w:val="22"/>
          <w:szCs w:val="22"/>
        </w:rPr>
        <w:t xml:space="preserve">Despite paragraph 3.3 of the Memorandum on the Objects of the Bill, the memorandum does not provide reasons for the proposed amendment. The first 3 points merely lists the characteristics of a plenary system and do not offer motivation for the proposed deletion of the system. It must be born in mind that the system is chosen because of its characteristics. The fourth point is a general statement which seemingly is made without considering the power of an MEC when the MEC establishes a municipality in terms of section 12 of the principal Act and the factors that the MEC takes into consideration at that point, for example, the size of the council. Also, the power of the MEC in terms of section 20(3)(b) where the MEC may decrease the number of councillors if it is necessary to achieve good and timely executive decisions. It is </w:t>
      </w:r>
      <w:r w:rsidRPr="000D233B">
        <w:rPr>
          <w:rFonts w:asciiTheme="majorHAnsi" w:hAnsiTheme="majorHAnsi" w:cstheme="majorHAnsi"/>
          <w:sz w:val="22"/>
          <w:szCs w:val="22"/>
        </w:rPr>
        <w:lastRenderedPageBreak/>
        <w:t>submitted that the policy basis for the deletion of the plenary executive system is lacking. Clarity is required on the rationale for this amendment.</w:t>
      </w:r>
    </w:p>
    <w:p w:rsidR="000D233B" w:rsidRPr="000D233B" w:rsidRDefault="000D233B" w:rsidP="00345883">
      <w:pPr>
        <w:ind w:left="426"/>
        <w:rPr>
          <w:rFonts w:asciiTheme="majorHAnsi" w:hAnsiTheme="majorHAnsi" w:cstheme="majorHAnsi"/>
          <w:sz w:val="22"/>
          <w:szCs w:val="22"/>
        </w:rPr>
      </w:pPr>
    </w:p>
    <w:p w:rsidR="000D233B" w:rsidRPr="00767485" w:rsidRDefault="000D233B" w:rsidP="00345883">
      <w:pPr>
        <w:ind w:left="426"/>
        <w:rPr>
          <w:rFonts w:asciiTheme="majorHAnsi" w:hAnsiTheme="majorHAnsi" w:cstheme="majorHAnsi"/>
          <w:sz w:val="22"/>
          <w:szCs w:val="22"/>
        </w:rPr>
      </w:pPr>
      <w:r w:rsidRPr="00767485">
        <w:rPr>
          <w:rFonts w:asciiTheme="majorHAnsi" w:hAnsiTheme="majorHAnsi" w:cstheme="majorHAnsi"/>
          <w:sz w:val="22"/>
          <w:szCs w:val="22"/>
        </w:rPr>
        <w:t>The proposed amendment is not supported. It is proposed that the plenary system of Governance is retained.</w:t>
      </w:r>
    </w:p>
    <w:p w:rsidR="000D233B" w:rsidRPr="000D233B" w:rsidRDefault="000D233B" w:rsidP="000D233B">
      <w:pPr>
        <w:ind w:left="360"/>
        <w:rPr>
          <w:rFonts w:asciiTheme="majorHAnsi" w:hAnsiTheme="majorHAnsi" w:cstheme="majorHAnsi"/>
          <w:sz w:val="22"/>
          <w:szCs w:val="22"/>
        </w:rPr>
      </w:pPr>
    </w:p>
    <w:p w:rsidR="000D233B" w:rsidRPr="00767485" w:rsidRDefault="000D233B" w:rsidP="00154472">
      <w:pPr>
        <w:pStyle w:val="ListParagraph"/>
        <w:numPr>
          <w:ilvl w:val="0"/>
          <w:numId w:val="3"/>
        </w:numPr>
        <w:rPr>
          <w:rFonts w:asciiTheme="majorHAnsi" w:hAnsiTheme="majorHAnsi" w:cstheme="majorHAnsi"/>
          <w:b/>
          <w:sz w:val="22"/>
          <w:szCs w:val="22"/>
        </w:rPr>
      </w:pPr>
      <w:r w:rsidRPr="00767485">
        <w:rPr>
          <w:rFonts w:asciiTheme="majorHAnsi" w:hAnsiTheme="majorHAnsi" w:cstheme="majorHAnsi"/>
          <w:b/>
          <w:sz w:val="22"/>
          <w:szCs w:val="22"/>
        </w:rPr>
        <w:t>Clause 4:</w:t>
      </w:r>
    </w:p>
    <w:p w:rsidR="000D233B" w:rsidRPr="000D233B" w:rsidRDefault="000D233B" w:rsidP="000D233B">
      <w:pPr>
        <w:rPr>
          <w:rFonts w:asciiTheme="majorHAnsi" w:hAnsiTheme="majorHAnsi" w:cstheme="majorHAnsi"/>
          <w:sz w:val="22"/>
          <w:szCs w:val="22"/>
        </w:rPr>
      </w:pPr>
    </w:p>
    <w:p w:rsidR="000D233B" w:rsidRPr="00767485" w:rsidRDefault="000D233B" w:rsidP="00345883">
      <w:pPr>
        <w:ind w:firstLine="426"/>
        <w:rPr>
          <w:rFonts w:asciiTheme="majorHAnsi" w:hAnsiTheme="majorHAnsi" w:cstheme="majorHAnsi"/>
          <w:sz w:val="22"/>
          <w:szCs w:val="22"/>
        </w:rPr>
      </w:pPr>
      <w:r w:rsidRPr="00767485">
        <w:rPr>
          <w:rFonts w:asciiTheme="majorHAnsi" w:hAnsiTheme="majorHAnsi" w:cstheme="majorHAnsi"/>
          <w:sz w:val="22"/>
          <w:szCs w:val="22"/>
        </w:rPr>
        <w:t>See comment under clause 3.</w:t>
      </w:r>
    </w:p>
    <w:p w:rsidR="000D233B" w:rsidRPr="000D233B" w:rsidRDefault="000D233B" w:rsidP="000D233B">
      <w:pPr>
        <w:rPr>
          <w:rFonts w:asciiTheme="majorHAnsi" w:hAnsiTheme="majorHAnsi" w:cstheme="majorHAnsi"/>
          <w:sz w:val="22"/>
          <w:szCs w:val="22"/>
        </w:rPr>
      </w:pPr>
    </w:p>
    <w:p w:rsidR="000D233B" w:rsidRPr="00767485" w:rsidRDefault="000D233B" w:rsidP="00154472">
      <w:pPr>
        <w:pStyle w:val="ListParagraph"/>
        <w:numPr>
          <w:ilvl w:val="0"/>
          <w:numId w:val="3"/>
        </w:numPr>
        <w:rPr>
          <w:rFonts w:asciiTheme="majorHAnsi" w:hAnsiTheme="majorHAnsi" w:cstheme="majorHAnsi"/>
          <w:b/>
          <w:sz w:val="22"/>
          <w:szCs w:val="22"/>
        </w:rPr>
      </w:pPr>
      <w:r w:rsidRPr="00767485">
        <w:rPr>
          <w:rFonts w:asciiTheme="majorHAnsi" w:hAnsiTheme="majorHAnsi" w:cstheme="majorHAnsi"/>
          <w:b/>
          <w:sz w:val="22"/>
          <w:szCs w:val="22"/>
        </w:rPr>
        <w:t>Clause 5:</w:t>
      </w:r>
    </w:p>
    <w:p w:rsidR="000D233B" w:rsidRPr="000D233B" w:rsidRDefault="000D233B" w:rsidP="000D233B">
      <w:pPr>
        <w:rPr>
          <w:rFonts w:asciiTheme="majorHAnsi" w:hAnsiTheme="majorHAnsi" w:cstheme="majorHAnsi"/>
          <w:sz w:val="22"/>
          <w:szCs w:val="22"/>
        </w:rPr>
      </w:pPr>
    </w:p>
    <w:p w:rsidR="000D233B" w:rsidRPr="00767485" w:rsidRDefault="000D233B" w:rsidP="00345883">
      <w:pPr>
        <w:ind w:firstLine="426"/>
        <w:rPr>
          <w:rFonts w:asciiTheme="majorHAnsi" w:hAnsiTheme="majorHAnsi" w:cstheme="majorHAnsi"/>
          <w:sz w:val="22"/>
          <w:szCs w:val="22"/>
        </w:rPr>
      </w:pPr>
      <w:r w:rsidRPr="00767485">
        <w:rPr>
          <w:rFonts w:asciiTheme="majorHAnsi" w:hAnsiTheme="majorHAnsi" w:cstheme="majorHAnsi"/>
          <w:sz w:val="22"/>
          <w:szCs w:val="22"/>
        </w:rPr>
        <w:t>See comment under clause 3.</w:t>
      </w:r>
    </w:p>
    <w:p w:rsidR="000D233B" w:rsidRPr="000D233B" w:rsidRDefault="000D233B" w:rsidP="000D233B">
      <w:pPr>
        <w:rPr>
          <w:rFonts w:asciiTheme="majorHAnsi" w:hAnsiTheme="majorHAnsi" w:cstheme="majorHAnsi"/>
          <w:sz w:val="22"/>
          <w:szCs w:val="22"/>
        </w:rPr>
      </w:pPr>
    </w:p>
    <w:p w:rsidR="000D233B" w:rsidRPr="00767485" w:rsidRDefault="000D233B" w:rsidP="00154472">
      <w:pPr>
        <w:pStyle w:val="ListParagraph"/>
        <w:numPr>
          <w:ilvl w:val="0"/>
          <w:numId w:val="3"/>
        </w:numPr>
        <w:rPr>
          <w:rFonts w:asciiTheme="majorHAnsi" w:hAnsiTheme="majorHAnsi" w:cstheme="majorHAnsi"/>
          <w:b/>
          <w:sz w:val="22"/>
          <w:szCs w:val="22"/>
        </w:rPr>
      </w:pPr>
      <w:r w:rsidRPr="00767485">
        <w:rPr>
          <w:rFonts w:asciiTheme="majorHAnsi" w:hAnsiTheme="majorHAnsi" w:cstheme="majorHAnsi"/>
          <w:b/>
          <w:sz w:val="22"/>
          <w:szCs w:val="22"/>
        </w:rPr>
        <w:t>Clause 7(d):</w:t>
      </w:r>
    </w:p>
    <w:p w:rsidR="000D233B" w:rsidRPr="000D233B" w:rsidRDefault="000D233B" w:rsidP="000D233B">
      <w:pPr>
        <w:rPr>
          <w:rFonts w:asciiTheme="majorHAnsi" w:hAnsiTheme="majorHAnsi" w:cstheme="majorHAnsi"/>
          <w:sz w:val="22"/>
          <w:szCs w:val="22"/>
        </w:rPr>
      </w:pPr>
    </w:p>
    <w:p w:rsidR="000D233B" w:rsidRPr="00767485" w:rsidRDefault="000D233B" w:rsidP="00345883">
      <w:pPr>
        <w:ind w:left="426"/>
        <w:rPr>
          <w:rFonts w:asciiTheme="majorHAnsi" w:hAnsiTheme="majorHAnsi" w:cstheme="majorHAnsi"/>
          <w:sz w:val="22"/>
          <w:szCs w:val="22"/>
        </w:rPr>
      </w:pPr>
      <w:r w:rsidRPr="00767485">
        <w:rPr>
          <w:rFonts w:asciiTheme="majorHAnsi" w:hAnsiTheme="majorHAnsi" w:cstheme="majorHAnsi"/>
          <w:sz w:val="22"/>
          <w:szCs w:val="22"/>
        </w:rPr>
        <w:t>The requirement of the concurrence of the Minister to effect a deviation may lead to unnecessary disputes in the event that agreement is not reached between the Minister and a MEC. It will furthermore result in a delay in the finalisation of the determination of the number of councillors and subsequent inefficiency.</w:t>
      </w:r>
    </w:p>
    <w:p w:rsidR="000D233B" w:rsidRPr="00767485" w:rsidRDefault="000D233B" w:rsidP="00345883">
      <w:pPr>
        <w:ind w:left="426"/>
        <w:rPr>
          <w:rFonts w:asciiTheme="majorHAnsi" w:hAnsiTheme="majorHAnsi" w:cstheme="majorHAnsi"/>
          <w:sz w:val="22"/>
          <w:szCs w:val="22"/>
        </w:rPr>
      </w:pPr>
    </w:p>
    <w:p w:rsidR="000D233B" w:rsidRPr="00767485" w:rsidRDefault="000D233B" w:rsidP="00345883">
      <w:pPr>
        <w:ind w:left="426"/>
        <w:rPr>
          <w:rFonts w:asciiTheme="majorHAnsi" w:hAnsiTheme="majorHAnsi" w:cstheme="majorHAnsi"/>
          <w:sz w:val="22"/>
          <w:szCs w:val="22"/>
        </w:rPr>
      </w:pPr>
      <w:r w:rsidRPr="00767485">
        <w:rPr>
          <w:rFonts w:asciiTheme="majorHAnsi" w:hAnsiTheme="majorHAnsi" w:cstheme="majorHAnsi"/>
          <w:sz w:val="22"/>
          <w:szCs w:val="22"/>
        </w:rPr>
        <w:t>It is proposed that clause 7(d) is reconsidered and deleted. If it is retained, then it is proposed that express provision is made in the amendment Bill on how the consequences of an agreement not being reached between the Minister and a MEC is to be managed.</w:t>
      </w:r>
    </w:p>
    <w:p w:rsidR="000D233B" w:rsidRPr="00767485" w:rsidRDefault="000D233B" w:rsidP="000D233B">
      <w:pPr>
        <w:ind w:left="360"/>
        <w:rPr>
          <w:rFonts w:asciiTheme="majorHAnsi" w:hAnsiTheme="majorHAnsi" w:cstheme="majorHAnsi"/>
          <w:sz w:val="22"/>
          <w:szCs w:val="22"/>
        </w:rPr>
      </w:pPr>
    </w:p>
    <w:p w:rsidR="000D233B" w:rsidRPr="00767485" w:rsidRDefault="000D233B" w:rsidP="00154472">
      <w:pPr>
        <w:pStyle w:val="ListParagraph"/>
        <w:numPr>
          <w:ilvl w:val="0"/>
          <w:numId w:val="3"/>
        </w:numPr>
        <w:rPr>
          <w:rFonts w:asciiTheme="majorHAnsi" w:hAnsiTheme="majorHAnsi" w:cstheme="majorHAnsi"/>
          <w:b/>
          <w:sz w:val="22"/>
          <w:szCs w:val="22"/>
        </w:rPr>
      </w:pPr>
      <w:r w:rsidRPr="00767485">
        <w:rPr>
          <w:rFonts w:asciiTheme="majorHAnsi" w:hAnsiTheme="majorHAnsi" w:cstheme="majorHAnsi"/>
          <w:b/>
          <w:sz w:val="22"/>
          <w:szCs w:val="22"/>
        </w:rPr>
        <w:t>Clauses 9(b) and 10(c):</w:t>
      </w:r>
    </w:p>
    <w:p w:rsidR="000D233B" w:rsidRPr="000D233B" w:rsidRDefault="000D233B" w:rsidP="000D233B">
      <w:pPr>
        <w:rPr>
          <w:rFonts w:asciiTheme="majorHAnsi" w:hAnsiTheme="majorHAnsi" w:cstheme="majorHAnsi"/>
          <w:sz w:val="22"/>
          <w:szCs w:val="22"/>
        </w:rPr>
      </w:pPr>
    </w:p>
    <w:p w:rsidR="000D233B" w:rsidRPr="00767485" w:rsidRDefault="000D233B" w:rsidP="00345883">
      <w:pPr>
        <w:ind w:left="426"/>
        <w:rPr>
          <w:rFonts w:asciiTheme="majorHAnsi" w:hAnsiTheme="majorHAnsi" w:cstheme="majorHAnsi"/>
          <w:sz w:val="22"/>
          <w:szCs w:val="22"/>
        </w:rPr>
      </w:pPr>
      <w:r w:rsidRPr="00767485">
        <w:rPr>
          <w:rFonts w:asciiTheme="majorHAnsi" w:hAnsiTheme="majorHAnsi" w:cstheme="majorHAnsi"/>
          <w:sz w:val="22"/>
          <w:szCs w:val="22"/>
        </w:rPr>
        <w:t>Given section 26(2) of the principal Act and the new proposed definition of “declared elected</w:t>
      </w:r>
      <w:r w:rsidR="009F708A" w:rsidRPr="00767485">
        <w:rPr>
          <w:rFonts w:asciiTheme="majorHAnsi" w:hAnsiTheme="majorHAnsi" w:cstheme="majorHAnsi"/>
          <w:sz w:val="22"/>
          <w:szCs w:val="22"/>
        </w:rPr>
        <w:t>”</w:t>
      </w:r>
      <w:r w:rsidRPr="00767485">
        <w:rPr>
          <w:rFonts w:asciiTheme="majorHAnsi" w:hAnsiTheme="majorHAnsi" w:cstheme="majorHAnsi"/>
          <w:sz w:val="22"/>
          <w:szCs w:val="22"/>
        </w:rPr>
        <w:t>, it is submitted that the amendments proposed in clauses 9(b) and 10(c) are unnecessary.</w:t>
      </w:r>
    </w:p>
    <w:p w:rsidR="000D233B" w:rsidRPr="00767485" w:rsidRDefault="000D233B" w:rsidP="00345883">
      <w:pPr>
        <w:ind w:left="426"/>
        <w:rPr>
          <w:rFonts w:asciiTheme="majorHAnsi" w:hAnsiTheme="majorHAnsi" w:cstheme="majorHAnsi"/>
          <w:sz w:val="22"/>
          <w:szCs w:val="22"/>
        </w:rPr>
      </w:pPr>
    </w:p>
    <w:p w:rsidR="000D233B" w:rsidRPr="00767485" w:rsidRDefault="000D233B" w:rsidP="00345883">
      <w:pPr>
        <w:ind w:left="426"/>
        <w:rPr>
          <w:rFonts w:asciiTheme="majorHAnsi" w:hAnsiTheme="majorHAnsi" w:cstheme="majorHAnsi"/>
          <w:sz w:val="22"/>
          <w:szCs w:val="22"/>
        </w:rPr>
      </w:pPr>
      <w:r w:rsidRPr="00767485">
        <w:rPr>
          <w:rFonts w:asciiTheme="majorHAnsi" w:hAnsiTheme="majorHAnsi" w:cstheme="majorHAnsi"/>
          <w:sz w:val="22"/>
          <w:szCs w:val="22"/>
        </w:rPr>
        <w:t>It is proposed that clauses 9(b) and 10(c) are deleted.</w:t>
      </w:r>
    </w:p>
    <w:p w:rsidR="000D233B" w:rsidRPr="000D233B" w:rsidRDefault="000D233B" w:rsidP="000D233B">
      <w:pPr>
        <w:rPr>
          <w:rFonts w:asciiTheme="majorHAnsi" w:hAnsiTheme="majorHAnsi" w:cstheme="majorHAnsi"/>
          <w:sz w:val="22"/>
          <w:szCs w:val="22"/>
        </w:rPr>
      </w:pPr>
    </w:p>
    <w:p w:rsidR="000D233B" w:rsidRPr="00767485" w:rsidRDefault="000D233B" w:rsidP="00154472">
      <w:pPr>
        <w:pStyle w:val="ListParagraph"/>
        <w:numPr>
          <w:ilvl w:val="0"/>
          <w:numId w:val="3"/>
        </w:numPr>
        <w:rPr>
          <w:rFonts w:asciiTheme="majorHAnsi" w:hAnsiTheme="majorHAnsi" w:cstheme="majorHAnsi"/>
          <w:b/>
          <w:sz w:val="22"/>
          <w:szCs w:val="22"/>
        </w:rPr>
      </w:pPr>
      <w:r w:rsidRPr="00767485">
        <w:rPr>
          <w:rFonts w:asciiTheme="majorHAnsi" w:hAnsiTheme="majorHAnsi" w:cstheme="majorHAnsi"/>
          <w:b/>
          <w:sz w:val="22"/>
          <w:szCs w:val="22"/>
        </w:rPr>
        <w:t>Clause 12(a):</w:t>
      </w:r>
    </w:p>
    <w:p w:rsidR="000D233B" w:rsidRPr="000D233B" w:rsidRDefault="000D233B" w:rsidP="000D233B">
      <w:pPr>
        <w:rPr>
          <w:rFonts w:asciiTheme="majorHAnsi" w:hAnsiTheme="majorHAnsi" w:cstheme="majorHAnsi"/>
          <w:sz w:val="22"/>
          <w:szCs w:val="22"/>
        </w:rPr>
      </w:pPr>
    </w:p>
    <w:p w:rsidR="000D233B" w:rsidRPr="000D233B" w:rsidRDefault="000D233B" w:rsidP="00345883">
      <w:pPr>
        <w:ind w:left="426"/>
        <w:rPr>
          <w:rFonts w:asciiTheme="majorHAnsi" w:hAnsiTheme="majorHAnsi" w:cstheme="majorHAnsi"/>
          <w:sz w:val="22"/>
          <w:szCs w:val="22"/>
        </w:rPr>
      </w:pPr>
      <w:r w:rsidRPr="000D233B">
        <w:rPr>
          <w:rFonts w:asciiTheme="majorHAnsi" w:hAnsiTheme="majorHAnsi" w:cstheme="majorHAnsi"/>
          <w:sz w:val="22"/>
          <w:szCs w:val="22"/>
        </w:rPr>
        <w:t>The Code of Conduct for Councillors is proposed for incorporation into the principal Act by the amendment proposed in clause 30. Without the concomitant deletion of Schedule 1 in the Local Government: Municipal Systems Act, 2000, the proposed amendment in clause 13(a) may lead to confusion.</w:t>
      </w:r>
    </w:p>
    <w:p w:rsidR="000D233B" w:rsidRPr="000D233B" w:rsidRDefault="000D233B" w:rsidP="00345883">
      <w:pPr>
        <w:ind w:left="426"/>
        <w:rPr>
          <w:rFonts w:asciiTheme="majorHAnsi" w:hAnsiTheme="majorHAnsi" w:cstheme="majorHAnsi"/>
          <w:sz w:val="22"/>
          <w:szCs w:val="22"/>
        </w:rPr>
      </w:pPr>
    </w:p>
    <w:p w:rsidR="000D233B" w:rsidRPr="00767485" w:rsidRDefault="000D233B" w:rsidP="00154472">
      <w:pPr>
        <w:pStyle w:val="ListParagraph"/>
        <w:numPr>
          <w:ilvl w:val="0"/>
          <w:numId w:val="3"/>
        </w:numPr>
        <w:rPr>
          <w:rFonts w:asciiTheme="majorHAnsi" w:hAnsiTheme="majorHAnsi" w:cstheme="majorHAnsi"/>
          <w:b/>
          <w:sz w:val="22"/>
          <w:szCs w:val="22"/>
        </w:rPr>
      </w:pPr>
      <w:r w:rsidRPr="00767485">
        <w:rPr>
          <w:rFonts w:asciiTheme="majorHAnsi" w:hAnsiTheme="majorHAnsi" w:cstheme="majorHAnsi"/>
          <w:b/>
          <w:sz w:val="22"/>
          <w:szCs w:val="22"/>
        </w:rPr>
        <w:t>Comment on section 29(1) of the principal Act:</w:t>
      </w:r>
    </w:p>
    <w:p w:rsidR="000D233B" w:rsidRPr="000D233B" w:rsidRDefault="000D233B" w:rsidP="000D233B">
      <w:pPr>
        <w:rPr>
          <w:rFonts w:asciiTheme="majorHAnsi" w:hAnsiTheme="majorHAnsi" w:cstheme="majorHAnsi"/>
          <w:sz w:val="22"/>
          <w:szCs w:val="22"/>
        </w:rPr>
      </w:pPr>
    </w:p>
    <w:p w:rsidR="000D233B" w:rsidRPr="00767485" w:rsidRDefault="000D233B" w:rsidP="00345883">
      <w:pPr>
        <w:ind w:left="426"/>
        <w:rPr>
          <w:rFonts w:asciiTheme="majorHAnsi" w:hAnsiTheme="majorHAnsi" w:cstheme="majorHAnsi"/>
          <w:sz w:val="22"/>
          <w:szCs w:val="22"/>
        </w:rPr>
      </w:pPr>
      <w:r w:rsidRPr="00767485">
        <w:rPr>
          <w:rFonts w:asciiTheme="majorHAnsi" w:hAnsiTheme="majorHAnsi" w:cstheme="majorHAnsi"/>
          <w:sz w:val="22"/>
          <w:szCs w:val="22"/>
        </w:rPr>
        <w:t>Clarity is required on whether the majority of councillors referred to in section 29(1) of the principal Act means a majority of the members allocated to a municipality in terms of its establishment notice (section 12) or does it mean the majority of councillors in office at the time of the meeting. Further, section 30(2) also refers to a majority of councillors. Clarity is also required on whether the same meaning ascribed to the expression “majority of councillors” in section 29(1) should be ascribed to section 30(2) and elsewhere in the principal Act</w:t>
      </w:r>
    </w:p>
    <w:p w:rsidR="000D233B" w:rsidRPr="00767485" w:rsidRDefault="000D233B" w:rsidP="00345883">
      <w:pPr>
        <w:ind w:left="426"/>
        <w:rPr>
          <w:rFonts w:asciiTheme="majorHAnsi" w:hAnsiTheme="majorHAnsi" w:cstheme="majorHAnsi"/>
          <w:sz w:val="22"/>
          <w:szCs w:val="22"/>
        </w:rPr>
      </w:pPr>
    </w:p>
    <w:p w:rsidR="000D233B" w:rsidRPr="00767485" w:rsidRDefault="000D233B" w:rsidP="00345883">
      <w:pPr>
        <w:ind w:left="426"/>
        <w:rPr>
          <w:rFonts w:asciiTheme="majorHAnsi" w:hAnsiTheme="majorHAnsi" w:cstheme="majorHAnsi"/>
          <w:sz w:val="22"/>
          <w:szCs w:val="22"/>
        </w:rPr>
      </w:pPr>
      <w:r w:rsidRPr="00767485">
        <w:rPr>
          <w:rFonts w:asciiTheme="majorHAnsi" w:hAnsiTheme="majorHAnsi" w:cstheme="majorHAnsi"/>
          <w:sz w:val="22"/>
          <w:szCs w:val="22"/>
        </w:rPr>
        <w:t>It is proposed that section 29(1) and 30(2) of the Principal Act is amended to provide clarity</w:t>
      </w:r>
      <w:r w:rsidR="006E0D32" w:rsidRPr="00767485">
        <w:rPr>
          <w:rFonts w:asciiTheme="majorHAnsi" w:hAnsiTheme="majorHAnsi" w:cstheme="majorHAnsi"/>
          <w:sz w:val="22"/>
          <w:szCs w:val="22"/>
        </w:rPr>
        <w:t>.</w:t>
      </w:r>
    </w:p>
    <w:p w:rsidR="000D233B" w:rsidRPr="00767485" w:rsidRDefault="000D233B" w:rsidP="00345883">
      <w:pPr>
        <w:ind w:left="426"/>
        <w:rPr>
          <w:rFonts w:asciiTheme="majorHAnsi" w:hAnsiTheme="majorHAnsi" w:cstheme="majorHAnsi"/>
          <w:sz w:val="22"/>
          <w:szCs w:val="22"/>
        </w:rPr>
      </w:pPr>
    </w:p>
    <w:p w:rsidR="000D233B" w:rsidRPr="00767485" w:rsidRDefault="000D233B" w:rsidP="00154472">
      <w:pPr>
        <w:pStyle w:val="ListParagraph"/>
        <w:numPr>
          <w:ilvl w:val="0"/>
          <w:numId w:val="3"/>
        </w:numPr>
        <w:rPr>
          <w:rFonts w:asciiTheme="majorHAnsi" w:hAnsiTheme="majorHAnsi" w:cstheme="majorHAnsi"/>
          <w:b/>
          <w:sz w:val="22"/>
          <w:szCs w:val="22"/>
        </w:rPr>
      </w:pPr>
      <w:r w:rsidRPr="00767485">
        <w:rPr>
          <w:rFonts w:asciiTheme="majorHAnsi" w:hAnsiTheme="majorHAnsi" w:cstheme="majorHAnsi"/>
          <w:b/>
          <w:sz w:val="22"/>
          <w:szCs w:val="22"/>
        </w:rPr>
        <w:t>Clause 13</w:t>
      </w:r>
    </w:p>
    <w:p w:rsidR="000D233B" w:rsidRPr="000D233B" w:rsidRDefault="000D233B" w:rsidP="000D233B">
      <w:pPr>
        <w:rPr>
          <w:rFonts w:asciiTheme="majorHAnsi" w:hAnsiTheme="majorHAnsi" w:cstheme="majorHAnsi"/>
          <w:sz w:val="22"/>
          <w:szCs w:val="22"/>
        </w:rPr>
      </w:pPr>
    </w:p>
    <w:p w:rsidR="000D233B" w:rsidRPr="000D233B" w:rsidRDefault="000D233B" w:rsidP="00345883">
      <w:pPr>
        <w:ind w:left="426"/>
        <w:rPr>
          <w:rFonts w:asciiTheme="majorHAnsi" w:hAnsiTheme="majorHAnsi" w:cstheme="majorHAnsi"/>
          <w:sz w:val="22"/>
          <w:szCs w:val="22"/>
        </w:rPr>
      </w:pPr>
      <w:r w:rsidRPr="000D233B">
        <w:rPr>
          <w:rFonts w:asciiTheme="majorHAnsi" w:hAnsiTheme="majorHAnsi" w:cstheme="majorHAnsi"/>
          <w:sz w:val="22"/>
          <w:szCs w:val="22"/>
        </w:rPr>
        <w:t xml:space="preserve">The new proposed amendment is supported in as far as it attempts to address the situation where a speaker or acting speaker refuses to call the meeting of the council as requested by a </w:t>
      </w:r>
      <w:r w:rsidRPr="000D233B">
        <w:rPr>
          <w:rFonts w:asciiTheme="majorHAnsi" w:hAnsiTheme="majorHAnsi" w:cstheme="majorHAnsi"/>
          <w:sz w:val="22"/>
          <w:szCs w:val="22"/>
        </w:rPr>
        <w:lastRenderedPageBreak/>
        <w:t>majority of the councillors in terms of section 29(1) of the principal Act. The proposed amendment is problematic for the following reasons:</w:t>
      </w:r>
    </w:p>
    <w:p w:rsidR="000D233B" w:rsidRPr="000D233B" w:rsidRDefault="000D233B" w:rsidP="000D233B">
      <w:pPr>
        <w:rPr>
          <w:rFonts w:asciiTheme="majorHAnsi" w:hAnsiTheme="majorHAnsi" w:cstheme="majorHAnsi"/>
          <w:sz w:val="22"/>
          <w:szCs w:val="22"/>
        </w:rPr>
      </w:pPr>
    </w:p>
    <w:p w:rsidR="000D233B" w:rsidRPr="000D233B" w:rsidRDefault="00345883" w:rsidP="00653952">
      <w:pPr>
        <w:ind w:left="709" w:hanging="709"/>
        <w:rPr>
          <w:rFonts w:asciiTheme="majorHAnsi" w:hAnsiTheme="majorHAnsi" w:cstheme="majorHAnsi"/>
          <w:sz w:val="22"/>
          <w:szCs w:val="22"/>
        </w:rPr>
      </w:pPr>
      <w:r>
        <w:rPr>
          <w:rFonts w:asciiTheme="majorHAnsi" w:hAnsiTheme="majorHAnsi" w:cstheme="majorHAnsi"/>
          <w:sz w:val="22"/>
          <w:szCs w:val="22"/>
        </w:rPr>
        <w:t>11.</w:t>
      </w:r>
      <w:r w:rsidR="000D233B" w:rsidRPr="000D233B">
        <w:rPr>
          <w:rFonts w:asciiTheme="majorHAnsi" w:hAnsiTheme="majorHAnsi" w:cstheme="majorHAnsi"/>
          <w:sz w:val="22"/>
          <w:szCs w:val="22"/>
        </w:rPr>
        <w:t>1.</w:t>
      </w:r>
      <w:r w:rsidR="001B2028">
        <w:rPr>
          <w:rFonts w:asciiTheme="majorHAnsi" w:hAnsiTheme="majorHAnsi" w:cstheme="majorHAnsi"/>
          <w:sz w:val="22"/>
          <w:szCs w:val="22"/>
        </w:rPr>
        <w:tab/>
      </w:r>
      <w:r w:rsidR="000D233B" w:rsidRPr="000D233B">
        <w:rPr>
          <w:rFonts w:asciiTheme="majorHAnsi" w:hAnsiTheme="majorHAnsi" w:cstheme="majorHAnsi"/>
          <w:sz w:val="22"/>
          <w:szCs w:val="22"/>
        </w:rPr>
        <w:t>The provision is confusing. It is understood that when the speaker refuses to call the meeting, the Municipal Manager can act. If the Municipal Manager is absent or refuses to do so, the MEC may then designate a person to act. The action that either the Municipal Manager or the person designated by the MEC can take is to in turn, on a discretionary basis based on good cause, designate a further person to call and chair the meeting. This is one possible interpretation of the clause, but other interpretations are possible for example, that the Municipal Manager himself or herself calls and chairs the meeting and that it is only the person designated by the MEC who may designate a further person, on good cause, to call and chair the meeting. What the intention is, as set out in paragraph 3.10 of the Memorandum on the Objects of the Bill compared with the substantive content of the clause seems to be at odds with one another because paragraph 3.10 simply states that the person designated by the MEC may call and chair the meeting. The clause is therefore confusing and leads to issues of interpretation. This needs to be clarified.</w:t>
      </w:r>
    </w:p>
    <w:p w:rsidR="000D233B" w:rsidRPr="000D233B" w:rsidRDefault="000D233B" w:rsidP="000D233B">
      <w:pPr>
        <w:rPr>
          <w:rFonts w:asciiTheme="majorHAnsi" w:hAnsiTheme="majorHAnsi" w:cstheme="majorHAnsi"/>
          <w:sz w:val="22"/>
          <w:szCs w:val="22"/>
        </w:rPr>
      </w:pPr>
    </w:p>
    <w:p w:rsidR="000D233B" w:rsidRPr="000D233B" w:rsidRDefault="00345883" w:rsidP="00653952">
      <w:pPr>
        <w:ind w:left="709" w:hanging="709"/>
        <w:rPr>
          <w:rFonts w:asciiTheme="majorHAnsi" w:hAnsiTheme="majorHAnsi" w:cstheme="majorHAnsi"/>
          <w:sz w:val="22"/>
          <w:szCs w:val="22"/>
        </w:rPr>
      </w:pPr>
      <w:r>
        <w:rPr>
          <w:rFonts w:asciiTheme="majorHAnsi" w:hAnsiTheme="majorHAnsi" w:cstheme="majorHAnsi"/>
          <w:sz w:val="22"/>
          <w:szCs w:val="22"/>
        </w:rPr>
        <w:t>11.</w:t>
      </w:r>
      <w:r w:rsidR="000D233B" w:rsidRPr="000D233B">
        <w:rPr>
          <w:rFonts w:asciiTheme="majorHAnsi" w:hAnsiTheme="majorHAnsi" w:cstheme="majorHAnsi"/>
          <w:sz w:val="22"/>
          <w:szCs w:val="22"/>
        </w:rPr>
        <w:t>2.</w:t>
      </w:r>
      <w:r w:rsidR="001B2028">
        <w:rPr>
          <w:rFonts w:asciiTheme="majorHAnsi" w:hAnsiTheme="majorHAnsi" w:cstheme="majorHAnsi"/>
          <w:sz w:val="22"/>
          <w:szCs w:val="22"/>
        </w:rPr>
        <w:tab/>
      </w:r>
      <w:r w:rsidR="000D233B" w:rsidRPr="000D233B">
        <w:rPr>
          <w:rFonts w:asciiTheme="majorHAnsi" w:hAnsiTheme="majorHAnsi" w:cstheme="majorHAnsi"/>
          <w:sz w:val="22"/>
          <w:szCs w:val="22"/>
        </w:rPr>
        <w:t>The clause does not address ordinary meetings. Two types of meetings are contemplated in section 29(1). These are the “ordinary” council meetings of the council and the meetings requested by a majority of the councillors. It is submitted that the clause must also provide for the situation where a speaker or acting speaker refuses, fails or is unavailable to call the “ordinary” meetings contemplated in section 29(1).</w:t>
      </w:r>
    </w:p>
    <w:p w:rsidR="000D233B" w:rsidRPr="000D233B" w:rsidRDefault="000D233B" w:rsidP="00653952">
      <w:pPr>
        <w:ind w:left="709" w:hanging="709"/>
        <w:rPr>
          <w:rFonts w:asciiTheme="majorHAnsi" w:hAnsiTheme="majorHAnsi" w:cstheme="majorHAnsi"/>
          <w:sz w:val="22"/>
          <w:szCs w:val="22"/>
        </w:rPr>
      </w:pPr>
    </w:p>
    <w:p w:rsidR="000D233B" w:rsidRPr="001B2028" w:rsidRDefault="00345883" w:rsidP="00653952">
      <w:pPr>
        <w:ind w:left="709" w:hanging="709"/>
        <w:rPr>
          <w:rFonts w:asciiTheme="majorHAnsi" w:hAnsiTheme="majorHAnsi" w:cstheme="majorHAnsi"/>
          <w:sz w:val="22"/>
          <w:szCs w:val="22"/>
        </w:rPr>
      </w:pPr>
      <w:r>
        <w:rPr>
          <w:rFonts w:asciiTheme="majorHAnsi" w:hAnsiTheme="majorHAnsi" w:cstheme="majorHAnsi"/>
          <w:sz w:val="22"/>
          <w:szCs w:val="22"/>
        </w:rPr>
        <w:t>11.</w:t>
      </w:r>
      <w:r w:rsidR="006B61C8">
        <w:rPr>
          <w:rFonts w:asciiTheme="majorHAnsi" w:hAnsiTheme="majorHAnsi" w:cstheme="majorHAnsi"/>
          <w:sz w:val="22"/>
          <w:szCs w:val="22"/>
        </w:rPr>
        <w:t>3.</w:t>
      </w:r>
      <w:r w:rsidR="006B61C8">
        <w:rPr>
          <w:rFonts w:asciiTheme="majorHAnsi" w:hAnsiTheme="majorHAnsi" w:cstheme="majorHAnsi"/>
          <w:sz w:val="22"/>
          <w:szCs w:val="22"/>
        </w:rPr>
        <w:tab/>
      </w:r>
      <w:r w:rsidR="000D233B" w:rsidRPr="001B2028">
        <w:rPr>
          <w:rFonts w:asciiTheme="majorHAnsi" w:hAnsiTheme="majorHAnsi" w:cstheme="majorHAnsi"/>
          <w:sz w:val="22"/>
          <w:szCs w:val="22"/>
        </w:rPr>
        <w:t>The action in the clause is triggered when the speaker or acting speaker refuses to call the meeting. The MEC can act when the Municipal Manager is absent or refuses to call the meeting. Why the differentiation between the Municipal Manager and the speaker or acting speaker? Why is it also not when the speaker or acting speaker is absent? It is submitted that the action should also be triggered when the speaker or acting speaker is absent or fails to call the meeting.</w:t>
      </w:r>
    </w:p>
    <w:p w:rsidR="000D233B" w:rsidRPr="000D233B" w:rsidRDefault="000D233B" w:rsidP="00653952">
      <w:pPr>
        <w:ind w:left="709" w:hanging="709"/>
        <w:rPr>
          <w:rFonts w:asciiTheme="majorHAnsi" w:hAnsiTheme="majorHAnsi" w:cstheme="majorHAnsi"/>
          <w:sz w:val="22"/>
          <w:szCs w:val="22"/>
        </w:rPr>
      </w:pPr>
    </w:p>
    <w:p w:rsidR="000D233B" w:rsidRPr="001B2028" w:rsidRDefault="00345883" w:rsidP="00653952">
      <w:pPr>
        <w:ind w:left="709" w:hanging="709"/>
        <w:rPr>
          <w:rFonts w:asciiTheme="majorHAnsi" w:hAnsiTheme="majorHAnsi" w:cstheme="majorHAnsi"/>
          <w:sz w:val="22"/>
          <w:szCs w:val="22"/>
        </w:rPr>
      </w:pPr>
      <w:r>
        <w:rPr>
          <w:rFonts w:asciiTheme="majorHAnsi" w:hAnsiTheme="majorHAnsi" w:cstheme="majorHAnsi"/>
          <w:sz w:val="22"/>
          <w:szCs w:val="22"/>
        </w:rPr>
        <w:t>11.</w:t>
      </w:r>
      <w:r w:rsidR="006B61C8">
        <w:rPr>
          <w:rFonts w:asciiTheme="majorHAnsi" w:hAnsiTheme="majorHAnsi" w:cstheme="majorHAnsi"/>
          <w:sz w:val="22"/>
          <w:szCs w:val="22"/>
        </w:rPr>
        <w:t>4.</w:t>
      </w:r>
      <w:r w:rsidR="006B61C8">
        <w:rPr>
          <w:rFonts w:asciiTheme="majorHAnsi" w:hAnsiTheme="majorHAnsi" w:cstheme="majorHAnsi"/>
          <w:sz w:val="22"/>
          <w:szCs w:val="22"/>
        </w:rPr>
        <w:tab/>
      </w:r>
      <w:r w:rsidR="000D233B" w:rsidRPr="001B2028">
        <w:rPr>
          <w:rFonts w:asciiTheme="majorHAnsi" w:hAnsiTheme="majorHAnsi" w:cstheme="majorHAnsi"/>
          <w:sz w:val="22"/>
          <w:szCs w:val="22"/>
        </w:rPr>
        <w:t>It is understood that the clause now introduces a further level of designation. Clarity is required on what the reason for this is. The purpose of the clause is to ensure a quick response when the speaker or acting speaker does not act. This further level of designation may have the opposite effect.</w:t>
      </w:r>
    </w:p>
    <w:p w:rsidR="000D233B" w:rsidRPr="000D233B" w:rsidRDefault="000D233B" w:rsidP="00653952">
      <w:pPr>
        <w:pStyle w:val="ListParagraph"/>
        <w:ind w:left="709" w:hanging="709"/>
        <w:rPr>
          <w:rFonts w:asciiTheme="majorHAnsi" w:hAnsiTheme="majorHAnsi" w:cstheme="majorHAnsi"/>
          <w:sz w:val="22"/>
          <w:szCs w:val="22"/>
        </w:rPr>
      </w:pPr>
    </w:p>
    <w:p w:rsidR="000D233B" w:rsidRPr="001B2028" w:rsidRDefault="00345883" w:rsidP="00653952">
      <w:pPr>
        <w:ind w:left="709" w:hanging="709"/>
        <w:rPr>
          <w:rFonts w:asciiTheme="majorHAnsi" w:hAnsiTheme="majorHAnsi" w:cstheme="majorHAnsi"/>
          <w:sz w:val="22"/>
          <w:szCs w:val="22"/>
        </w:rPr>
      </w:pPr>
      <w:r>
        <w:rPr>
          <w:rFonts w:asciiTheme="majorHAnsi" w:hAnsiTheme="majorHAnsi" w:cstheme="majorHAnsi"/>
          <w:sz w:val="22"/>
          <w:szCs w:val="22"/>
        </w:rPr>
        <w:t>11.</w:t>
      </w:r>
      <w:r w:rsidR="006B61C8">
        <w:rPr>
          <w:rFonts w:asciiTheme="majorHAnsi" w:hAnsiTheme="majorHAnsi" w:cstheme="majorHAnsi"/>
          <w:sz w:val="22"/>
          <w:szCs w:val="22"/>
        </w:rPr>
        <w:t>5.</w:t>
      </w:r>
      <w:r w:rsidR="006B61C8">
        <w:rPr>
          <w:rFonts w:asciiTheme="majorHAnsi" w:hAnsiTheme="majorHAnsi" w:cstheme="majorHAnsi"/>
          <w:sz w:val="22"/>
          <w:szCs w:val="22"/>
        </w:rPr>
        <w:tab/>
      </w:r>
      <w:r w:rsidR="000D233B" w:rsidRPr="001B2028">
        <w:rPr>
          <w:rFonts w:asciiTheme="majorHAnsi" w:hAnsiTheme="majorHAnsi" w:cstheme="majorHAnsi"/>
          <w:sz w:val="22"/>
          <w:szCs w:val="22"/>
        </w:rPr>
        <w:t>In terms of the clause, the Municipal Manager or person designated by the MEC, may on good cause shown, designate a person to call and chair the meeting. The clause introduces the further requirement of “good cause”. The power to take the action is discretionary. This is indicated using the word “may”. This discretion is guided by the good cause that needs to be established. “Good cause” is a fluid concept and calls for assessment of the factual context. Concern is raised as to what the good cause must convince the Municipal Manager, or the person designated by the MEC of? In other words, at what objective must the good cause be aimed? It is that answer that will be determinative of whether the Municipal Manager or the person designated by the MEC will exercise the power. It is not clear from the clause in its current form what the objective is. It is submitted that if the clause is retained, it must clearly provide what the objective of the good cause must be.</w:t>
      </w:r>
    </w:p>
    <w:p w:rsidR="000D233B" w:rsidRPr="000D233B" w:rsidRDefault="000D233B" w:rsidP="00653952">
      <w:pPr>
        <w:ind w:left="709" w:hanging="709"/>
        <w:rPr>
          <w:rFonts w:asciiTheme="majorHAnsi" w:hAnsiTheme="majorHAnsi" w:cstheme="majorHAnsi"/>
          <w:sz w:val="22"/>
          <w:szCs w:val="22"/>
        </w:rPr>
      </w:pPr>
    </w:p>
    <w:p w:rsidR="006B61C8" w:rsidRDefault="006E0D32" w:rsidP="0057259D">
      <w:pPr>
        <w:ind w:left="426"/>
        <w:rPr>
          <w:rFonts w:asciiTheme="majorHAnsi" w:hAnsiTheme="majorHAnsi" w:cstheme="majorHAnsi"/>
          <w:sz w:val="22"/>
          <w:szCs w:val="22"/>
        </w:rPr>
      </w:pPr>
      <w:r w:rsidRPr="00767485">
        <w:rPr>
          <w:rFonts w:asciiTheme="majorHAnsi" w:hAnsiTheme="majorHAnsi" w:cstheme="majorHAnsi"/>
          <w:sz w:val="22"/>
          <w:szCs w:val="22"/>
        </w:rPr>
        <w:t xml:space="preserve">It is proposed that the new </w:t>
      </w:r>
      <w:r w:rsidR="00E5588D" w:rsidRPr="00767485">
        <w:rPr>
          <w:rFonts w:asciiTheme="majorHAnsi" w:hAnsiTheme="majorHAnsi" w:cstheme="majorHAnsi"/>
          <w:sz w:val="22"/>
          <w:szCs w:val="22"/>
        </w:rPr>
        <w:t xml:space="preserve">proposed section </w:t>
      </w:r>
      <w:r w:rsidRPr="00767485">
        <w:rPr>
          <w:rFonts w:asciiTheme="majorHAnsi" w:hAnsiTheme="majorHAnsi" w:cstheme="majorHAnsi"/>
          <w:sz w:val="22"/>
          <w:szCs w:val="22"/>
        </w:rPr>
        <w:t>29(1A) must be clear and unambiguous</w:t>
      </w:r>
      <w:r w:rsidR="00807F11" w:rsidRPr="00767485">
        <w:rPr>
          <w:rFonts w:asciiTheme="majorHAnsi" w:hAnsiTheme="majorHAnsi" w:cstheme="majorHAnsi"/>
          <w:sz w:val="22"/>
          <w:szCs w:val="22"/>
        </w:rPr>
        <w:t xml:space="preserve"> and mus</w:t>
      </w:r>
      <w:r w:rsidR="00D12687" w:rsidRPr="00767485">
        <w:rPr>
          <w:rFonts w:asciiTheme="majorHAnsi" w:hAnsiTheme="majorHAnsi" w:cstheme="majorHAnsi"/>
          <w:sz w:val="22"/>
          <w:szCs w:val="22"/>
        </w:rPr>
        <w:t>t p</w:t>
      </w:r>
      <w:r w:rsidRPr="00767485">
        <w:rPr>
          <w:rFonts w:asciiTheme="majorHAnsi" w:hAnsiTheme="majorHAnsi" w:cstheme="majorHAnsi"/>
          <w:sz w:val="22"/>
          <w:szCs w:val="22"/>
        </w:rPr>
        <w:t>rovide for the Municipal Manager to be empowered to call and chair both types of meetings contemplated in section 29(1) of the Act in the event that the Speaker or Acting Speaker refuses, fails or is absent to call meeting</w:t>
      </w:r>
      <w:r w:rsidR="00FC2806" w:rsidRPr="00767485">
        <w:rPr>
          <w:rFonts w:asciiTheme="majorHAnsi" w:hAnsiTheme="majorHAnsi" w:cstheme="majorHAnsi"/>
          <w:sz w:val="22"/>
          <w:szCs w:val="22"/>
        </w:rPr>
        <w:t>s</w:t>
      </w:r>
      <w:r w:rsidRPr="00767485">
        <w:rPr>
          <w:rFonts w:asciiTheme="majorHAnsi" w:hAnsiTheme="majorHAnsi" w:cstheme="majorHAnsi"/>
          <w:sz w:val="22"/>
          <w:szCs w:val="22"/>
        </w:rPr>
        <w:t xml:space="preserve"> contemplated in section 29(1). In the event that the Municipal Manager is absent, refuses or fails to call such meetings</w:t>
      </w:r>
      <w:r w:rsidR="00C93DEC" w:rsidRPr="00767485">
        <w:rPr>
          <w:rFonts w:asciiTheme="majorHAnsi" w:hAnsiTheme="majorHAnsi" w:cstheme="majorHAnsi"/>
          <w:sz w:val="22"/>
          <w:szCs w:val="22"/>
        </w:rPr>
        <w:t>,</w:t>
      </w:r>
      <w:r w:rsidRPr="00767485">
        <w:rPr>
          <w:rFonts w:asciiTheme="majorHAnsi" w:hAnsiTheme="majorHAnsi" w:cstheme="majorHAnsi"/>
          <w:sz w:val="22"/>
          <w:szCs w:val="22"/>
        </w:rPr>
        <w:t xml:space="preserve"> then the MEC for Local Government must designate a person to call and chair the meeting</w:t>
      </w:r>
      <w:r w:rsidR="00AC3C74" w:rsidRPr="00767485">
        <w:rPr>
          <w:rFonts w:asciiTheme="majorHAnsi" w:hAnsiTheme="majorHAnsi" w:cstheme="majorHAnsi"/>
          <w:sz w:val="22"/>
          <w:szCs w:val="22"/>
        </w:rPr>
        <w:t>s</w:t>
      </w:r>
      <w:r w:rsidRPr="00767485">
        <w:rPr>
          <w:rFonts w:asciiTheme="majorHAnsi" w:hAnsiTheme="majorHAnsi" w:cstheme="majorHAnsi"/>
          <w:sz w:val="22"/>
          <w:szCs w:val="22"/>
        </w:rPr>
        <w:t xml:space="preserve"> for the purpose of electing an </w:t>
      </w:r>
      <w:r w:rsidR="00A227C7" w:rsidRPr="00767485">
        <w:rPr>
          <w:rFonts w:asciiTheme="majorHAnsi" w:hAnsiTheme="majorHAnsi" w:cstheme="majorHAnsi"/>
          <w:sz w:val="22"/>
          <w:szCs w:val="22"/>
        </w:rPr>
        <w:t>A</w:t>
      </w:r>
      <w:r w:rsidRPr="00767485">
        <w:rPr>
          <w:rFonts w:asciiTheme="majorHAnsi" w:hAnsiTheme="majorHAnsi" w:cstheme="majorHAnsi"/>
          <w:sz w:val="22"/>
          <w:szCs w:val="22"/>
        </w:rPr>
        <w:t>cting Speaker to preside over the remainder of the meeting</w:t>
      </w:r>
      <w:r w:rsidR="00A227C7" w:rsidRPr="00767485">
        <w:rPr>
          <w:rFonts w:asciiTheme="majorHAnsi" w:hAnsiTheme="majorHAnsi" w:cstheme="majorHAnsi"/>
          <w:sz w:val="22"/>
          <w:szCs w:val="22"/>
        </w:rPr>
        <w:t>s</w:t>
      </w:r>
      <w:r w:rsidRPr="00767485">
        <w:rPr>
          <w:rFonts w:asciiTheme="majorHAnsi" w:hAnsiTheme="majorHAnsi" w:cstheme="majorHAnsi"/>
          <w:sz w:val="22"/>
          <w:szCs w:val="22"/>
        </w:rPr>
        <w:t>.</w:t>
      </w:r>
    </w:p>
    <w:p w:rsidR="006B61C8" w:rsidRPr="000D233B" w:rsidRDefault="006B61C8" w:rsidP="000D233B">
      <w:pPr>
        <w:rPr>
          <w:rFonts w:asciiTheme="majorHAnsi" w:hAnsiTheme="majorHAnsi" w:cstheme="majorHAnsi"/>
          <w:sz w:val="22"/>
          <w:szCs w:val="22"/>
        </w:rPr>
      </w:pPr>
    </w:p>
    <w:p w:rsidR="000D233B" w:rsidRPr="00767485" w:rsidRDefault="000D233B" w:rsidP="00154472">
      <w:pPr>
        <w:pStyle w:val="ListParagraph"/>
        <w:numPr>
          <w:ilvl w:val="0"/>
          <w:numId w:val="3"/>
        </w:numPr>
        <w:rPr>
          <w:rFonts w:asciiTheme="majorHAnsi" w:hAnsiTheme="majorHAnsi" w:cstheme="majorHAnsi"/>
          <w:b/>
          <w:sz w:val="22"/>
          <w:szCs w:val="22"/>
        </w:rPr>
      </w:pPr>
      <w:r w:rsidRPr="00767485">
        <w:rPr>
          <w:rFonts w:asciiTheme="majorHAnsi" w:hAnsiTheme="majorHAnsi" w:cstheme="majorHAnsi"/>
          <w:b/>
          <w:sz w:val="22"/>
          <w:szCs w:val="22"/>
        </w:rPr>
        <w:t>Clause 14</w:t>
      </w:r>
    </w:p>
    <w:p w:rsidR="000D233B" w:rsidRPr="000D233B" w:rsidRDefault="000D233B" w:rsidP="000D233B">
      <w:pPr>
        <w:rPr>
          <w:rFonts w:asciiTheme="majorHAnsi" w:hAnsiTheme="majorHAnsi" w:cstheme="majorHAnsi"/>
          <w:sz w:val="22"/>
          <w:szCs w:val="22"/>
        </w:rPr>
      </w:pPr>
    </w:p>
    <w:p w:rsidR="000D233B" w:rsidRPr="000D233B" w:rsidRDefault="000D233B" w:rsidP="00653952">
      <w:pPr>
        <w:ind w:left="426"/>
        <w:rPr>
          <w:rFonts w:asciiTheme="majorHAnsi" w:hAnsiTheme="majorHAnsi" w:cstheme="majorHAnsi"/>
          <w:sz w:val="22"/>
          <w:szCs w:val="22"/>
        </w:rPr>
      </w:pPr>
      <w:r w:rsidRPr="000D233B">
        <w:rPr>
          <w:rFonts w:asciiTheme="majorHAnsi" w:hAnsiTheme="majorHAnsi" w:cstheme="majorHAnsi"/>
          <w:sz w:val="22"/>
          <w:szCs w:val="22"/>
        </w:rPr>
        <w:t xml:space="preserve">Section 29A provides for ordinary, special and urgent meetings. What is meant by these different types of meeting are not defined. The lack of clarity leads to problematic interpretation, particularly when applying sections 18(2) and 29(1) of the Principal Act. It is submitted that currently not all the committee meetings of council may be called by the Municipal Manager, for example, a disciplinary committee meeting. Is the intention of this clause to change the current arrangement that exists? If so, how is it intended to work practically? </w:t>
      </w:r>
    </w:p>
    <w:p w:rsidR="000D233B" w:rsidRPr="00767485" w:rsidRDefault="000D233B" w:rsidP="00653952">
      <w:pPr>
        <w:ind w:left="426"/>
        <w:rPr>
          <w:rFonts w:asciiTheme="majorHAnsi" w:hAnsiTheme="majorHAnsi" w:cstheme="majorHAnsi"/>
          <w:sz w:val="22"/>
          <w:szCs w:val="22"/>
        </w:rPr>
      </w:pPr>
    </w:p>
    <w:p w:rsidR="000D233B" w:rsidRPr="00767485" w:rsidRDefault="000D233B" w:rsidP="00653952">
      <w:pPr>
        <w:ind w:left="426"/>
        <w:rPr>
          <w:rFonts w:asciiTheme="majorHAnsi" w:hAnsiTheme="majorHAnsi" w:cstheme="majorHAnsi"/>
          <w:sz w:val="22"/>
          <w:szCs w:val="22"/>
        </w:rPr>
      </w:pPr>
      <w:r w:rsidRPr="00767485">
        <w:rPr>
          <w:rFonts w:asciiTheme="majorHAnsi" w:hAnsiTheme="majorHAnsi" w:cstheme="majorHAnsi"/>
          <w:sz w:val="22"/>
          <w:szCs w:val="22"/>
        </w:rPr>
        <w:t xml:space="preserve">It is proposed that the terms “ordinary”, “special” and “urgent” meeting are clearly defined. It is also proposed that the nature of the meetings referred to in section 18(2) and 29(1) </w:t>
      </w:r>
      <w:r w:rsidR="00AC303E" w:rsidRPr="00767485">
        <w:rPr>
          <w:rFonts w:asciiTheme="majorHAnsi" w:hAnsiTheme="majorHAnsi" w:cstheme="majorHAnsi"/>
          <w:sz w:val="22"/>
          <w:szCs w:val="22"/>
        </w:rPr>
        <w:t xml:space="preserve">is </w:t>
      </w:r>
      <w:r w:rsidRPr="00767485">
        <w:rPr>
          <w:rFonts w:asciiTheme="majorHAnsi" w:hAnsiTheme="majorHAnsi" w:cstheme="majorHAnsi"/>
          <w:sz w:val="22"/>
          <w:szCs w:val="22"/>
        </w:rPr>
        <w:t>clarified i.e. would the meetings contemplated in section 18(2) be considered ordinary meetings and those contemplated in section 29(1) when a request for a meeting is made, would those be considered special meetings? Clarity must be provided in this regard.</w:t>
      </w:r>
    </w:p>
    <w:p w:rsidR="000D233B" w:rsidRPr="00767485" w:rsidRDefault="000D233B" w:rsidP="00653952">
      <w:pPr>
        <w:ind w:left="426"/>
        <w:rPr>
          <w:rFonts w:asciiTheme="majorHAnsi" w:hAnsiTheme="majorHAnsi" w:cstheme="majorHAnsi"/>
          <w:sz w:val="22"/>
          <w:szCs w:val="22"/>
        </w:rPr>
      </w:pPr>
    </w:p>
    <w:p w:rsidR="000D233B" w:rsidRPr="00767485" w:rsidRDefault="000D233B" w:rsidP="00154472">
      <w:pPr>
        <w:pStyle w:val="ListParagraph"/>
        <w:numPr>
          <w:ilvl w:val="0"/>
          <w:numId w:val="3"/>
        </w:numPr>
        <w:rPr>
          <w:rFonts w:asciiTheme="majorHAnsi" w:hAnsiTheme="majorHAnsi" w:cstheme="majorHAnsi"/>
          <w:b/>
          <w:sz w:val="22"/>
          <w:szCs w:val="22"/>
        </w:rPr>
      </w:pPr>
      <w:r w:rsidRPr="00767485">
        <w:rPr>
          <w:rFonts w:asciiTheme="majorHAnsi" w:hAnsiTheme="majorHAnsi" w:cstheme="majorHAnsi"/>
          <w:b/>
          <w:sz w:val="22"/>
          <w:szCs w:val="22"/>
        </w:rPr>
        <w:t>Clause 16:</w:t>
      </w:r>
    </w:p>
    <w:p w:rsidR="000D233B" w:rsidRPr="000D233B" w:rsidRDefault="000D233B" w:rsidP="000D233B">
      <w:pPr>
        <w:rPr>
          <w:rFonts w:asciiTheme="majorHAnsi" w:hAnsiTheme="majorHAnsi" w:cstheme="majorHAnsi"/>
          <w:sz w:val="22"/>
          <w:szCs w:val="22"/>
        </w:rPr>
      </w:pPr>
    </w:p>
    <w:p w:rsidR="000D233B" w:rsidRPr="000D233B" w:rsidRDefault="000D233B" w:rsidP="00653952">
      <w:pPr>
        <w:ind w:firstLine="426"/>
        <w:rPr>
          <w:rFonts w:asciiTheme="majorHAnsi" w:hAnsiTheme="majorHAnsi" w:cstheme="majorHAnsi"/>
          <w:sz w:val="22"/>
          <w:szCs w:val="22"/>
        </w:rPr>
      </w:pPr>
      <w:r w:rsidRPr="000D233B">
        <w:rPr>
          <w:rFonts w:asciiTheme="majorHAnsi" w:hAnsiTheme="majorHAnsi" w:cstheme="majorHAnsi"/>
          <w:sz w:val="22"/>
          <w:szCs w:val="22"/>
        </w:rPr>
        <w:t>See comments made under clause 3.</w:t>
      </w:r>
    </w:p>
    <w:p w:rsidR="000D233B" w:rsidRPr="000D233B" w:rsidRDefault="000D233B" w:rsidP="000D233B">
      <w:pPr>
        <w:rPr>
          <w:rFonts w:asciiTheme="majorHAnsi" w:hAnsiTheme="majorHAnsi" w:cstheme="majorHAnsi"/>
          <w:sz w:val="22"/>
          <w:szCs w:val="22"/>
        </w:rPr>
      </w:pPr>
    </w:p>
    <w:p w:rsidR="000D233B" w:rsidRPr="00767485" w:rsidRDefault="000D233B" w:rsidP="00154472">
      <w:pPr>
        <w:pStyle w:val="ListParagraph"/>
        <w:numPr>
          <w:ilvl w:val="0"/>
          <w:numId w:val="3"/>
        </w:numPr>
        <w:rPr>
          <w:rFonts w:asciiTheme="majorHAnsi" w:hAnsiTheme="majorHAnsi" w:cstheme="majorHAnsi"/>
          <w:b/>
          <w:sz w:val="22"/>
          <w:szCs w:val="22"/>
        </w:rPr>
      </w:pPr>
      <w:r w:rsidRPr="00767485">
        <w:rPr>
          <w:rFonts w:asciiTheme="majorHAnsi" w:hAnsiTheme="majorHAnsi" w:cstheme="majorHAnsi"/>
          <w:b/>
          <w:sz w:val="22"/>
          <w:szCs w:val="22"/>
        </w:rPr>
        <w:t>Clause 23:</w:t>
      </w:r>
    </w:p>
    <w:p w:rsidR="000D233B" w:rsidRPr="000D233B" w:rsidRDefault="000D233B" w:rsidP="000D233B">
      <w:pPr>
        <w:rPr>
          <w:rFonts w:asciiTheme="majorHAnsi" w:hAnsiTheme="majorHAnsi" w:cstheme="majorHAnsi"/>
          <w:sz w:val="22"/>
          <w:szCs w:val="22"/>
        </w:rPr>
      </w:pPr>
    </w:p>
    <w:p w:rsidR="000D233B" w:rsidRPr="000D233B" w:rsidRDefault="000D233B" w:rsidP="00653952">
      <w:pPr>
        <w:ind w:left="426"/>
        <w:rPr>
          <w:rFonts w:asciiTheme="majorHAnsi" w:hAnsiTheme="majorHAnsi" w:cstheme="majorHAnsi"/>
          <w:sz w:val="22"/>
          <w:szCs w:val="22"/>
        </w:rPr>
      </w:pPr>
      <w:r w:rsidRPr="000D233B">
        <w:rPr>
          <w:rFonts w:asciiTheme="majorHAnsi" w:hAnsiTheme="majorHAnsi" w:cstheme="majorHAnsi"/>
          <w:sz w:val="22"/>
          <w:szCs w:val="22"/>
        </w:rPr>
        <w:t>It is not clear from the provisions of the new proposed section 79A when it is envisaged the reports and reviews referred to should be done because no time periods are provided for.</w:t>
      </w:r>
    </w:p>
    <w:p w:rsidR="000D233B" w:rsidRPr="000D233B" w:rsidRDefault="000D233B" w:rsidP="00653952">
      <w:pPr>
        <w:ind w:left="426"/>
        <w:rPr>
          <w:rFonts w:asciiTheme="majorHAnsi" w:hAnsiTheme="majorHAnsi" w:cstheme="majorHAnsi"/>
          <w:sz w:val="22"/>
          <w:szCs w:val="22"/>
        </w:rPr>
      </w:pPr>
    </w:p>
    <w:p w:rsidR="000D233B" w:rsidRPr="000D233B" w:rsidRDefault="000D233B" w:rsidP="00653952">
      <w:pPr>
        <w:ind w:left="426"/>
        <w:rPr>
          <w:rFonts w:asciiTheme="majorHAnsi" w:hAnsiTheme="majorHAnsi" w:cstheme="majorHAnsi"/>
          <w:sz w:val="22"/>
          <w:szCs w:val="22"/>
        </w:rPr>
      </w:pPr>
      <w:r w:rsidRPr="000D233B">
        <w:rPr>
          <w:rFonts w:asciiTheme="majorHAnsi" w:hAnsiTheme="majorHAnsi" w:cstheme="majorHAnsi"/>
          <w:sz w:val="22"/>
          <w:szCs w:val="22"/>
        </w:rPr>
        <w:t>The provision in the new proposed section 79A(5)(b) is already provided for in section 166(1) of the Local Government: Municipal Financial Management Act, 2003. The new proposed provision is superfluous.</w:t>
      </w:r>
    </w:p>
    <w:p w:rsidR="000D233B" w:rsidRPr="00767485" w:rsidRDefault="000D233B" w:rsidP="000D233B">
      <w:pPr>
        <w:rPr>
          <w:rFonts w:asciiTheme="majorHAnsi" w:hAnsiTheme="majorHAnsi" w:cstheme="majorHAnsi"/>
          <w:sz w:val="22"/>
          <w:szCs w:val="22"/>
        </w:rPr>
      </w:pPr>
    </w:p>
    <w:p w:rsidR="000D233B" w:rsidRPr="00767485" w:rsidRDefault="000D233B" w:rsidP="00653952">
      <w:pPr>
        <w:ind w:firstLine="426"/>
        <w:rPr>
          <w:rFonts w:asciiTheme="majorHAnsi" w:hAnsiTheme="majorHAnsi" w:cstheme="majorHAnsi"/>
          <w:sz w:val="22"/>
          <w:szCs w:val="22"/>
        </w:rPr>
      </w:pPr>
      <w:r w:rsidRPr="00767485">
        <w:rPr>
          <w:rFonts w:asciiTheme="majorHAnsi" w:hAnsiTheme="majorHAnsi" w:cstheme="majorHAnsi"/>
          <w:sz w:val="22"/>
          <w:szCs w:val="22"/>
        </w:rPr>
        <w:t>It is proposed that clause 24 must be reconsidered and redrafted to provide clarity.</w:t>
      </w:r>
    </w:p>
    <w:p w:rsidR="000D233B" w:rsidRPr="00767485" w:rsidRDefault="000D233B" w:rsidP="000D233B">
      <w:pPr>
        <w:rPr>
          <w:rFonts w:asciiTheme="majorHAnsi" w:hAnsiTheme="majorHAnsi" w:cstheme="majorHAnsi"/>
          <w:sz w:val="22"/>
          <w:szCs w:val="22"/>
        </w:rPr>
      </w:pPr>
    </w:p>
    <w:p w:rsidR="000D233B" w:rsidRPr="00767485" w:rsidRDefault="000D233B" w:rsidP="00154472">
      <w:pPr>
        <w:pStyle w:val="ListParagraph"/>
        <w:numPr>
          <w:ilvl w:val="0"/>
          <w:numId w:val="3"/>
        </w:numPr>
        <w:rPr>
          <w:rFonts w:asciiTheme="majorHAnsi" w:hAnsiTheme="majorHAnsi" w:cstheme="majorHAnsi"/>
          <w:b/>
          <w:sz w:val="22"/>
          <w:szCs w:val="22"/>
        </w:rPr>
      </w:pPr>
      <w:r w:rsidRPr="00767485">
        <w:rPr>
          <w:rFonts w:asciiTheme="majorHAnsi" w:hAnsiTheme="majorHAnsi" w:cstheme="majorHAnsi"/>
          <w:b/>
          <w:sz w:val="22"/>
          <w:szCs w:val="22"/>
        </w:rPr>
        <w:t>Clause 26:</w:t>
      </w:r>
    </w:p>
    <w:p w:rsidR="000D233B" w:rsidRPr="000D233B" w:rsidRDefault="000D233B" w:rsidP="000D233B">
      <w:pPr>
        <w:rPr>
          <w:rFonts w:asciiTheme="majorHAnsi" w:hAnsiTheme="majorHAnsi" w:cstheme="majorHAnsi"/>
          <w:b/>
          <w:sz w:val="22"/>
          <w:szCs w:val="22"/>
        </w:rPr>
      </w:pPr>
    </w:p>
    <w:p w:rsidR="000D233B" w:rsidRPr="000D233B" w:rsidRDefault="000D233B" w:rsidP="00653952">
      <w:pPr>
        <w:ind w:left="426"/>
        <w:rPr>
          <w:rFonts w:asciiTheme="majorHAnsi" w:hAnsiTheme="majorHAnsi" w:cstheme="majorHAnsi"/>
          <w:sz w:val="22"/>
          <w:szCs w:val="22"/>
        </w:rPr>
      </w:pPr>
      <w:r w:rsidRPr="000D233B">
        <w:rPr>
          <w:rFonts w:asciiTheme="majorHAnsi" w:hAnsiTheme="majorHAnsi" w:cstheme="majorHAnsi"/>
          <w:sz w:val="22"/>
          <w:szCs w:val="22"/>
        </w:rPr>
        <w:t>If the references to sections 9(e), (f) and 10(c) are deleted in the sections listed in this clause, then what is envisaged will govern the election of members of an executive committee should a MEC intend to change the type of municipality in terms of section 16(1)(a) of the principal Act from the type referred to in section 9(e), (f) and 10(c)? The amendment Bill does not contain any savings or transitional provisions. Clarity is required in this regard.</w:t>
      </w:r>
    </w:p>
    <w:p w:rsidR="000D233B" w:rsidRPr="00767485" w:rsidRDefault="000D233B" w:rsidP="00653952">
      <w:pPr>
        <w:ind w:left="426"/>
        <w:rPr>
          <w:rFonts w:asciiTheme="majorHAnsi" w:hAnsiTheme="majorHAnsi" w:cstheme="majorHAnsi"/>
          <w:sz w:val="22"/>
          <w:szCs w:val="22"/>
        </w:rPr>
      </w:pPr>
    </w:p>
    <w:p w:rsidR="000D233B" w:rsidRPr="00767485" w:rsidRDefault="000D233B" w:rsidP="00653952">
      <w:pPr>
        <w:ind w:left="426"/>
        <w:rPr>
          <w:rFonts w:asciiTheme="majorHAnsi" w:hAnsiTheme="majorHAnsi" w:cstheme="majorHAnsi"/>
          <w:sz w:val="22"/>
          <w:szCs w:val="22"/>
        </w:rPr>
      </w:pPr>
      <w:r w:rsidRPr="00767485">
        <w:rPr>
          <w:rFonts w:asciiTheme="majorHAnsi" w:hAnsiTheme="majorHAnsi" w:cstheme="majorHAnsi"/>
          <w:sz w:val="22"/>
          <w:szCs w:val="22"/>
        </w:rPr>
        <w:t xml:space="preserve">See the comment under clause 3 in this regard. </w:t>
      </w:r>
    </w:p>
    <w:p w:rsidR="000D233B" w:rsidRPr="00767485" w:rsidRDefault="000D233B" w:rsidP="00653952">
      <w:pPr>
        <w:ind w:left="426"/>
        <w:rPr>
          <w:rFonts w:asciiTheme="majorHAnsi" w:hAnsiTheme="majorHAnsi" w:cstheme="majorHAnsi"/>
          <w:sz w:val="22"/>
          <w:szCs w:val="22"/>
        </w:rPr>
      </w:pPr>
    </w:p>
    <w:p w:rsidR="000D233B" w:rsidRPr="00767485" w:rsidRDefault="000D233B" w:rsidP="00154472">
      <w:pPr>
        <w:pStyle w:val="ListParagraph"/>
        <w:numPr>
          <w:ilvl w:val="0"/>
          <w:numId w:val="3"/>
        </w:numPr>
        <w:rPr>
          <w:rFonts w:asciiTheme="majorHAnsi" w:hAnsiTheme="majorHAnsi" w:cstheme="majorHAnsi"/>
          <w:b/>
          <w:sz w:val="22"/>
          <w:szCs w:val="22"/>
        </w:rPr>
      </w:pPr>
      <w:r w:rsidRPr="00767485">
        <w:rPr>
          <w:rFonts w:asciiTheme="majorHAnsi" w:hAnsiTheme="majorHAnsi" w:cstheme="majorHAnsi"/>
          <w:b/>
          <w:sz w:val="22"/>
          <w:szCs w:val="22"/>
        </w:rPr>
        <w:t>Proposed Schedule 7</w:t>
      </w:r>
    </w:p>
    <w:p w:rsidR="000D233B" w:rsidRPr="000D233B" w:rsidRDefault="000D233B" w:rsidP="000D233B">
      <w:pPr>
        <w:rPr>
          <w:rFonts w:asciiTheme="majorHAnsi" w:hAnsiTheme="majorHAnsi" w:cstheme="majorHAnsi"/>
          <w:sz w:val="22"/>
          <w:szCs w:val="22"/>
        </w:rPr>
      </w:pPr>
    </w:p>
    <w:p w:rsidR="000D233B" w:rsidRPr="00767485" w:rsidRDefault="00653952" w:rsidP="00767485">
      <w:pPr>
        <w:ind w:left="426" w:hanging="426"/>
        <w:rPr>
          <w:rFonts w:asciiTheme="majorHAnsi" w:hAnsiTheme="majorHAnsi" w:cstheme="majorHAnsi"/>
          <w:b/>
          <w:sz w:val="22"/>
          <w:szCs w:val="22"/>
        </w:rPr>
      </w:pPr>
      <w:r w:rsidRPr="00767485">
        <w:rPr>
          <w:rFonts w:asciiTheme="majorHAnsi" w:hAnsiTheme="majorHAnsi" w:cstheme="majorHAnsi"/>
          <w:b/>
          <w:sz w:val="22"/>
          <w:szCs w:val="22"/>
        </w:rPr>
        <w:t>16.1</w:t>
      </w:r>
      <w:r w:rsidR="00767485">
        <w:rPr>
          <w:rFonts w:asciiTheme="majorHAnsi" w:hAnsiTheme="majorHAnsi" w:cstheme="majorHAnsi"/>
          <w:b/>
          <w:sz w:val="22"/>
          <w:szCs w:val="22"/>
        </w:rPr>
        <w:tab/>
      </w:r>
      <w:r w:rsidR="000D233B" w:rsidRPr="00767485">
        <w:rPr>
          <w:rFonts w:asciiTheme="majorHAnsi" w:hAnsiTheme="majorHAnsi" w:cstheme="majorHAnsi"/>
          <w:b/>
          <w:sz w:val="22"/>
          <w:szCs w:val="22"/>
        </w:rPr>
        <w:t>Item 5(2):</w:t>
      </w:r>
    </w:p>
    <w:p w:rsidR="000D233B" w:rsidRPr="000D233B" w:rsidRDefault="000D233B" w:rsidP="000D233B">
      <w:pPr>
        <w:rPr>
          <w:rFonts w:asciiTheme="majorHAnsi" w:hAnsiTheme="majorHAnsi" w:cstheme="majorHAnsi"/>
          <w:sz w:val="22"/>
          <w:szCs w:val="22"/>
        </w:rPr>
      </w:pPr>
    </w:p>
    <w:p w:rsidR="000D233B" w:rsidRPr="000D233B" w:rsidRDefault="000D233B" w:rsidP="00653952">
      <w:pPr>
        <w:ind w:left="426"/>
        <w:rPr>
          <w:rFonts w:asciiTheme="majorHAnsi" w:hAnsiTheme="majorHAnsi" w:cstheme="majorHAnsi"/>
          <w:sz w:val="22"/>
          <w:szCs w:val="22"/>
        </w:rPr>
      </w:pPr>
      <w:r w:rsidRPr="000D233B">
        <w:rPr>
          <w:rFonts w:asciiTheme="majorHAnsi" w:hAnsiTheme="majorHAnsi" w:cstheme="majorHAnsi"/>
          <w:sz w:val="22"/>
          <w:szCs w:val="22"/>
        </w:rPr>
        <w:t>The words “must be removed from office as a councillor” must be changed to “may be removed from office as a councillor”. This will align the provision to the rest of the provisions in item 5 thereby allowing for a uniform procedure to be followed that complies with the rules of natural justice before a councillor can be removed or fined.</w:t>
      </w:r>
    </w:p>
    <w:p w:rsidR="000D233B" w:rsidRDefault="000D233B" w:rsidP="000D233B">
      <w:pPr>
        <w:rPr>
          <w:rFonts w:asciiTheme="majorHAnsi" w:hAnsiTheme="majorHAnsi" w:cstheme="majorHAnsi"/>
          <w:sz w:val="22"/>
          <w:szCs w:val="22"/>
        </w:rPr>
      </w:pPr>
    </w:p>
    <w:p w:rsidR="00653952" w:rsidRDefault="00653952" w:rsidP="000D233B">
      <w:pPr>
        <w:rPr>
          <w:rFonts w:asciiTheme="majorHAnsi" w:hAnsiTheme="majorHAnsi" w:cstheme="majorHAnsi"/>
          <w:sz w:val="22"/>
          <w:szCs w:val="22"/>
        </w:rPr>
      </w:pPr>
    </w:p>
    <w:p w:rsidR="00653952" w:rsidRDefault="00653952" w:rsidP="000D233B">
      <w:pPr>
        <w:rPr>
          <w:rFonts w:asciiTheme="majorHAnsi" w:hAnsiTheme="majorHAnsi" w:cstheme="majorHAnsi"/>
          <w:sz w:val="22"/>
          <w:szCs w:val="22"/>
        </w:rPr>
      </w:pPr>
    </w:p>
    <w:p w:rsidR="00653952" w:rsidRPr="000D233B" w:rsidRDefault="00653952" w:rsidP="000D233B">
      <w:pPr>
        <w:rPr>
          <w:rFonts w:asciiTheme="majorHAnsi" w:hAnsiTheme="majorHAnsi" w:cstheme="majorHAnsi"/>
          <w:sz w:val="22"/>
          <w:szCs w:val="22"/>
        </w:rPr>
      </w:pPr>
    </w:p>
    <w:p w:rsidR="000D233B" w:rsidRPr="000D233B" w:rsidRDefault="00C9774C" w:rsidP="00C9774C">
      <w:pPr>
        <w:ind w:left="426" w:hanging="426"/>
        <w:rPr>
          <w:rFonts w:asciiTheme="majorHAnsi" w:hAnsiTheme="majorHAnsi" w:cstheme="majorHAnsi"/>
          <w:b/>
          <w:sz w:val="22"/>
          <w:szCs w:val="22"/>
        </w:rPr>
      </w:pPr>
      <w:r>
        <w:rPr>
          <w:rFonts w:asciiTheme="majorHAnsi" w:hAnsiTheme="majorHAnsi" w:cstheme="majorHAnsi"/>
          <w:b/>
          <w:sz w:val="22"/>
          <w:szCs w:val="22"/>
        </w:rPr>
        <w:lastRenderedPageBreak/>
        <w:t>16.2</w:t>
      </w:r>
      <w:r>
        <w:rPr>
          <w:rFonts w:asciiTheme="majorHAnsi" w:hAnsiTheme="majorHAnsi" w:cstheme="majorHAnsi"/>
          <w:b/>
          <w:sz w:val="22"/>
          <w:szCs w:val="22"/>
        </w:rPr>
        <w:tab/>
      </w:r>
      <w:r w:rsidR="000D233B" w:rsidRPr="000D233B">
        <w:rPr>
          <w:rFonts w:asciiTheme="majorHAnsi" w:hAnsiTheme="majorHAnsi" w:cstheme="majorHAnsi"/>
          <w:b/>
          <w:sz w:val="22"/>
          <w:szCs w:val="22"/>
        </w:rPr>
        <w:t>Item 16</w:t>
      </w:r>
    </w:p>
    <w:p w:rsidR="000D233B" w:rsidRPr="000D233B" w:rsidRDefault="000D233B" w:rsidP="000D233B">
      <w:pPr>
        <w:rPr>
          <w:rFonts w:asciiTheme="majorHAnsi" w:hAnsiTheme="majorHAnsi" w:cstheme="majorHAnsi"/>
          <w:sz w:val="22"/>
          <w:szCs w:val="22"/>
        </w:rPr>
      </w:pPr>
    </w:p>
    <w:p w:rsidR="000D233B" w:rsidRPr="00767485" w:rsidRDefault="000D233B" w:rsidP="0057259D">
      <w:pPr>
        <w:ind w:left="426"/>
        <w:rPr>
          <w:rFonts w:asciiTheme="majorHAnsi" w:hAnsiTheme="majorHAnsi" w:cstheme="majorHAnsi"/>
          <w:sz w:val="22"/>
          <w:szCs w:val="22"/>
        </w:rPr>
      </w:pPr>
      <w:r w:rsidRPr="00767485">
        <w:rPr>
          <w:rFonts w:asciiTheme="majorHAnsi" w:hAnsiTheme="majorHAnsi" w:cstheme="majorHAnsi"/>
          <w:sz w:val="22"/>
          <w:szCs w:val="22"/>
        </w:rPr>
        <w:t>The provision provides that in each investigation, an investigator or initiator is appointed regarding the conduct of investigations. This may not always be possible and therefor it is proposed that an alternative is provided for. It is proposed that provision is made in the Code that additionally, a person who can act as an initiator in the investigation must be appointed. It must also be clear that a municipal council must appoint a special committee and express provision must be made as to what must constitute the special committee.</w:t>
      </w:r>
    </w:p>
    <w:p w:rsidR="000D233B" w:rsidRPr="00767485" w:rsidRDefault="000D233B" w:rsidP="0057259D">
      <w:pPr>
        <w:ind w:left="426"/>
        <w:rPr>
          <w:rFonts w:asciiTheme="majorHAnsi" w:hAnsiTheme="majorHAnsi" w:cstheme="majorHAnsi"/>
          <w:sz w:val="22"/>
          <w:szCs w:val="22"/>
        </w:rPr>
      </w:pPr>
    </w:p>
    <w:p w:rsidR="000D233B" w:rsidRPr="00767485" w:rsidRDefault="000D233B" w:rsidP="0057259D">
      <w:pPr>
        <w:ind w:left="426"/>
        <w:rPr>
          <w:rFonts w:asciiTheme="majorHAnsi" w:hAnsiTheme="majorHAnsi" w:cstheme="majorHAnsi"/>
          <w:sz w:val="22"/>
          <w:szCs w:val="22"/>
        </w:rPr>
      </w:pPr>
      <w:r w:rsidRPr="00767485">
        <w:rPr>
          <w:rFonts w:asciiTheme="majorHAnsi" w:hAnsiTheme="majorHAnsi" w:cstheme="majorHAnsi"/>
          <w:sz w:val="22"/>
          <w:szCs w:val="22"/>
        </w:rPr>
        <w:t xml:space="preserve">It is proposed that item 16(1) must be amended to read asfollows: </w:t>
      </w:r>
    </w:p>
    <w:p w:rsidR="000D233B" w:rsidRPr="00767485" w:rsidRDefault="000D233B" w:rsidP="0057259D">
      <w:pPr>
        <w:ind w:left="426"/>
        <w:rPr>
          <w:rFonts w:asciiTheme="majorHAnsi" w:hAnsiTheme="majorHAnsi" w:cstheme="majorHAnsi"/>
          <w:sz w:val="22"/>
          <w:szCs w:val="22"/>
        </w:rPr>
      </w:pPr>
    </w:p>
    <w:p w:rsidR="000D233B" w:rsidRPr="00767485" w:rsidRDefault="000D233B" w:rsidP="0057259D">
      <w:pPr>
        <w:ind w:left="426"/>
        <w:rPr>
          <w:rFonts w:asciiTheme="majorHAnsi" w:hAnsiTheme="majorHAnsi" w:cstheme="majorHAnsi"/>
          <w:sz w:val="22"/>
          <w:szCs w:val="22"/>
        </w:rPr>
      </w:pPr>
      <w:r w:rsidRPr="00767485">
        <w:rPr>
          <w:rFonts w:asciiTheme="majorHAnsi" w:hAnsiTheme="majorHAnsi" w:cstheme="majorHAnsi"/>
          <w:sz w:val="22"/>
          <w:szCs w:val="22"/>
        </w:rPr>
        <w:t xml:space="preserve">“When a municipal council has considered a report as referred to in item 15(1)(c) and decided that disciplinary steps must be instituted against a councillor, the municipal council must – </w:t>
      </w:r>
    </w:p>
    <w:p w:rsidR="000D233B" w:rsidRPr="00767485" w:rsidRDefault="000D233B" w:rsidP="0057259D">
      <w:pPr>
        <w:ind w:left="426"/>
        <w:rPr>
          <w:rFonts w:asciiTheme="majorHAnsi" w:hAnsiTheme="majorHAnsi" w:cstheme="majorHAnsi"/>
          <w:sz w:val="22"/>
          <w:szCs w:val="22"/>
        </w:rPr>
      </w:pPr>
    </w:p>
    <w:p w:rsidR="000D233B" w:rsidRPr="00767485" w:rsidRDefault="000D233B" w:rsidP="00154472">
      <w:pPr>
        <w:pStyle w:val="ListParagraph"/>
        <w:numPr>
          <w:ilvl w:val="0"/>
          <w:numId w:val="2"/>
        </w:numPr>
        <w:ind w:left="426" w:firstLine="0"/>
        <w:rPr>
          <w:rFonts w:asciiTheme="majorHAnsi" w:hAnsiTheme="majorHAnsi" w:cstheme="majorHAnsi"/>
          <w:sz w:val="22"/>
          <w:szCs w:val="22"/>
        </w:rPr>
      </w:pPr>
      <w:r w:rsidRPr="00767485">
        <w:rPr>
          <w:rFonts w:asciiTheme="majorHAnsi" w:hAnsiTheme="majorHAnsi" w:cstheme="majorHAnsi"/>
          <w:sz w:val="22"/>
          <w:szCs w:val="22"/>
        </w:rPr>
        <w:t xml:space="preserve">establish a special committee consisting of councillors, or councillors as well as a person with the appropriate legal knowledge </w:t>
      </w:r>
      <w:r w:rsidR="001B2028" w:rsidRPr="00767485">
        <w:rPr>
          <w:rFonts w:asciiTheme="majorHAnsi" w:hAnsiTheme="majorHAnsi" w:cstheme="majorHAnsi"/>
          <w:sz w:val="22"/>
          <w:szCs w:val="22"/>
        </w:rPr>
        <w:t>–</w:t>
      </w:r>
    </w:p>
    <w:p w:rsidR="001B2028" w:rsidRPr="00767485" w:rsidRDefault="001B2028" w:rsidP="0057259D">
      <w:pPr>
        <w:ind w:left="426"/>
        <w:rPr>
          <w:rFonts w:asciiTheme="majorHAnsi" w:hAnsiTheme="majorHAnsi" w:cstheme="majorHAnsi"/>
          <w:sz w:val="22"/>
          <w:szCs w:val="22"/>
        </w:rPr>
      </w:pPr>
    </w:p>
    <w:p w:rsidR="000D233B" w:rsidRPr="00767485" w:rsidRDefault="000D233B" w:rsidP="0057259D">
      <w:pPr>
        <w:ind w:left="426"/>
        <w:rPr>
          <w:rFonts w:asciiTheme="majorHAnsi" w:hAnsiTheme="majorHAnsi" w:cstheme="majorHAnsi"/>
          <w:sz w:val="22"/>
          <w:szCs w:val="22"/>
        </w:rPr>
      </w:pPr>
      <w:r w:rsidRPr="00767485">
        <w:rPr>
          <w:rFonts w:asciiTheme="majorHAnsi" w:hAnsiTheme="majorHAnsi" w:cstheme="majorHAnsi"/>
          <w:sz w:val="22"/>
          <w:szCs w:val="22"/>
        </w:rPr>
        <w:t>(i) to investigate and make a finding on any alleged breach of theCode; and</w:t>
      </w:r>
    </w:p>
    <w:p w:rsidR="000D233B" w:rsidRPr="00767485" w:rsidRDefault="000D233B" w:rsidP="0057259D">
      <w:pPr>
        <w:ind w:left="426"/>
        <w:rPr>
          <w:rFonts w:asciiTheme="majorHAnsi" w:hAnsiTheme="majorHAnsi" w:cstheme="majorHAnsi"/>
          <w:sz w:val="22"/>
          <w:szCs w:val="22"/>
        </w:rPr>
      </w:pPr>
    </w:p>
    <w:p w:rsidR="000D233B" w:rsidRPr="00767485" w:rsidRDefault="000D233B" w:rsidP="0057259D">
      <w:pPr>
        <w:ind w:left="426"/>
        <w:rPr>
          <w:rFonts w:asciiTheme="majorHAnsi" w:hAnsiTheme="majorHAnsi" w:cstheme="majorHAnsi"/>
          <w:sz w:val="22"/>
          <w:szCs w:val="22"/>
        </w:rPr>
      </w:pPr>
      <w:r w:rsidRPr="00767485">
        <w:rPr>
          <w:rFonts w:asciiTheme="majorHAnsi" w:hAnsiTheme="majorHAnsi" w:cstheme="majorHAnsi"/>
          <w:sz w:val="22"/>
          <w:szCs w:val="22"/>
        </w:rPr>
        <w:t xml:space="preserve">(ii) to make recommendations to the Council regarding an appropriate sanction or sanctions; </w:t>
      </w:r>
    </w:p>
    <w:p w:rsidR="000D233B" w:rsidRPr="00767485" w:rsidRDefault="000D233B" w:rsidP="0057259D">
      <w:pPr>
        <w:ind w:left="426"/>
        <w:rPr>
          <w:rFonts w:asciiTheme="majorHAnsi" w:hAnsiTheme="majorHAnsi" w:cstheme="majorHAnsi"/>
          <w:sz w:val="22"/>
          <w:szCs w:val="22"/>
        </w:rPr>
      </w:pPr>
    </w:p>
    <w:p w:rsidR="000D233B" w:rsidRPr="00767485" w:rsidRDefault="000D233B" w:rsidP="00154472">
      <w:pPr>
        <w:pStyle w:val="ListParagraph"/>
        <w:numPr>
          <w:ilvl w:val="0"/>
          <w:numId w:val="2"/>
        </w:numPr>
        <w:ind w:left="426" w:firstLine="0"/>
        <w:rPr>
          <w:rFonts w:asciiTheme="majorHAnsi" w:hAnsiTheme="majorHAnsi" w:cstheme="majorHAnsi"/>
          <w:sz w:val="22"/>
          <w:szCs w:val="22"/>
        </w:rPr>
      </w:pPr>
      <w:r w:rsidRPr="00767485">
        <w:rPr>
          <w:rFonts w:asciiTheme="majorHAnsi" w:hAnsiTheme="majorHAnsi" w:cstheme="majorHAnsi"/>
          <w:sz w:val="22"/>
          <w:szCs w:val="22"/>
        </w:rPr>
        <w:t>appoint a person to act as an initiator in the investigation or authorise the municipal manager to appoint an initiator.”.</w:t>
      </w:r>
    </w:p>
    <w:p w:rsidR="000D233B" w:rsidRPr="00767485" w:rsidRDefault="000D233B" w:rsidP="0057259D">
      <w:pPr>
        <w:ind w:left="426"/>
        <w:rPr>
          <w:rFonts w:asciiTheme="majorHAnsi" w:hAnsiTheme="majorHAnsi" w:cstheme="majorHAnsi"/>
          <w:sz w:val="22"/>
          <w:szCs w:val="22"/>
        </w:rPr>
      </w:pPr>
    </w:p>
    <w:p w:rsidR="000D233B" w:rsidRPr="00767485" w:rsidRDefault="000D233B" w:rsidP="0057259D">
      <w:pPr>
        <w:ind w:left="426"/>
        <w:rPr>
          <w:rFonts w:asciiTheme="majorHAnsi" w:hAnsiTheme="majorHAnsi" w:cstheme="majorHAnsi"/>
          <w:sz w:val="22"/>
          <w:szCs w:val="22"/>
        </w:rPr>
      </w:pPr>
      <w:r w:rsidRPr="00767485">
        <w:rPr>
          <w:rFonts w:asciiTheme="majorHAnsi" w:hAnsiTheme="majorHAnsi" w:cstheme="majorHAnsi"/>
          <w:sz w:val="22"/>
          <w:szCs w:val="22"/>
        </w:rPr>
        <w:t>The current item 16(4)(b) must be amended by adding the following words at the end of the provision: “by the MEC.” This will ensure that the MEC can be assured that the appeal was received by the municipality when making the finding on the appeal.</w:t>
      </w:r>
    </w:p>
    <w:p w:rsidR="000D233B" w:rsidRPr="00767485" w:rsidRDefault="000D233B" w:rsidP="0057259D">
      <w:pPr>
        <w:ind w:left="426"/>
        <w:rPr>
          <w:rFonts w:asciiTheme="majorHAnsi" w:hAnsiTheme="majorHAnsi" w:cstheme="majorHAnsi"/>
          <w:sz w:val="22"/>
          <w:szCs w:val="22"/>
        </w:rPr>
      </w:pPr>
    </w:p>
    <w:p w:rsidR="000D233B" w:rsidRPr="000D233B" w:rsidRDefault="000D233B" w:rsidP="000D233B">
      <w:pPr>
        <w:rPr>
          <w:rFonts w:asciiTheme="majorHAnsi" w:hAnsiTheme="majorHAnsi" w:cstheme="majorHAnsi"/>
          <w:sz w:val="22"/>
          <w:szCs w:val="22"/>
        </w:rPr>
      </w:pPr>
    </w:p>
    <w:p w:rsidR="000D233B" w:rsidRPr="000D233B" w:rsidRDefault="00C9774C" w:rsidP="00C9774C">
      <w:pPr>
        <w:ind w:left="426" w:hanging="426"/>
        <w:rPr>
          <w:rFonts w:asciiTheme="majorHAnsi" w:hAnsiTheme="majorHAnsi" w:cstheme="majorHAnsi"/>
          <w:b/>
          <w:sz w:val="22"/>
          <w:szCs w:val="22"/>
        </w:rPr>
      </w:pPr>
      <w:r>
        <w:rPr>
          <w:rFonts w:asciiTheme="majorHAnsi" w:hAnsiTheme="majorHAnsi" w:cstheme="majorHAnsi"/>
          <w:b/>
          <w:sz w:val="22"/>
          <w:szCs w:val="22"/>
        </w:rPr>
        <w:t>16.3</w:t>
      </w:r>
      <w:r>
        <w:rPr>
          <w:rFonts w:asciiTheme="majorHAnsi" w:hAnsiTheme="majorHAnsi" w:cstheme="majorHAnsi"/>
          <w:b/>
          <w:sz w:val="22"/>
          <w:szCs w:val="22"/>
        </w:rPr>
        <w:tab/>
      </w:r>
      <w:r w:rsidR="000D233B" w:rsidRPr="000D233B">
        <w:rPr>
          <w:rFonts w:asciiTheme="majorHAnsi" w:hAnsiTheme="majorHAnsi" w:cstheme="majorHAnsi"/>
          <w:b/>
          <w:sz w:val="22"/>
          <w:szCs w:val="22"/>
        </w:rPr>
        <w:t xml:space="preserve">Item 17(7) </w:t>
      </w:r>
    </w:p>
    <w:p w:rsidR="000D233B" w:rsidRPr="000D233B" w:rsidRDefault="000D233B" w:rsidP="000D233B">
      <w:pPr>
        <w:rPr>
          <w:rFonts w:asciiTheme="majorHAnsi" w:hAnsiTheme="majorHAnsi" w:cstheme="majorHAnsi"/>
          <w:b/>
          <w:sz w:val="22"/>
          <w:szCs w:val="22"/>
        </w:rPr>
      </w:pPr>
    </w:p>
    <w:p w:rsidR="000D233B" w:rsidRPr="000D233B" w:rsidRDefault="000D233B" w:rsidP="00C9774C">
      <w:pPr>
        <w:ind w:left="426"/>
        <w:rPr>
          <w:rFonts w:asciiTheme="majorHAnsi" w:hAnsiTheme="majorHAnsi" w:cstheme="majorHAnsi"/>
          <w:sz w:val="22"/>
          <w:szCs w:val="22"/>
        </w:rPr>
      </w:pPr>
      <w:r w:rsidRPr="000D233B">
        <w:rPr>
          <w:rFonts w:asciiTheme="majorHAnsi" w:hAnsiTheme="majorHAnsi" w:cstheme="majorHAnsi"/>
          <w:sz w:val="22"/>
          <w:szCs w:val="22"/>
        </w:rPr>
        <w:t>It is not clear whether the reference to the “rules of natural justice” means that the listed actions or aspects thereof are subject to the Promotion of Administrative Justice Act, 2000. It is submitted that clarity must be provided in this regard.</w:t>
      </w:r>
    </w:p>
    <w:p w:rsidR="000D233B" w:rsidRPr="000D233B" w:rsidRDefault="000D233B" w:rsidP="00C9774C">
      <w:pPr>
        <w:ind w:left="426"/>
        <w:rPr>
          <w:rFonts w:asciiTheme="majorHAnsi" w:hAnsiTheme="majorHAnsi" w:cstheme="majorHAnsi"/>
          <w:sz w:val="22"/>
          <w:szCs w:val="22"/>
        </w:rPr>
      </w:pPr>
    </w:p>
    <w:p w:rsidR="000D233B" w:rsidRPr="00767485" w:rsidRDefault="000D233B" w:rsidP="00C9774C">
      <w:pPr>
        <w:ind w:left="426"/>
        <w:rPr>
          <w:rFonts w:asciiTheme="majorHAnsi" w:hAnsiTheme="majorHAnsi" w:cstheme="majorHAnsi"/>
          <w:sz w:val="22"/>
          <w:szCs w:val="22"/>
        </w:rPr>
      </w:pPr>
      <w:r w:rsidRPr="00767485">
        <w:rPr>
          <w:rFonts w:asciiTheme="majorHAnsi" w:hAnsiTheme="majorHAnsi" w:cstheme="majorHAnsi"/>
          <w:sz w:val="22"/>
          <w:szCs w:val="22"/>
        </w:rPr>
        <w:t>It is proposed that the wording of item 16(7) is reconsidered and redrafted to provide clarity.</w:t>
      </w:r>
    </w:p>
    <w:p w:rsidR="000D233B" w:rsidRPr="00767485" w:rsidRDefault="000D233B" w:rsidP="00C9774C">
      <w:pPr>
        <w:ind w:left="426"/>
        <w:rPr>
          <w:rFonts w:asciiTheme="majorHAnsi" w:hAnsiTheme="majorHAnsi" w:cstheme="majorHAnsi"/>
          <w:sz w:val="22"/>
          <w:szCs w:val="22"/>
        </w:rPr>
      </w:pPr>
    </w:p>
    <w:p w:rsidR="00C17941" w:rsidRDefault="00C17941" w:rsidP="000D233B">
      <w:pPr>
        <w:rPr>
          <w:rFonts w:asciiTheme="majorHAnsi" w:hAnsiTheme="majorHAnsi" w:cstheme="majorHAnsi"/>
          <w:sz w:val="22"/>
          <w:szCs w:val="22"/>
        </w:rPr>
      </w:pPr>
    </w:p>
    <w:p w:rsidR="001B2028" w:rsidRPr="000D233B" w:rsidRDefault="001B2028" w:rsidP="000D233B">
      <w:pPr>
        <w:rPr>
          <w:rFonts w:asciiTheme="majorHAnsi" w:hAnsiTheme="majorHAnsi" w:cstheme="majorHAnsi"/>
          <w:sz w:val="22"/>
          <w:szCs w:val="22"/>
        </w:rPr>
      </w:pPr>
    </w:p>
    <w:p w:rsidR="00172CED" w:rsidRPr="000D233B" w:rsidRDefault="00172CED" w:rsidP="000D233B">
      <w:pPr>
        <w:contextualSpacing/>
        <w:jc w:val="both"/>
        <w:rPr>
          <w:rFonts w:asciiTheme="majorHAnsi" w:hAnsiTheme="majorHAnsi" w:cstheme="majorHAnsi"/>
          <w:sz w:val="22"/>
          <w:szCs w:val="22"/>
        </w:rPr>
      </w:pPr>
    </w:p>
    <w:p w:rsidR="0076760F" w:rsidRPr="00C17941" w:rsidRDefault="0076760F" w:rsidP="000D233B">
      <w:pPr>
        <w:contextualSpacing/>
        <w:jc w:val="both"/>
        <w:rPr>
          <w:rFonts w:ascii="Calibri" w:hAnsi="Calibri" w:cs="Arial"/>
          <w:b/>
          <w:caps/>
          <w:sz w:val="22"/>
          <w:szCs w:val="22"/>
        </w:rPr>
      </w:pPr>
      <w:r w:rsidRPr="00C17941">
        <w:rPr>
          <w:rFonts w:ascii="Calibri" w:hAnsi="Calibri" w:cs="Arial"/>
          <w:b/>
          <w:caps/>
          <w:sz w:val="22"/>
          <w:szCs w:val="22"/>
        </w:rPr>
        <w:t xml:space="preserve">MR </w:t>
      </w:r>
      <w:r w:rsidR="00630104">
        <w:rPr>
          <w:rFonts w:ascii="Calibri" w:hAnsi="Calibri" w:cs="Arial"/>
          <w:b/>
          <w:caps/>
          <w:sz w:val="22"/>
          <w:szCs w:val="22"/>
        </w:rPr>
        <w:t>D AMERICA</w:t>
      </w:r>
      <w:r w:rsidRPr="00C17941">
        <w:rPr>
          <w:rFonts w:ascii="Calibri" w:hAnsi="Calibri" w:cs="Arial"/>
          <w:b/>
          <w:caps/>
          <w:sz w:val="22"/>
          <w:szCs w:val="22"/>
        </w:rPr>
        <w:t>, MPP</w:t>
      </w:r>
    </w:p>
    <w:p w:rsidR="0076760F" w:rsidRDefault="0076760F" w:rsidP="000D233B">
      <w:pPr>
        <w:contextualSpacing/>
        <w:jc w:val="both"/>
        <w:rPr>
          <w:rFonts w:ascii="Calibri" w:hAnsi="Calibri" w:cs="Arial"/>
          <w:b/>
          <w:caps/>
          <w:sz w:val="22"/>
          <w:szCs w:val="22"/>
        </w:rPr>
      </w:pPr>
      <w:r w:rsidRPr="00C17941">
        <w:rPr>
          <w:rFonts w:ascii="Calibri" w:hAnsi="Calibri" w:cs="Arial"/>
          <w:b/>
          <w:caps/>
          <w:sz w:val="22"/>
          <w:szCs w:val="22"/>
        </w:rPr>
        <w:t xml:space="preserve">Chairperson: standing committee on </w:t>
      </w:r>
      <w:r w:rsidR="00AB645D" w:rsidRPr="00C17941">
        <w:rPr>
          <w:rFonts w:ascii="Calibri" w:hAnsi="Calibri" w:cs="Arial"/>
          <w:b/>
          <w:caps/>
          <w:sz w:val="22"/>
          <w:szCs w:val="22"/>
        </w:rPr>
        <w:t>LOCAL GOVERNMENT</w:t>
      </w:r>
    </w:p>
    <w:p w:rsidR="00C17941" w:rsidRPr="00C17941" w:rsidRDefault="00630104" w:rsidP="000D233B">
      <w:pPr>
        <w:contextualSpacing/>
        <w:jc w:val="both"/>
        <w:rPr>
          <w:rFonts w:ascii="Calibri" w:hAnsi="Calibri" w:cs="Arial"/>
          <w:b/>
          <w:caps/>
          <w:sz w:val="22"/>
          <w:szCs w:val="22"/>
        </w:rPr>
      </w:pPr>
      <w:r>
        <w:rPr>
          <w:rFonts w:ascii="Calibri" w:hAnsi="Calibri" w:cs="Arial"/>
          <w:b/>
          <w:caps/>
          <w:sz w:val="22"/>
          <w:szCs w:val="22"/>
        </w:rPr>
        <w:t>15 sEPTEMBER 2020</w:t>
      </w:r>
    </w:p>
    <w:sectPr w:rsidR="00C17941" w:rsidRPr="00C17941" w:rsidSect="008F1445">
      <w:headerReference w:type="default" r:id="rId8"/>
      <w:footerReference w:type="default" r:id="rId9"/>
      <w:headerReference w:type="first" r:id="rId10"/>
      <w:footerReference w:type="first" r:id="rId11"/>
      <w:pgSz w:w="11900" w:h="16840" w:code="9"/>
      <w:pgMar w:top="993" w:right="1440" w:bottom="709" w:left="1418" w:header="708" w:footer="708"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B47E7B" w16cid:durableId="2304BCA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71F" w:rsidRDefault="00FF071F">
      <w:r>
        <w:separator/>
      </w:r>
    </w:p>
  </w:endnote>
  <w:endnote w:type="continuationSeparator" w:id="1">
    <w:p w:rsidR="00FF071F" w:rsidRDefault="00FF0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402367"/>
      <w:docPartObj>
        <w:docPartGallery w:val="Page Numbers (Bottom of Page)"/>
        <w:docPartUnique/>
      </w:docPartObj>
    </w:sdtPr>
    <w:sdtEndPr>
      <w:rPr>
        <w:noProof/>
      </w:rPr>
    </w:sdtEndPr>
    <w:sdtContent>
      <w:p w:rsidR="00BB5D61" w:rsidRDefault="003E2DEA">
        <w:pPr>
          <w:pStyle w:val="Footer"/>
          <w:jc w:val="center"/>
        </w:pPr>
        <w:r>
          <w:fldChar w:fldCharType="begin"/>
        </w:r>
        <w:r w:rsidR="00BB5D61">
          <w:instrText xml:space="preserve"> PAGE   \* MERGEFORMAT </w:instrText>
        </w:r>
        <w:r>
          <w:fldChar w:fldCharType="separate"/>
        </w:r>
        <w:r w:rsidR="00C351B5">
          <w:rPr>
            <w:noProof/>
          </w:rPr>
          <w:t>6</w:t>
        </w:r>
        <w:r>
          <w:rPr>
            <w:noProof/>
          </w:rPr>
          <w:fldChar w:fldCharType="end"/>
        </w:r>
      </w:p>
    </w:sdtContent>
  </w:sdt>
  <w:p w:rsidR="00BB5D61" w:rsidRDefault="00BB5D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61" w:rsidRDefault="00BB5D61" w:rsidP="00A4438A">
    <w:pPr>
      <w:pStyle w:val="Footer"/>
      <w:tabs>
        <w:tab w:val="clear" w:pos="4320"/>
        <w:tab w:val="clear" w:pos="8640"/>
        <w:tab w:val="left" w:pos="364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71F" w:rsidRDefault="00FF071F">
      <w:r>
        <w:separator/>
      </w:r>
    </w:p>
  </w:footnote>
  <w:footnote w:type="continuationSeparator" w:id="1">
    <w:p w:rsidR="00FF071F" w:rsidRDefault="00FF0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61" w:rsidRDefault="00BB5D61" w:rsidP="00A8544A">
    <w:pPr>
      <w:pStyle w:val="Header"/>
      <w:tabs>
        <w:tab w:val="clear" w:pos="4320"/>
        <w:tab w:val="clear" w:pos="8640"/>
        <w:tab w:val="left" w:pos="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61" w:rsidRDefault="00BB5D61">
    <w:pPr>
      <w:pStyle w:val="Header"/>
    </w:pPr>
    <w:r>
      <w:rPr>
        <w:noProof/>
        <w:lang w:val="en-ZA" w:eastAsia="en-ZA"/>
      </w:rPr>
      <w:drawing>
        <wp:anchor distT="0" distB="0" distL="114300" distR="114300" simplePos="0" relativeHeight="251659264" behindDoc="1" locked="0" layoutInCell="1" allowOverlap="1">
          <wp:simplePos x="0" y="0"/>
          <wp:positionH relativeFrom="column">
            <wp:posOffset>-904875</wp:posOffset>
          </wp:positionH>
          <wp:positionV relativeFrom="paragraph">
            <wp:posOffset>-430529</wp:posOffset>
          </wp:positionV>
          <wp:extent cx="7553884" cy="9753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1.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718"/>
                  <a:stretch/>
                </pic:blipFill>
                <pic:spPr bwMode="auto">
                  <a:xfrm>
                    <a:off x="0" y="0"/>
                    <a:ext cx="7554076" cy="975384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02A34"/>
    <w:multiLevelType w:val="hybridMultilevel"/>
    <w:tmpl w:val="E6E818D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02B403C"/>
    <w:multiLevelType w:val="multilevel"/>
    <w:tmpl w:val="F38841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7A92E4C"/>
    <w:multiLevelType w:val="hybridMultilevel"/>
    <w:tmpl w:val="6B7E574A"/>
    <w:lvl w:ilvl="0" w:tplc="9CBA3606">
      <w:start w:val="1"/>
      <w:numFmt w:val="decimal"/>
      <w:lvlText w:val="%1."/>
      <w:lvlJc w:val="left"/>
      <w:pPr>
        <w:ind w:left="394" w:hanging="360"/>
      </w:pPr>
      <w:rPr>
        <w:rFonts w:hint="default"/>
      </w:rPr>
    </w:lvl>
    <w:lvl w:ilvl="1" w:tplc="1C090019" w:tentative="1">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3">
    <w:nsid w:val="66080587"/>
    <w:multiLevelType w:val="hybridMultilevel"/>
    <w:tmpl w:val="F498101A"/>
    <w:lvl w:ilvl="0" w:tplc="031248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docVars>
    <w:docVar w:name="OpenInPublishingView" w:val="0"/>
  </w:docVars>
  <w:rsids>
    <w:rsidRoot w:val="00507BA6"/>
    <w:rsid w:val="000110F6"/>
    <w:rsid w:val="00013D4A"/>
    <w:rsid w:val="000151B1"/>
    <w:rsid w:val="0002161E"/>
    <w:rsid w:val="00021EF1"/>
    <w:rsid w:val="00023EEF"/>
    <w:rsid w:val="00026318"/>
    <w:rsid w:val="0002646D"/>
    <w:rsid w:val="0003353F"/>
    <w:rsid w:val="0004073A"/>
    <w:rsid w:val="00040A0C"/>
    <w:rsid w:val="00052256"/>
    <w:rsid w:val="00060827"/>
    <w:rsid w:val="000632ED"/>
    <w:rsid w:val="0006426D"/>
    <w:rsid w:val="0007206D"/>
    <w:rsid w:val="0007442C"/>
    <w:rsid w:val="000744C4"/>
    <w:rsid w:val="00077671"/>
    <w:rsid w:val="00081616"/>
    <w:rsid w:val="00086DD6"/>
    <w:rsid w:val="00086E73"/>
    <w:rsid w:val="00090393"/>
    <w:rsid w:val="0009081D"/>
    <w:rsid w:val="00091CAD"/>
    <w:rsid w:val="00092595"/>
    <w:rsid w:val="0009402D"/>
    <w:rsid w:val="00096833"/>
    <w:rsid w:val="00097965"/>
    <w:rsid w:val="000A06FC"/>
    <w:rsid w:val="000A32CC"/>
    <w:rsid w:val="000B0327"/>
    <w:rsid w:val="000B09FA"/>
    <w:rsid w:val="000B173B"/>
    <w:rsid w:val="000B3BBD"/>
    <w:rsid w:val="000C0783"/>
    <w:rsid w:val="000C14A3"/>
    <w:rsid w:val="000D0210"/>
    <w:rsid w:val="000D0B35"/>
    <w:rsid w:val="000D233B"/>
    <w:rsid w:val="000D4055"/>
    <w:rsid w:val="000D6D53"/>
    <w:rsid w:val="000E3D4E"/>
    <w:rsid w:val="000F3A56"/>
    <w:rsid w:val="000F4A79"/>
    <w:rsid w:val="000F54E0"/>
    <w:rsid w:val="00103CF2"/>
    <w:rsid w:val="00107DEB"/>
    <w:rsid w:val="00120A1B"/>
    <w:rsid w:val="0012259D"/>
    <w:rsid w:val="00130706"/>
    <w:rsid w:val="00137294"/>
    <w:rsid w:val="00147517"/>
    <w:rsid w:val="00151CCA"/>
    <w:rsid w:val="00154472"/>
    <w:rsid w:val="0016556E"/>
    <w:rsid w:val="00172CED"/>
    <w:rsid w:val="00175AA3"/>
    <w:rsid w:val="001875C7"/>
    <w:rsid w:val="0019140B"/>
    <w:rsid w:val="00194E99"/>
    <w:rsid w:val="001A38E5"/>
    <w:rsid w:val="001A3DE8"/>
    <w:rsid w:val="001B1E53"/>
    <w:rsid w:val="001B2028"/>
    <w:rsid w:val="001B27BC"/>
    <w:rsid w:val="001B3A5C"/>
    <w:rsid w:val="001B3C9B"/>
    <w:rsid w:val="001C1E91"/>
    <w:rsid w:val="001C5876"/>
    <w:rsid w:val="001D4036"/>
    <w:rsid w:val="001D79B8"/>
    <w:rsid w:val="001F2CCF"/>
    <w:rsid w:val="00205C9E"/>
    <w:rsid w:val="00210EB4"/>
    <w:rsid w:val="00215258"/>
    <w:rsid w:val="00216310"/>
    <w:rsid w:val="002173CF"/>
    <w:rsid w:val="0022161B"/>
    <w:rsid w:val="002216E9"/>
    <w:rsid w:val="002231D2"/>
    <w:rsid w:val="00223E9D"/>
    <w:rsid w:val="00230AF4"/>
    <w:rsid w:val="00240515"/>
    <w:rsid w:val="00240BF6"/>
    <w:rsid w:val="002448C1"/>
    <w:rsid w:val="00245215"/>
    <w:rsid w:val="00251086"/>
    <w:rsid w:val="0026610F"/>
    <w:rsid w:val="002700B1"/>
    <w:rsid w:val="00283C55"/>
    <w:rsid w:val="00287EBB"/>
    <w:rsid w:val="00296622"/>
    <w:rsid w:val="00296DAD"/>
    <w:rsid w:val="002A19A1"/>
    <w:rsid w:val="002A788D"/>
    <w:rsid w:val="002B1522"/>
    <w:rsid w:val="002B4569"/>
    <w:rsid w:val="002D0E10"/>
    <w:rsid w:val="002D3888"/>
    <w:rsid w:val="002D39A4"/>
    <w:rsid w:val="002D6B7A"/>
    <w:rsid w:val="002E1D57"/>
    <w:rsid w:val="002E4A51"/>
    <w:rsid w:val="002F2275"/>
    <w:rsid w:val="002F5C70"/>
    <w:rsid w:val="002F7A9D"/>
    <w:rsid w:val="00300195"/>
    <w:rsid w:val="00301909"/>
    <w:rsid w:val="003020C2"/>
    <w:rsid w:val="00303B4B"/>
    <w:rsid w:val="00310C63"/>
    <w:rsid w:val="00312DCE"/>
    <w:rsid w:val="00313A08"/>
    <w:rsid w:val="00320CDA"/>
    <w:rsid w:val="00322FE6"/>
    <w:rsid w:val="0032477D"/>
    <w:rsid w:val="00324E26"/>
    <w:rsid w:val="003252F2"/>
    <w:rsid w:val="00325E3A"/>
    <w:rsid w:val="003262BB"/>
    <w:rsid w:val="0033202E"/>
    <w:rsid w:val="00335C82"/>
    <w:rsid w:val="00336A11"/>
    <w:rsid w:val="00336EED"/>
    <w:rsid w:val="0034274F"/>
    <w:rsid w:val="00345883"/>
    <w:rsid w:val="003603D4"/>
    <w:rsid w:val="00361E46"/>
    <w:rsid w:val="0036436F"/>
    <w:rsid w:val="00372F39"/>
    <w:rsid w:val="00374F76"/>
    <w:rsid w:val="00375224"/>
    <w:rsid w:val="00375DE1"/>
    <w:rsid w:val="00380021"/>
    <w:rsid w:val="00386917"/>
    <w:rsid w:val="003910D0"/>
    <w:rsid w:val="00396A40"/>
    <w:rsid w:val="003A1842"/>
    <w:rsid w:val="003B1EA4"/>
    <w:rsid w:val="003B743B"/>
    <w:rsid w:val="003C50CE"/>
    <w:rsid w:val="003C789A"/>
    <w:rsid w:val="003C7FF3"/>
    <w:rsid w:val="003D4480"/>
    <w:rsid w:val="003E2DEA"/>
    <w:rsid w:val="003E3398"/>
    <w:rsid w:val="003E6AAB"/>
    <w:rsid w:val="003E70A9"/>
    <w:rsid w:val="003F0A14"/>
    <w:rsid w:val="003F0FFE"/>
    <w:rsid w:val="003F2AE1"/>
    <w:rsid w:val="00402362"/>
    <w:rsid w:val="00416AFB"/>
    <w:rsid w:val="00425787"/>
    <w:rsid w:val="004263C0"/>
    <w:rsid w:val="004273DB"/>
    <w:rsid w:val="0043386B"/>
    <w:rsid w:val="00435FBA"/>
    <w:rsid w:val="0044113B"/>
    <w:rsid w:val="004465AD"/>
    <w:rsid w:val="00454730"/>
    <w:rsid w:val="004625CD"/>
    <w:rsid w:val="0046440A"/>
    <w:rsid w:val="004669AD"/>
    <w:rsid w:val="00471EDE"/>
    <w:rsid w:val="004828C8"/>
    <w:rsid w:val="00482C4F"/>
    <w:rsid w:val="00482ED0"/>
    <w:rsid w:val="0048740D"/>
    <w:rsid w:val="00491682"/>
    <w:rsid w:val="00492632"/>
    <w:rsid w:val="004A5FEA"/>
    <w:rsid w:val="004A7B85"/>
    <w:rsid w:val="004C18B6"/>
    <w:rsid w:val="004C3B82"/>
    <w:rsid w:val="004C4943"/>
    <w:rsid w:val="004C667D"/>
    <w:rsid w:val="004E6442"/>
    <w:rsid w:val="0050717D"/>
    <w:rsid w:val="00507BA6"/>
    <w:rsid w:val="005217FB"/>
    <w:rsid w:val="00524B9E"/>
    <w:rsid w:val="00525354"/>
    <w:rsid w:val="005319D9"/>
    <w:rsid w:val="00533A54"/>
    <w:rsid w:val="00534DDC"/>
    <w:rsid w:val="00536B12"/>
    <w:rsid w:val="00537AAA"/>
    <w:rsid w:val="005417E5"/>
    <w:rsid w:val="00543B8B"/>
    <w:rsid w:val="005465A7"/>
    <w:rsid w:val="00553B76"/>
    <w:rsid w:val="005549F7"/>
    <w:rsid w:val="00556E6E"/>
    <w:rsid w:val="00562F62"/>
    <w:rsid w:val="00563AAC"/>
    <w:rsid w:val="00571EF8"/>
    <w:rsid w:val="0057259D"/>
    <w:rsid w:val="00575DE9"/>
    <w:rsid w:val="00577C6A"/>
    <w:rsid w:val="00581CCB"/>
    <w:rsid w:val="00585D4A"/>
    <w:rsid w:val="00590648"/>
    <w:rsid w:val="005917E1"/>
    <w:rsid w:val="005A1CA3"/>
    <w:rsid w:val="005B632F"/>
    <w:rsid w:val="005B68AA"/>
    <w:rsid w:val="005B72F2"/>
    <w:rsid w:val="005C14BF"/>
    <w:rsid w:val="005C4297"/>
    <w:rsid w:val="005C704D"/>
    <w:rsid w:val="005C7599"/>
    <w:rsid w:val="005D5D50"/>
    <w:rsid w:val="005F10B1"/>
    <w:rsid w:val="005F37E2"/>
    <w:rsid w:val="005F4006"/>
    <w:rsid w:val="005F42C1"/>
    <w:rsid w:val="005F5D30"/>
    <w:rsid w:val="005F60A2"/>
    <w:rsid w:val="005F6A6A"/>
    <w:rsid w:val="00603825"/>
    <w:rsid w:val="00603908"/>
    <w:rsid w:val="00605E6E"/>
    <w:rsid w:val="00613348"/>
    <w:rsid w:val="00615859"/>
    <w:rsid w:val="00615909"/>
    <w:rsid w:val="00630104"/>
    <w:rsid w:val="00631C3E"/>
    <w:rsid w:val="00637B58"/>
    <w:rsid w:val="006408EF"/>
    <w:rsid w:val="00640AD1"/>
    <w:rsid w:val="00646247"/>
    <w:rsid w:val="00653952"/>
    <w:rsid w:val="00653B40"/>
    <w:rsid w:val="0065407D"/>
    <w:rsid w:val="00655332"/>
    <w:rsid w:val="00661406"/>
    <w:rsid w:val="0066552D"/>
    <w:rsid w:val="00666B67"/>
    <w:rsid w:val="00670375"/>
    <w:rsid w:val="00674517"/>
    <w:rsid w:val="006761F2"/>
    <w:rsid w:val="00677F41"/>
    <w:rsid w:val="0068021F"/>
    <w:rsid w:val="00686BE4"/>
    <w:rsid w:val="006A0B29"/>
    <w:rsid w:val="006B2245"/>
    <w:rsid w:val="006B2646"/>
    <w:rsid w:val="006B361D"/>
    <w:rsid w:val="006B5E4B"/>
    <w:rsid w:val="006B61C8"/>
    <w:rsid w:val="006B7299"/>
    <w:rsid w:val="006B7A01"/>
    <w:rsid w:val="006C238A"/>
    <w:rsid w:val="006C41DB"/>
    <w:rsid w:val="006D0216"/>
    <w:rsid w:val="006D0353"/>
    <w:rsid w:val="006D1319"/>
    <w:rsid w:val="006D70D2"/>
    <w:rsid w:val="006D7A78"/>
    <w:rsid w:val="006E0ADD"/>
    <w:rsid w:val="006E0D32"/>
    <w:rsid w:val="006E0F30"/>
    <w:rsid w:val="006E2A0F"/>
    <w:rsid w:val="006E2B5F"/>
    <w:rsid w:val="006F2388"/>
    <w:rsid w:val="006F5CBD"/>
    <w:rsid w:val="00713431"/>
    <w:rsid w:val="00716F82"/>
    <w:rsid w:val="00721091"/>
    <w:rsid w:val="00725F35"/>
    <w:rsid w:val="00726145"/>
    <w:rsid w:val="00731C17"/>
    <w:rsid w:val="007466BB"/>
    <w:rsid w:val="007468CC"/>
    <w:rsid w:val="00750F06"/>
    <w:rsid w:val="0075579A"/>
    <w:rsid w:val="00765D52"/>
    <w:rsid w:val="00766F03"/>
    <w:rsid w:val="0076744E"/>
    <w:rsid w:val="00767485"/>
    <w:rsid w:val="0076760F"/>
    <w:rsid w:val="007705AB"/>
    <w:rsid w:val="00770A2D"/>
    <w:rsid w:val="007735D5"/>
    <w:rsid w:val="007739A5"/>
    <w:rsid w:val="00776934"/>
    <w:rsid w:val="00780798"/>
    <w:rsid w:val="007845AD"/>
    <w:rsid w:val="00784B69"/>
    <w:rsid w:val="00790029"/>
    <w:rsid w:val="0079123D"/>
    <w:rsid w:val="007964F7"/>
    <w:rsid w:val="0079674F"/>
    <w:rsid w:val="007A0BCB"/>
    <w:rsid w:val="007A1044"/>
    <w:rsid w:val="007A619D"/>
    <w:rsid w:val="007B2A57"/>
    <w:rsid w:val="007B40EF"/>
    <w:rsid w:val="007B7190"/>
    <w:rsid w:val="007C1582"/>
    <w:rsid w:val="007C398E"/>
    <w:rsid w:val="007C6189"/>
    <w:rsid w:val="007C63DB"/>
    <w:rsid w:val="007C78AC"/>
    <w:rsid w:val="007D6AB9"/>
    <w:rsid w:val="007E01C8"/>
    <w:rsid w:val="007E0347"/>
    <w:rsid w:val="007E2B72"/>
    <w:rsid w:val="007E4035"/>
    <w:rsid w:val="007E430C"/>
    <w:rsid w:val="007F2510"/>
    <w:rsid w:val="007F2DDB"/>
    <w:rsid w:val="007F3855"/>
    <w:rsid w:val="007F4CA0"/>
    <w:rsid w:val="00807F11"/>
    <w:rsid w:val="008125CC"/>
    <w:rsid w:val="00814A14"/>
    <w:rsid w:val="00814CE5"/>
    <w:rsid w:val="00816F8D"/>
    <w:rsid w:val="0081718D"/>
    <w:rsid w:val="00822547"/>
    <w:rsid w:val="008228F0"/>
    <w:rsid w:val="00823850"/>
    <w:rsid w:val="00824596"/>
    <w:rsid w:val="0082530F"/>
    <w:rsid w:val="008332B5"/>
    <w:rsid w:val="008438EC"/>
    <w:rsid w:val="00846F99"/>
    <w:rsid w:val="00850B3E"/>
    <w:rsid w:val="00850C55"/>
    <w:rsid w:val="00851535"/>
    <w:rsid w:val="00852932"/>
    <w:rsid w:val="0085417A"/>
    <w:rsid w:val="0085487E"/>
    <w:rsid w:val="0085714B"/>
    <w:rsid w:val="00862BC9"/>
    <w:rsid w:val="008638E2"/>
    <w:rsid w:val="008657A8"/>
    <w:rsid w:val="00874455"/>
    <w:rsid w:val="00876736"/>
    <w:rsid w:val="00876F4F"/>
    <w:rsid w:val="008775DF"/>
    <w:rsid w:val="00877B80"/>
    <w:rsid w:val="008875E2"/>
    <w:rsid w:val="008A176E"/>
    <w:rsid w:val="008A18BB"/>
    <w:rsid w:val="008A4BA3"/>
    <w:rsid w:val="008A611F"/>
    <w:rsid w:val="008B10F0"/>
    <w:rsid w:val="008B33A5"/>
    <w:rsid w:val="008C2D04"/>
    <w:rsid w:val="008C5FDC"/>
    <w:rsid w:val="008D1E4A"/>
    <w:rsid w:val="008D20D2"/>
    <w:rsid w:val="008D3FF9"/>
    <w:rsid w:val="008D429B"/>
    <w:rsid w:val="008E1513"/>
    <w:rsid w:val="008E5572"/>
    <w:rsid w:val="008E7940"/>
    <w:rsid w:val="008F1445"/>
    <w:rsid w:val="008F16AC"/>
    <w:rsid w:val="008F3302"/>
    <w:rsid w:val="00903A7E"/>
    <w:rsid w:val="00904C91"/>
    <w:rsid w:val="009067F4"/>
    <w:rsid w:val="009128B0"/>
    <w:rsid w:val="009136C2"/>
    <w:rsid w:val="009137BB"/>
    <w:rsid w:val="00913999"/>
    <w:rsid w:val="00923850"/>
    <w:rsid w:val="00927324"/>
    <w:rsid w:val="00931C92"/>
    <w:rsid w:val="00931DC9"/>
    <w:rsid w:val="00931E85"/>
    <w:rsid w:val="0093246D"/>
    <w:rsid w:val="00932A23"/>
    <w:rsid w:val="00935A7E"/>
    <w:rsid w:val="009373E8"/>
    <w:rsid w:val="0095181C"/>
    <w:rsid w:val="00951EC0"/>
    <w:rsid w:val="009535F7"/>
    <w:rsid w:val="00954C6E"/>
    <w:rsid w:val="00956AF4"/>
    <w:rsid w:val="00966B36"/>
    <w:rsid w:val="009679E0"/>
    <w:rsid w:val="00967CA3"/>
    <w:rsid w:val="00973A40"/>
    <w:rsid w:val="0097430C"/>
    <w:rsid w:val="009744D9"/>
    <w:rsid w:val="0098040F"/>
    <w:rsid w:val="00982567"/>
    <w:rsid w:val="00986DFC"/>
    <w:rsid w:val="009A0619"/>
    <w:rsid w:val="009A31BD"/>
    <w:rsid w:val="009A3750"/>
    <w:rsid w:val="009B137C"/>
    <w:rsid w:val="009B2066"/>
    <w:rsid w:val="009B39AF"/>
    <w:rsid w:val="009B630A"/>
    <w:rsid w:val="009C5DCC"/>
    <w:rsid w:val="009C7A2A"/>
    <w:rsid w:val="009D0CEF"/>
    <w:rsid w:val="009D2E21"/>
    <w:rsid w:val="009D77BF"/>
    <w:rsid w:val="009E2471"/>
    <w:rsid w:val="009E42D1"/>
    <w:rsid w:val="009E5620"/>
    <w:rsid w:val="009F4D2F"/>
    <w:rsid w:val="009F4F14"/>
    <w:rsid w:val="009F708A"/>
    <w:rsid w:val="009F74BC"/>
    <w:rsid w:val="009F7C8C"/>
    <w:rsid w:val="00A006F9"/>
    <w:rsid w:val="00A047BC"/>
    <w:rsid w:val="00A06BBE"/>
    <w:rsid w:val="00A12B4E"/>
    <w:rsid w:val="00A20868"/>
    <w:rsid w:val="00A227C7"/>
    <w:rsid w:val="00A25F4E"/>
    <w:rsid w:val="00A26469"/>
    <w:rsid w:val="00A26DEE"/>
    <w:rsid w:val="00A270D4"/>
    <w:rsid w:val="00A33453"/>
    <w:rsid w:val="00A4056E"/>
    <w:rsid w:val="00A4438A"/>
    <w:rsid w:val="00A510A5"/>
    <w:rsid w:val="00A52427"/>
    <w:rsid w:val="00A56422"/>
    <w:rsid w:val="00A60641"/>
    <w:rsid w:val="00A62142"/>
    <w:rsid w:val="00A62BCC"/>
    <w:rsid w:val="00A6687D"/>
    <w:rsid w:val="00A670EC"/>
    <w:rsid w:val="00A71523"/>
    <w:rsid w:val="00A72AAF"/>
    <w:rsid w:val="00A73B56"/>
    <w:rsid w:val="00A80661"/>
    <w:rsid w:val="00A806F9"/>
    <w:rsid w:val="00A829F2"/>
    <w:rsid w:val="00A84A1C"/>
    <w:rsid w:val="00A8544A"/>
    <w:rsid w:val="00A874CB"/>
    <w:rsid w:val="00A95B30"/>
    <w:rsid w:val="00AA35AA"/>
    <w:rsid w:val="00AA6B4C"/>
    <w:rsid w:val="00AB0251"/>
    <w:rsid w:val="00AB1698"/>
    <w:rsid w:val="00AB1A63"/>
    <w:rsid w:val="00AB21FA"/>
    <w:rsid w:val="00AB3EFD"/>
    <w:rsid w:val="00AB568C"/>
    <w:rsid w:val="00AB5774"/>
    <w:rsid w:val="00AB645D"/>
    <w:rsid w:val="00AB6CA3"/>
    <w:rsid w:val="00AB70A4"/>
    <w:rsid w:val="00AC0705"/>
    <w:rsid w:val="00AC303E"/>
    <w:rsid w:val="00AC3C74"/>
    <w:rsid w:val="00AC6117"/>
    <w:rsid w:val="00AC7570"/>
    <w:rsid w:val="00AD6FB1"/>
    <w:rsid w:val="00AE4837"/>
    <w:rsid w:val="00AF68B0"/>
    <w:rsid w:val="00B01420"/>
    <w:rsid w:val="00B032BB"/>
    <w:rsid w:val="00B0633F"/>
    <w:rsid w:val="00B143CD"/>
    <w:rsid w:val="00B145EA"/>
    <w:rsid w:val="00B24C97"/>
    <w:rsid w:val="00B253B5"/>
    <w:rsid w:val="00B30CBE"/>
    <w:rsid w:val="00B352A5"/>
    <w:rsid w:val="00B36BF2"/>
    <w:rsid w:val="00B36E29"/>
    <w:rsid w:val="00B42802"/>
    <w:rsid w:val="00B42BC9"/>
    <w:rsid w:val="00B469A9"/>
    <w:rsid w:val="00B5268D"/>
    <w:rsid w:val="00B53F63"/>
    <w:rsid w:val="00B57761"/>
    <w:rsid w:val="00B71F78"/>
    <w:rsid w:val="00B745A7"/>
    <w:rsid w:val="00B77A8E"/>
    <w:rsid w:val="00B8360D"/>
    <w:rsid w:val="00B84A93"/>
    <w:rsid w:val="00B87A25"/>
    <w:rsid w:val="00B94723"/>
    <w:rsid w:val="00B97F61"/>
    <w:rsid w:val="00BA2C70"/>
    <w:rsid w:val="00BA31D0"/>
    <w:rsid w:val="00BB4744"/>
    <w:rsid w:val="00BB5D61"/>
    <w:rsid w:val="00BB6F24"/>
    <w:rsid w:val="00BC1FB9"/>
    <w:rsid w:val="00BC1FE0"/>
    <w:rsid w:val="00BC2404"/>
    <w:rsid w:val="00BC3CE3"/>
    <w:rsid w:val="00BC703D"/>
    <w:rsid w:val="00BE02A9"/>
    <w:rsid w:val="00BE2533"/>
    <w:rsid w:val="00BF050A"/>
    <w:rsid w:val="00BF182B"/>
    <w:rsid w:val="00BF5573"/>
    <w:rsid w:val="00C04B6F"/>
    <w:rsid w:val="00C05000"/>
    <w:rsid w:val="00C058B4"/>
    <w:rsid w:val="00C06A74"/>
    <w:rsid w:val="00C07D31"/>
    <w:rsid w:val="00C116AC"/>
    <w:rsid w:val="00C17941"/>
    <w:rsid w:val="00C205A8"/>
    <w:rsid w:val="00C25769"/>
    <w:rsid w:val="00C25D08"/>
    <w:rsid w:val="00C26433"/>
    <w:rsid w:val="00C35113"/>
    <w:rsid w:val="00C351B5"/>
    <w:rsid w:val="00C40521"/>
    <w:rsid w:val="00C44064"/>
    <w:rsid w:val="00C4533E"/>
    <w:rsid w:val="00C4536A"/>
    <w:rsid w:val="00C5100E"/>
    <w:rsid w:val="00C52135"/>
    <w:rsid w:val="00C53B33"/>
    <w:rsid w:val="00C55589"/>
    <w:rsid w:val="00C64E42"/>
    <w:rsid w:val="00C66899"/>
    <w:rsid w:val="00C773F0"/>
    <w:rsid w:val="00C82CA7"/>
    <w:rsid w:val="00C93DEC"/>
    <w:rsid w:val="00C9774C"/>
    <w:rsid w:val="00CA0850"/>
    <w:rsid w:val="00CA0BC5"/>
    <w:rsid w:val="00CA2F62"/>
    <w:rsid w:val="00CA342A"/>
    <w:rsid w:val="00CA3C63"/>
    <w:rsid w:val="00CB696E"/>
    <w:rsid w:val="00CC53D3"/>
    <w:rsid w:val="00CC5E52"/>
    <w:rsid w:val="00CD0E1C"/>
    <w:rsid w:val="00CD2738"/>
    <w:rsid w:val="00CE13AD"/>
    <w:rsid w:val="00CE4530"/>
    <w:rsid w:val="00CE6303"/>
    <w:rsid w:val="00CE6409"/>
    <w:rsid w:val="00CF1B23"/>
    <w:rsid w:val="00CF2784"/>
    <w:rsid w:val="00CF39C7"/>
    <w:rsid w:val="00CF5838"/>
    <w:rsid w:val="00CF7DCA"/>
    <w:rsid w:val="00D07CD2"/>
    <w:rsid w:val="00D12687"/>
    <w:rsid w:val="00D13309"/>
    <w:rsid w:val="00D13F71"/>
    <w:rsid w:val="00D149F0"/>
    <w:rsid w:val="00D15A41"/>
    <w:rsid w:val="00D16A56"/>
    <w:rsid w:val="00D17C9C"/>
    <w:rsid w:val="00D2120B"/>
    <w:rsid w:val="00D247AB"/>
    <w:rsid w:val="00D2554B"/>
    <w:rsid w:val="00D256A0"/>
    <w:rsid w:val="00D2712D"/>
    <w:rsid w:val="00D30875"/>
    <w:rsid w:val="00D31DE9"/>
    <w:rsid w:val="00D321EE"/>
    <w:rsid w:val="00D331F0"/>
    <w:rsid w:val="00D35C29"/>
    <w:rsid w:val="00D4191E"/>
    <w:rsid w:val="00D50FCB"/>
    <w:rsid w:val="00D533AB"/>
    <w:rsid w:val="00D53673"/>
    <w:rsid w:val="00D56B15"/>
    <w:rsid w:val="00D57497"/>
    <w:rsid w:val="00D575F4"/>
    <w:rsid w:val="00D6088B"/>
    <w:rsid w:val="00D737C4"/>
    <w:rsid w:val="00D75C7A"/>
    <w:rsid w:val="00D807F3"/>
    <w:rsid w:val="00D8133F"/>
    <w:rsid w:val="00D81890"/>
    <w:rsid w:val="00D83DDF"/>
    <w:rsid w:val="00D84033"/>
    <w:rsid w:val="00D8689D"/>
    <w:rsid w:val="00D94F0B"/>
    <w:rsid w:val="00D9633B"/>
    <w:rsid w:val="00DA18B1"/>
    <w:rsid w:val="00DA3800"/>
    <w:rsid w:val="00DA47C0"/>
    <w:rsid w:val="00DA48D4"/>
    <w:rsid w:val="00DA4A74"/>
    <w:rsid w:val="00DA4ED5"/>
    <w:rsid w:val="00DA6E97"/>
    <w:rsid w:val="00DB4D86"/>
    <w:rsid w:val="00DC189A"/>
    <w:rsid w:val="00DD7DE2"/>
    <w:rsid w:val="00DE00A8"/>
    <w:rsid w:val="00DE2E98"/>
    <w:rsid w:val="00DE534F"/>
    <w:rsid w:val="00DF3266"/>
    <w:rsid w:val="00E06560"/>
    <w:rsid w:val="00E11105"/>
    <w:rsid w:val="00E11E82"/>
    <w:rsid w:val="00E1528D"/>
    <w:rsid w:val="00E17DA2"/>
    <w:rsid w:val="00E2258A"/>
    <w:rsid w:val="00E271A8"/>
    <w:rsid w:val="00E3329D"/>
    <w:rsid w:val="00E34B62"/>
    <w:rsid w:val="00E47130"/>
    <w:rsid w:val="00E5588D"/>
    <w:rsid w:val="00E55937"/>
    <w:rsid w:val="00E60D28"/>
    <w:rsid w:val="00E64C94"/>
    <w:rsid w:val="00E80701"/>
    <w:rsid w:val="00E82A2C"/>
    <w:rsid w:val="00E90D21"/>
    <w:rsid w:val="00E92F8B"/>
    <w:rsid w:val="00EA19C1"/>
    <w:rsid w:val="00EA5321"/>
    <w:rsid w:val="00EC28E8"/>
    <w:rsid w:val="00EC299C"/>
    <w:rsid w:val="00EC33C7"/>
    <w:rsid w:val="00EC415B"/>
    <w:rsid w:val="00ED40BA"/>
    <w:rsid w:val="00ED7911"/>
    <w:rsid w:val="00EF0B6A"/>
    <w:rsid w:val="00EF54DD"/>
    <w:rsid w:val="00EF5751"/>
    <w:rsid w:val="00F00D29"/>
    <w:rsid w:val="00F06A06"/>
    <w:rsid w:val="00F07223"/>
    <w:rsid w:val="00F108D1"/>
    <w:rsid w:val="00F11504"/>
    <w:rsid w:val="00F12FB9"/>
    <w:rsid w:val="00F13C1A"/>
    <w:rsid w:val="00F13E5E"/>
    <w:rsid w:val="00F21995"/>
    <w:rsid w:val="00F334D9"/>
    <w:rsid w:val="00F352BB"/>
    <w:rsid w:val="00F3649B"/>
    <w:rsid w:val="00F37FC5"/>
    <w:rsid w:val="00F41A05"/>
    <w:rsid w:val="00F4457D"/>
    <w:rsid w:val="00F502B5"/>
    <w:rsid w:val="00F51865"/>
    <w:rsid w:val="00F52363"/>
    <w:rsid w:val="00F55878"/>
    <w:rsid w:val="00F64359"/>
    <w:rsid w:val="00F67838"/>
    <w:rsid w:val="00F67B0B"/>
    <w:rsid w:val="00F71A37"/>
    <w:rsid w:val="00F77BA0"/>
    <w:rsid w:val="00F85D76"/>
    <w:rsid w:val="00F904BC"/>
    <w:rsid w:val="00F905A4"/>
    <w:rsid w:val="00F9196F"/>
    <w:rsid w:val="00F93964"/>
    <w:rsid w:val="00FA2AA0"/>
    <w:rsid w:val="00FA6436"/>
    <w:rsid w:val="00FB26DC"/>
    <w:rsid w:val="00FB29F6"/>
    <w:rsid w:val="00FB2DA4"/>
    <w:rsid w:val="00FB4822"/>
    <w:rsid w:val="00FB5D20"/>
    <w:rsid w:val="00FB621B"/>
    <w:rsid w:val="00FC1FD7"/>
    <w:rsid w:val="00FC201E"/>
    <w:rsid w:val="00FC2806"/>
    <w:rsid w:val="00FD3F0C"/>
    <w:rsid w:val="00FD4018"/>
    <w:rsid w:val="00FE0D8D"/>
    <w:rsid w:val="00FF071F"/>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A6"/>
    <w:rPr>
      <w:rFonts w:ascii="Times New Roman" w:eastAsia="Times New Roman" w:hAnsi="Times New Roman" w:cs="Times New Roman"/>
    </w:rPr>
  </w:style>
  <w:style w:type="paragraph" w:styleId="Heading1">
    <w:name w:val="heading 1"/>
    <w:basedOn w:val="Normal"/>
    <w:next w:val="Normal"/>
    <w:link w:val="Heading1Char"/>
    <w:qFormat/>
    <w:rsid w:val="00AA6B4C"/>
    <w:pPr>
      <w:keepNext/>
      <w:outlineLvl w:val="0"/>
    </w:pPr>
    <w:rPr>
      <w:rFonts w:ascii="Arial" w:hAnsi="Arial"/>
      <w:b/>
      <w:lang w:val="en-GB"/>
    </w:rPr>
  </w:style>
  <w:style w:type="paragraph" w:styleId="Heading5">
    <w:name w:val="heading 5"/>
    <w:basedOn w:val="Normal"/>
    <w:next w:val="Normal"/>
    <w:link w:val="Heading5Char"/>
    <w:uiPriority w:val="9"/>
    <w:semiHidden/>
    <w:unhideWhenUsed/>
    <w:qFormat/>
    <w:rsid w:val="00AB70A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2D"/>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9402D"/>
  </w:style>
  <w:style w:type="paragraph" w:styleId="Footer">
    <w:name w:val="footer"/>
    <w:basedOn w:val="Normal"/>
    <w:link w:val="FooterChar"/>
    <w:uiPriority w:val="99"/>
    <w:unhideWhenUsed/>
    <w:rsid w:val="0009402D"/>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9402D"/>
  </w:style>
  <w:style w:type="paragraph" w:customStyle="1" w:styleId="BasicParagraph">
    <w:name w:val="[Basic Paragraph]"/>
    <w:basedOn w:val="Normal"/>
    <w:uiPriority w:val="99"/>
    <w:rsid w:val="0009402D"/>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table" w:styleId="TableGrid">
    <w:name w:val="Table Grid"/>
    <w:basedOn w:val="TableNormal"/>
    <w:uiPriority w:val="39"/>
    <w:rsid w:val="00482C4F"/>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2BCC"/>
    <w:rPr>
      <w:rFonts w:ascii="Tahoma" w:hAnsi="Tahoma" w:cs="Tahoma"/>
      <w:sz w:val="16"/>
      <w:szCs w:val="16"/>
    </w:rPr>
  </w:style>
  <w:style w:type="character" w:customStyle="1" w:styleId="BalloonTextChar">
    <w:name w:val="Balloon Text Char"/>
    <w:basedOn w:val="DefaultParagraphFont"/>
    <w:link w:val="BalloonText"/>
    <w:uiPriority w:val="99"/>
    <w:semiHidden/>
    <w:rsid w:val="00A62BCC"/>
    <w:rPr>
      <w:rFonts w:ascii="Tahoma" w:hAnsi="Tahoma" w:cs="Tahoma"/>
      <w:sz w:val="16"/>
      <w:szCs w:val="16"/>
    </w:rPr>
  </w:style>
  <w:style w:type="paragraph" w:styleId="ListParagraph">
    <w:name w:val="List Paragraph"/>
    <w:basedOn w:val="Normal"/>
    <w:link w:val="ListParagraphChar"/>
    <w:uiPriority w:val="34"/>
    <w:qFormat/>
    <w:rsid w:val="009D0CEF"/>
    <w:pPr>
      <w:ind w:left="720"/>
      <w:contextualSpacing/>
    </w:pPr>
  </w:style>
  <w:style w:type="character" w:styleId="CommentReference">
    <w:name w:val="annotation reference"/>
    <w:basedOn w:val="DefaultParagraphFont"/>
    <w:uiPriority w:val="99"/>
    <w:semiHidden/>
    <w:unhideWhenUsed/>
    <w:rsid w:val="00300195"/>
    <w:rPr>
      <w:sz w:val="16"/>
      <w:szCs w:val="16"/>
    </w:rPr>
  </w:style>
  <w:style w:type="paragraph" w:styleId="CommentText">
    <w:name w:val="annotation text"/>
    <w:basedOn w:val="Normal"/>
    <w:link w:val="CommentTextChar"/>
    <w:uiPriority w:val="99"/>
    <w:semiHidden/>
    <w:unhideWhenUsed/>
    <w:rsid w:val="00300195"/>
    <w:rPr>
      <w:sz w:val="20"/>
      <w:szCs w:val="20"/>
    </w:rPr>
  </w:style>
  <w:style w:type="character" w:customStyle="1" w:styleId="CommentTextChar">
    <w:name w:val="Comment Text Char"/>
    <w:basedOn w:val="DefaultParagraphFont"/>
    <w:link w:val="CommentText"/>
    <w:uiPriority w:val="99"/>
    <w:semiHidden/>
    <w:rsid w:val="003001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0195"/>
    <w:rPr>
      <w:b/>
      <w:bCs/>
    </w:rPr>
  </w:style>
  <w:style w:type="character" w:customStyle="1" w:styleId="CommentSubjectChar">
    <w:name w:val="Comment Subject Char"/>
    <w:basedOn w:val="CommentTextChar"/>
    <w:link w:val="CommentSubject"/>
    <w:uiPriority w:val="99"/>
    <w:semiHidden/>
    <w:rsid w:val="00300195"/>
    <w:rPr>
      <w:rFonts w:ascii="Times New Roman" w:eastAsia="Times New Roman" w:hAnsi="Times New Roman" w:cs="Times New Roman"/>
      <w:b/>
      <w:bCs/>
      <w:sz w:val="20"/>
      <w:szCs w:val="20"/>
    </w:rPr>
  </w:style>
  <w:style w:type="paragraph" w:styleId="Revision">
    <w:name w:val="Revision"/>
    <w:hidden/>
    <w:uiPriority w:val="99"/>
    <w:semiHidden/>
    <w:rsid w:val="00AB0251"/>
    <w:rPr>
      <w:rFonts w:ascii="Times New Roman" w:eastAsia="Times New Roman" w:hAnsi="Times New Roman" w:cs="Times New Roman"/>
    </w:rPr>
  </w:style>
  <w:style w:type="character" w:customStyle="1" w:styleId="Heading1Char">
    <w:name w:val="Heading 1 Char"/>
    <w:basedOn w:val="DefaultParagraphFont"/>
    <w:link w:val="Heading1"/>
    <w:rsid w:val="00AA6B4C"/>
    <w:rPr>
      <w:rFonts w:ascii="Arial" w:eastAsia="Times New Roman" w:hAnsi="Arial" w:cs="Times New Roman"/>
      <w:b/>
      <w:lang w:val="en-GB"/>
    </w:rPr>
  </w:style>
  <w:style w:type="character" w:styleId="Emphasis">
    <w:name w:val="Emphasis"/>
    <w:basedOn w:val="DefaultParagraphFont"/>
    <w:uiPriority w:val="20"/>
    <w:qFormat/>
    <w:rsid w:val="00E47130"/>
    <w:rPr>
      <w:b/>
      <w:bCs/>
      <w:i w:val="0"/>
      <w:iCs w:val="0"/>
    </w:rPr>
  </w:style>
  <w:style w:type="character" w:customStyle="1" w:styleId="Heading5Char">
    <w:name w:val="Heading 5 Char"/>
    <w:basedOn w:val="DefaultParagraphFont"/>
    <w:link w:val="Heading5"/>
    <w:uiPriority w:val="9"/>
    <w:semiHidden/>
    <w:rsid w:val="00AB70A4"/>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BA31D0"/>
    <w:pPr>
      <w:spacing w:before="100" w:beforeAutospacing="1" w:after="100" w:afterAutospacing="1"/>
    </w:pPr>
    <w:rPr>
      <w:lang w:val="en-ZA" w:eastAsia="en-ZA"/>
    </w:rPr>
  </w:style>
  <w:style w:type="paragraph" w:styleId="BodyText">
    <w:name w:val="Body Text"/>
    <w:basedOn w:val="Normal"/>
    <w:link w:val="BodyTextChar"/>
    <w:rsid w:val="00E11E82"/>
    <w:rPr>
      <w:b/>
      <w:bCs/>
      <w:lang/>
    </w:rPr>
  </w:style>
  <w:style w:type="character" w:customStyle="1" w:styleId="BodyTextChar">
    <w:name w:val="Body Text Char"/>
    <w:basedOn w:val="DefaultParagraphFont"/>
    <w:link w:val="BodyText"/>
    <w:rsid w:val="00E11E82"/>
    <w:rPr>
      <w:rFonts w:ascii="Times New Roman" w:eastAsia="Times New Roman" w:hAnsi="Times New Roman" w:cs="Times New Roman"/>
      <w:b/>
      <w:bCs/>
      <w:lang/>
    </w:rPr>
  </w:style>
  <w:style w:type="paragraph" w:styleId="BodyTextIndent3">
    <w:name w:val="Body Text Indent 3"/>
    <w:basedOn w:val="Normal"/>
    <w:link w:val="BodyTextIndent3Char"/>
    <w:uiPriority w:val="99"/>
    <w:semiHidden/>
    <w:unhideWhenUsed/>
    <w:rsid w:val="007676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760F"/>
    <w:rPr>
      <w:rFonts w:ascii="Times New Roman" w:eastAsia="Times New Roman" w:hAnsi="Times New Roman" w:cs="Times New Roman"/>
      <w:sz w:val="16"/>
      <w:szCs w:val="16"/>
    </w:rPr>
  </w:style>
  <w:style w:type="character" w:customStyle="1" w:styleId="ListParagraphChar">
    <w:name w:val="List Paragraph Char"/>
    <w:link w:val="ListParagraph"/>
    <w:uiPriority w:val="34"/>
    <w:rsid w:val="0033202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44119440">
      <w:bodyDiv w:val="1"/>
      <w:marLeft w:val="0"/>
      <w:marRight w:val="0"/>
      <w:marTop w:val="0"/>
      <w:marBottom w:val="15"/>
      <w:divBdr>
        <w:top w:val="none" w:sz="0" w:space="0" w:color="auto"/>
        <w:left w:val="none" w:sz="0" w:space="0" w:color="auto"/>
        <w:bottom w:val="none" w:sz="0" w:space="0" w:color="auto"/>
        <w:right w:val="none" w:sz="0" w:space="0" w:color="auto"/>
      </w:divBdr>
      <w:divsChild>
        <w:div w:id="1555510514">
          <w:marLeft w:val="0"/>
          <w:marRight w:val="0"/>
          <w:marTop w:val="0"/>
          <w:marBottom w:val="0"/>
          <w:divBdr>
            <w:top w:val="none" w:sz="0" w:space="0" w:color="auto"/>
            <w:left w:val="none" w:sz="0" w:space="0" w:color="auto"/>
            <w:bottom w:val="none" w:sz="0" w:space="0" w:color="auto"/>
            <w:right w:val="none" w:sz="0" w:space="0" w:color="auto"/>
          </w:divBdr>
          <w:divsChild>
            <w:div w:id="1428692883">
              <w:marLeft w:val="0"/>
              <w:marRight w:val="0"/>
              <w:marTop w:val="0"/>
              <w:marBottom w:val="0"/>
              <w:divBdr>
                <w:top w:val="none" w:sz="0" w:space="0" w:color="auto"/>
                <w:left w:val="none" w:sz="0" w:space="0" w:color="auto"/>
                <w:bottom w:val="none" w:sz="0" w:space="0" w:color="auto"/>
                <w:right w:val="none" w:sz="0" w:space="0" w:color="auto"/>
              </w:divBdr>
              <w:divsChild>
                <w:div w:id="506797667">
                  <w:marLeft w:val="0"/>
                  <w:marRight w:val="0"/>
                  <w:marTop w:val="0"/>
                  <w:marBottom w:val="0"/>
                  <w:divBdr>
                    <w:top w:val="none" w:sz="0" w:space="0" w:color="auto"/>
                    <w:left w:val="none" w:sz="0" w:space="0" w:color="auto"/>
                    <w:bottom w:val="none" w:sz="0" w:space="0" w:color="auto"/>
                    <w:right w:val="none" w:sz="0" w:space="0" w:color="auto"/>
                  </w:divBdr>
                  <w:divsChild>
                    <w:div w:id="1872763486">
                      <w:marLeft w:val="0"/>
                      <w:marRight w:val="0"/>
                      <w:marTop w:val="0"/>
                      <w:marBottom w:val="0"/>
                      <w:divBdr>
                        <w:top w:val="none" w:sz="0" w:space="0" w:color="auto"/>
                        <w:left w:val="none" w:sz="0" w:space="0" w:color="auto"/>
                        <w:bottom w:val="none" w:sz="0" w:space="0" w:color="auto"/>
                        <w:right w:val="none" w:sz="0" w:space="0" w:color="auto"/>
                      </w:divBdr>
                      <w:divsChild>
                        <w:div w:id="1867517158">
                          <w:marLeft w:val="0"/>
                          <w:marRight w:val="0"/>
                          <w:marTop w:val="0"/>
                          <w:marBottom w:val="0"/>
                          <w:divBdr>
                            <w:top w:val="none" w:sz="0" w:space="0" w:color="auto"/>
                            <w:left w:val="none" w:sz="0" w:space="0" w:color="auto"/>
                            <w:bottom w:val="none" w:sz="0" w:space="0" w:color="auto"/>
                            <w:right w:val="none" w:sz="0" w:space="0" w:color="auto"/>
                          </w:divBdr>
                          <w:divsChild>
                            <w:div w:id="821778901">
                              <w:marLeft w:val="0"/>
                              <w:marRight w:val="0"/>
                              <w:marTop w:val="0"/>
                              <w:marBottom w:val="0"/>
                              <w:divBdr>
                                <w:top w:val="none" w:sz="0" w:space="0" w:color="auto"/>
                                <w:left w:val="none" w:sz="0" w:space="0" w:color="auto"/>
                                <w:bottom w:val="none" w:sz="0" w:space="0" w:color="auto"/>
                                <w:right w:val="none" w:sz="0" w:space="0" w:color="auto"/>
                              </w:divBdr>
                              <w:divsChild>
                                <w:div w:id="1405377750">
                                  <w:marLeft w:val="30"/>
                                  <w:marRight w:val="30"/>
                                  <w:marTop w:val="30"/>
                                  <w:marBottom w:val="30"/>
                                  <w:divBdr>
                                    <w:top w:val="single" w:sz="6" w:space="0" w:color="252525"/>
                                    <w:left w:val="single" w:sz="6" w:space="0" w:color="252525"/>
                                    <w:bottom w:val="single" w:sz="6" w:space="0" w:color="252525"/>
                                    <w:right w:val="single" w:sz="6" w:space="0" w:color="252525"/>
                                  </w:divBdr>
                                  <w:divsChild>
                                    <w:div w:id="1779058532">
                                      <w:marLeft w:val="0"/>
                                      <w:marRight w:val="0"/>
                                      <w:marTop w:val="0"/>
                                      <w:marBottom w:val="0"/>
                                      <w:divBdr>
                                        <w:top w:val="none" w:sz="0" w:space="0" w:color="auto"/>
                                        <w:left w:val="none" w:sz="0" w:space="0" w:color="auto"/>
                                        <w:bottom w:val="none" w:sz="0" w:space="0" w:color="auto"/>
                                        <w:right w:val="none" w:sz="0" w:space="0" w:color="auto"/>
                                      </w:divBdr>
                                      <w:divsChild>
                                        <w:div w:id="122815224">
                                          <w:marLeft w:val="0"/>
                                          <w:marRight w:val="0"/>
                                          <w:marTop w:val="0"/>
                                          <w:marBottom w:val="0"/>
                                          <w:divBdr>
                                            <w:top w:val="none" w:sz="0" w:space="0" w:color="auto"/>
                                            <w:left w:val="none" w:sz="0" w:space="0" w:color="auto"/>
                                            <w:bottom w:val="none" w:sz="0" w:space="0" w:color="auto"/>
                                            <w:right w:val="none" w:sz="0" w:space="0" w:color="auto"/>
                                          </w:divBdr>
                                          <w:divsChild>
                                            <w:div w:id="551114221">
                                              <w:marLeft w:val="0"/>
                                              <w:marRight w:val="0"/>
                                              <w:marTop w:val="0"/>
                                              <w:marBottom w:val="375"/>
                                              <w:divBdr>
                                                <w:top w:val="none" w:sz="0" w:space="0" w:color="auto"/>
                                                <w:left w:val="none" w:sz="0" w:space="0" w:color="auto"/>
                                                <w:bottom w:val="double" w:sz="6" w:space="0" w:color="7E2E00"/>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1653719-6D2E-4A3E-989B-389A9112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Waseemah Achmat</dc:creator>
  <cp:lastModifiedBy>USER</cp:lastModifiedBy>
  <cp:revision>2</cp:revision>
  <cp:lastPrinted>2018-06-21T11:23:00Z</cp:lastPrinted>
  <dcterms:created xsi:type="dcterms:W3CDTF">2020-09-15T18:33:00Z</dcterms:created>
  <dcterms:modified xsi:type="dcterms:W3CDTF">2020-09-15T18:33:00Z</dcterms:modified>
</cp:coreProperties>
</file>