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5" w:rsidRPr="00452DFA" w:rsidRDefault="00BE6203" w:rsidP="00BE6203">
      <w:pPr>
        <w:jc w:val="both"/>
        <w:rPr>
          <w:rFonts w:ascii="Arial Black" w:hAnsi="Arial Black"/>
          <w:sz w:val="32"/>
          <w:szCs w:val="32"/>
          <w:u w:val="single"/>
        </w:rPr>
      </w:pPr>
      <w:bookmarkStart w:id="0" w:name="_GoBack"/>
      <w:bookmarkEnd w:id="0"/>
      <w:r w:rsidRPr="00452DFA">
        <w:rPr>
          <w:rFonts w:ascii="Arial Black" w:hAnsi="Arial Black"/>
          <w:sz w:val="32"/>
          <w:szCs w:val="32"/>
          <w:u w:val="single"/>
        </w:rPr>
        <w:t>REPORT ON UNDERTAKINGS MADE IN THE NCOP PLENARY ON 28 JULY 2020 – BY Ms BE MOLOI, MP, DEPUTY MINISTER OF EMPLOYMENT AND LABOUR</w:t>
      </w:r>
    </w:p>
    <w:p w:rsidR="00BE6203" w:rsidRPr="00452DFA" w:rsidRDefault="00BE6203" w:rsidP="00BE6203">
      <w:pPr>
        <w:jc w:val="both"/>
        <w:rPr>
          <w:rFonts w:ascii="Arial Black" w:hAnsi="Arial Black"/>
          <w:sz w:val="32"/>
          <w:szCs w:val="32"/>
          <w:u w:val="single"/>
        </w:rPr>
      </w:pPr>
    </w:p>
    <w:p w:rsidR="00BE6203" w:rsidRPr="00452DFA" w:rsidRDefault="00BE6203" w:rsidP="00BE6203">
      <w:pPr>
        <w:jc w:val="both"/>
        <w:rPr>
          <w:rFonts w:ascii="Arial Rounded MT Bold" w:hAnsi="Arial Rounded MT Bold"/>
          <w:sz w:val="32"/>
          <w:szCs w:val="32"/>
          <w:u w:val="single"/>
        </w:rPr>
      </w:pPr>
      <w:r w:rsidRPr="00452DFA">
        <w:rPr>
          <w:rFonts w:ascii="Arial Rounded MT Bold" w:hAnsi="Arial Rounded MT Bold"/>
          <w:sz w:val="32"/>
          <w:szCs w:val="32"/>
          <w:u w:val="single"/>
        </w:rPr>
        <w:t>PREPARED FOR SELECT COMMITTEE ON PETITIONS AND EXECUTIVE UNDERTAKINGS MEETING OF 2</w:t>
      </w:r>
      <w:r w:rsidRPr="00452DFA">
        <w:rPr>
          <w:rFonts w:ascii="Arial Rounded MT Bold" w:hAnsi="Arial Rounded MT Bold"/>
          <w:sz w:val="32"/>
          <w:szCs w:val="32"/>
          <w:u w:val="single"/>
          <w:vertAlign w:val="superscript"/>
        </w:rPr>
        <w:t xml:space="preserve">nd </w:t>
      </w:r>
      <w:r w:rsidRPr="00452DFA">
        <w:rPr>
          <w:rFonts w:ascii="Arial Rounded MT Bold" w:hAnsi="Arial Rounded MT Bold"/>
          <w:sz w:val="32"/>
          <w:szCs w:val="32"/>
          <w:u w:val="single"/>
        </w:rPr>
        <w:t>SEPTEMBER 2020</w:t>
      </w:r>
    </w:p>
    <w:p w:rsidR="00BE6203" w:rsidRDefault="00BE6203" w:rsidP="00BE6203">
      <w:pPr>
        <w:jc w:val="both"/>
        <w:rPr>
          <w:rFonts w:ascii="Arial Rounded MT Bold" w:hAnsi="Arial Rounded MT Bold"/>
          <w:sz w:val="32"/>
          <w:szCs w:val="32"/>
          <w:u w:val="single"/>
        </w:rPr>
      </w:pPr>
    </w:p>
    <w:p w:rsidR="00BE6203" w:rsidRDefault="00BE6203" w:rsidP="00FA45C4">
      <w:pPr>
        <w:pStyle w:val="ListParagraph"/>
        <w:numPr>
          <w:ilvl w:val="0"/>
          <w:numId w:val="3"/>
        </w:numPr>
        <w:jc w:val="both"/>
        <w:rPr>
          <w:rFonts w:ascii="Arial Rounded MT Bold" w:hAnsi="Arial Rounded MT Bold"/>
          <w:sz w:val="24"/>
          <w:szCs w:val="24"/>
        </w:rPr>
      </w:pPr>
      <w:r w:rsidRPr="00FA45C4">
        <w:rPr>
          <w:rFonts w:ascii="Arial Rounded MT Bold" w:hAnsi="Arial Rounded MT Bold"/>
          <w:sz w:val="24"/>
          <w:szCs w:val="24"/>
        </w:rPr>
        <w:t>Department of Employment and Labour is involved in a joint programme with Department of Higher Education</w:t>
      </w:r>
      <w:r w:rsidR="00FA45C4" w:rsidRPr="00FA45C4">
        <w:rPr>
          <w:rFonts w:ascii="Arial Rounded MT Bold" w:hAnsi="Arial Rounded MT Bold"/>
          <w:sz w:val="24"/>
          <w:szCs w:val="24"/>
        </w:rPr>
        <w:t xml:space="preserve">, Science and Technology, as well as European Union (EU) which will purchase 24 Mobile Units, to operate across all Provinces. </w:t>
      </w:r>
    </w:p>
    <w:p w:rsidR="00FA45C4" w:rsidRPr="00FA45C4" w:rsidRDefault="00FA45C4" w:rsidP="00FA45C4">
      <w:pPr>
        <w:pStyle w:val="ListParagraph"/>
        <w:jc w:val="both"/>
        <w:rPr>
          <w:rFonts w:ascii="Arial Rounded MT Bold" w:hAnsi="Arial Rounded MT Bold"/>
          <w:sz w:val="24"/>
          <w:szCs w:val="24"/>
        </w:rPr>
      </w:pPr>
    </w:p>
    <w:p w:rsidR="00FA45C4" w:rsidRDefault="00FA45C4" w:rsidP="00FA45C4">
      <w:pPr>
        <w:pStyle w:val="ListParagraph"/>
        <w:numPr>
          <w:ilvl w:val="0"/>
          <w:numId w:val="1"/>
        </w:numPr>
        <w:jc w:val="both"/>
        <w:rPr>
          <w:rFonts w:ascii="Arial Rounded MT Bold" w:hAnsi="Arial Rounded MT Bold"/>
          <w:sz w:val="24"/>
          <w:szCs w:val="24"/>
        </w:rPr>
      </w:pPr>
      <w:r>
        <w:rPr>
          <w:rFonts w:ascii="Arial Rounded MT Bold" w:hAnsi="Arial Rounded MT Bold"/>
          <w:sz w:val="24"/>
          <w:szCs w:val="24"/>
        </w:rPr>
        <w:t>A Project Plan and draw down has been submitted to National Treasury for the purchase of the 24 Mobile Units, and development of the mobile applications it is projectedthat the funding will be made available during the course of October 2020.</w:t>
      </w:r>
    </w:p>
    <w:p w:rsidR="00FA45C4" w:rsidRDefault="00FA45C4" w:rsidP="00FA45C4">
      <w:pPr>
        <w:pStyle w:val="ListParagraph"/>
        <w:jc w:val="both"/>
        <w:rPr>
          <w:rFonts w:ascii="Arial Rounded MT Bold" w:hAnsi="Arial Rounded MT Bold"/>
          <w:sz w:val="24"/>
          <w:szCs w:val="24"/>
        </w:rPr>
      </w:pPr>
    </w:p>
    <w:p w:rsidR="00FA45C4" w:rsidRDefault="00FA45C4" w:rsidP="00FA45C4">
      <w:pPr>
        <w:pStyle w:val="ListParagraph"/>
        <w:numPr>
          <w:ilvl w:val="0"/>
          <w:numId w:val="1"/>
        </w:numPr>
        <w:jc w:val="both"/>
        <w:rPr>
          <w:rFonts w:ascii="Arial Rounded MT Bold" w:hAnsi="Arial Rounded MT Bold"/>
          <w:sz w:val="24"/>
          <w:szCs w:val="24"/>
        </w:rPr>
      </w:pPr>
      <w:r>
        <w:rPr>
          <w:rFonts w:ascii="Arial Rounded MT Bold" w:hAnsi="Arial Rounded MT Bold"/>
          <w:sz w:val="24"/>
          <w:szCs w:val="24"/>
        </w:rPr>
        <w:t>Further on the Department is already working on a detailed implementation plan that includes amongst others:</w:t>
      </w:r>
    </w:p>
    <w:p w:rsidR="00FA45C4" w:rsidRPr="00FA45C4" w:rsidRDefault="00FA45C4" w:rsidP="00FA45C4">
      <w:pPr>
        <w:pStyle w:val="ListParagraph"/>
        <w:rPr>
          <w:rFonts w:ascii="Arial Rounded MT Bold" w:hAnsi="Arial Rounded MT Bold"/>
          <w:sz w:val="24"/>
          <w:szCs w:val="24"/>
        </w:rPr>
      </w:pPr>
    </w:p>
    <w:p w:rsidR="00FA45C4" w:rsidRDefault="00FA45C4" w:rsidP="00FA45C4">
      <w:pPr>
        <w:pStyle w:val="ListParagraph"/>
        <w:jc w:val="both"/>
        <w:rPr>
          <w:rFonts w:ascii="Arial Rounded MT Bold" w:hAnsi="Arial Rounded MT Bold"/>
          <w:sz w:val="24"/>
          <w:szCs w:val="24"/>
        </w:rPr>
      </w:pPr>
    </w:p>
    <w:p w:rsidR="00FA45C4" w:rsidRDefault="00FA45C4" w:rsidP="00FA45C4">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The allocation and rotation of staff at Provincial and Labour Centres to manage the Mobile Units</w:t>
      </w:r>
    </w:p>
    <w:p w:rsidR="00FA45C4" w:rsidRDefault="00FA45C4" w:rsidP="00FA45C4">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Training of Staff to manage the Mobile Units</w:t>
      </w:r>
    </w:p>
    <w:p w:rsidR="00FA45C4" w:rsidRDefault="00FA45C4" w:rsidP="00FA45C4">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 xml:space="preserve">Storage facility for the Mobile Units and </w:t>
      </w:r>
    </w:p>
    <w:p w:rsidR="00FA45C4" w:rsidRDefault="00FA45C4" w:rsidP="00FA45C4">
      <w:pPr>
        <w:pStyle w:val="ListParagraph"/>
        <w:numPr>
          <w:ilvl w:val="0"/>
          <w:numId w:val="2"/>
        </w:numPr>
        <w:jc w:val="both"/>
        <w:rPr>
          <w:rFonts w:ascii="Arial Rounded MT Bold" w:hAnsi="Arial Rounded MT Bold"/>
          <w:sz w:val="24"/>
          <w:szCs w:val="24"/>
        </w:rPr>
      </w:pPr>
      <w:r>
        <w:rPr>
          <w:rFonts w:ascii="Arial Rounded MT Bold" w:hAnsi="Arial Rounded MT Bold"/>
          <w:sz w:val="24"/>
          <w:szCs w:val="24"/>
        </w:rPr>
        <w:t>The schedule of visiting points</w:t>
      </w:r>
    </w:p>
    <w:p w:rsidR="004860D1" w:rsidRDefault="004860D1" w:rsidP="004860D1">
      <w:pPr>
        <w:pStyle w:val="ListParagraph"/>
        <w:ind w:left="1440"/>
        <w:jc w:val="both"/>
        <w:rPr>
          <w:rFonts w:ascii="Arial Rounded MT Bold" w:hAnsi="Arial Rounded MT Bold"/>
          <w:sz w:val="24"/>
          <w:szCs w:val="24"/>
        </w:rPr>
      </w:pPr>
    </w:p>
    <w:p w:rsidR="00FA45C4" w:rsidRDefault="00FA45C4" w:rsidP="00FA45C4">
      <w:pPr>
        <w:pStyle w:val="ListParagraph"/>
        <w:numPr>
          <w:ilvl w:val="0"/>
          <w:numId w:val="3"/>
        </w:numPr>
        <w:jc w:val="both"/>
        <w:rPr>
          <w:rFonts w:ascii="Arial Rounded MT Bold" w:hAnsi="Arial Rounded MT Bold"/>
          <w:sz w:val="24"/>
          <w:szCs w:val="24"/>
        </w:rPr>
      </w:pPr>
      <w:r>
        <w:rPr>
          <w:rFonts w:ascii="Arial Rounded MT Bold" w:hAnsi="Arial Rounded MT Bold"/>
          <w:sz w:val="24"/>
          <w:szCs w:val="24"/>
        </w:rPr>
        <w:t xml:space="preserve">Unemployment Insurance Fund (UIF) </w:t>
      </w:r>
      <w:r w:rsidR="004860D1">
        <w:rPr>
          <w:rFonts w:ascii="Arial Rounded MT Bold" w:hAnsi="Arial Rounded MT Bold"/>
          <w:sz w:val="24"/>
          <w:szCs w:val="24"/>
        </w:rPr>
        <w:t>is committed to implementing its Section 5D obligation under Unemployment Insurance (UI) Act (as amended)</w:t>
      </w:r>
      <w:r w:rsidR="00186734">
        <w:rPr>
          <w:rFonts w:ascii="Arial Rounded MT Bold" w:hAnsi="Arial Rounded MT Bold"/>
          <w:sz w:val="24"/>
          <w:szCs w:val="24"/>
        </w:rPr>
        <w:t>.</w:t>
      </w:r>
      <w:r w:rsidR="004860D1">
        <w:rPr>
          <w:rFonts w:ascii="Arial Rounded MT Bold" w:hAnsi="Arial Rounded MT Bold"/>
          <w:sz w:val="24"/>
          <w:szCs w:val="24"/>
        </w:rPr>
        <w:t xml:space="preserve"> It will set aside 10% of its assets for Labour Activation Programmes (LAP) in support of jobs and training geared to the changing needs of Labour Market</w:t>
      </w:r>
    </w:p>
    <w:p w:rsidR="004860D1" w:rsidRDefault="004860D1" w:rsidP="004860D1">
      <w:pPr>
        <w:pStyle w:val="ListParagraph"/>
        <w:jc w:val="both"/>
        <w:rPr>
          <w:rFonts w:ascii="Arial Rounded MT Bold" w:hAnsi="Arial Rounded MT Bold"/>
          <w:sz w:val="24"/>
          <w:szCs w:val="24"/>
        </w:rPr>
      </w:pPr>
    </w:p>
    <w:p w:rsidR="004860D1" w:rsidRDefault="004860D1" w:rsidP="004860D1">
      <w:pPr>
        <w:pStyle w:val="ListParagraph"/>
        <w:numPr>
          <w:ilvl w:val="0"/>
          <w:numId w:val="4"/>
        </w:numPr>
        <w:jc w:val="both"/>
        <w:rPr>
          <w:rFonts w:ascii="Arial Rounded MT Bold" w:hAnsi="Arial Rounded MT Bold"/>
          <w:sz w:val="24"/>
          <w:szCs w:val="24"/>
        </w:rPr>
      </w:pPr>
      <w:r>
        <w:rPr>
          <w:rFonts w:ascii="Arial Rounded MT Bold" w:hAnsi="Arial Rounded MT Bold"/>
          <w:sz w:val="24"/>
          <w:szCs w:val="24"/>
        </w:rPr>
        <w:t>UIF intends to implement the above undertaking within the timeframes as indicated in its Strategic Plan 2020/21 Annual Performance Plan. The undertaking shall be implemented over a period of 3 years. Table 1 – below tabulates the timeframes</w:t>
      </w:r>
    </w:p>
    <w:p w:rsidR="004860D1" w:rsidRDefault="004860D1" w:rsidP="004860D1">
      <w:pPr>
        <w:jc w:val="both"/>
        <w:rPr>
          <w:rFonts w:ascii="Arial Rounded MT Bold" w:hAnsi="Arial Rounded MT Bold"/>
          <w:sz w:val="24"/>
          <w:szCs w:val="24"/>
        </w:rPr>
      </w:pPr>
    </w:p>
    <w:p w:rsidR="004860D1" w:rsidRPr="004860D1" w:rsidRDefault="004860D1" w:rsidP="004860D1">
      <w:pPr>
        <w:jc w:val="both"/>
        <w:rPr>
          <w:rFonts w:ascii="Arial Rounded MT Bold" w:hAnsi="Arial Rounded MT Bold"/>
          <w:sz w:val="24"/>
          <w:szCs w:val="24"/>
        </w:rPr>
      </w:pPr>
      <w:r>
        <w:rPr>
          <w:rFonts w:ascii="Arial Rounded MT Bold" w:hAnsi="Arial Rounded MT Bold"/>
          <w:sz w:val="24"/>
          <w:szCs w:val="24"/>
        </w:rPr>
        <w:t>TABLE 1</w:t>
      </w:r>
    </w:p>
    <w:p w:rsidR="004860D1" w:rsidRDefault="004860D1" w:rsidP="004860D1">
      <w:pPr>
        <w:ind w:left="1080"/>
        <w:jc w:val="both"/>
        <w:rPr>
          <w:rFonts w:ascii="Arial Rounded MT Bold" w:hAnsi="Arial Rounded MT Bold"/>
          <w:sz w:val="24"/>
          <w:szCs w:val="24"/>
        </w:rPr>
      </w:pPr>
    </w:p>
    <w:tbl>
      <w:tblPr>
        <w:tblStyle w:val="TableGrid"/>
        <w:tblW w:w="0" w:type="auto"/>
        <w:tblInd w:w="1080" w:type="dxa"/>
        <w:tblLook w:val="04A0"/>
      </w:tblPr>
      <w:tblGrid>
        <w:gridCol w:w="4160"/>
        <w:gridCol w:w="1276"/>
        <w:gridCol w:w="1250"/>
        <w:gridCol w:w="1250"/>
      </w:tblGrid>
      <w:tr w:rsidR="004860D1" w:rsidRPr="00452DFA" w:rsidTr="00452DFA">
        <w:tc>
          <w:tcPr>
            <w:tcW w:w="4160" w:type="dxa"/>
          </w:tcPr>
          <w:p w:rsidR="004860D1" w:rsidRPr="00452DFA" w:rsidRDefault="004860D1" w:rsidP="004860D1">
            <w:pPr>
              <w:jc w:val="both"/>
              <w:rPr>
                <w:rFonts w:ascii="Arial Black" w:hAnsi="Arial Black"/>
                <w:sz w:val="24"/>
                <w:szCs w:val="24"/>
              </w:rPr>
            </w:pPr>
            <w:r w:rsidRPr="00452DFA">
              <w:rPr>
                <w:rFonts w:ascii="Arial Black" w:hAnsi="Arial Black"/>
                <w:sz w:val="24"/>
                <w:szCs w:val="24"/>
              </w:rPr>
              <w:t>TARGET</w:t>
            </w:r>
          </w:p>
        </w:tc>
        <w:tc>
          <w:tcPr>
            <w:tcW w:w="1276" w:type="dxa"/>
          </w:tcPr>
          <w:p w:rsidR="004860D1" w:rsidRPr="00452DFA" w:rsidRDefault="004860D1" w:rsidP="004860D1">
            <w:pPr>
              <w:jc w:val="both"/>
              <w:rPr>
                <w:rFonts w:ascii="Arial Black" w:hAnsi="Arial Black"/>
                <w:sz w:val="24"/>
                <w:szCs w:val="24"/>
              </w:rPr>
            </w:pPr>
            <w:r w:rsidRPr="00452DFA">
              <w:rPr>
                <w:rFonts w:ascii="Arial Black" w:hAnsi="Arial Black"/>
                <w:sz w:val="24"/>
                <w:szCs w:val="24"/>
              </w:rPr>
              <w:t>2020/21</w:t>
            </w:r>
          </w:p>
        </w:tc>
        <w:tc>
          <w:tcPr>
            <w:tcW w:w="1250" w:type="dxa"/>
          </w:tcPr>
          <w:p w:rsidR="004860D1" w:rsidRPr="00452DFA" w:rsidRDefault="004860D1" w:rsidP="004860D1">
            <w:pPr>
              <w:jc w:val="both"/>
              <w:rPr>
                <w:rFonts w:ascii="Arial Black" w:hAnsi="Arial Black"/>
                <w:sz w:val="24"/>
                <w:szCs w:val="24"/>
              </w:rPr>
            </w:pPr>
            <w:r w:rsidRPr="00452DFA">
              <w:rPr>
                <w:rFonts w:ascii="Arial Black" w:hAnsi="Arial Black"/>
                <w:sz w:val="24"/>
                <w:szCs w:val="24"/>
              </w:rPr>
              <w:t>2021/22</w:t>
            </w:r>
          </w:p>
        </w:tc>
        <w:tc>
          <w:tcPr>
            <w:tcW w:w="1250" w:type="dxa"/>
          </w:tcPr>
          <w:p w:rsidR="004860D1" w:rsidRPr="00452DFA" w:rsidRDefault="004860D1" w:rsidP="004860D1">
            <w:pPr>
              <w:jc w:val="both"/>
              <w:rPr>
                <w:rFonts w:ascii="Arial Black" w:hAnsi="Arial Black"/>
                <w:sz w:val="24"/>
                <w:szCs w:val="24"/>
              </w:rPr>
            </w:pPr>
            <w:r w:rsidRPr="00452DFA">
              <w:rPr>
                <w:rFonts w:ascii="Arial Black" w:hAnsi="Arial Black"/>
                <w:sz w:val="24"/>
                <w:szCs w:val="24"/>
              </w:rPr>
              <w:t>2022/23</w:t>
            </w:r>
          </w:p>
        </w:tc>
      </w:tr>
      <w:tr w:rsidR="004860D1" w:rsidTr="00452DFA">
        <w:tc>
          <w:tcPr>
            <w:tcW w:w="4160" w:type="dxa"/>
          </w:tcPr>
          <w:p w:rsidR="004860D1" w:rsidRDefault="004860D1" w:rsidP="004860D1">
            <w:pPr>
              <w:jc w:val="both"/>
              <w:rPr>
                <w:rFonts w:ascii="Arial Rounded MT Bold" w:hAnsi="Arial Rounded MT Bold"/>
                <w:sz w:val="24"/>
                <w:szCs w:val="24"/>
              </w:rPr>
            </w:pPr>
            <w:r>
              <w:rPr>
                <w:rFonts w:ascii="Arial Rounded MT Bold" w:hAnsi="Arial Rounded MT Bold"/>
                <w:sz w:val="24"/>
                <w:szCs w:val="24"/>
              </w:rPr>
              <w:t>% of Asset under management se</w:t>
            </w:r>
            <w:r w:rsidR="00452DFA">
              <w:rPr>
                <w:rFonts w:ascii="Arial Rounded MT Bold" w:hAnsi="Arial Rounded MT Bold"/>
                <w:sz w:val="24"/>
                <w:szCs w:val="24"/>
              </w:rPr>
              <w:t>t</w:t>
            </w:r>
            <w:r>
              <w:rPr>
                <w:rFonts w:ascii="Arial Rounded MT Bold" w:hAnsi="Arial Rounded MT Bold"/>
                <w:sz w:val="24"/>
                <w:szCs w:val="24"/>
              </w:rPr>
              <w:t xml:space="preserve"> aside to fund Emp</w:t>
            </w:r>
            <w:r w:rsidR="00452DFA">
              <w:rPr>
                <w:rFonts w:ascii="Arial Rounded MT Bold" w:hAnsi="Arial Rounded MT Bold"/>
                <w:sz w:val="24"/>
                <w:szCs w:val="24"/>
              </w:rPr>
              <w:t>loyment Creation Schemes</w:t>
            </w:r>
          </w:p>
        </w:tc>
        <w:tc>
          <w:tcPr>
            <w:tcW w:w="1276" w:type="dxa"/>
          </w:tcPr>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1.6%</w:t>
            </w:r>
          </w:p>
        </w:tc>
        <w:tc>
          <w:tcPr>
            <w:tcW w:w="1250" w:type="dxa"/>
          </w:tcPr>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2%</w:t>
            </w:r>
          </w:p>
        </w:tc>
        <w:tc>
          <w:tcPr>
            <w:tcW w:w="1250" w:type="dxa"/>
          </w:tcPr>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4%</w:t>
            </w:r>
          </w:p>
        </w:tc>
      </w:tr>
      <w:tr w:rsidR="004860D1" w:rsidTr="00452DFA">
        <w:tc>
          <w:tcPr>
            <w:tcW w:w="4160" w:type="dxa"/>
          </w:tcPr>
          <w:p w:rsidR="004860D1" w:rsidRDefault="00452DFA" w:rsidP="004860D1">
            <w:pPr>
              <w:jc w:val="both"/>
              <w:rPr>
                <w:rFonts w:ascii="Arial Rounded MT Bold" w:hAnsi="Arial Rounded MT Bold"/>
                <w:sz w:val="24"/>
                <w:szCs w:val="24"/>
              </w:rPr>
            </w:pPr>
            <w:r>
              <w:rPr>
                <w:rFonts w:ascii="Arial Rounded MT Bold" w:hAnsi="Arial Rounded MT Bold"/>
                <w:sz w:val="24"/>
                <w:szCs w:val="24"/>
              </w:rPr>
              <w:lastRenderedPageBreak/>
              <w:t>Number of jobs created through UIF funding and investment initiatives</w:t>
            </w:r>
          </w:p>
        </w:tc>
        <w:tc>
          <w:tcPr>
            <w:tcW w:w="1276" w:type="dxa"/>
          </w:tcPr>
          <w:p w:rsidR="004860D1" w:rsidRDefault="004860D1"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r>
              <w:rPr>
                <w:rFonts w:ascii="Arial Rounded MT Bold" w:hAnsi="Arial Rounded MT Bold"/>
                <w:sz w:val="24"/>
                <w:szCs w:val="24"/>
              </w:rPr>
              <w:t>5 000</w:t>
            </w:r>
          </w:p>
        </w:tc>
        <w:tc>
          <w:tcPr>
            <w:tcW w:w="1250" w:type="dxa"/>
          </w:tcPr>
          <w:p w:rsidR="004860D1" w:rsidRDefault="004860D1"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r>
              <w:rPr>
                <w:rFonts w:ascii="Arial Rounded MT Bold" w:hAnsi="Arial Rounded MT Bold"/>
                <w:sz w:val="24"/>
                <w:szCs w:val="24"/>
              </w:rPr>
              <w:t>10 000</w:t>
            </w:r>
          </w:p>
        </w:tc>
        <w:tc>
          <w:tcPr>
            <w:tcW w:w="1250" w:type="dxa"/>
          </w:tcPr>
          <w:p w:rsidR="004860D1" w:rsidRDefault="004860D1"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p>
          <w:p w:rsidR="00452DFA" w:rsidRDefault="00452DFA" w:rsidP="004860D1">
            <w:pPr>
              <w:jc w:val="both"/>
              <w:rPr>
                <w:rFonts w:ascii="Arial Rounded MT Bold" w:hAnsi="Arial Rounded MT Bold"/>
                <w:sz w:val="24"/>
                <w:szCs w:val="24"/>
              </w:rPr>
            </w:pPr>
            <w:r>
              <w:rPr>
                <w:rFonts w:ascii="Arial Rounded MT Bold" w:hAnsi="Arial Rounded MT Bold"/>
                <w:sz w:val="24"/>
                <w:szCs w:val="24"/>
              </w:rPr>
              <w:t>1 500</w:t>
            </w:r>
          </w:p>
        </w:tc>
      </w:tr>
      <w:tr w:rsidR="004860D1" w:rsidTr="00452DFA">
        <w:tc>
          <w:tcPr>
            <w:tcW w:w="4160" w:type="dxa"/>
          </w:tcPr>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Budgeted Amount in billions</w:t>
            </w:r>
          </w:p>
        </w:tc>
        <w:tc>
          <w:tcPr>
            <w:tcW w:w="1276" w:type="dxa"/>
          </w:tcPr>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R3 280</w:t>
            </w:r>
          </w:p>
        </w:tc>
        <w:tc>
          <w:tcPr>
            <w:tcW w:w="1250" w:type="dxa"/>
          </w:tcPr>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R3 444</w:t>
            </w:r>
          </w:p>
        </w:tc>
        <w:tc>
          <w:tcPr>
            <w:tcW w:w="1250" w:type="dxa"/>
          </w:tcPr>
          <w:p w:rsidR="00452DFA" w:rsidRDefault="00452DFA" w:rsidP="004860D1">
            <w:pPr>
              <w:jc w:val="both"/>
              <w:rPr>
                <w:rFonts w:ascii="Arial Rounded MT Bold" w:hAnsi="Arial Rounded MT Bold"/>
                <w:sz w:val="24"/>
                <w:szCs w:val="24"/>
              </w:rPr>
            </w:pPr>
          </w:p>
          <w:p w:rsidR="004860D1" w:rsidRDefault="00452DFA" w:rsidP="004860D1">
            <w:pPr>
              <w:jc w:val="both"/>
              <w:rPr>
                <w:rFonts w:ascii="Arial Rounded MT Bold" w:hAnsi="Arial Rounded MT Bold"/>
                <w:sz w:val="24"/>
                <w:szCs w:val="24"/>
              </w:rPr>
            </w:pPr>
            <w:r>
              <w:rPr>
                <w:rFonts w:ascii="Arial Rounded MT Bold" w:hAnsi="Arial Rounded MT Bold"/>
                <w:sz w:val="24"/>
                <w:szCs w:val="24"/>
              </w:rPr>
              <w:t>R3 609</w:t>
            </w:r>
          </w:p>
        </w:tc>
      </w:tr>
    </w:tbl>
    <w:p w:rsidR="00452DFA" w:rsidRDefault="00452DFA" w:rsidP="004860D1">
      <w:pPr>
        <w:ind w:left="1080"/>
        <w:jc w:val="both"/>
        <w:rPr>
          <w:rFonts w:ascii="Arial Rounded MT Bold" w:hAnsi="Arial Rounded MT Bold"/>
          <w:sz w:val="24"/>
          <w:szCs w:val="24"/>
        </w:rPr>
      </w:pPr>
    </w:p>
    <w:p w:rsidR="00452DFA" w:rsidRDefault="00452DFA" w:rsidP="004860D1">
      <w:pPr>
        <w:ind w:left="1080"/>
        <w:jc w:val="both"/>
        <w:rPr>
          <w:rFonts w:ascii="Arial Rounded MT Bold" w:hAnsi="Arial Rounded MT Bold"/>
          <w:sz w:val="24"/>
          <w:szCs w:val="24"/>
        </w:rPr>
      </w:pPr>
    </w:p>
    <w:p w:rsidR="00452DFA" w:rsidRDefault="00452DFA" w:rsidP="00452DFA">
      <w:pPr>
        <w:pStyle w:val="ListParagraph"/>
        <w:numPr>
          <w:ilvl w:val="0"/>
          <w:numId w:val="3"/>
        </w:numPr>
        <w:jc w:val="both"/>
        <w:rPr>
          <w:rFonts w:ascii="Arial Rounded MT Bold" w:hAnsi="Arial Rounded MT Bold"/>
          <w:sz w:val="24"/>
          <w:szCs w:val="24"/>
        </w:rPr>
      </w:pPr>
      <w:r>
        <w:rPr>
          <w:rFonts w:ascii="Arial Rounded MT Bold" w:hAnsi="Arial Rounded MT Bold"/>
          <w:sz w:val="24"/>
          <w:szCs w:val="24"/>
        </w:rPr>
        <w:t>UIF has committed R349 million to funding training for 26 000 – 50% to be the Youth and Women R5.9 million is committed to finance the interventions of the CCMA to preserve jobs.</w:t>
      </w:r>
    </w:p>
    <w:p w:rsidR="009375C3" w:rsidRDefault="009375C3" w:rsidP="009375C3">
      <w:pPr>
        <w:pStyle w:val="ListParagraph"/>
        <w:jc w:val="both"/>
        <w:rPr>
          <w:rFonts w:ascii="Arial Rounded MT Bold" w:hAnsi="Arial Rounded MT Bold"/>
          <w:sz w:val="24"/>
          <w:szCs w:val="24"/>
        </w:rPr>
      </w:pPr>
    </w:p>
    <w:p w:rsidR="009375C3" w:rsidRDefault="009375C3" w:rsidP="009375C3">
      <w:pPr>
        <w:pStyle w:val="ListParagraph"/>
        <w:numPr>
          <w:ilvl w:val="0"/>
          <w:numId w:val="4"/>
        </w:numPr>
        <w:jc w:val="both"/>
        <w:rPr>
          <w:rFonts w:ascii="Arial Rounded MT Bold" w:hAnsi="Arial Rounded MT Bold"/>
          <w:sz w:val="24"/>
          <w:szCs w:val="24"/>
        </w:rPr>
      </w:pPr>
      <w:r>
        <w:rPr>
          <w:rFonts w:ascii="Arial Rounded MT Bold" w:hAnsi="Arial Rounded MT Bold"/>
          <w:sz w:val="24"/>
          <w:szCs w:val="24"/>
        </w:rPr>
        <w:t xml:space="preserve">UIF intends to implement the above undertakings within the timeframes as indicated in its Strategic Plan and the 2020/21 Annual Performance Plan. UIF plans to implement this undertaking over a period of 3 years. In </w:t>
      </w:r>
      <w:r w:rsidR="00186734">
        <w:rPr>
          <w:rFonts w:ascii="Arial Rounded MT Bold" w:hAnsi="Arial Rounded MT Bold"/>
          <w:sz w:val="24"/>
          <w:szCs w:val="24"/>
        </w:rPr>
        <w:t xml:space="preserve">TABLE 2 below are the </w:t>
      </w:r>
      <w:r>
        <w:rPr>
          <w:rFonts w:ascii="Arial Rounded MT Bold" w:hAnsi="Arial Rounded MT Bold"/>
          <w:sz w:val="24"/>
          <w:szCs w:val="24"/>
        </w:rPr>
        <w:t>timeframes.</w:t>
      </w:r>
    </w:p>
    <w:p w:rsidR="009375C3" w:rsidRDefault="009375C3" w:rsidP="009375C3">
      <w:pPr>
        <w:pStyle w:val="ListParagraph"/>
        <w:ind w:left="1440"/>
        <w:jc w:val="both"/>
        <w:rPr>
          <w:rFonts w:ascii="Arial Rounded MT Bold" w:hAnsi="Arial Rounded MT Bold"/>
          <w:sz w:val="24"/>
          <w:szCs w:val="24"/>
        </w:rPr>
      </w:pPr>
    </w:p>
    <w:p w:rsidR="009375C3" w:rsidRDefault="009375C3" w:rsidP="009375C3">
      <w:pPr>
        <w:pStyle w:val="ListParagraph"/>
        <w:numPr>
          <w:ilvl w:val="0"/>
          <w:numId w:val="4"/>
        </w:numPr>
        <w:jc w:val="both"/>
        <w:rPr>
          <w:rFonts w:ascii="Arial Rounded MT Bold" w:hAnsi="Arial Rounded MT Bold"/>
          <w:sz w:val="24"/>
          <w:szCs w:val="24"/>
        </w:rPr>
      </w:pPr>
      <w:r>
        <w:rPr>
          <w:rFonts w:ascii="Arial Rounded MT Bold" w:hAnsi="Arial Rounded MT Bold"/>
          <w:sz w:val="24"/>
          <w:szCs w:val="24"/>
        </w:rPr>
        <w:t xml:space="preserve">The funds are already made available for the 2020/21 Financial Year. Applications for interventions are made through the CCMA under the Temporary Employer Employee Relief Scheme (TERS). The adjudication and approved or rejected process is done within </w:t>
      </w:r>
      <w:r w:rsidR="00186734">
        <w:rPr>
          <w:rFonts w:ascii="Arial Rounded MT Bold" w:hAnsi="Arial Rounded MT Bold"/>
          <w:sz w:val="24"/>
          <w:szCs w:val="24"/>
        </w:rPr>
        <w:t>15</w:t>
      </w:r>
      <w:r>
        <w:rPr>
          <w:rFonts w:ascii="Arial Rounded MT Bold" w:hAnsi="Arial Rounded MT Bold"/>
          <w:sz w:val="24"/>
          <w:szCs w:val="24"/>
        </w:rPr>
        <w:t xml:space="preserve"> working days. </w:t>
      </w:r>
    </w:p>
    <w:p w:rsidR="009375C3" w:rsidRPr="009375C3" w:rsidRDefault="009375C3" w:rsidP="009375C3">
      <w:pPr>
        <w:pStyle w:val="ListParagrap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TABLE 2</w:t>
      </w:r>
    </w:p>
    <w:p w:rsidR="009375C3" w:rsidRDefault="009375C3" w:rsidP="009375C3">
      <w:pPr>
        <w:jc w:val="both"/>
        <w:rPr>
          <w:rFonts w:ascii="Arial Rounded MT Bold" w:hAnsi="Arial Rounded MT Bold"/>
          <w:sz w:val="24"/>
          <w:szCs w:val="24"/>
        </w:rPr>
      </w:pPr>
    </w:p>
    <w:tbl>
      <w:tblPr>
        <w:tblStyle w:val="TableGrid"/>
        <w:tblW w:w="0" w:type="auto"/>
        <w:tblLook w:val="04A0"/>
      </w:tblPr>
      <w:tblGrid>
        <w:gridCol w:w="5098"/>
        <w:gridCol w:w="1353"/>
        <w:gridCol w:w="1425"/>
        <w:gridCol w:w="1140"/>
      </w:tblGrid>
      <w:tr w:rsidR="009375C3" w:rsidTr="009375C3">
        <w:tc>
          <w:tcPr>
            <w:tcW w:w="5098" w:type="dxa"/>
          </w:tcPr>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TARGET</w:t>
            </w:r>
          </w:p>
        </w:tc>
        <w:tc>
          <w:tcPr>
            <w:tcW w:w="1353" w:type="dxa"/>
          </w:tcPr>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2020/21</w:t>
            </w:r>
          </w:p>
        </w:tc>
        <w:tc>
          <w:tcPr>
            <w:tcW w:w="1425" w:type="dxa"/>
          </w:tcPr>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2021/2022</w:t>
            </w:r>
          </w:p>
        </w:tc>
        <w:tc>
          <w:tcPr>
            <w:tcW w:w="1140" w:type="dxa"/>
          </w:tcPr>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2022/23</w:t>
            </w:r>
          </w:p>
        </w:tc>
      </w:tr>
      <w:tr w:rsidR="009375C3" w:rsidTr="009375C3">
        <w:tc>
          <w:tcPr>
            <w:tcW w:w="5098" w:type="dxa"/>
          </w:tcPr>
          <w:p w:rsidR="009375C3" w:rsidRDefault="009375C3" w:rsidP="009375C3">
            <w:pPr>
              <w:jc w:val="both"/>
              <w:rPr>
                <w:rFonts w:ascii="Arial Rounded MT Bold" w:hAnsi="Arial Rounded MT Bold"/>
                <w:sz w:val="24"/>
                <w:szCs w:val="24"/>
              </w:rPr>
            </w:pPr>
          </w:p>
          <w:p w:rsidR="00D0675F" w:rsidRDefault="00D0675F" w:rsidP="009375C3">
            <w:pPr>
              <w:jc w:val="both"/>
              <w:rPr>
                <w:rFonts w:ascii="Arial Rounded MT Bold" w:hAnsi="Arial Rounded MT Bold"/>
                <w:sz w:val="24"/>
                <w:szCs w:val="24"/>
              </w:rPr>
            </w:pPr>
            <w:r>
              <w:rPr>
                <w:rFonts w:ascii="Arial Rounded MT Bold" w:hAnsi="Arial Rounded MT Bold"/>
                <w:sz w:val="24"/>
                <w:szCs w:val="24"/>
              </w:rPr>
              <w:t>Number of contributors provided with learning opportunities</w:t>
            </w:r>
          </w:p>
        </w:tc>
        <w:tc>
          <w:tcPr>
            <w:tcW w:w="1353"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27</w:t>
            </w:r>
            <w:r w:rsidR="00D0675F">
              <w:rPr>
                <w:rFonts w:ascii="Arial Rounded MT Bold" w:hAnsi="Arial Rounded MT Bold"/>
                <w:sz w:val="24"/>
                <w:szCs w:val="24"/>
              </w:rPr>
              <w:t> </w:t>
            </w:r>
            <w:r>
              <w:rPr>
                <w:rFonts w:ascii="Arial Rounded MT Bold" w:hAnsi="Arial Rounded MT Bold"/>
                <w:sz w:val="24"/>
                <w:szCs w:val="24"/>
              </w:rPr>
              <w:t>000</w:t>
            </w:r>
          </w:p>
        </w:tc>
        <w:tc>
          <w:tcPr>
            <w:tcW w:w="1425"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40</w:t>
            </w:r>
            <w:r w:rsidR="00D0675F">
              <w:rPr>
                <w:rFonts w:ascii="Arial Rounded MT Bold" w:hAnsi="Arial Rounded MT Bold"/>
                <w:sz w:val="24"/>
                <w:szCs w:val="24"/>
              </w:rPr>
              <w:t> </w:t>
            </w:r>
            <w:r>
              <w:rPr>
                <w:rFonts w:ascii="Arial Rounded MT Bold" w:hAnsi="Arial Rounded MT Bold"/>
                <w:sz w:val="24"/>
                <w:szCs w:val="24"/>
              </w:rPr>
              <w:t>700</w:t>
            </w:r>
          </w:p>
        </w:tc>
        <w:tc>
          <w:tcPr>
            <w:tcW w:w="1140"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40 700</w:t>
            </w:r>
          </w:p>
        </w:tc>
      </w:tr>
      <w:tr w:rsidR="009375C3" w:rsidTr="009375C3">
        <w:tc>
          <w:tcPr>
            <w:tcW w:w="5098" w:type="dxa"/>
          </w:tcPr>
          <w:p w:rsidR="009375C3" w:rsidRDefault="009375C3" w:rsidP="009375C3">
            <w:pPr>
              <w:jc w:val="both"/>
              <w:rPr>
                <w:rFonts w:ascii="Arial Rounded MT Bold" w:hAnsi="Arial Rounded MT Bold"/>
                <w:sz w:val="24"/>
                <w:szCs w:val="24"/>
              </w:rPr>
            </w:pPr>
          </w:p>
          <w:p w:rsidR="00D0675F" w:rsidRDefault="00D0675F" w:rsidP="009375C3">
            <w:pPr>
              <w:jc w:val="both"/>
              <w:rPr>
                <w:rFonts w:ascii="Arial Rounded MT Bold" w:hAnsi="Arial Rounded MT Bold"/>
                <w:sz w:val="24"/>
                <w:szCs w:val="24"/>
              </w:rPr>
            </w:pPr>
            <w:r>
              <w:rPr>
                <w:rFonts w:ascii="Arial Rounded MT Bold" w:hAnsi="Arial Rounded MT Bold"/>
                <w:sz w:val="24"/>
                <w:szCs w:val="24"/>
              </w:rPr>
              <w:t>Number of Youth Participating on Public Employment Programmes</w:t>
            </w:r>
          </w:p>
        </w:tc>
        <w:tc>
          <w:tcPr>
            <w:tcW w:w="1353"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6</w:t>
            </w:r>
            <w:r w:rsidR="00D0675F">
              <w:rPr>
                <w:rFonts w:ascii="Arial Rounded MT Bold" w:hAnsi="Arial Rounded MT Bold"/>
                <w:sz w:val="24"/>
                <w:szCs w:val="24"/>
              </w:rPr>
              <w:t> </w:t>
            </w:r>
            <w:r>
              <w:rPr>
                <w:rFonts w:ascii="Arial Rounded MT Bold" w:hAnsi="Arial Rounded MT Bold"/>
                <w:sz w:val="24"/>
                <w:szCs w:val="24"/>
              </w:rPr>
              <w:t>000</w:t>
            </w:r>
          </w:p>
        </w:tc>
        <w:tc>
          <w:tcPr>
            <w:tcW w:w="1425"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12</w:t>
            </w:r>
            <w:r w:rsidR="00D0675F">
              <w:rPr>
                <w:rFonts w:ascii="Arial Rounded MT Bold" w:hAnsi="Arial Rounded MT Bold"/>
                <w:sz w:val="24"/>
                <w:szCs w:val="24"/>
              </w:rPr>
              <w:t> </w:t>
            </w:r>
            <w:r>
              <w:rPr>
                <w:rFonts w:ascii="Arial Rounded MT Bold" w:hAnsi="Arial Rounded MT Bold"/>
                <w:sz w:val="24"/>
                <w:szCs w:val="24"/>
              </w:rPr>
              <w:t>210</w:t>
            </w:r>
          </w:p>
        </w:tc>
        <w:tc>
          <w:tcPr>
            <w:tcW w:w="1140" w:type="dxa"/>
          </w:tcPr>
          <w:p w:rsidR="00D0675F" w:rsidRDefault="00D0675F" w:rsidP="009375C3">
            <w:pPr>
              <w:jc w:val="both"/>
              <w:rPr>
                <w:rFonts w:ascii="Arial Rounded MT Bold" w:hAnsi="Arial Rounded MT Bold"/>
                <w:sz w:val="24"/>
                <w:szCs w:val="24"/>
              </w:rPr>
            </w:pPr>
          </w:p>
          <w:p w:rsidR="009375C3" w:rsidRDefault="009375C3" w:rsidP="009375C3">
            <w:pPr>
              <w:jc w:val="both"/>
              <w:rPr>
                <w:rFonts w:ascii="Arial Rounded MT Bold" w:hAnsi="Arial Rounded MT Bold"/>
                <w:sz w:val="24"/>
                <w:szCs w:val="24"/>
              </w:rPr>
            </w:pPr>
            <w:r>
              <w:rPr>
                <w:rFonts w:ascii="Arial Rounded MT Bold" w:hAnsi="Arial Rounded MT Bold"/>
                <w:sz w:val="24"/>
                <w:szCs w:val="24"/>
              </w:rPr>
              <w:t>12 210</w:t>
            </w:r>
          </w:p>
        </w:tc>
      </w:tr>
    </w:tbl>
    <w:p w:rsidR="009375C3" w:rsidRDefault="009375C3" w:rsidP="009375C3">
      <w:pPr>
        <w:jc w:val="both"/>
        <w:rPr>
          <w:rFonts w:ascii="Arial Rounded MT Bold" w:hAnsi="Arial Rounded MT Bold"/>
          <w:sz w:val="24"/>
          <w:szCs w:val="24"/>
        </w:rPr>
      </w:pPr>
    </w:p>
    <w:p w:rsidR="00D0675F" w:rsidRDefault="00D0675F" w:rsidP="009375C3">
      <w:pPr>
        <w:jc w:val="both"/>
        <w:rPr>
          <w:rFonts w:ascii="Arial Rounded MT Bold" w:hAnsi="Arial Rounded MT Bold"/>
          <w:sz w:val="24"/>
          <w:szCs w:val="24"/>
        </w:rPr>
      </w:pPr>
    </w:p>
    <w:p w:rsidR="00D0675F" w:rsidRDefault="00D0675F" w:rsidP="009375C3">
      <w:pPr>
        <w:jc w:val="both"/>
        <w:rPr>
          <w:rFonts w:ascii="Arial Rounded MT Bold" w:hAnsi="Arial Rounded MT Bold"/>
          <w:sz w:val="24"/>
          <w:szCs w:val="24"/>
        </w:rPr>
      </w:pPr>
    </w:p>
    <w:p w:rsidR="00D0675F" w:rsidRDefault="00D0675F" w:rsidP="00D0675F">
      <w:pPr>
        <w:pStyle w:val="ListParagraph"/>
        <w:numPr>
          <w:ilvl w:val="0"/>
          <w:numId w:val="3"/>
        </w:numPr>
        <w:jc w:val="both"/>
        <w:rPr>
          <w:rFonts w:ascii="Arial Rounded MT Bold" w:hAnsi="Arial Rounded MT Bold"/>
          <w:sz w:val="24"/>
          <w:szCs w:val="24"/>
        </w:rPr>
      </w:pPr>
      <w:r>
        <w:rPr>
          <w:rFonts w:ascii="Arial Rounded MT Bold" w:hAnsi="Arial Rounded MT Bold"/>
          <w:sz w:val="24"/>
          <w:szCs w:val="24"/>
        </w:rPr>
        <w:t xml:space="preserve">The UIF will provide R104 million to </w:t>
      </w:r>
      <w:proofErr w:type="spellStart"/>
      <w:r>
        <w:rPr>
          <w:rFonts w:ascii="Arial Rounded MT Bold" w:hAnsi="Arial Rounded MT Bold"/>
          <w:sz w:val="24"/>
          <w:szCs w:val="24"/>
        </w:rPr>
        <w:t>ProductivitySA</w:t>
      </w:r>
      <w:proofErr w:type="spellEnd"/>
      <w:r>
        <w:rPr>
          <w:rFonts w:ascii="Arial Rounded MT Bold" w:hAnsi="Arial Rounded MT Bold"/>
          <w:sz w:val="24"/>
          <w:szCs w:val="24"/>
        </w:rPr>
        <w:t xml:space="preserve"> to support some 6 000 SMMEs improve productivity to presence and create jobs.</w:t>
      </w:r>
    </w:p>
    <w:p w:rsidR="00D0675F" w:rsidRDefault="00D0675F" w:rsidP="00D0675F">
      <w:pPr>
        <w:pStyle w:val="ListParagraph"/>
        <w:jc w:val="both"/>
        <w:rPr>
          <w:rFonts w:ascii="Arial Rounded MT Bold" w:hAnsi="Arial Rounded MT Bold"/>
          <w:sz w:val="24"/>
          <w:szCs w:val="24"/>
        </w:rPr>
      </w:pPr>
    </w:p>
    <w:p w:rsidR="00D0675F" w:rsidRDefault="00D0675F" w:rsidP="00D0675F">
      <w:pPr>
        <w:pStyle w:val="ListParagraph"/>
        <w:numPr>
          <w:ilvl w:val="0"/>
          <w:numId w:val="5"/>
        </w:numPr>
        <w:jc w:val="both"/>
        <w:rPr>
          <w:rFonts w:ascii="Arial Rounded MT Bold" w:hAnsi="Arial Rounded MT Bold"/>
          <w:sz w:val="24"/>
          <w:szCs w:val="24"/>
        </w:rPr>
      </w:pPr>
      <w:r>
        <w:rPr>
          <w:rFonts w:ascii="Arial Rounded MT Bold" w:hAnsi="Arial Rounded MT Bold"/>
          <w:sz w:val="24"/>
          <w:szCs w:val="24"/>
        </w:rPr>
        <w:t>The UIF in its plans to achieve this commitment during the course of this (2020/21) Financial Year concluded a Memorandum of Agreement (</w:t>
      </w:r>
      <w:proofErr w:type="spellStart"/>
      <w:r>
        <w:rPr>
          <w:rFonts w:ascii="Arial Rounded MT Bold" w:hAnsi="Arial Rounded MT Bold"/>
          <w:sz w:val="24"/>
          <w:szCs w:val="24"/>
        </w:rPr>
        <w:t>MoA</w:t>
      </w:r>
      <w:proofErr w:type="spellEnd"/>
      <w:r>
        <w:rPr>
          <w:rFonts w:ascii="Arial Rounded MT Bold" w:hAnsi="Arial Rounded MT Bold"/>
          <w:sz w:val="24"/>
          <w:szCs w:val="24"/>
        </w:rPr>
        <w:t xml:space="preserve">) with </w:t>
      </w:r>
      <w:proofErr w:type="spellStart"/>
      <w:r>
        <w:rPr>
          <w:rFonts w:ascii="Arial Rounded MT Bold" w:hAnsi="Arial Rounded MT Bold"/>
          <w:sz w:val="24"/>
          <w:szCs w:val="24"/>
        </w:rPr>
        <w:t>ProductivitySA</w:t>
      </w:r>
      <w:proofErr w:type="spellEnd"/>
      <w:r>
        <w:rPr>
          <w:rFonts w:ascii="Arial Rounded MT Bold" w:hAnsi="Arial Rounded MT Bold"/>
          <w:sz w:val="24"/>
          <w:szCs w:val="24"/>
        </w:rPr>
        <w:t>.</w:t>
      </w:r>
    </w:p>
    <w:p w:rsidR="00D0675F" w:rsidRDefault="00D0675F" w:rsidP="00D0675F">
      <w:pPr>
        <w:pStyle w:val="ListParagraph"/>
        <w:jc w:val="both"/>
        <w:rPr>
          <w:rFonts w:ascii="Arial Rounded MT Bold" w:hAnsi="Arial Rounded MT Bold"/>
          <w:sz w:val="24"/>
          <w:szCs w:val="24"/>
        </w:rPr>
      </w:pPr>
    </w:p>
    <w:p w:rsidR="00D0675F" w:rsidRDefault="00D0675F" w:rsidP="00D0675F">
      <w:pPr>
        <w:pStyle w:val="ListParagraph"/>
        <w:numPr>
          <w:ilvl w:val="0"/>
          <w:numId w:val="5"/>
        </w:numPr>
        <w:jc w:val="both"/>
        <w:rPr>
          <w:rFonts w:ascii="Arial Rounded MT Bold" w:hAnsi="Arial Rounded MT Bold"/>
          <w:sz w:val="24"/>
          <w:szCs w:val="24"/>
        </w:rPr>
      </w:pPr>
      <w:r>
        <w:rPr>
          <w:rFonts w:ascii="Arial Rounded MT Bold" w:hAnsi="Arial Rounded MT Bold"/>
          <w:sz w:val="24"/>
          <w:szCs w:val="24"/>
        </w:rPr>
        <w:t>The 6 000 SMMEs are expected to be assisted by 31 March 2021 as part of the funding agreement and its One-Year-Project-Plan.</w:t>
      </w:r>
    </w:p>
    <w:p w:rsidR="00D0675F" w:rsidRPr="00D0675F" w:rsidRDefault="00D0675F" w:rsidP="00D0675F">
      <w:pPr>
        <w:pStyle w:val="ListParagraph"/>
        <w:rPr>
          <w:rFonts w:ascii="Arial Rounded MT Bold" w:hAnsi="Arial Rounded MT Bold"/>
          <w:sz w:val="24"/>
          <w:szCs w:val="24"/>
        </w:rPr>
      </w:pPr>
    </w:p>
    <w:p w:rsidR="00D0675F" w:rsidRDefault="00D0675F" w:rsidP="00D0675F">
      <w:pPr>
        <w:pStyle w:val="ListParagraph"/>
        <w:numPr>
          <w:ilvl w:val="0"/>
          <w:numId w:val="5"/>
        </w:numPr>
        <w:jc w:val="both"/>
        <w:rPr>
          <w:rFonts w:ascii="Arial Rounded MT Bold" w:hAnsi="Arial Rounded MT Bold"/>
          <w:sz w:val="24"/>
          <w:szCs w:val="24"/>
        </w:rPr>
      </w:pPr>
      <w:r>
        <w:rPr>
          <w:rFonts w:ascii="Arial Rounded MT Bold" w:hAnsi="Arial Rounded MT Bold"/>
          <w:sz w:val="24"/>
          <w:szCs w:val="24"/>
        </w:rPr>
        <w:t xml:space="preserve">As per the </w:t>
      </w:r>
      <w:proofErr w:type="spellStart"/>
      <w:r>
        <w:rPr>
          <w:rFonts w:ascii="Arial Rounded MT Bold" w:hAnsi="Arial Rounded MT Bold"/>
          <w:sz w:val="24"/>
          <w:szCs w:val="24"/>
        </w:rPr>
        <w:t>MoA</w:t>
      </w:r>
      <w:proofErr w:type="spellEnd"/>
      <w:r>
        <w:rPr>
          <w:rFonts w:ascii="Arial Rounded MT Bold" w:hAnsi="Arial Rounded MT Bold"/>
          <w:sz w:val="24"/>
          <w:szCs w:val="24"/>
        </w:rPr>
        <w:t xml:space="preserve"> the R104 million will be dispensed to </w:t>
      </w:r>
      <w:proofErr w:type="spellStart"/>
      <w:r>
        <w:rPr>
          <w:rFonts w:ascii="Arial Rounded MT Bold" w:hAnsi="Arial Rounded MT Bold"/>
          <w:sz w:val="24"/>
          <w:szCs w:val="24"/>
        </w:rPr>
        <w:t>ProductivitySA</w:t>
      </w:r>
      <w:proofErr w:type="spellEnd"/>
      <w:r>
        <w:rPr>
          <w:rFonts w:ascii="Arial Rounded MT Bold" w:hAnsi="Arial Rounded MT Bold"/>
          <w:sz w:val="24"/>
          <w:szCs w:val="24"/>
        </w:rPr>
        <w:t xml:space="preserve"> in 3 Tranches as indicated in TABLE 3 below:</w:t>
      </w:r>
    </w:p>
    <w:p w:rsidR="00D0675F" w:rsidRPr="00D0675F" w:rsidRDefault="00D0675F" w:rsidP="00D0675F">
      <w:pPr>
        <w:pStyle w:val="ListParagraph"/>
        <w:rPr>
          <w:rFonts w:ascii="Arial Rounded MT Bold" w:hAnsi="Arial Rounded MT Bold"/>
          <w:sz w:val="24"/>
          <w:szCs w:val="24"/>
        </w:rPr>
      </w:pPr>
    </w:p>
    <w:p w:rsidR="00D0675F" w:rsidRDefault="00D0675F" w:rsidP="00D0675F">
      <w:pPr>
        <w:jc w:val="both"/>
        <w:rPr>
          <w:rFonts w:ascii="Arial Rounded MT Bold" w:hAnsi="Arial Rounded MT Bold"/>
          <w:sz w:val="24"/>
          <w:szCs w:val="24"/>
        </w:rPr>
      </w:pPr>
      <w:r>
        <w:rPr>
          <w:rFonts w:ascii="Arial Rounded MT Bold" w:hAnsi="Arial Rounded MT Bold"/>
          <w:sz w:val="24"/>
          <w:szCs w:val="24"/>
        </w:rPr>
        <w:t>TABLE 3</w:t>
      </w:r>
    </w:p>
    <w:p w:rsidR="00D0675F" w:rsidRDefault="00D0675F" w:rsidP="00D0675F">
      <w:pPr>
        <w:jc w:val="both"/>
        <w:rPr>
          <w:rFonts w:ascii="Arial Rounded MT Bold" w:hAnsi="Arial Rounded MT Bold"/>
          <w:sz w:val="24"/>
          <w:szCs w:val="24"/>
        </w:rPr>
      </w:pPr>
    </w:p>
    <w:tbl>
      <w:tblPr>
        <w:tblStyle w:val="TableGrid"/>
        <w:tblW w:w="0" w:type="auto"/>
        <w:tblLook w:val="04A0"/>
      </w:tblPr>
      <w:tblGrid>
        <w:gridCol w:w="1574"/>
        <w:gridCol w:w="2107"/>
        <w:gridCol w:w="5335"/>
      </w:tblGrid>
      <w:tr w:rsidR="00BE4B29" w:rsidTr="00BE4B29">
        <w:tc>
          <w:tcPr>
            <w:tcW w:w="1574" w:type="dxa"/>
          </w:tcPr>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TRANCHES</w:t>
            </w:r>
          </w:p>
        </w:tc>
        <w:tc>
          <w:tcPr>
            <w:tcW w:w="2107" w:type="dxa"/>
          </w:tcPr>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AMOUNT</w:t>
            </w:r>
          </w:p>
        </w:tc>
        <w:tc>
          <w:tcPr>
            <w:tcW w:w="5335" w:type="dxa"/>
          </w:tcPr>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REMARKS</w:t>
            </w:r>
          </w:p>
        </w:tc>
      </w:tr>
      <w:tr w:rsidR="00BE4B29" w:rsidTr="00BE4B29">
        <w:tc>
          <w:tcPr>
            <w:tcW w:w="1574"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Tranche 1</w:t>
            </w:r>
          </w:p>
        </w:tc>
        <w:tc>
          <w:tcPr>
            <w:tcW w:w="2107"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R23 429 980.00</w:t>
            </w:r>
          </w:p>
        </w:tc>
        <w:tc>
          <w:tcPr>
            <w:tcW w:w="5335"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 xml:space="preserve">This tranche has been dispensed to </w:t>
            </w:r>
            <w:proofErr w:type="spellStart"/>
            <w:r>
              <w:rPr>
                <w:rFonts w:ascii="Arial Rounded MT Bold" w:hAnsi="Arial Rounded MT Bold"/>
                <w:sz w:val="24"/>
                <w:szCs w:val="24"/>
              </w:rPr>
              <w:t>ProductivitySA</w:t>
            </w:r>
            <w:proofErr w:type="spellEnd"/>
            <w:r>
              <w:rPr>
                <w:rFonts w:ascii="Arial Rounded MT Bold" w:hAnsi="Arial Rounded MT Bold"/>
                <w:sz w:val="24"/>
                <w:szCs w:val="24"/>
              </w:rPr>
              <w:t xml:space="preserve"> to initiate work to be done</w:t>
            </w:r>
          </w:p>
        </w:tc>
      </w:tr>
      <w:tr w:rsidR="00BE4B29" w:rsidTr="00BE4B29">
        <w:tc>
          <w:tcPr>
            <w:tcW w:w="1574"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Tranche 2</w:t>
            </w:r>
          </w:p>
        </w:tc>
        <w:tc>
          <w:tcPr>
            <w:tcW w:w="2107"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R39 832 980.00</w:t>
            </w:r>
          </w:p>
        </w:tc>
        <w:tc>
          <w:tcPr>
            <w:tcW w:w="5335"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 xml:space="preserve">This tranche has not been dispensed yet, it will be dispensed in line with provisions of the </w:t>
            </w:r>
            <w:proofErr w:type="spellStart"/>
            <w:r>
              <w:rPr>
                <w:rFonts w:ascii="Arial Rounded MT Bold" w:hAnsi="Arial Rounded MT Bold"/>
                <w:sz w:val="24"/>
                <w:szCs w:val="24"/>
              </w:rPr>
              <w:t>MoA</w:t>
            </w:r>
            <w:proofErr w:type="spellEnd"/>
          </w:p>
        </w:tc>
      </w:tr>
      <w:tr w:rsidR="00BE4B29" w:rsidTr="00BE4B29">
        <w:tc>
          <w:tcPr>
            <w:tcW w:w="1574"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Tranche 3</w:t>
            </w:r>
          </w:p>
        </w:tc>
        <w:tc>
          <w:tcPr>
            <w:tcW w:w="2107"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R49 308 040.00</w:t>
            </w:r>
          </w:p>
        </w:tc>
        <w:tc>
          <w:tcPr>
            <w:tcW w:w="5335" w:type="dxa"/>
          </w:tcPr>
          <w:p w:rsidR="00BE4B29" w:rsidRDefault="00BE4B29" w:rsidP="00D0675F">
            <w:pPr>
              <w:jc w:val="both"/>
              <w:rPr>
                <w:rFonts w:ascii="Arial Rounded MT Bold" w:hAnsi="Arial Rounded MT Bold"/>
                <w:sz w:val="24"/>
                <w:szCs w:val="24"/>
              </w:rPr>
            </w:pPr>
          </w:p>
          <w:p w:rsidR="00BE4B29" w:rsidRDefault="00BE4B29" w:rsidP="00D0675F">
            <w:pPr>
              <w:jc w:val="both"/>
              <w:rPr>
                <w:rFonts w:ascii="Arial Rounded MT Bold" w:hAnsi="Arial Rounded MT Bold"/>
                <w:sz w:val="24"/>
                <w:szCs w:val="24"/>
              </w:rPr>
            </w:pPr>
            <w:r>
              <w:rPr>
                <w:rFonts w:ascii="Arial Rounded MT Bold" w:hAnsi="Arial Rounded MT Bold"/>
                <w:sz w:val="24"/>
                <w:szCs w:val="24"/>
              </w:rPr>
              <w:t xml:space="preserve">The tranche has not been dispensed yet, it will be dispensed in line with provisions of </w:t>
            </w:r>
            <w:proofErr w:type="spellStart"/>
            <w:r>
              <w:rPr>
                <w:rFonts w:ascii="Arial Rounded MT Bold" w:hAnsi="Arial Rounded MT Bold"/>
                <w:sz w:val="24"/>
                <w:szCs w:val="24"/>
              </w:rPr>
              <w:t>MoA</w:t>
            </w:r>
            <w:proofErr w:type="spellEnd"/>
          </w:p>
        </w:tc>
      </w:tr>
    </w:tbl>
    <w:p w:rsidR="00D0675F" w:rsidRDefault="00D0675F" w:rsidP="00D0675F">
      <w:pPr>
        <w:jc w:val="both"/>
        <w:rPr>
          <w:rFonts w:ascii="Arial Rounded MT Bold" w:hAnsi="Arial Rounded MT Bold"/>
          <w:sz w:val="24"/>
          <w:szCs w:val="24"/>
        </w:rPr>
      </w:pPr>
    </w:p>
    <w:p w:rsidR="00BE4B29" w:rsidRDefault="00BE4B29" w:rsidP="00BE4B29">
      <w:pPr>
        <w:pStyle w:val="ListParagraph"/>
        <w:numPr>
          <w:ilvl w:val="0"/>
          <w:numId w:val="3"/>
        </w:numPr>
        <w:jc w:val="both"/>
        <w:rPr>
          <w:rFonts w:ascii="Arial Rounded MT Bold" w:hAnsi="Arial Rounded MT Bold"/>
          <w:sz w:val="24"/>
          <w:szCs w:val="24"/>
        </w:rPr>
      </w:pPr>
      <w:r>
        <w:rPr>
          <w:rFonts w:ascii="Arial Rounded MT Bold" w:hAnsi="Arial Rounded MT Bold"/>
          <w:sz w:val="24"/>
          <w:szCs w:val="24"/>
        </w:rPr>
        <w:t>The fund is also strengthening its online application system in advance of an uptick in claims. For those empl</w:t>
      </w:r>
      <w:r w:rsidR="00F40EBB">
        <w:rPr>
          <w:rFonts w:ascii="Arial Rounded MT Bold" w:hAnsi="Arial Rounded MT Bold"/>
          <w:sz w:val="24"/>
          <w:szCs w:val="24"/>
        </w:rPr>
        <w:t xml:space="preserve">oyers and healthcare </w:t>
      </w:r>
      <w:proofErr w:type="spellStart"/>
      <w:r w:rsidR="00F40EBB">
        <w:rPr>
          <w:rFonts w:ascii="Arial Rounded MT Bold" w:hAnsi="Arial Rounded MT Bold"/>
          <w:sz w:val="24"/>
          <w:szCs w:val="24"/>
        </w:rPr>
        <w:t>practioners</w:t>
      </w:r>
      <w:proofErr w:type="spellEnd"/>
      <w:r>
        <w:rPr>
          <w:rFonts w:ascii="Arial Rounded MT Bold" w:hAnsi="Arial Rounded MT Bold"/>
          <w:sz w:val="24"/>
          <w:szCs w:val="24"/>
        </w:rPr>
        <w:t xml:space="preserve"> who will experience challenges in accessing the </w:t>
      </w:r>
      <w:proofErr w:type="spellStart"/>
      <w:r>
        <w:rPr>
          <w:rFonts w:ascii="Arial Rounded MT Bold" w:hAnsi="Arial Rounded MT Bold"/>
          <w:sz w:val="24"/>
          <w:szCs w:val="24"/>
        </w:rPr>
        <w:t>CompEasy</w:t>
      </w:r>
      <w:proofErr w:type="spellEnd"/>
      <w:r>
        <w:rPr>
          <w:rFonts w:ascii="Arial Rounded MT Bold" w:hAnsi="Arial Rounded MT Bold"/>
          <w:sz w:val="24"/>
          <w:szCs w:val="24"/>
        </w:rPr>
        <w:t xml:space="preserve"> system, the Fund is embarking on a National Campaign to assist stakeholders.</w:t>
      </w:r>
    </w:p>
    <w:p w:rsidR="00BE4B29" w:rsidRDefault="00BE4B29" w:rsidP="00BE4B29">
      <w:pPr>
        <w:pStyle w:val="ListParagraph"/>
        <w:jc w:val="both"/>
        <w:rPr>
          <w:rFonts w:ascii="Arial Rounded MT Bold" w:hAnsi="Arial Rounded MT Bold"/>
          <w:sz w:val="24"/>
          <w:szCs w:val="24"/>
        </w:rPr>
      </w:pPr>
    </w:p>
    <w:p w:rsidR="00BE4B29" w:rsidRPr="00BE4B29" w:rsidRDefault="00BE4B29" w:rsidP="00BE4B29">
      <w:pPr>
        <w:pStyle w:val="ListParagraph"/>
        <w:numPr>
          <w:ilvl w:val="0"/>
          <w:numId w:val="6"/>
        </w:numPr>
        <w:jc w:val="both"/>
        <w:rPr>
          <w:rFonts w:ascii="Arial Rounded MT Bold" w:hAnsi="Arial Rounded MT Bold"/>
          <w:sz w:val="24"/>
          <w:szCs w:val="24"/>
        </w:rPr>
      </w:pPr>
      <w:r>
        <w:rPr>
          <w:rFonts w:ascii="Arial Rounded MT Bold" w:hAnsi="Arial Rounded MT Bold"/>
          <w:sz w:val="24"/>
          <w:szCs w:val="24"/>
        </w:rPr>
        <w:t xml:space="preserve">The Fund has rolled out the </w:t>
      </w:r>
      <w:proofErr w:type="spellStart"/>
      <w:r>
        <w:rPr>
          <w:rFonts w:ascii="Arial Rounded MT Bold" w:hAnsi="Arial Rounded MT Bold"/>
          <w:sz w:val="24"/>
          <w:szCs w:val="24"/>
        </w:rPr>
        <w:t>CompEasy</w:t>
      </w:r>
      <w:proofErr w:type="spellEnd"/>
      <w:r>
        <w:rPr>
          <w:rFonts w:ascii="Arial Rounded MT Bold" w:hAnsi="Arial Rounded MT Bold"/>
          <w:sz w:val="24"/>
          <w:szCs w:val="24"/>
        </w:rPr>
        <w:t xml:space="preserve"> System by SABC Education to roll out its National Campaign. The Funds National Campaign commenced at the end of July 2020 and it is anticipated that it will end </w:t>
      </w:r>
      <w:r w:rsidR="00D12E9F">
        <w:rPr>
          <w:rFonts w:ascii="Arial Rounded MT Bold" w:hAnsi="Arial Rounded MT Bold"/>
          <w:sz w:val="24"/>
          <w:szCs w:val="24"/>
        </w:rPr>
        <w:t>at the end of September 2020.</w:t>
      </w:r>
    </w:p>
    <w:sectPr w:rsidR="00BE4B29" w:rsidRPr="00BE4B29" w:rsidSect="008369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D36"/>
    <w:multiLevelType w:val="hybridMultilevel"/>
    <w:tmpl w:val="0AAE00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310551F7"/>
    <w:multiLevelType w:val="hybridMultilevel"/>
    <w:tmpl w:val="D9206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8FF252D"/>
    <w:multiLevelType w:val="hybridMultilevel"/>
    <w:tmpl w:val="3B9EAD16"/>
    <w:lvl w:ilvl="0" w:tplc="1FCE9B6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F160B8"/>
    <w:multiLevelType w:val="hybridMultilevel"/>
    <w:tmpl w:val="605864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BD07761"/>
    <w:multiLevelType w:val="hybridMultilevel"/>
    <w:tmpl w:val="228846B8"/>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776D52A9"/>
    <w:multiLevelType w:val="hybridMultilevel"/>
    <w:tmpl w:val="31C49D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525"/>
    <w:rsid w:val="00161ED3"/>
    <w:rsid w:val="00186734"/>
    <w:rsid w:val="00234525"/>
    <w:rsid w:val="00452DFA"/>
    <w:rsid w:val="004860D1"/>
    <w:rsid w:val="004F065D"/>
    <w:rsid w:val="006B75C4"/>
    <w:rsid w:val="008369F8"/>
    <w:rsid w:val="009375C3"/>
    <w:rsid w:val="00A544FC"/>
    <w:rsid w:val="00BE4B29"/>
    <w:rsid w:val="00BE6203"/>
    <w:rsid w:val="00D0675F"/>
    <w:rsid w:val="00D12E9F"/>
    <w:rsid w:val="00D97B15"/>
    <w:rsid w:val="00F40EBB"/>
    <w:rsid w:val="00FA45C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C4"/>
    <w:pPr>
      <w:ind w:left="720"/>
      <w:contextualSpacing/>
    </w:pPr>
  </w:style>
  <w:style w:type="table" w:styleId="TableGrid">
    <w:name w:val="Table Grid"/>
    <w:basedOn w:val="TableNormal"/>
    <w:uiPriority w:val="39"/>
    <w:rsid w:val="0048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Thando Wababa (MIN)</dc:creator>
  <cp:lastModifiedBy>USER</cp:lastModifiedBy>
  <cp:revision>2</cp:revision>
  <dcterms:created xsi:type="dcterms:W3CDTF">2020-09-02T12:02:00Z</dcterms:created>
  <dcterms:modified xsi:type="dcterms:W3CDTF">2020-09-02T12:02:00Z</dcterms:modified>
</cp:coreProperties>
</file>