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706"/>
        <w:gridCol w:w="4152"/>
        <w:gridCol w:w="4152"/>
        <w:gridCol w:w="2940"/>
      </w:tblGrid>
      <w:tr w:rsidR="001F2A9A" w:rsidRPr="00E03102" w:rsidTr="00F34633">
        <w:trPr>
          <w:tblHeader/>
        </w:trPr>
        <w:tc>
          <w:tcPr>
            <w:tcW w:w="659" w:type="pct"/>
          </w:tcPr>
          <w:p w:rsidR="001F2A9A" w:rsidRPr="00E03102" w:rsidRDefault="001F2A9A" w:rsidP="00F34633">
            <w:pPr>
              <w:pStyle w:val="DoENormal"/>
              <w:spacing w:after="0"/>
              <w:rPr>
                <w:b/>
                <w:bCs/>
              </w:rPr>
            </w:pPr>
            <w:bookmarkStart w:id="0" w:name="_GoBack"/>
            <w:bookmarkEnd w:id="0"/>
          </w:p>
        </w:tc>
        <w:tc>
          <w:tcPr>
            <w:tcW w:w="1603" w:type="pct"/>
          </w:tcPr>
          <w:p w:rsidR="001F2A9A" w:rsidRPr="00E03102" w:rsidRDefault="001F2A9A" w:rsidP="00F34633">
            <w:pPr>
              <w:pStyle w:val="DoENormal"/>
              <w:spacing w:after="0"/>
              <w:jc w:val="left"/>
              <w:rPr>
                <w:b/>
                <w:bCs/>
              </w:rPr>
            </w:pPr>
            <w:r w:rsidRPr="00E03102">
              <w:rPr>
                <w:b/>
                <w:bCs/>
              </w:rPr>
              <w:t>Within-classroom distance rule</w:t>
            </w:r>
          </w:p>
        </w:tc>
        <w:tc>
          <w:tcPr>
            <w:tcW w:w="1603" w:type="pct"/>
          </w:tcPr>
          <w:p w:rsidR="001F2A9A" w:rsidRPr="00E03102" w:rsidRDefault="001F2A9A" w:rsidP="00F34633">
            <w:pPr>
              <w:pStyle w:val="DoENormal"/>
              <w:spacing w:after="0"/>
              <w:jc w:val="left"/>
              <w:rPr>
                <w:b/>
                <w:bCs/>
              </w:rPr>
            </w:pPr>
            <w:r w:rsidRPr="00E03102">
              <w:rPr>
                <w:b/>
                <w:bCs/>
              </w:rPr>
              <w:t>Rules on reduced class size</w:t>
            </w:r>
          </w:p>
        </w:tc>
        <w:tc>
          <w:tcPr>
            <w:tcW w:w="1135" w:type="pct"/>
          </w:tcPr>
          <w:p w:rsidR="001F2A9A" w:rsidRPr="00E03102" w:rsidRDefault="001F2A9A" w:rsidP="00F34633">
            <w:pPr>
              <w:pStyle w:val="DoENormal"/>
              <w:spacing w:after="0"/>
              <w:jc w:val="left"/>
              <w:rPr>
                <w:b/>
                <w:bCs/>
              </w:rPr>
            </w:pPr>
            <w:r>
              <w:rPr>
                <w:b/>
                <w:bCs/>
              </w:rPr>
              <w:t>Mask</w:t>
            </w:r>
            <w:r w:rsidRPr="00E03102">
              <w:rPr>
                <w:b/>
                <w:bCs/>
              </w:rPr>
              <w:t xml:space="preserve"> rule</w:t>
            </w:r>
          </w:p>
        </w:tc>
      </w:tr>
      <w:tr w:rsidR="001F2A9A" w:rsidTr="00F34633">
        <w:tc>
          <w:tcPr>
            <w:tcW w:w="659" w:type="pct"/>
          </w:tcPr>
          <w:p w:rsidR="001F2A9A" w:rsidRDefault="001F2A9A" w:rsidP="001F2A9A">
            <w:pPr>
              <w:pStyle w:val="DoENormal"/>
              <w:spacing w:after="0"/>
            </w:pPr>
            <w:r>
              <w:t>South Africa</w:t>
            </w:r>
          </w:p>
        </w:tc>
        <w:tc>
          <w:tcPr>
            <w:tcW w:w="1603" w:type="pct"/>
          </w:tcPr>
          <w:p w:rsidR="001F2A9A" w:rsidRDefault="001F2A9A" w:rsidP="00F34633">
            <w:pPr>
              <w:pStyle w:val="DoENormal"/>
              <w:spacing w:after="0"/>
              <w:jc w:val="left"/>
            </w:pPr>
            <w:r>
              <w:t>In one rule, a distance of 1.5 metres between learners is required, in another this is said to be an ideal one should strive for.</w:t>
            </w:r>
          </w:p>
        </w:tc>
        <w:tc>
          <w:tcPr>
            <w:tcW w:w="1603" w:type="pct"/>
          </w:tcPr>
          <w:p w:rsidR="001F2A9A" w:rsidRDefault="001F2A9A" w:rsidP="00F34633">
            <w:pPr>
              <w:pStyle w:val="DoENormal"/>
              <w:spacing w:after="0"/>
              <w:jc w:val="left"/>
            </w:pPr>
            <w:r>
              <w:t>Schools ‘</w:t>
            </w:r>
            <w:r w:rsidRPr="009D328C">
              <w:t>must operate at 50% or less of their capacity at any given time</w:t>
            </w:r>
            <w:r>
              <w:t>’ in one hard rule, while another policy is more open-ended.</w:t>
            </w:r>
          </w:p>
        </w:tc>
        <w:tc>
          <w:tcPr>
            <w:tcW w:w="1135" w:type="pct"/>
          </w:tcPr>
          <w:p w:rsidR="001F2A9A" w:rsidRDefault="001F2A9A" w:rsidP="00F34633">
            <w:pPr>
              <w:pStyle w:val="DoENormal"/>
              <w:spacing w:after="0"/>
            </w:pPr>
            <w:r>
              <w:t>Masks for everyone.</w:t>
            </w:r>
          </w:p>
        </w:tc>
      </w:tr>
      <w:tr w:rsidR="001F2A9A" w:rsidTr="00F34633">
        <w:tc>
          <w:tcPr>
            <w:tcW w:w="659" w:type="pct"/>
          </w:tcPr>
          <w:p w:rsidR="001F2A9A" w:rsidRDefault="001F2A9A" w:rsidP="00F34633">
            <w:pPr>
              <w:pStyle w:val="DoENormal"/>
              <w:spacing w:after="0"/>
            </w:pPr>
            <w:r>
              <w:t>Ecuador</w:t>
            </w:r>
          </w:p>
        </w:tc>
        <w:tc>
          <w:tcPr>
            <w:tcW w:w="1603" w:type="pct"/>
          </w:tcPr>
          <w:p w:rsidR="001F2A9A" w:rsidRDefault="001F2A9A" w:rsidP="00F34633">
            <w:pPr>
              <w:pStyle w:val="DoENormal"/>
              <w:spacing w:after="0"/>
            </w:pPr>
            <w:r>
              <w:t>Learners should be kept 2 metres apart</w:t>
            </w:r>
            <w:r>
              <w:rPr>
                <w:rStyle w:val="EndnoteReference"/>
              </w:rPr>
              <w:endnoteReference w:id="1"/>
            </w:r>
            <w:r>
              <w:t>.</w:t>
            </w:r>
          </w:p>
        </w:tc>
        <w:tc>
          <w:tcPr>
            <w:tcW w:w="1603" w:type="pct"/>
          </w:tcPr>
          <w:p w:rsidR="001F2A9A" w:rsidRDefault="001F2A9A" w:rsidP="00F34633">
            <w:pPr>
              <w:pStyle w:val="DoENormal"/>
              <w:spacing w:after="0"/>
              <w:jc w:val="left"/>
            </w:pPr>
            <w:r>
              <w:t>A maximum level of attendance of 30%, and a maximum school day of four hours, are being piloted</w:t>
            </w:r>
            <w:r>
              <w:rPr>
                <w:rStyle w:val="EndnoteReference"/>
              </w:rPr>
              <w:endnoteReference w:id="2"/>
            </w:r>
            <w:r>
              <w:t>.</w:t>
            </w:r>
          </w:p>
        </w:tc>
        <w:tc>
          <w:tcPr>
            <w:tcW w:w="1135" w:type="pct"/>
          </w:tcPr>
          <w:p w:rsidR="001F2A9A" w:rsidRPr="009C4EEA" w:rsidRDefault="001F2A9A" w:rsidP="00F34633">
            <w:pPr>
              <w:pStyle w:val="DoENormal"/>
              <w:spacing w:after="0"/>
            </w:pPr>
            <w:r>
              <w:t>No information found.</w:t>
            </w:r>
          </w:p>
        </w:tc>
      </w:tr>
      <w:tr w:rsidR="001F2A9A" w:rsidTr="00F34633">
        <w:tc>
          <w:tcPr>
            <w:tcW w:w="659" w:type="pct"/>
          </w:tcPr>
          <w:p w:rsidR="001F2A9A" w:rsidRDefault="001F2A9A" w:rsidP="00F34633">
            <w:pPr>
              <w:pStyle w:val="DoENormal"/>
              <w:spacing w:after="0"/>
            </w:pPr>
            <w:r>
              <w:t>England</w:t>
            </w:r>
            <w:r>
              <w:rPr>
                <w:rStyle w:val="EndnoteReference"/>
              </w:rPr>
              <w:endnoteReference w:id="3"/>
            </w:r>
          </w:p>
        </w:tc>
        <w:tc>
          <w:tcPr>
            <w:tcW w:w="1603" w:type="pct"/>
          </w:tcPr>
          <w:p w:rsidR="001F2A9A" w:rsidRDefault="001F2A9A" w:rsidP="00F34633">
            <w:pPr>
              <w:pStyle w:val="DoENormal"/>
              <w:spacing w:after="0"/>
              <w:jc w:val="left"/>
            </w:pPr>
            <w:r>
              <w:t xml:space="preserve">Learners should be kept 2 metres apart wherever possible. Physical distancing is considered more important at the secondary level. </w:t>
            </w:r>
          </w:p>
        </w:tc>
        <w:tc>
          <w:tcPr>
            <w:tcW w:w="1603" w:type="pct"/>
          </w:tcPr>
          <w:p w:rsidR="001F2A9A" w:rsidRDefault="001F2A9A" w:rsidP="00F34633">
            <w:pPr>
              <w:pStyle w:val="DoENormal"/>
              <w:spacing w:after="0"/>
              <w:jc w:val="left"/>
            </w:pPr>
            <w:r>
              <w:t>An earlier June policy presented the following fairly hard rule</w:t>
            </w:r>
            <w:r>
              <w:rPr>
                <w:rStyle w:val="EndnoteReference"/>
              </w:rPr>
              <w:endnoteReference w:id="4"/>
            </w:r>
            <w:r>
              <w:t>: ‘</w:t>
            </w:r>
            <w:r w:rsidRPr="005E30F0">
              <w:t>plan that classes are no more than half their usual size</w:t>
            </w:r>
            <w:r>
              <w:t>’. This has subsequently been removed with the August policy.</w:t>
            </w:r>
          </w:p>
        </w:tc>
        <w:tc>
          <w:tcPr>
            <w:tcW w:w="1135" w:type="pct"/>
          </w:tcPr>
          <w:p w:rsidR="001F2A9A" w:rsidRDefault="001F2A9A" w:rsidP="00F34633">
            <w:pPr>
              <w:pStyle w:val="DoENormal"/>
              <w:spacing w:after="0"/>
              <w:jc w:val="left"/>
            </w:pPr>
            <w:r w:rsidRPr="005E30F0">
              <w:t xml:space="preserve">Guidance is not to use </w:t>
            </w:r>
            <w:r>
              <w:t>masks</w:t>
            </w:r>
            <w:r w:rsidRPr="005E30F0">
              <w:t xml:space="preserve"> as they are deemed unnecessary in the </w:t>
            </w:r>
            <w:r>
              <w:t>classroom setting.</w:t>
            </w:r>
          </w:p>
        </w:tc>
      </w:tr>
      <w:tr w:rsidR="001F2A9A" w:rsidTr="00F34633">
        <w:tc>
          <w:tcPr>
            <w:tcW w:w="659" w:type="pct"/>
          </w:tcPr>
          <w:p w:rsidR="001F2A9A" w:rsidRDefault="001F2A9A" w:rsidP="00F34633">
            <w:pPr>
              <w:pStyle w:val="DoENormal"/>
              <w:spacing w:after="0"/>
            </w:pPr>
            <w:r>
              <w:t>Finland</w:t>
            </w:r>
          </w:p>
        </w:tc>
        <w:tc>
          <w:tcPr>
            <w:tcW w:w="1603" w:type="pct"/>
          </w:tcPr>
          <w:p w:rsidR="001F2A9A" w:rsidRDefault="001F2A9A" w:rsidP="00F34633">
            <w:pPr>
              <w:pStyle w:val="DoENormal"/>
              <w:spacing w:after="0"/>
              <w:jc w:val="left"/>
            </w:pPr>
            <w:r>
              <w:t>For primary learners there is no distance norm</w:t>
            </w:r>
            <w:r>
              <w:rPr>
                <w:rStyle w:val="EndnoteReference"/>
              </w:rPr>
              <w:endnoteReference w:id="5"/>
            </w:r>
            <w:r>
              <w:t>, but for upper secondary learners (age 16 and above), a distance of 1 to 2 metres is recommended between learners</w:t>
            </w:r>
            <w:r>
              <w:rPr>
                <w:rStyle w:val="EndnoteReference"/>
              </w:rPr>
              <w:endnoteReference w:id="6"/>
            </w:r>
            <w:r>
              <w:t>.</w:t>
            </w:r>
          </w:p>
        </w:tc>
        <w:tc>
          <w:tcPr>
            <w:tcW w:w="1603" w:type="pct"/>
          </w:tcPr>
          <w:p w:rsidR="001F2A9A" w:rsidRDefault="001F2A9A" w:rsidP="00F34633">
            <w:pPr>
              <w:pStyle w:val="DoENormal"/>
              <w:spacing w:after="0"/>
            </w:pPr>
            <w:r>
              <w:t>The determination of this is left to schools.</w:t>
            </w:r>
          </w:p>
        </w:tc>
        <w:tc>
          <w:tcPr>
            <w:tcW w:w="1135" w:type="pct"/>
          </w:tcPr>
          <w:p w:rsidR="001F2A9A" w:rsidRDefault="001F2A9A" w:rsidP="00F34633">
            <w:pPr>
              <w:pStyle w:val="DoENormal"/>
              <w:spacing w:after="0"/>
            </w:pPr>
            <w:r>
              <w:t>No mention of masks.</w:t>
            </w:r>
          </w:p>
        </w:tc>
      </w:tr>
      <w:tr w:rsidR="001F2A9A" w:rsidRPr="000E4186" w:rsidTr="00F34633">
        <w:tc>
          <w:tcPr>
            <w:tcW w:w="659" w:type="pct"/>
          </w:tcPr>
          <w:p w:rsidR="001F2A9A" w:rsidRPr="000E4186" w:rsidRDefault="001F2A9A" w:rsidP="00F34633">
            <w:pPr>
              <w:pStyle w:val="DoENormal"/>
              <w:spacing w:after="0"/>
            </w:pPr>
            <w:r>
              <w:t>Mozambique</w:t>
            </w:r>
            <w:r>
              <w:rPr>
                <w:rStyle w:val="EndnoteReference"/>
              </w:rPr>
              <w:endnoteReference w:id="7"/>
            </w:r>
          </w:p>
        </w:tc>
        <w:tc>
          <w:tcPr>
            <w:tcW w:w="1603" w:type="pct"/>
          </w:tcPr>
          <w:p w:rsidR="001F2A9A" w:rsidRPr="000E4186" w:rsidRDefault="001F2A9A" w:rsidP="00F34633">
            <w:pPr>
              <w:pStyle w:val="DoENormal"/>
              <w:spacing w:after="0"/>
              <w:jc w:val="left"/>
            </w:pPr>
            <w:r>
              <w:t>Learners should be kept 1 metre apart.</w:t>
            </w:r>
          </w:p>
        </w:tc>
        <w:tc>
          <w:tcPr>
            <w:tcW w:w="1603" w:type="pct"/>
          </w:tcPr>
          <w:p w:rsidR="001F2A9A" w:rsidRPr="000E4186" w:rsidRDefault="001F2A9A" w:rsidP="00F34633">
            <w:pPr>
              <w:pStyle w:val="DoENormal"/>
              <w:spacing w:after="0"/>
              <w:jc w:val="left"/>
            </w:pPr>
            <w:r>
              <w:t>After the morning assembly, no more than 300 learners should be taught in the school at once, the implication being that many learners would wait outside class for their turn.</w:t>
            </w:r>
          </w:p>
        </w:tc>
        <w:tc>
          <w:tcPr>
            <w:tcW w:w="1135" w:type="pct"/>
          </w:tcPr>
          <w:p w:rsidR="001F2A9A" w:rsidRPr="000E4186" w:rsidRDefault="001F2A9A" w:rsidP="00F34633">
            <w:pPr>
              <w:pStyle w:val="DoENormal"/>
              <w:spacing w:after="0"/>
            </w:pPr>
            <w:r>
              <w:t>No mention of masks.</w:t>
            </w:r>
          </w:p>
        </w:tc>
      </w:tr>
      <w:tr w:rsidR="001F2A9A" w:rsidTr="00F34633">
        <w:tc>
          <w:tcPr>
            <w:tcW w:w="659" w:type="pct"/>
          </w:tcPr>
          <w:p w:rsidR="001F2A9A" w:rsidRDefault="001F2A9A" w:rsidP="00F34633">
            <w:pPr>
              <w:pStyle w:val="DoENormal"/>
              <w:spacing w:after="0"/>
            </w:pPr>
            <w:r>
              <w:t>Singapore</w:t>
            </w:r>
            <w:r>
              <w:rPr>
                <w:rStyle w:val="EndnoteReference"/>
              </w:rPr>
              <w:endnoteReference w:id="8"/>
            </w:r>
          </w:p>
        </w:tc>
        <w:tc>
          <w:tcPr>
            <w:tcW w:w="1603" w:type="pct"/>
          </w:tcPr>
          <w:p w:rsidR="001F2A9A" w:rsidRDefault="001F2A9A" w:rsidP="00F34633">
            <w:pPr>
              <w:pStyle w:val="DoENormal"/>
              <w:spacing w:after="0"/>
              <w:jc w:val="left"/>
            </w:pPr>
            <w:r>
              <w:t>In place of a distance rule, the following is the norm: ‘</w:t>
            </w:r>
            <w:r w:rsidRPr="007507F3">
              <w:t>Fixed exam-style seating in classrooms with small group discussions allowed</w:t>
            </w:r>
            <w:r>
              <w:t>’.</w:t>
            </w:r>
          </w:p>
        </w:tc>
        <w:tc>
          <w:tcPr>
            <w:tcW w:w="1603" w:type="pct"/>
          </w:tcPr>
          <w:p w:rsidR="001F2A9A" w:rsidRDefault="001F2A9A" w:rsidP="00F34633">
            <w:pPr>
              <w:pStyle w:val="DoENormal"/>
              <w:spacing w:after="0"/>
              <w:jc w:val="left"/>
            </w:pPr>
            <w:r>
              <w:t>Class size reductions have been specifically avoided (see the discussion above).</w:t>
            </w:r>
          </w:p>
        </w:tc>
        <w:tc>
          <w:tcPr>
            <w:tcW w:w="1135" w:type="pct"/>
          </w:tcPr>
          <w:p w:rsidR="001F2A9A" w:rsidRDefault="001F2A9A" w:rsidP="00F34633">
            <w:pPr>
              <w:pStyle w:val="DoENormal"/>
              <w:spacing w:after="0"/>
            </w:pPr>
            <w:r>
              <w:t>Masks for everyone.</w:t>
            </w:r>
          </w:p>
        </w:tc>
      </w:tr>
      <w:tr w:rsidR="001F2A9A" w:rsidTr="00F34633">
        <w:tc>
          <w:tcPr>
            <w:tcW w:w="659" w:type="pct"/>
          </w:tcPr>
          <w:p w:rsidR="001F2A9A" w:rsidRDefault="001F2A9A" w:rsidP="00F34633">
            <w:pPr>
              <w:pStyle w:val="DoENormal"/>
              <w:spacing w:after="0"/>
            </w:pPr>
            <w:r>
              <w:t>Spain</w:t>
            </w:r>
            <w:r>
              <w:rPr>
                <w:rStyle w:val="EndnoteReference"/>
              </w:rPr>
              <w:endnoteReference w:id="9"/>
            </w:r>
          </w:p>
        </w:tc>
        <w:tc>
          <w:tcPr>
            <w:tcW w:w="1603" w:type="pct"/>
          </w:tcPr>
          <w:p w:rsidR="001F2A9A" w:rsidRDefault="001F2A9A" w:rsidP="00F34633">
            <w:pPr>
              <w:pStyle w:val="DoENormal"/>
              <w:spacing w:after="0"/>
              <w:jc w:val="left"/>
            </w:pPr>
            <w:r>
              <w:t>Learners should be kept 1.5 metres apart when masks are not used, or when one is not dealing with small stable groups. Small stable groups are groups of primary-level learners of no more than 20 children who mix with no other children in the school. No distance rule exists for when learners are wearing masks, at either the primary or secondary level.</w:t>
            </w:r>
          </w:p>
        </w:tc>
        <w:tc>
          <w:tcPr>
            <w:tcW w:w="1603" w:type="pct"/>
          </w:tcPr>
          <w:p w:rsidR="001F2A9A" w:rsidRDefault="001F2A9A" w:rsidP="00F34633">
            <w:pPr>
              <w:pStyle w:val="DoENormal"/>
              <w:spacing w:after="0"/>
              <w:jc w:val="left"/>
            </w:pPr>
            <w:r>
              <w:t>There are no national rules, but reports indicate that certain regions in the country will have afternoon shifts to deal with the situation</w:t>
            </w:r>
            <w:r>
              <w:rPr>
                <w:rStyle w:val="EndnoteReference"/>
              </w:rPr>
              <w:endnoteReference w:id="10"/>
            </w:r>
            <w:r>
              <w:t xml:space="preserve">. </w:t>
            </w:r>
          </w:p>
        </w:tc>
        <w:tc>
          <w:tcPr>
            <w:tcW w:w="1135" w:type="pct"/>
          </w:tcPr>
          <w:p w:rsidR="001F2A9A" w:rsidRDefault="001F2A9A" w:rsidP="00F34633">
            <w:pPr>
              <w:pStyle w:val="DoENormal"/>
              <w:spacing w:after="0"/>
              <w:jc w:val="left"/>
            </w:pPr>
            <w:r w:rsidRPr="00D04D8F">
              <w:t xml:space="preserve">Masks on learners </w:t>
            </w:r>
            <w:r>
              <w:t>required</w:t>
            </w:r>
            <w:r w:rsidRPr="00D04D8F">
              <w:t xml:space="preserve"> wherever a distance of </w:t>
            </w:r>
            <w:r>
              <w:t>1.5</w:t>
            </w:r>
            <w:r w:rsidRPr="00D04D8F">
              <w:t xml:space="preserve"> metres cannot be maintained.</w:t>
            </w:r>
          </w:p>
        </w:tc>
      </w:tr>
      <w:tr w:rsidR="001F2A9A" w:rsidTr="00F34633">
        <w:tc>
          <w:tcPr>
            <w:tcW w:w="659" w:type="pct"/>
          </w:tcPr>
          <w:p w:rsidR="001F2A9A" w:rsidRDefault="001F2A9A" w:rsidP="00F34633">
            <w:pPr>
              <w:pStyle w:val="DoENormal"/>
              <w:spacing w:after="0"/>
            </w:pPr>
            <w:r>
              <w:t>Sweden</w:t>
            </w:r>
            <w:r>
              <w:rPr>
                <w:rStyle w:val="EndnoteReference"/>
              </w:rPr>
              <w:endnoteReference w:id="11"/>
            </w:r>
          </w:p>
        </w:tc>
        <w:tc>
          <w:tcPr>
            <w:tcW w:w="1603" w:type="pct"/>
          </w:tcPr>
          <w:p w:rsidR="001F2A9A" w:rsidRDefault="001F2A9A" w:rsidP="00F34633">
            <w:pPr>
              <w:pStyle w:val="DoENormal"/>
              <w:spacing w:after="0"/>
              <w:jc w:val="left"/>
            </w:pPr>
            <w:r>
              <w:t xml:space="preserve">The distance between desks should be increased, if possible. </w:t>
            </w:r>
          </w:p>
        </w:tc>
        <w:tc>
          <w:tcPr>
            <w:tcW w:w="1603" w:type="pct"/>
          </w:tcPr>
          <w:p w:rsidR="001F2A9A" w:rsidRDefault="001F2A9A" w:rsidP="00F34633">
            <w:pPr>
              <w:pStyle w:val="DoENormal"/>
              <w:spacing w:after="0"/>
            </w:pPr>
            <w:r>
              <w:t>Appear not to exist.</w:t>
            </w:r>
          </w:p>
        </w:tc>
        <w:tc>
          <w:tcPr>
            <w:tcW w:w="1135" w:type="pct"/>
          </w:tcPr>
          <w:p w:rsidR="001F2A9A" w:rsidRDefault="001F2A9A" w:rsidP="00F34633">
            <w:pPr>
              <w:pStyle w:val="DoENormal"/>
              <w:spacing w:after="0"/>
            </w:pPr>
            <w:r>
              <w:t>No mention of masks.</w:t>
            </w:r>
          </w:p>
        </w:tc>
      </w:tr>
      <w:tr w:rsidR="001F2A9A" w:rsidTr="00F34633">
        <w:tc>
          <w:tcPr>
            <w:tcW w:w="659" w:type="pct"/>
          </w:tcPr>
          <w:p w:rsidR="001F2A9A" w:rsidRDefault="001F2A9A" w:rsidP="00F34633">
            <w:pPr>
              <w:pStyle w:val="DoENormal"/>
              <w:spacing w:after="0"/>
            </w:pPr>
            <w:r>
              <w:t>United States</w:t>
            </w:r>
            <w:r>
              <w:rPr>
                <w:rStyle w:val="EndnoteReference"/>
              </w:rPr>
              <w:endnoteReference w:id="12"/>
            </w:r>
          </w:p>
        </w:tc>
        <w:tc>
          <w:tcPr>
            <w:tcW w:w="1603" w:type="pct"/>
          </w:tcPr>
          <w:p w:rsidR="001F2A9A" w:rsidRDefault="001F2A9A" w:rsidP="00F34633">
            <w:pPr>
              <w:pStyle w:val="DoENormal"/>
              <w:spacing w:after="0"/>
              <w:jc w:val="left"/>
            </w:pPr>
            <w:r>
              <w:t xml:space="preserve">Learners 1.8 metres (6 feet) apart ‘if possible’, though one clause implies this is actually between desks. </w:t>
            </w:r>
          </w:p>
        </w:tc>
        <w:tc>
          <w:tcPr>
            <w:tcW w:w="1603" w:type="pct"/>
          </w:tcPr>
          <w:p w:rsidR="001F2A9A" w:rsidRDefault="001F2A9A" w:rsidP="00F34633">
            <w:pPr>
              <w:pStyle w:val="DoENormal"/>
              <w:spacing w:after="0"/>
              <w:jc w:val="left"/>
            </w:pPr>
            <w:r>
              <w:t>‘</w:t>
            </w:r>
            <w:proofErr w:type="spellStart"/>
            <w:r>
              <w:t>Cohorting</w:t>
            </w:r>
            <w:proofErr w:type="spellEnd"/>
            <w:r>
              <w:t>’ seen as necessary, but no rules.</w:t>
            </w:r>
          </w:p>
        </w:tc>
        <w:tc>
          <w:tcPr>
            <w:tcW w:w="1135" w:type="pct"/>
          </w:tcPr>
          <w:p w:rsidR="001F2A9A" w:rsidRDefault="001F2A9A" w:rsidP="00F34633">
            <w:pPr>
              <w:pStyle w:val="DoENormal"/>
              <w:spacing w:after="0"/>
            </w:pPr>
            <w:r>
              <w:t>Masks for everyone.</w:t>
            </w:r>
          </w:p>
        </w:tc>
      </w:tr>
      <w:tr w:rsidR="001F2A9A" w:rsidTr="00F34633">
        <w:tc>
          <w:tcPr>
            <w:tcW w:w="659" w:type="pct"/>
          </w:tcPr>
          <w:p w:rsidR="001F2A9A" w:rsidRDefault="001F2A9A" w:rsidP="00F34633">
            <w:pPr>
              <w:pStyle w:val="DoENormal"/>
              <w:spacing w:after="0"/>
            </w:pPr>
            <w:r>
              <w:t>Uruguay</w:t>
            </w:r>
            <w:r>
              <w:rPr>
                <w:rStyle w:val="EndnoteReference"/>
              </w:rPr>
              <w:endnoteReference w:id="13"/>
            </w:r>
          </w:p>
        </w:tc>
        <w:tc>
          <w:tcPr>
            <w:tcW w:w="1603" w:type="pct"/>
          </w:tcPr>
          <w:p w:rsidR="001F2A9A" w:rsidRDefault="001F2A9A" w:rsidP="00F34633">
            <w:pPr>
              <w:pStyle w:val="DoENormal"/>
              <w:spacing w:after="0"/>
            </w:pPr>
            <w:r>
              <w:t>Learners should be kept 1.5 metres apart.</w:t>
            </w:r>
          </w:p>
        </w:tc>
        <w:tc>
          <w:tcPr>
            <w:tcW w:w="1603" w:type="pct"/>
          </w:tcPr>
          <w:p w:rsidR="001F2A9A" w:rsidRDefault="001F2A9A" w:rsidP="00F34633">
            <w:pPr>
              <w:pStyle w:val="DoENormal"/>
              <w:spacing w:after="0"/>
              <w:jc w:val="left"/>
            </w:pPr>
            <w:r>
              <w:t>To facilitate smaller classes, no learners should attend school for more than four hours, but at the same time no learner should have access to the school for fewer than two occasions in a week.</w:t>
            </w:r>
          </w:p>
        </w:tc>
        <w:tc>
          <w:tcPr>
            <w:tcW w:w="1135" w:type="pct"/>
          </w:tcPr>
          <w:p w:rsidR="001F2A9A" w:rsidRDefault="001F2A9A" w:rsidP="00F34633">
            <w:pPr>
              <w:pStyle w:val="DoENormal"/>
              <w:spacing w:after="0"/>
              <w:jc w:val="left"/>
            </w:pPr>
            <w:r>
              <w:t>Masks only required if the 1.5 metre distance cannot be upheld.</w:t>
            </w:r>
          </w:p>
        </w:tc>
      </w:tr>
    </w:tbl>
    <w:p w:rsidR="00FA2C0F" w:rsidRDefault="00FA2C0F"/>
    <w:sectPr w:rsidR="00FA2C0F" w:rsidSect="001F2A9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48" w:rsidRDefault="00313048" w:rsidP="001F2A9A">
      <w:r>
        <w:separator/>
      </w:r>
    </w:p>
  </w:endnote>
  <w:endnote w:type="continuationSeparator" w:id="0">
    <w:p w:rsidR="00313048" w:rsidRDefault="00313048" w:rsidP="001F2A9A">
      <w:r>
        <w:continuationSeparator/>
      </w:r>
    </w:p>
  </w:endnote>
  <w:endnote w:id="1">
    <w:p w:rsidR="001F2A9A" w:rsidRPr="0086005D" w:rsidRDefault="001F2A9A" w:rsidP="001F2A9A">
      <w:pPr>
        <w:pStyle w:val="EndnoteText"/>
      </w:pPr>
      <w:r>
        <w:rPr>
          <w:rStyle w:val="EndnoteReference"/>
        </w:rPr>
        <w:endnoteRef/>
      </w:r>
      <w:r>
        <w:t xml:space="preserve"> </w:t>
      </w:r>
      <w:proofErr w:type="spellStart"/>
      <w:r>
        <w:t>Soares</w:t>
      </w:r>
      <w:proofErr w:type="spellEnd"/>
      <w:r>
        <w:t xml:space="preserve"> and Schoen, 2020.</w:t>
      </w:r>
    </w:p>
  </w:endnote>
  <w:endnote w:id="2">
    <w:p w:rsidR="001F2A9A" w:rsidRPr="009C4EEA" w:rsidRDefault="001F2A9A" w:rsidP="001F2A9A">
      <w:pPr>
        <w:pStyle w:val="EndnoteText"/>
        <w:jc w:val="left"/>
        <w:rPr>
          <w:lang w:val="es-ES"/>
        </w:rPr>
      </w:pPr>
      <w:r>
        <w:rPr>
          <w:rStyle w:val="EndnoteReference"/>
        </w:rPr>
        <w:endnoteRef/>
      </w:r>
      <w:r w:rsidRPr="009C4EEA">
        <w:rPr>
          <w:lang w:val="es-ES"/>
        </w:rPr>
        <w:t xml:space="preserve"> Reinicio de clases presenciales en la Costa enfrenta a Ministra Romo y a Alcaldesa Viteri</w:t>
      </w:r>
      <w:r>
        <w:rPr>
          <w:lang w:val="es-ES"/>
        </w:rPr>
        <w:t xml:space="preserve"> </w:t>
      </w:r>
      <w:hyperlink r:id="rId1" w:history="1">
        <w:r w:rsidRPr="00A66278">
          <w:rPr>
            <w:rStyle w:val="Hyperlink"/>
            <w:lang w:val="es-ES"/>
          </w:rPr>
          <w:t>https://www.primicias.ec/noticias/sociedad/reinicio-clases-presenciales-costa-enfrenta-ministra-romo-alcaldesa-viteri/</w:t>
        </w:r>
      </w:hyperlink>
      <w:r>
        <w:rPr>
          <w:lang w:val="es-ES"/>
        </w:rPr>
        <w:t xml:space="preserve"> </w:t>
      </w:r>
      <w:r w:rsidRPr="009C4EEA">
        <w:rPr>
          <w:lang w:val="es-ES"/>
        </w:rPr>
        <w:t>(</w:t>
      </w:r>
      <w:r>
        <w:rPr>
          <w:lang w:val="es-ES"/>
        </w:rPr>
        <w:t xml:space="preserve">20 </w:t>
      </w:r>
      <w:proofErr w:type="spellStart"/>
      <w:r>
        <w:rPr>
          <w:lang w:val="es-ES"/>
        </w:rPr>
        <w:t>August</w:t>
      </w:r>
      <w:proofErr w:type="spellEnd"/>
      <w:r>
        <w:rPr>
          <w:lang w:val="es-ES"/>
        </w:rPr>
        <w:t>)</w:t>
      </w:r>
    </w:p>
  </w:endnote>
  <w:endnote w:id="3">
    <w:p w:rsidR="001F2A9A" w:rsidRPr="003B7D7A" w:rsidRDefault="001F2A9A" w:rsidP="001F2A9A">
      <w:pPr>
        <w:pStyle w:val="EndnoteText"/>
      </w:pPr>
      <w:r>
        <w:rPr>
          <w:rStyle w:val="EndnoteReference"/>
        </w:rPr>
        <w:endnoteRef/>
      </w:r>
      <w:r>
        <w:t xml:space="preserve"> </w:t>
      </w:r>
      <w:r w:rsidRPr="003B7D7A">
        <w:t>Guidance for full opening: schools</w:t>
      </w:r>
      <w:r>
        <w:t xml:space="preserve"> </w:t>
      </w:r>
      <w:hyperlink r:id="rId2" w:anchor="section-1-public-health-advice-to-minimise-coronavirus-covid-19-risks" w:history="1">
        <w:r>
          <w:rPr>
            <w:rStyle w:val="Hyperlink"/>
          </w:rPr>
          <w:t>https://www.gov.uk/government/publications/actions-for-schools-during-the-coronavirus-outbreak/guidance-for-full-opening-schools#section-1-public-health-advice-to-minimise-coronavirus-covid-19-risks</w:t>
        </w:r>
      </w:hyperlink>
      <w:r>
        <w:t xml:space="preserve"> (7 August)</w:t>
      </w:r>
    </w:p>
  </w:endnote>
  <w:endnote w:id="4">
    <w:p w:rsidR="001F2A9A" w:rsidRPr="00651037" w:rsidRDefault="001F2A9A" w:rsidP="001F2A9A">
      <w:pPr>
        <w:pStyle w:val="EndnoteText"/>
        <w:jc w:val="left"/>
      </w:pPr>
      <w:r>
        <w:rPr>
          <w:rStyle w:val="EndnoteReference"/>
        </w:rPr>
        <w:endnoteRef/>
      </w:r>
      <w:r w:rsidRPr="00651037">
        <w:t xml:space="preserve"> Coronavirus (COVID-19): implementing protective measures in education and childcare settings</w:t>
      </w:r>
      <w:r>
        <w:t xml:space="preserve"> </w:t>
      </w:r>
      <w:hyperlink r:id="rId3" w:history="1">
        <w:r w:rsidRPr="00A005E0">
          <w:rPr>
            <w:rStyle w:val="Hyperlink"/>
          </w:rPr>
          <w:t>https://www.gov.uk/government/publications/coronavirus-covid-19-implementing-protective-measures-in-education-and-childcare-settings/coronavirus-covid-19-implementing-protective-measures-in-education-and-childcare-settings</w:t>
        </w:r>
      </w:hyperlink>
      <w:r>
        <w:t xml:space="preserve"> </w:t>
      </w:r>
      <w:r w:rsidRPr="00651037">
        <w:t>(1 June</w:t>
      </w:r>
      <w:r>
        <w:t>)</w:t>
      </w:r>
    </w:p>
  </w:endnote>
  <w:endnote w:id="5">
    <w:p w:rsidR="001F2A9A" w:rsidRPr="009C4EEA" w:rsidRDefault="001F2A9A" w:rsidP="001F2A9A">
      <w:pPr>
        <w:pStyle w:val="EndnoteText"/>
        <w:jc w:val="left"/>
        <w:rPr>
          <w:lang w:val="sv-SE"/>
        </w:rPr>
      </w:pPr>
      <w:r>
        <w:rPr>
          <w:rStyle w:val="EndnoteReference"/>
        </w:rPr>
        <w:endnoteRef/>
      </w:r>
      <w:r w:rsidRPr="009C4EEA">
        <w:rPr>
          <w:lang w:val="sv-SE"/>
        </w:rPr>
        <w:t xml:space="preserve"> Institutet för hälsa och välfärds och undervisningsoch kulturministeriets rekommendation till anordnare</w:t>
      </w:r>
      <w:r>
        <w:rPr>
          <w:lang w:val="sv-SE"/>
        </w:rPr>
        <w:t xml:space="preserve"> </w:t>
      </w:r>
      <w:r w:rsidRPr="009C4EEA">
        <w:rPr>
          <w:lang w:val="sv-SE"/>
        </w:rPr>
        <w:t>av utbildning och småbarnspedagogik under</w:t>
      </w:r>
      <w:r>
        <w:rPr>
          <w:lang w:val="sv-SE"/>
        </w:rPr>
        <w:t xml:space="preserve"> </w:t>
      </w:r>
      <w:r w:rsidRPr="009C4EEA">
        <w:rPr>
          <w:lang w:val="sv-SE"/>
        </w:rPr>
        <w:t>coronavirusepidemin</w:t>
      </w:r>
      <w:r>
        <w:rPr>
          <w:lang w:val="sv-SE"/>
        </w:rPr>
        <w:t xml:space="preserve"> </w:t>
      </w:r>
      <w:hyperlink r:id="rId4" w:history="1">
        <w:r w:rsidRPr="00A66278">
          <w:rPr>
            <w:rStyle w:val="Hyperlink"/>
            <w:lang w:val="sv-SE"/>
          </w:rPr>
          <w:t>https://minedu.fi/documents/1410845/22330894/THL+UKM+rekommendation+till+anordnare+av+utbildning+och+sm%C3%A5barnspedagogik+under+coronavirusepidemin+4.8.2020.pdf/f592ff2e-4b5d-b520-5908-d718e3f97528/THL+UKM+rekommendation+till+anordnare+av+utbildning+och+sm%C3%A5barnspedagogik+under+coronavirusepidemin+4.8.2020.pdf?t=1596718699231</w:t>
        </w:r>
      </w:hyperlink>
      <w:r>
        <w:rPr>
          <w:lang w:val="sv-SE"/>
        </w:rPr>
        <w:t xml:space="preserve"> (4 August)</w:t>
      </w:r>
    </w:p>
  </w:endnote>
  <w:endnote w:id="6">
    <w:p w:rsidR="001F2A9A" w:rsidRPr="009C4EEA" w:rsidRDefault="001F2A9A" w:rsidP="001F2A9A">
      <w:pPr>
        <w:pStyle w:val="EndnoteText"/>
        <w:jc w:val="left"/>
        <w:rPr>
          <w:lang w:val="sv-SE"/>
        </w:rPr>
      </w:pPr>
      <w:r>
        <w:rPr>
          <w:rStyle w:val="EndnoteReference"/>
        </w:rPr>
        <w:endnoteRef/>
      </w:r>
      <w:r w:rsidRPr="009C4EEA">
        <w:rPr>
          <w:lang w:val="sv-SE"/>
        </w:rPr>
        <w:t xml:space="preserve"> Institutet för hälsa och välfärds och undervisningsoch kulturministeriets rekommendation till</w:t>
      </w:r>
      <w:r>
        <w:rPr>
          <w:lang w:val="sv-SE"/>
        </w:rPr>
        <w:t xml:space="preserve"> </w:t>
      </w:r>
      <w:r w:rsidRPr="009C4EEA">
        <w:rPr>
          <w:lang w:val="sv-SE"/>
        </w:rPr>
        <w:t>universitet, yrkeshögskolor och anordnare av</w:t>
      </w:r>
      <w:r>
        <w:rPr>
          <w:lang w:val="sv-SE"/>
        </w:rPr>
        <w:t xml:space="preserve"> </w:t>
      </w:r>
      <w:r w:rsidRPr="009C4EEA">
        <w:rPr>
          <w:lang w:val="sv-SE"/>
        </w:rPr>
        <w:t>gymnasieutbildning, yrkesutbildning, fritt</w:t>
      </w:r>
      <w:r>
        <w:rPr>
          <w:lang w:val="sv-SE"/>
        </w:rPr>
        <w:t xml:space="preserve"> </w:t>
      </w:r>
      <w:r w:rsidRPr="009C4EEA">
        <w:rPr>
          <w:lang w:val="sv-SE"/>
        </w:rPr>
        <w:t>bildningsarbete och grundläggande utbildning för</w:t>
      </w:r>
      <w:r>
        <w:rPr>
          <w:lang w:val="sv-SE"/>
        </w:rPr>
        <w:t xml:space="preserve"> </w:t>
      </w:r>
      <w:r w:rsidRPr="009C4EEA">
        <w:rPr>
          <w:lang w:val="sv-SE"/>
        </w:rPr>
        <w:t>vuxna under coronavirusepidemin</w:t>
      </w:r>
      <w:r>
        <w:rPr>
          <w:lang w:val="sv-SE"/>
        </w:rPr>
        <w:t xml:space="preserve"> </w:t>
      </w:r>
      <w:hyperlink r:id="rId5" w:history="1">
        <w:r w:rsidRPr="00A66278">
          <w:rPr>
            <w:rStyle w:val="Hyperlink"/>
            <w:lang w:val="sv-SE"/>
          </w:rPr>
          <w:t>https://minedu.fi/documents/1410845/22330894/THL+UKM+rekommendation+till+h%C3%B6gskolor+och+anordnare+av+utbildning+4.8.2020.pdf/1a34c1e6-774e-2b76-4af8-bdbf76636c7e/THL+UKM+rekommendation+till+h%C3%B6gskolor+och+anordnare+av+utbildning+4.8.2020.pdf?t=1596620740084</w:t>
        </w:r>
      </w:hyperlink>
      <w:r>
        <w:rPr>
          <w:lang w:val="sv-SE"/>
        </w:rPr>
        <w:t xml:space="preserve"> (4 August)</w:t>
      </w:r>
    </w:p>
  </w:endnote>
  <w:endnote w:id="7">
    <w:p w:rsidR="001F2A9A" w:rsidRPr="00AA67EC" w:rsidRDefault="001F2A9A" w:rsidP="001F2A9A">
      <w:pPr>
        <w:pStyle w:val="EndnoteText"/>
        <w:jc w:val="left"/>
      </w:pPr>
      <w:r>
        <w:rPr>
          <w:rStyle w:val="EndnoteReference"/>
        </w:rPr>
        <w:endnoteRef/>
      </w:r>
      <w:r w:rsidRPr="00AA67EC">
        <w:t xml:space="preserve"> Circular N</w:t>
      </w:r>
      <w:r w:rsidRPr="00AA67EC">
        <w:rPr>
          <w:vertAlign w:val="superscript"/>
        </w:rPr>
        <w:t>o</w:t>
      </w:r>
      <w:r w:rsidRPr="00AA67EC">
        <w:t xml:space="preserve">02/GM/MINEDH/2020 </w:t>
      </w:r>
      <w:hyperlink r:id="rId6" w:history="1">
        <w:r w:rsidRPr="00AA67EC">
          <w:rPr>
            <w:rStyle w:val="Hyperlink"/>
          </w:rPr>
          <w:t>http://www.mined.gov.mz/Documents/Circular%20n%C2%BA02.pdf</w:t>
        </w:r>
      </w:hyperlink>
      <w:r w:rsidRPr="00AA67EC">
        <w:t xml:space="preserve"> (17 March</w:t>
      </w:r>
      <w:r>
        <w:t>)</w:t>
      </w:r>
    </w:p>
  </w:endnote>
  <w:endnote w:id="8">
    <w:p w:rsidR="001F2A9A" w:rsidRPr="007507F3" w:rsidRDefault="001F2A9A" w:rsidP="001F2A9A">
      <w:pPr>
        <w:pStyle w:val="EndnoteText"/>
        <w:jc w:val="left"/>
      </w:pPr>
      <w:r>
        <w:rPr>
          <w:rStyle w:val="EndnoteReference"/>
        </w:rPr>
        <w:endnoteRef/>
      </w:r>
      <w:r>
        <w:t xml:space="preserve"> </w:t>
      </w:r>
      <w:r w:rsidRPr="007507F3">
        <w:t>FAQs for COVID-19 infection in Singapore</w:t>
      </w:r>
      <w:r>
        <w:t xml:space="preserve"> </w:t>
      </w:r>
      <w:hyperlink r:id="rId7" w:history="1">
        <w:r w:rsidRPr="00A005E0">
          <w:rPr>
            <w:rStyle w:val="Hyperlink"/>
          </w:rPr>
          <w:t>https://www.moe.gov.sg/faqs-covid-19-infection</w:t>
        </w:r>
      </w:hyperlink>
      <w:r>
        <w:t xml:space="preserve"> (23 August)</w:t>
      </w:r>
    </w:p>
  </w:endnote>
  <w:endnote w:id="9">
    <w:p w:rsidR="001F2A9A" w:rsidRPr="00D04D8F" w:rsidRDefault="001F2A9A" w:rsidP="001F2A9A">
      <w:pPr>
        <w:pStyle w:val="EndnoteText"/>
        <w:jc w:val="left"/>
        <w:rPr>
          <w:lang w:val="es-ES"/>
        </w:rPr>
      </w:pPr>
      <w:r>
        <w:rPr>
          <w:rStyle w:val="EndnoteReference"/>
        </w:rPr>
        <w:endnoteRef/>
      </w:r>
      <w:r w:rsidRPr="00D04D8F">
        <w:rPr>
          <w:lang w:val="es-ES"/>
        </w:rPr>
        <w:t xml:space="preserve"> Medidas de prevención, higiene y promoción de la salud frente a COVID-19 para centros educativos en el curso 2020-2021</w:t>
      </w:r>
      <w:r>
        <w:rPr>
          <w:lang w:val="es-ES"/>
        </w:rPr>
        <w:t xml:space="preserve"> </w:t>
      </w:r>
      <w:hyperlink r:id="rId8" w:history="1">
        <w:r w:rsidRPr="00A005E0">
          <w:rPr>
            <w:rStyle w:val="Hyperlink"/>
            <w:lang w:val="es-ES"/>
          </w:rPr>
          <w:t>https://www.educacionyfp.gob.es/dam/jcr:7e90bfc0-502b-4f18-b206-f414ea3cdb5c/medidas-centros-educativos-curso-20-21.pdf</w:t>
        </w:r>
      </w:hyperlink>
      <w:r w:rsidRPr="00D04D8F">
        <w:rPr>
          <w:lang w:val="es-ES"/>
        </w:rPr>
        <w:t xml:space="preserve"> (22 June)</w:t>
      </w:r>
    </w:p>
  </w:endnote>
  <w:endnote w:id="10">
    <w:p w:rsidR="001F2A9A" w:rsidRPr="00D64607" w:rsidRDefault="001F2A9A" w:rsidP="001F2A9A">
      <w:pPr>
        <w:pStyle w:val="EndnoteText"/>
        <w:jc w:val="left"/>
        <w:rPr>
          <w:lang w:val="es-ES"/>
        </w:rPr>
      </w:pPr>
      <w:r>
        <w:rPr>
          <w:rStyle w:val="EndnoteReference"/>
        </w:rPr>
        <w:endnoteRef/>
      </w:r>
      <w:r w:rsidRPr="00D64607">
        <w:rPr>
          <w:lang w:val="es-ES"/>
        </w:rPr>
        <w:t xml:space="preserve"> Qué se sabe de la vuelta al cole: así son las medidas en cada comunidad</w:t>
      </w:r>
      <w:r>
        <w:rPr>
          <w:lang w:val="es-ES"/>
        </w:rPr>
        <w:t xml:space="preserve"> </w:t>
      </w:r>
      <w:hyperlink r:id="rId9" w:history="1">
        <w:r w:rsidRPr="00A005E0">
          <w:rPr>
            <w:rStyle w:val="Hyperlink"/>
            <w:lang w:val="es-ES"/>
          </w:rPr>
          <w:t>https://www.rtve.es/noticias/20200824/plan-vuelta-cole-coronavirus-comunidades-autonomas/2039860.shtml</w:t>
        </w:r>
      </w:hyperlink>
      <w:r>
        <w:rPr>
          <w:lang w:val="es-ES"/>
        </w:rPr>
        <w:t xml:space="preserve"> </w:t>
      </w:r>
      <w:r w:rsidRPr="00D64607">
        <w:rPr>
          <w:lang w:val="es-ES"/>
        </w:rPr>
        <w:t>(</w:t>
      </w:r>
      <w:r>
        <w:rPr>
          <w:lang w:val="es-ES"/>
        </w:rPr>
        <w:t xml:space="preserve">24 </w:t>
      </w:r>
      <w:proofErr w:type="spellStart"/>
      <w:r>
        <w:rPr>
          <w:lang w:val="es-ES"/>
        </w:rPr>
        <w:t>August</w:t>
      </w:r>
      <w:proofErr w:type="spellEnd"/>
      <w:r>
        <w:rPr>
          <w:lang w:val="es-ES"/>
        </w:rPr>
        <w:t>)</w:t>
      </w:r>
    </w:p>
  </w:endnote>
  <w:endnote w:id="11">
    <w:p w:rsidR="001F2A9A" w:rsidRPr="005401CD" w:rsidRDefault="001F2A9A" w:rsidP="001F2A9A">
      <w:pPr>
        <w:pStyle w:val="EndnoteText"/>
        <w:jc w:val="left"/>
        <w:rPr>
          <w:lang w:val="sv-SE"/>
        </w:rPr>
      </w:pPr>
      <w:r>
        <w:rPr>
          <w:rStyle w:val="EndnoteReference"/>
        </w:rPr>
        <w:endnoteRef/>
      </w:r>
      <w:r w:rsidRPr="005401CD">
        <w:rPr>
          <w:lang w:val="sv-SE"/>
        </w:rPr>
        <w:t xml:space="preserve"> Förslag på förebyggande åtgärder i förskolan och grundskolan</w:t>
      </w:r>
      <w:r>
        <w:rPr>
          <w:lang w:val="sv-SE"/>
        </w:rPr>
        <w:t xml:space="preserve"> </w:t>
      </w:r>
      <w:hyperlink r:id="rId10" w:history="1">
        <w:r w:rsidRPr="00A005E0">
          <w:rPr>
            <w:rStyle w:val="Hyperlink"/>
            <w:lang w:val="sv-SE"/>
          </w:rPr>
          <w:t>https://www.folkhalsomyndigheten.se/smittskydd-beredskap/utbrott/aktuella-utbrott/covid-19/verksamheter/information-till-skola-och-forskola-om-den-nya-sjukdomen-covid-19/forebyggande-atgarder-i-for--och-grundskola</w:t>
        </w:r>
      </w:hyperlink>
      <w:r>
        <w:rPr>
          <w:lang w:val="sv-SE"/>
        </w:rPr>
        <w:t xml:space="preserve"> (26 June)</w:t>
      </w:r>
    </w:p>
  </w:endnote>
  <w:endnote w:id="12">
    <w:p w:rsidR="001F2A9A" w:rsidRPr="009D328C" w:rsidRDefault="001F2A9A" w:rsidP="001F2A9A">
      <w:pPr>
        <w:pStyle w:val="EndnoteText"/>
        <w:jc w:val="left"/>
      </w:pPr>
      <w:r>
        <w:rPr>
          <w:rStyle w:val="EndnoteReference"/>
        </w:rPr>
        <w:endnoteRef/>
      </w:r>
      <w:r>
        <w:t xml:space="preserve"> </w:t>
      </w:r>
      <w:r w:rsidRPr="005E30F0">
        <w:t>Operating schools during COVID-19: CDC</w:t>
      </w:r>
      <w:r>
        <w:t>’</w:t>
      </w:r>
      <w:r w:rsidRPr="005E30F0">
        <w:t xml:space="preserve">s Considerations </w:t>
      </w:r>
      <w:hyperlink r:id="rId11" w:history="1">
        <w:r w:rsidRPr="00A005E0">
          <w:rPr>
            <w:rStyle w:val="Hyperlink"/>
          </w:rPr>
          <w:t>https://www.cdc.gov/coronavirus/2019-ncov/community/schools-childcare/schools.html</w:t>
        </w:r>
      </w:hyperlink>
      <w:r>
        <w:t xml:space="preserve"> (21 August)</w:t>
      </w:r>
    </w:p>
  </w:endnote>
  <w:endnote w:id="13">
    <w:p w:rsidR="001F2A9A" w:rsidRPr="00415C10" w:rsidRDefault="001F2A9A" w:rsidP="001F2A9A">
      <w:pPr>
        <w:pStyle w:val="EndnoteText"/>
        <w:jc w:val="left"/>
        <w:rPr>
          <w:lang w:val="es-ES"/>
        </w:rPr>
      </w:pPr>
      <w:r>
        <w:rPr>
          <w:rStyle w:val="EndnoteReference"/>
        </w:rPr>
        <w:endnoteRef/>
      </w:r>
      <w:r w:rsidRPr="00415C10">
        <w:rPr>
          <w:lang w:val="es-ES"/>
        </w:rPr>
        <w:t xml:space="preserve"> Protocolo de aplicación para el reintegro de estudiantes a centros educativos</w:t>
      </w:r>
      <w:r>
        <w:rPr>
          <w:lang w:val="es-ES"/>
        </w:rPr>
        <w:t xml:space="preserve"> </w:t>
      </w:r>
      <w:hyperlink r:id="rId12" w:history="1">
        <w:r w:rsidRPr="00A005E0">
          <w:rPr>
            <w:rStyle w:val="Hyperlink"/>
            <w:lang w:val="es-ES"/>
          </w:rPr>
          <w:t>https://www.utu.edu.uy/utu/sites/default/files/noticias/archivos/2020/05/anep_protocolo-reintegro-estudiantes-a-centros-educativos-pandemia-covid-19_2020-05-29_0.pdf</w:t>
        </w:r>
      </w:hyperlink>
      <w:r>
        <w:rPr>
          <w:lang w:val="es-ES"/>
        </w:rPr>
        <w:t xml:space="preserve"> (29 May)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48" w:rsidRDefault="00313048" w:rsidP="001F2A9A">
      <w:r>
        <w:separator/>
      </w:r>
    </w:p>
  </w:footnote>
  <w:footnote w:type="continuationSeparator" w:id="0">
    <w:p w:rsidR="00313048" w:rsidRDefault="00313048" w:rsidP="001F2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9A"/>
    <w:rsid w:val="001F2A9A"/>
    <w:rsid w:val="00313048"/>
    <w:rsid w:val="00507BFB"/>
    <w:rsid w:val="006F7DE3"/>
    <w:rsid w:val="00FA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CF6DA-655F-4BD5-BBA5-DDE2F678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A9A"/>
    <w:pPr>
      <w:spacing w:after="0" w:line="240" w:lineRule="auto"/>
      <w:jc w:val="both"/>
    </w:pPr>
    <w:rPr>
      <w:rFonts w:ascii="Times New Roman" w:eastAsia="Times New Roman" w:hAnsi="Times New Roman"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2A9A"/>
    <w:rPr>
      <w:color w:val="0000FF"/>
      <w:u w:val="single"/>
    </w:rPr>
  </w:style>
  <w:style w:type="paragraph" w:customStyle="1" w:styleId="DoENormal">
    <w:name w:val="DoE Normal"/>
    <w:basedOn w:val="Normal"/>
    <w:rsid w:val="001F2A9A"/>
    <w:pPr>
      <w:spacing w:after="240"/>
    </w:pPr>
  </w:style>
  <w:style w:type="paragraph" w:styleId="EndnoteText">
    <w:name w:val="endnote text"/>
    <w:basedOn w:val="Normal"/>
    <w:link w:val="EndnoteTextChar"/>
    <w:semiHidden/>
    <w:rsid w:val="001F2A9A"/>
    <w:rPr>
      <w:sz w:val="20"/>
      <w:szCs w:val="20"/>
    </w:rPr>
  </w:style>
  <w:style w:type="character" w:customStyle="1" w:styleId="EndnoteTextChar">
    <w:name w:val="Endnote Text Char"/>
    <w:basedOn w:val="DefaultParagraphFont"/>
    <w:link w:val="EndnoteText"/>
    <w:semiHidden/>
    <w:rsid w:val="001F2A9A"/>
    <w:rPr>
      <w:rFonts w:ascii="Times New Roman" w:eastAsia="Times New Roman" w:hAnsi="Times New Roman" w:cs="Times New Roman"/>
      <w:sz w:val="20"/>
      <w:szCs w:val="20"/>
      <w:lang w:val="en-ZA"/>
    </w:rPr>
  </w:style>
  <w:style w:type="character" w:styleId="EndnoteReference">
    <w:name w:val="endnote reference"/>
    <w:semiHidden/>
    <w:rsid w:val="001F2A9A"/>
    <w:rPr>
      <w:vertAlign w:val="superscript"/>
    </w:rPr>
  </w:style>
  <w:style w:type="table" w:styleId="TableGrid">
    <w:name w:val="Table Grid"/>
    <w:basedOn w:val="TableNormal"/>
    <w:uiPriority w:val="39"/>
    <w:rsid w:val="001F2A9A"/>
    <w:pPr>
      <w:spacing w:after="0" w:line="240" w:lineRule="auto"/>
    </w:pPr>
    <w:rPr>
      <w:rFonts w:ascii="Times New Roman" w:eastAsia="Times New Roman" w:hAnsi="Times New Roman"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s://www.educacionyfp.gob.es/dam/jcr:7e90bfc0-502b-4f18-b206-f414ea3cdb5c/medidas-centros-educativos-curso-20-21.pdf" TargetMode="External"/><Relationship Id="rId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 Type="http://schemas.openxmlformats.org/officeDocument/2006/relationships/hyperlink" Target="https://www.moe.gov.sg/faqs-covid-19-infection" TargetMode="External"/><Relationship Id="rId12" Type="http://schemas.openxmlformats.org/officeDocument/2006/relationships/hyperlink" Target="https://www.utu.edu.uy/utu/sites/default/files/noticias/archivos/2020/05/anep_protocolo-reintegro-estudiantes-a-centros-educativos-pandemia-covid-19_2020-05-29_0.pdf" TargetMode="External"/><Relationship Id="rId2"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hyperlink" Target="https://www.primicias.ec/noticias/sociedad/reinicio-clases-presenciales-costa-enfrenta-ministra-romo-alcaldesa-viteri/" TargetMode="External"/><Relationship Id="rId6" Type="http://schemas.openxmlformats.org/officeDocument/2006/relationships/hyperlink" Target="http://www.mined.gov.mz/Documents/Circular%20n%C2%BA02.pdf" TargetMode="External"/><Relationship Id="rId11" Type="http://schemas.openxmlformats.org/officeDocument/2006/relationships/hyperlink" Target="https://www.cdc.gov/coronavirus/2019-ncov/community/schools-childcare/schools.html" TargetMode="External"/><Relationship Id="rId5" Type="http://schemas.openxmlformats.org/officeDocument/2006/relationships/hyperlink" Target="https://minedu.fi/documents/1410845/22330894/THL+UKM+rekommendation+till+h%C3%B6gskolor+och+anordnare+av+utbildning+4.8.2020.pdf/1a34c1e6-774e-2b76-4af8-bdbf76636c7e/THL+UKM+rekommendation+till+h%C3%B6gskolor+och+anordnare+av+utbildning+4.8.2020.pdf?t=1596620740084" TargetMode="External"/><Relationship Id="rId10" Type="http://schemas.openxmlformats.org/officeDocument/2006/relationships/hyperlink" Target="https://www.folkhalsomyndigheten.se/smittskydd-beredskap/utbrott/aktuella-utbrott/covid-19/verksamheter/information-till-skola-och-forskola-om-den-nya-sjukdomen-covid-19/forebyggande-atgarder-i-for--och-grundskola" TargetMode="External"/><Relationship Id="rId4" Type="http://schemas.openxmlformats.org/officeDocument/2006/relationships/hyperlink" Target="https://minedu.fi/documents/1410845/22330894/THL+UKM+rekommendation+till+anordnare+av+utbildning+och+sm%C3%A5barnspedagogik+under+coronavirusepidemin+4.8.2020.pdf/f592ff2e-4b5d-b520-5908-d718e3f97528/THL+UKM+rekommendation+till+anordnare+av+utbildning+och+sm%C3%A5barnspedagogik+under+coronavirusepidemin+4.8.2020.pdf?t=1596718699231" TargetMode="External"/><Relationship Id="rId9" Type="http://schemas.openxmlformats.org/officeDocument/2006/relationships/hyperlink" Target="https://www.rtve.es/noticias/20200824/plan-vuelta-cole-coronavirus-comunidades-autonomas/203986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Of Basic Education</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Kumalo, Faith</dc:creator>
  <cp:keywords/>
  <dc:description/>
  <cp:lastModifiedBy>Llewellyn Brown</cp:lastModifiedBy>
  <cp:revision>2</cp:revision>
  <dcterms:created xsi:type="dcterms:W3CDTF">2020-10-01T10:21:00Z</dcterms:created>
  <dcterms:modified xsi:type="dcterms:W3CDTF">2020-10-01T10:21:00Z</dcterms:modified>
</cp:coreProperties>
</file>