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DE" w:rsidRPr="00BD6C77" w:rsidRDefault="00BD6C77" w:rsidP="00BD6C77"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>MEDIA STATEMENT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>SPORTS COMMITTEE BRIEFED ON SAFA FINANCES AND GOVERNANCE MATTERS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>Parliament, Tuesday, 18 August 2020</w:t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– The Portfolio Committee on Sport, Arts and Culture today met with the South African Football Association (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) to discuss finances and governance matters of the national football administration body.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Committee members commended the federation for its efforts to develop football in the country, especially in rural areas. However,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was found wanting when it comes to development and promotion of the sport in schools, and members called on the association to ensure this was attended to.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The committee also questioned the soccer body on the pay discrepancies between male (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Bafana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) and female (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Banyana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) players for the national soccer teams.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acknowledged this inequality and told the committee that work was being done to ensure equality on the remuneration of soccer players for both women and male teams.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Acting CEO, Adv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Tebogo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Motlanthe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, said contributing to the discrepancy was the fact that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relies on sponsors and a bulk of the sponsorship are for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Bafana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, with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Banyana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having only one sponsor.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He told the committee that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was working on getting more sponsors for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Banyana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Banyana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in order to close the pay gap between male and female soccer players.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disputed reports that it was bankrupt, with CFO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Gronie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Hluyo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boasting to the committee that the organisation recorded a surplus of R60 million.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The football association also disputed reports that it had written off R450 million in </w:t>
      </w:r>
      <w:proofErr w:type="gram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relation</w:t>
      </w:r>
      <w:proofErr w:type="gram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to the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Siyaya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TV deal for broadcast rights. The CFO said the signed broadcast agreement could not be implemented due to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Siyaya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failing to acquire a licence for the free to air channel, and the contract had </w:t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lastRenderedPageBreak/>
        <w:t>to be cancelled.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later signed the broadcast rights deal with the SABC, which currently broadcasts all games of the national football teams.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The committee also heard that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received an amount of US$500 000 (R8.6 million) from international football governing body, FIFA, for Covid-19 relief and that more relief funding was expected from the Confederation of African Football (CAF).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The committee has instructed </w:t>
      </w:r>
      <w:proofErr w:type="spellStart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Safa</w:t>
      </w:r>
      <w:proofErr w:type="spellEnd"/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to submit a progress report on the planned retrenchments in the organisation, as well as the process of appointing a permanent CEO.</w:t>
      </w:r>
      <w:r>
        <w:rPr>
          <w:rFonts w:ascii="Helvetica" w:hAnsi="Helvetica"/>
          <w:color w:val="202020"/>
          <w:sz w:val="27"/>
          <w:szCs w:val="27"/>
        </w:rPr>
        <w:br/>
      </w:r>
      <w:r>
        <w:rPr>
          <w:rFonts w:ascii="Helvetica" w:hAnsi="Helvetica"/>
          <w:color w:val="202020"/>
          <w:sz w:val="27"/>
          <w:szCs w:val="27"/>
          <w:shd w:val="clear" w:color="auto" w:fill="FFFFFF"/>
        </w:rPr>
        <w:t> </w:t>
      </w:r>
      <w:r>
        <w:rPr>
          <w:rFonts w:ascii="Helvetica" w:hAnsi="Helvetica"/>
          <w:color w:val="202020"/>
          <w:sz w:val="27"/>
          <w:szCs w:val="27"/>
        </w:rPr>
        <w:br/>
      </w:r>
      <w:proofErr w:type="gramStart"/>
      <w:r>
        <w:rPr>
          <w:rStyle w:val="Strong"/>
          <w:rFonts w:ascii="Helvetica" w:hAnsi="Helvetica"/>
          <w:color w:val="202020"/>
          <w:sz w:val="27"/>
          <w:szCs w:val="27"/>
          <w:shd w:val="clear" w:color="auto" w:fill="FFFFFF"/>
        </w:rPr>
        <w:t>ISSUED BY THE PARLIAMENTARY COMMUNICATION SERVICES ON BEHALF OF THE CHAIRPERSON OF THE PORTFOLIO COMMITTEE ON SPORT, ARTS AND CULTURE, MS BEAUTY DLULANE.</w:t>
      </w:r>
      <w:proofErr w:type="gramEnd"/>
    </w:p>
    <w:sectPr w:rsidR="00B86ADE" w:rsidRPr="00BD6C77" w:rsidSect="00B8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5EEF"/>
    <w:rsid w:val="00B86ADE"/>
    <w:rsid w:val="00BD6C77"/>
    <w:rsid w:val="00C7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5E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5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2020-08-18T19:05:00Z</dcterms:created>
  <dcterms:modified xsi:type="dcterms:W3CDTF">2020-08-18T19:05:00Z</dcterms:modified>
</cp:coreProperties>
</file>