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F7B" w:rsidRPr="00A941BE" w:rsidRDefault="001E0691" w:rsidP="00A941BE">
      <w:pPr>
        <w:contextualSpacing/>
        <w:rPr>
          <w:rFonts w:ascii="Arial" w:hAnsi="Arial" w:cs="Arial"/>
          <w:b/>
          <w:sz w:val="20"/>
          <w:szCs w:val="20"/>
          <w:lang w:val="en-US"/>
        </w:rPr>
      </w:pPr>
      <w:r w:rsidRPr="00A941BE">
        <w:rPr>
          <w:rFonts w:ascii="Arial" w:hAnsi="Arial" w:cs="Arial"/>
          <w:b/>
          <w:sz w:val="20"/>
          <w:szCs w:val="20"/>
          <w:lang w:val="en-US"/>
        </w:rPr>
        <w:t xml:space="preserve">REPORT OF THE </w:t>
      </w:r>
      <w:r w:rsidR="000035D8" w:rsidRPr="00A941BE">
        <w:rPr>
          <w:rFonts w:ascii="Arial" w:hAnsi="Arial" w:cs="Arial"/>
          <w:b/>
          <w:sz w:val="20"/>
          <w:szCs w:val="20"/>
          <w:lang w:val="en-US"/>
        </w:rPr>
        <w:t>SELECT</w:t>
      </w:r>
      <w:r w:rsidRPr="00A941BE">
        <w:rPr>
          <w:rFonts w:ascii="Arial" w:hAnsi="Arial" w:cs="Arial"/>
          <w:b/>
          <w:sz w:val="20"/>
          <w:szCs w:val="20"/>
          <w:lang w:val="en-US"/>
        </w:rPr>
        <w:t xml:space="preserve"> COMMITTEE ON </w:t>
      </w:r>
      <w:r w:rsidR="000035D8" w:rsidRPr="00A941BE">
        <w:rPr>
          <w:rFonts w:ascii="Arial" w:hAnsi="Arial" w:cs="Arial"/>
          <w:b/>
          <w:sz w:val="20"/>
          <w:szCs w:val="20"/>
          <w:lang w:val="en-US"/>
        </w:rPr>
        <w:t xml:space="preserve">HEALTH AND </w:t>
      </w:r>
      <w:r w:rsidRPr="00A941BE">
        <w:rPr>
          <w:rFonts w:ascii="Arial" w:hAnsi="Arial" w:cs="Arial"/>
          <w:b/>
          <w:sz w:val="20"/>
          <w:szCs w:val="20"/>
          <w:lang w:val="en-US"/>
        </w:rPr>
        <w:t xml:space="preserve">SOCIAL </w:t>
      </w:r>
      <w:r w:rsidR="001A60BD" w:rsidRPr="00A941BE">
        <w:rPr>
          <w:rFonts w:ascii="Arial" w:hAnsi="Arial" w:cs="Arial"/>
          <w:b/>
          <w:sz w:val="20"/>
          <w:szCs w:val="20"/>
          <w:lang w:val="en-US"/>
        </w:rPr>
        <w:t>SERVICES</w:t>
      </w:r>
      <w:r w:rsidR="00A81028" w:rsidRPr="00A941BE">
        <w:rPr>
          <w:rFonts w:ascii="Arial" w:hAnsi="Arial" w:cs="Arial"/>
          <w:b/>
          <w:sz w:val="20"/>
          <w:szCs w:val="20"/>
          <w:lang w:val="en-US"/>
        </w:rPr>
        <w:t xml:space="preserve"> ON THE </w:t>
      </w:r>
      <w:r w:rsidR="00CF61C0" w:rsidRPr="00A941BE">
        <w:rPr>
          <w:rFonts w:ascii="Arial" w:hAnsi="Arial" w:cs="Arial"/>
          <w:b/>
          <w:sz w:val="20"/>
          <w:szCs w:val="20"/>
          <w:lang w:val="en-US"/>
        </w:rPr>
        <w:t>STRATEGIC PLAN</w:t>
      </w:r>
      <w:r w:rsidR="00C943AF" w:rsidRPr="00A941BE">
        <w:rPr>
          <w:rFonts w:ascii="Arial" w:hAnsi="Arial" w:cs="Arial"/>
          <w:b/>
          <w:sz w:val="20"/>
          <w:szCs w:val="20"/>
          <w:lang w:val="en-US"/>
        </w:rPr>
        <w:t xml:space="preserve">, </w:t>
      </w:r>
      <w:r w:rsidRPr="00A941BE">
        <w:rPr>
          <w:rFonts w:ascii="Arial" w:hAnsi="Arial" w:cs="Arial"/>
          <w:b/>
          <w:sz w:val="20"/>
          <w:szCs w:val="20"/>
          <w:lang w:val="en-US"/>
        </w:rPr>
        <w:t>THE ANNUAL PERFORMANCE PLAN</w:t>
      </w:r>
      <w:r w:rsidR="00BA36FF" w:rsidRPr="00A941BE">
        <w:rPr>
          <w:rFonts w:ascii="Arial" w:hAnsi="Arial" w:cs="Arial"/>
          <w:b/>
          <w:sz w:val="20"/>
          <w:szCs w:val="20"/>
          <w:lang w:val="en-US"/>
        </w:rPr>
        <w:t xml:space="preserve"> AND BUDGET</w:t>
      </w:r>
      <w:r w:rsidRPr="00A941BE">
        <w:rPr>
          <w:rFonts w:ascii="Arial" w:hAnsi="Arial" w:cs="Arial"/>
          <w:b/>
          <w:sz w:val="20"/>
          <w:szCs w:val="20"/>
          <w:lang w:val="en-US"/>
        </w:rPr>
        <w:t xml:space="preserve"> OF THE DEPARTMENT OF SOCIAL DEVE</w:t>
      </w:r>
      <w:r w:rsidR="00531E8C" w:rsidRPr="00A941BE">
        <w:rPr>
          <w:rFonts w:ascii="Arial" w:hAnsi="Arial" w:cs="Arial"/>
          <w:b/>
          <w:sz w:val="20"/>
          <w:szCs w:val="20"/>
          <w:lang w:val="en-US"/>
        </w:rPr>
        <w:t>LOPMENT</w:t>
      </w:r>
      <w:r w:rsidR="00BA36FF" w:rsidRPr="00A941BE">
        <w:rPr>
          <w:rFonts w:ascii="Arial" w:hAnsi="Arial" w:cs="Arial"/>
          <w:b/>
          <w:sz w:val="20"/>
          <w:szCs w:val="20"/>
          <w:lang w:val="en-US"/>
        </w:rPr>
        <w:t>;</w:t>
      </w:r>
      <w:r w:rsidRPr="00A941BE">
        <w:rPr>
          <w:rFonts w:ascii="Arial" w:hAnsi="Arial" w:cs="Arial"/>
          <w:b/>
          <w:sz w:val="20"/>
          <w:szCs w:val="20"/>
          <w:lang w:val="en-US"/>
        </w:rPr>
        <w:t>DATE</w:t>
      </w:r>
      <w:r w:rsidR="00D004F6" w:rsidRPr="00A941BE">
        <w:rPr>
          <w:rFonts w:ascii="Arial" w:hAnsi="Arial" w:cs="Arial"/>
          <w:b/>
          <w:sz w:val="20"/>
          <w:szCs w:val="20"/>
          <w:lang w:val="en-US"/>
        </w:rPr>
        <w:t xml:space="preserve">D </w:t>
      </w:r>
      <w:r w:rsidR="00D3719E" w:rsidRPr="00A941BE">
        <w:rPr>
          <w:rFonts w:ascii="Arial" w:hAnsi="Arial" w:cs="Arial"/>
          <w:b/>
          <w:sz w:val="20"/>
          <w:szCs w:val="20"/>
          <w:lang w:val="en-US"/>
        </w:rPr>
        <w:t>03 JUNE</w:t>
      </w:r>
      <w:r w:rsidR="00531E8C" w:rsidRPr="00A941BE">
        <w:rPr>
          <w:rFonts w:ascii="Arial" w:hAnsi="Arial" w:cs="Arial"/>
          <w:b/>
          <w:sz w:val="20"/>
          <w:szCs w:val="20"/>
          <w:lang w:val="en-US"/>
        </w:rPr>
        <w:t xml:space="preserve"> 2020</w:t>
      </w:r>
    </w:p>
    <w:p w:rsidR="00AA486E" w:rsidRPr="00A941BE" w:rsidRDefault="00AA486E" w:rsidP="00A941BE">
      <w:pPr>
        <w:contextualSpacing/>
        <w:rPr>
          <w:rFonts w:ascii="Arial" w:hAnsi="Arial" w:cs="Arial"/>
          <w:b/>
          <w:sz w:val="20"/>
          <w:szCs w:val="20"/>
          <w:lang w:val="en-US"/>
        </w:rPr>
      </w:pPr>
    </w:p>
    <w:p w:rsidR="003D6179" w:rsidRPr="00A941BE" w:rsidRDefault="003D6179" w:rsidP="00A941BE">
      <w:pPr>
        <w:contextualSpacing/>
        <w:rPr>
          <w:rFonts w:ascii="Arial" w:hAnsi="Arial" w:cs="Arial"/>
          <w:sz w:val="20"/>
          <w:szCs w:val="20"/>
          <w:lang w:val="en-US"/>
        </w:rPr>
      </w:pPr>
      <w:r w:rsidRPr="00A941BE">
        <w:rPr>
          <w:rFonts w:ascii="Arial" w:hAnsi="Arial" w:cs="Arial"/>
          <w:sz w:val="20"/>
          <w:szCs w:val="20"/>
          <w:lang w:val="en-US"/>
        </w:rPr>
        <w:t xml:space="preserve">The </w:t>
      </w:r>
      <w:r w:rsidR="001A60BD" w:rsidRPr="00A941BE">
        <w:rPr>
          <w:rFonts w:ascii="Arial" w:hAnsi="Arial" w:cs="Arial"/>
          <w:sz w:val="20"/>
          <w:szCs w:val="20"/>
          <w:lang w:val="en-US"/>
        </w:rPr>
        <w:t>Select</w:t>
      </w:r>
      <w:r w:rsidRPr="00A941BE">
        <w:rPr>
          <w:rFonts w:ascii="Arial" w:hAnsi="Arial" w:cs="Arial"/>
          <w:sz w:val="20"/>
          <w:szCs w:val="20"/>
          <w:lang w:val="en-US"/>
        </w:rPr>
        <w:t xml:space="preserve"> Committee on </w:t>
      </w:r>
      <w:r w:rsidR="001A60BD" w:rsidRPr="00A941BE">
        <w:rPr>
          <w:rFonts w:ascii="Arial" w:hAnsi="Arial" w:cs="Arial"/>
          <w:sz w:val="20"/>
          <w:szCs w:val="20"/>
          <w:lang w:val="en-US"/>
        </w:rPr>
        <w:t xml:space="preserve">Health and </w:t>
      </w:r>
      <w:r w:rsidRPr="00A941BE">
        <w:rPr>
          <w:rFonts w:ascii="Arial" w:hAnsi="Arial" w:cs="Arial"/>
          <w:sz w:val="20"/>
          <w:szCs w:val="20"/>
          <w:lang w:val="en-US"/>
        </w:rPr>
        <w:t xml:space="preserve">Social </w:t>
      </w:r>
      <w:r w:rsidR="001A60BD" w:rsidRPr="00A941BE">
        <w:rPr>
          <w:rFonts w:ascii="Arial" w:hAnsi="Arial" w:cs="Arial"/>
          <w:sz w:val="20"/>
          <w:szCs w:val="20"/>
          <w:lang w:val="en-US"/>
        </w:rPr>
        <w:t>Services</w:t>
      </w:r>
      <w:r w:rsidR="00BA36FF" w:rsidRPr="00A941BE">
        <w:rPr>
          <w:rFonts w:ascii="Arial" w:hAnsi="Arial" w:cs="Arial"/>
          <w:sz w:val="20"/>
          <w:szCs w:val="20"/>
          <w:lang w:val="en-US"/>
        </w:rPr>
        <w:t xml:space="preserve">(hereinafter the Department) </w:t>
      </w:r>
      <w:r w:rsidRPr="00A941BE">
        <w:rPr>
          <w:rFonts w:ascii="Arial" w:hAnsi="Arial" w:cs="Arial"/>
          <w:sz w:val="20"/>
          <w:szCs w:val="20"/>
          <w:lang w:val="en-US"/>
        </w:rPr>
        <w:t>having co</w:t>
      </w:r>
      <w:r w:rsidR="009244B7" w:rsidRPr="00A941BE">
        <w:rPr>
          <w:rFonts w:ascii="Arial" w:hAnsi="Arial" w:cs="Arial"/>
          <w:sz w:val="20"/>
          <w:szCs w:val="20"/>
          <w:lang w:val="en-US"/>
        </w:rPr>
        <w:t xml:space="preserve">nsidered and deliberated on </w:t>
      </w:r>
      <w:r w:rsidR="00977822" w:rsidRPr="00A941BE">
        <w:rPr>
          <w:rFonts w:ascii="Arial" w:hAnsi="Arial" w:cs="Arial"/>
          <w:sz w:val="20"/>
          <w:szCs w:val="20"/>
          <w:lang w:val="en-US"/>
        </w:rPr>
        <w:t>Budget Vote 1</w:t>
      </w:r>
      <w:r w:rsidR="00BD057A" w:rsidRPr="00A941BE">
        <w:rPr>
          <w:rFonts w:ascii="Arial" w:hAnsi="Arial" w:cs="Arial"/>
          <w:sz w:val="20"/>
          <w:szCs w:val="20"/>
          <w:lang w:val="en-US"/>
        </w:rPr>
        <w:t>9</w:t>
      </w:r>
      <w:r w:rsidR="00977822" w:rsidRPr="00A941BE">
        <w:rPr>
          <w:rFonts w:ascii="Arial" w:hAnsi="Arial" w:cs="Arial"/>
          <w:sz w:val="20"/>
          <w:szCs w:val="20"/>
          <w:lang w:val="en-US"/>
        </w:rPr>
        <w:t>,</w:t>
      </w:r>
      <w:r w:rsidR="009244B7" w:rsidRPr="00A941BE">
        <w:rPr>
          <w:rFonts w:ascii="Arial" w:hAnsi="Arial" w:cs="Arial"/>
          <w:sz w:val="20"/>
          <w:szCs w:val="20"/>
          <w:lang w:val="en-US"/>
        </w:rPr>
        <w:t xml:space="preserve"> the</w:t>
      </w:r>
      <w:r w:rsidR="003F379A" w:rsidRPr="00A941BE">
        <w:rPr>
          <w:rFonts w:ascii="Arial" w:hAnsi="Arial" w:cs="Arial"/>
          <w:sz w:val="20"/>
          <w:szCs w:val="20"/>
        </w:rPr>
        <w:t xml:space="preserve">2020/21-2024/25 Strategic Plan and 2020/21 Annual Performance Plan (APP) of the Department of Social Development (the Department), together with the Portfolio Committee on </w:t>
      </w:r>
      <w:r w:rsidR="009244B7" w:rsidRPr="00A941BE">
        <w:rPr>
          <w:rFonts w:ascii="Arial" w:hAnsi="Arial" w:cs="Arial"/>
          <w:sz w:val="20"/>
          <w:szCs w:val="20"/>
        </w:rPr>
        <w:t>Social Development</w:t>
      </w:r>
      <w:r w:rsidR="003F379A" w:rsidRPr="00A941BE">
        <w:rPr>
          <w:rFonts w:ascii="Arial" w:hAnsi="Arial" w:cs="Arial"/>
          <w:sz w:val="20"/>
          <w:szCs w:val="20"/>
        </w:rPr>
        <w:t>, reports as follows:</w:t>
      </w:r>
    </w:p>
    <w:p w:rsidR="003D6179" w:rsidRPr="00A941BE" w:rsidRDefault="003D6179" w:rsidP="00A941BE">
      <w:pPr>
        <w:contextualSpacing/>
        <w:rPr>
          <w:rFonts w:ascii="Arial" w:hAnsi="Arial" w:cs="Arial"/>
          <w:b/>
          <w:sz w:val="20"/>
          <w:szCs w:val="20"/>
          <w:lang w:val="en-US"/>
        </w:rPr>
      </w:pPr>
    </w:p>
    <w:p w:rsidR="003D6179" w:rsidRPr="00A941BE" w:rsidRDefault="009244B7" w:rsidP="00A941BE">
      <w:pPr>
        <w:numPr>
          <w:ilvl w:val="0"/>
          <w:numId w:val="1"/>
        </w:numPr>
        <w:contextualSpacing/>
        <w:rPr>
          <w:rFonts w:ascii="Arial" w:hAnsi="Arial" w:cs="Arial"/>
          <w:b/>
          <w:sz w:val="20"/>
          <w:szCs w:val="20"/>
          <w:lang w:val="en-US"/>
        </w:rPr>
      </w:pPr>
      <w:r w:rsidRPr="00A941BE">
        <w:rPr>
          <w:rFonts w:ascii="Arial" w:hAnsi="Arial" w:cs="Arial"/>
          <w:b/>
          <w:sz w:val="20"/>
          <w:szCs w:val="20"/>
          <w:lang w:val="en-US"/>
        </w:rPr>
        <w:t>INTRODUCTION</w:t>
      </w:r>
    </w:p>
    <w:p w:rsidR="003D6179" w:rsidRPr="00A941BE" w:rsidRDefault="003D6179" w:rsidP="00A941BE">
      <w:pPr>
        <w:contextualSpacing/>
        <w:rPr>
          <w:rFonts w:ascii="Arial" w:hAnsi="Arial" w:cs="Arial"/>
          <w:b/>
          <w:sz w:val="20"/>
          <w:szCs w:val="20"/>
          <w:lang w:val="en-US"/>
        </w:rPr>
      </w:pPr>
    </w:p>
    <w:p w:rsidR="00910D6A" w:rsidRPr="00A941BE" w:rsidRDefault="00910D6A" w:rsidP="00A941BE">
      <w:pPr>
        <w:pStyle w:val="ListParagraph"/>
        <w:autoSpaceDE w:val="0"/>
        <w:autoSpaceDN w:val="0"/>
        <w:adjustRightInd w:val="0"/>
        <w:spacing w:after="0" w:line="240" w:lineRule="auto"/>
        <w:ind w:left="0"/>
        <w:rPr>
          <w:rFonts w:ascii="Arial" w:hAnsi="Arial" w:cs="Arial"/>
          <w:sz w:val="20"/>
          <w:szCs w:val="20"/>
          <w:lang w:val="en-ZA" w:eastAsia="en-ZA"/>
        </w:rPr>
      </w:pPr>
      <w:r w:rsidRPr="00A941BE">
        <w:rPr>
          <w:rFonts w:ascii="Arial" w:hAnsi="Arial" w:cs="Arial"/>
          <w:sz w:val="20"/>
          <w:szCs w:val="20"/>
          <w:lang w:val="en-ZA" w:eastAsia="en-ZA"/>
        </w:rPr>
        <w:t xml:space="preserve">Section 5(2) of the Constitution of South Africa (No. 108 of 1996) and section 27(4) of the Public Finance Management Act (No.1 of 1999) sets out the role of Parliamentary committees in overseeing the performance of government departments and entities.  </w:t>
      </w:r>
    </w:p>
    <w:p w:rsidR="00910D6A" w:rsidRPr="00A941BE" w:rsidRDefault="00910D6A" w:rsidP="00A941BE">
      <w:pPr>
        <w:pStyle w:val="ListParagraph"/>
        <w:autoSpaceDE w:val="0"/>
        <w:autoSpaceDN w:val="0"/>
        <w:adjustRightInd w:val="0"/>
        <w:spacing w:after="0" w:line="240" w:lineRule="auto"/>
        <w:ind w:left="0"/>
        <w:rPr>
          <w:rFonts w:ascii="Arial" w:hAnsi="Arial" w:cs="Arial"/>
          <w:sz w:val="20"/>
          <w:szCs w:val="20"/>
          <w:lang w:val="en-ZA" w:eastAsia="en-ZA"/>
        </w:rPr>
      </w:pPr>
    </w:p>
    <w:p w:rsidR="003D6179" w:rsidRPr="00A941BE" w:rsidRDefault="003D6179" w:rsidP="00A941BE">
      <w:pPr>
        <w:contextualSpacing/>
        <w:rPr>
          <w:rFonts w:ascii="Arial" w:hAnsi="Arial" w:cs="Arial"/>
          <w:bCs/>
          <w:sz w:val="20"/>
          <w:szCs w:val="20"/>
          <w:lang w:val="en-ZA"/>
        </w:rPr>
      </w:pPr>
      <w:r w:rsidRPr="00A941BE">
        <w:rPr>
          <w:rFonts w:ascii="Arial" w:hAnsi="Arial" w:cs="Arial"/>
          <w:bCs/>
          <w:sz w:val="20"/>
          <w:szCs w:val="20"/>
          <w:lang w:val="en-ZA"/>
        </w:rPr>
        <w:t>T</w:t>
      </w:r>
      <w:r w:rsidR="00EE1595" w:rsidRPr="00A941BE">
        <w:rPr>
          <w:rFonts w:ascii="Arial" w:hAnsi="Arial" w:cs="Arial"/>
          <w:bCs/>
          <w:sz w:val="20"/>
          <w:szCs w:val="20"/>
          <w:lang w:val="en-ZA"/>
        </w:rPr>
        <w:t>he Committee</w:t>
      </w:r>
      <w:r w:rsidRPr="00A941BE">
        <w:rPr>
          <w:rFonts w:ascii="Arial" w:hAnsi="Arial" w:cs="Arial"/>
          <w:bCs/>
          <w:sz w:val="20"/>
          <w:szCs w:val="20"/>
          <w:lang w:val="en-ZA"/>
        </w:rPr>
        <w:t>s</w:t>
      </w:r>
      <w:r w:rsidR="00EE1595" w:rsidRPr="00A941BE">
        <w:rPr>
          <w:rFonts w:ascii="Arial" w:hAnsi="Arial" w:cs="Arial"/>
          <w:bCs/>
          <w:sz w:val="20"/>
          <w:szCs w:val="20"/>
          <w:lang w:val="en-ZA"/>
        </w:rPr>
        <w:t>’</w:t>
      </w:r>
      <w:r w:rsidRPr="00A941BE">
        <w:rPr>
          <w:rFonts w:ascii="Arial" w:hAnsi="Arial" w:cs="Arial"/>
          <w:bCs/>
          <w:sz w:val="20"/>
          <w:szCs w:val="20"/>
          <w:lang w:val="en-ZA"/>
        </w:rPr>
        <w:t xml:space="preserve"> mandate as prescribed by the Constitution of South Africa and the Rules of Parliament is to build an oversight process that ensures a quality process of scrutinising and overseeing government’s action that is driven by the ideal of realising a better quality of life for all people of South Africa.  </w:t>
      </w:r>
    </w:p>
    <w:p w:rsidR="00FC46B3" w:rsidRPr="00A941BE" w:rsidRDefault="00FC46B3" w:rsidP="00A941BE">
      <w:pPr>
        <w:contextualSpacing/>
        <w:rPr>
          <w:rFonts w:ascii="Arial" w:hAnsi="Arial" w:cs="Arial"/>
          <w:sz w:val="20"/>
          <w:szCs w:val="20"/>
          <w:lang w:val="en-ZA"/>
        </w:rPr>
      </w:pPr>
    </w:p>
    <w:p w:rsidR="00910D6A" w:rsidRPr="00A941BE" w:rsidRDefault="00910D6A" w:rsidP="00A941BE">
      <w:pPr>
        <w:contextualSpacing/>
        <w:rPr>
          <w:rFonts w:ascii="Arial" w:hAnsi="Arial" w:cs="Arial"/>
          <w:sz w:val="20"/>
          <w:szCs w:val="20"/>
          <w:lang w:val="en-ZA" w:eastAsia="en-ZA"/>
        </w:rPr>
      </w:pPr>
      <w:r w:rsidRPr="00A941BE">
        <w:rPr>
          <w:rFonts w:ascii="Arial" w:hAnsi="Arial" w:cs="Arial"/>
          <w:sz w:val="20"/>
          <w:szCs w:val="20"/>
          <w:lang w:val="en-ZA" w:eastAsia="en-ZA"/>
        </w:rPr>
        <w:t xml:space="preserve">This report summarises a presentation received from the Department focusing on its 2020/21-2024/25 Strategic Plan, Annual Performance Plan and Budget for 2020/21 and allocations over the </w:t>
      </w:r>
      <w:r w:rsidR="0005256E" w:rsidRPr="00A941BE">
        <w:rPr>
          <w:rFonts w:ascii="Arial" w:hAnsi="Arial" w:cs="Arial"/>
          <w:sz w:val="20"/>
          <w:szCs w:val="20"/>
          <w:lang w:val="en-ZA" w:eastAsia="en-ZA"/>
        </w:rPr>
        <w:t>MTEF</w:t>
      </w:r>
      <w:r w:rsidRPr="00A941BE">
        <w:rPr>
          <w:rFonts w:ascii="Arial" w:hAnsi="Arial" w:cs="Arial"/>
          <w:sz w:val="20"/>
          <w:szCs w:val="20"/>
          <w:lang w:val="en-ZA" w:eastAsia="en-ZA"/>
        </w:rPr>
        <w:t xml:space="preserve"> period. The report entails the deliberations, observations and recommendations made by the Committees relating to Budget Vote 1</w:t>
      </w:r>
      <w:r w:rsidR="00FB7B9B" w:rsidRPr="00A941BE">
        <w:rPr>
          <w:rFonts w:ascii="Arial" w:hAnsi="Arial" w:cs="Arial"/>
          <w:sz w:val="20"/>
          <w:szCs w:val="20"/>
          <w:lang w:val="en-ZA" w:eastAsia="en-ZA"/>
        </w:rPr>
        <w:t>9</w:t>
      </w:r>
      <w:r w:rsidR="007038ED" w:rsidRPr="00A941BE">
        <w:rPr>
          <w:rFonts w:ascii="Arial" w:hAnsi="Arial" w:cs="Arial"/>
          <w:sz w:val="20"/>
          <w:szCs w:val="20"/>
          <w:lang w:val="en-ZA" w:eastAsia="en-ZA"/>
        </w:rPr>
        <w:t xml:space="preserve"> on 7 May 2020</w:t>
      </w:r>
      <w:r w:rsidRPr="00A941BE">
        <w:rPr>
          <w:rFonts w:ascii="Arial" w:hAnsi="Arial" w:cs="Arial"/>
          <w:sz w:val="20"/>
          <w:szCs w:val="20"/>
          <w:lang w:val="en-ZA" w:eastAsia="en-ZA"/>
        </w:rPr>
        <w:t xml:space="preserve">.  </w:t>
      </w:r>
    </w:p>
    <w:p w:rsidR="00F751DA" w:rsidRPr="00A941BE" w:rsidRDefault="00F751DA" w:rsidP="00A941BE">
      <w:pPr>
        <w:contextualSpacing/>
        <w:rPr>
          <w:rFonts w:ascii="Arial" w:hAnsi="Arial" w:cs="Arial"/>
          <w:sz w:val="20"/>
          <w:szCs w:val="20"/>
          <w:lang w:val="en-ZA"/>
        </w:rPr>
      </w:pPr>
    </w:p>
    <w:p w:rsidR="00F751DA" w:rsidRPr="00A941BE" w:rsidRDefault="00AC58C7" w:rsidP="00A941BE">
      <w:pPr>
        <w:pStyle w:val="spacing"/>
        <w:numPr>
          <w:ilvl w:val="0"/>
          <w:numId w:val="1"/>
        </w:numPr>
        <w:spacing w:after="0" w:line="240" w:lineRule="auto"/>
        <w:contextualSpacing/>
        <w:rPr>
          <w:rFonts w:cs="Arial"/>
          <w:b/>
          <w:sz w:val="20"/>
          <w:szCs w:val="20"/>
        </w:rPr>
      </w:pPr>
      <w:r w:rsidRPr="00A941BE">
        <w:rPr>
          <w:rFonts w:cs="Arial"/>
          <w:b/>
          <w:sz w:val="20"/>
          <w:szCs w:val="20"/>
        </w:rPr>
        <w:t>AUDITOR-GENERAL OF SOUTH AFRICA INPUT</w:t>
      </w:r>
    </w:p>
    <w:p w:rsidR="002D6412" w:rsidRPr="00A941BE" w:rsidRDefault="002D6412" w:rsidP="00A941BE">
      <w:pPr>
        <w:contextualSpacing/>
        <w:rPr>
          <w:rFonts w:ascii="Arial" w:hAnsi="Arial" w:cs="Arial"/>
          <w:sz w:val="20"/>
          <w:szCs w:val="20"/>
        </w:rPr>
      </w:pPr>
    </w:p>
    <w:p w:rsidR="00C66186" w:rsidRPr="00A941BE" w:rsidRDefault="00F751DA" w:rsidP="00A941BE">
      <w:pPr>
        <w:contextualSpacing/>
        <w:rPr>
          <w:rFonts w:ascii="Arial" w:hAnsi="Arial" w:cs="Arial"/>
          <w:sz w:val="20"/>
          <w:szCs w:val="20"/>
        </w:rPr>
      </w:pPr>
      <w:r w:rsidRPr="00A941BE">
        <w:rPr>
          <w:rFonts w:ascii="Arial" w:hAnsi="Arial" w:cs="Arial"/>
          <w:sz w:val="20"/>
          <w:szCs w:val="20"/>
        </w:rPr>
        <w:t xml:space="preserve">Prior to the </w:t>
      </w:r>
      <w:r w:rsidR="00AC58C7" w:rsidRPr="00A941BE">
        <w:rPr>
          <w:rFonts w:ascii="Arial" w:hAnsi="Arial" w:cs="Arial"/>
          <w:sz w:val="20"/>
          <w:szCs w:val="20"/>
        </w:rPr>
        <w:t>C</w:t>
      </w:r>
      <w:r w:rsidRPr="00A941BE">
        <w:rPr>
          <w:rFonts w:ascii="Arial" w:hAnsi="Arial" w:cs="Arial"/>
          <w:sz w:val="20"/>
          <w:szCs w:val="20"/>
        </w:rPr>
        <w:t>ommittee</w:t>
      </w:r>
      <w:r w:rsidR="00AC58C7" w:rsidRPr="00A941BE">
        <w:rPr>
          <w:rFonts w:ascii="Arial" w:hAnsi="Arial" w:cs="Arial"/>
          <w:sz w:val="20"/>
          <w:szCs w:val="20"/>
        </w:rPr>
        <w:t>s</w:t>
      </w:r>
      <w:r w:rsidRPr="00A941BE">
        <w:rPr>
          <w:rFonts w:ascii="Arial" w:hAnsi="Arial" w:cs="Arial"/>
          <w:sz w:val="20"/>
          <w:szCs w:val="20"/>
        </w:rPr>
        <w:t xml:space="preserve"> receiving</w:t>
      </w:r>
      <w:r w:rsidR="00AC58C7" w:rsidRPr="00A941BE">
        <w:rPr>
          <w:rFonts w:ascii="Arial" w:hAnsi="Arial" w:cs="Arial"/>
          <w:sz w:val="20"/>
          <w:szCs w:val="20"/>
        </w:rPr>
        <w:t xml:space="preserve"> a </w:t>
      </w:r>
      <w:r w:rsidRPr="00A941BE">
        <w:rPr>
          <w:rFonts w:ascii="Arial" w:hAnsi="Arial" w:cs="Arial"/>
          <w:sz w:val="20"/>
          <w:szCs w:val="20"/>
        </w:rPr>
        <w:t xml:space="preserve">presentation of the </w:t>
      </w:r>
      <w:r w:rsidR="0062370D" w:rsidRPr="00A941BE">
        <w:rPr>
          <w:rFonts w:ascii="Arial" w:hAnsi="Arial" w:cs="Arial"/>
          <w:sz w:val="20"/>
          <w:szCs w:val="20"/>
        </w:rPr>
        <w:t>Department’s plans</w:t>
      </w:r>
      <w:r w:rsidRPr="00A941BE">
        <w:rPr>
          <w:rFonts w:ascii="Arial" w:hAnsi="Arial" w:cs="Arial"/>
          <w:sz w:val="20"/>
          <w:szCs w:val="20"/>
        </w:rPr>
        <w:t>, it received a br</w:t>
      </w:r>
      <w:r w:rsidR="0062370D" w:rsidRPr="00A941BE">
        <w:rPr>
          <w:rFonts w:ascii="Arial" w:hAnsi="Arial" w:cs="Arial"/>
          <w:sz w:val="20"/>
          <w:szCs w:val="20"/>
        </w:rPr>
        <w:t>iefing from the office of the Auditor-General of South Africa (AGSA)</w:t>
      </w:r>
      <w:r w:rsidRPr="00A941BE">
        <w:rPr>
          <w:rFonts w:ascii="Arial" w:hAnsi="Arial" w:cs="Arial"/>
          <w:sz w:val="20"/>
          <w:szCs w:val="20"/>
        </w:rPr>
        <w:t xml:space="preserve">. The briefing was on the review </w:t>
      </w:r>
      <w:r w:rsidR="0062370D" w:rsidRPr="00A941BE">
        <w:rPr>
          <w:rFonts w:ascii="Arial" w:hAnsi="Arial" w:cs="Arial"/>
          <w:sz w:val="20"/>
          <w:szCs w:val="20"/>
        </w:rPr>
        <w:t xml:space="preserve">AGSA conducted on the social development sector. </w:t>
      </w:r>
    </w:p>
    <w:p w:rsidR="002D6412" w:rsidRPr="00A941BE" w:rsidRDefault="002D6412" w:rsidP="00A941BE">
      <w:pPr>
        <w:contextualSpacing/>
        <w:rPr>
          <w:rFonts w:ascii="Arial" w:hAnsi="Arial" w:cs="Arial"/>
          <w:sz w:val="20"/>
          <w:szCs w:val="20"/>
        </w:rPr>
      </w:pPr>
    </w:p>
    <w:p w:rsidR="00F751DA" w:rsidRPr="00A941BE" w:rsidRDefault="00F751DA" w:rsidP="00A941BE">
      <w:pPr>
        <w:contextualSpacing/>
        <w:rPr>
          <w:rFonts w:ascii="Arial" w:hAnsi="Arial" w:cs="Arial"/>
          <w:sz w:val="20"/>
          <w:szCs w:val="20"/>
        </w:rPr>
      </w:pPr>
      <w:r w:rsidRPr="00A941BE">
        <w:rPr>
          <w:rFonts w:ascii="Arial" w:hAnsi="Arial" w:cs="Arial"/>
          <w:sz w:val="20"/>
          <w:szCs w:val="20"/>
        </w:rPr>
        <w:t xml:space="preserve">The </w:t>
      </w:r>
      <w:r w:rsidR="00C66186" w:rsidRPr="00A941BE">
        <w:rPr>
          <w:rFonts w:ascii="Arial" w:hAnsi="Arial" w:cs="Arial"/>
          <w:sz w:val="20"/>
          <w:szCs w:val="20"/>
        </w:rPr>
        <w:t>briefing</w:t>
      </w:r>
      <w:r w:rsidRPr="00A941BE">
        <w:rPr>
          <w:rFonts w:ascii="Arial" w:hAnsi="Arial" w:cs="Arial"/>
          <w:sz w:val="20"/>
          <w:szCs w:val="20"/>
        </w:rPr>
        <w:t xml:space="preserve"> emphasized the importance in the planning stage to set measurable targets and sufficient budget to implement the targets. Adequate controls and effective monitoring measures, including consequence management, should be in place to ensure effective implementation of targets.  These adequate plans would enable the department and its entities to be in a position to address any implementation challenges that may arise. </w:t>
      </w:r>
    </w:p>
    <w:p w:rsidR="002D6412" w:rsidRPr="00A941BE" w:rsidRDefault="002D6412" w:rsidP="00A941BE">
      <w:pPr>
        <w:contextualSpacing/>
        <w:rPr>
          <w:rFonts w:ascii="Arial" w:hAnsi="Arial" w:cs="Arial"/>
          <w:sz w:val="20"/>
          <w:szCs w:val="20"/>
        </w:rPr>
      </w:pPr>
    </w:p>
    <w:p w:rsidR="00F751DA" w:rsidRPr="00A941BE" w:rsidRDefault="00C66186" w:rsidP="00A941BE">
      <w:pPr>
        <w:contextualSpacing/>
        <w:rPr>
          <w:rFonts w:ascii="Arial" w:hAnsi="Arial" w:cs="Arial"/>
          <w:sz w:val="20"/>
          <w:szCs w:val="20"/>
        </w:rPr>
      </w:pPr>
      <w:r w:rsidRPr="00A941BE">
        <w:rPr>
          <w:rFonts w:ascii="Arial" w:hAnsi="Arial" w:cs="Arial"/>
          <w:sz w:val="20"/>
          <w:szCs w:val="20"/>
        </w:rPr>
        <w:t xml:space="preserve">The reviewwas </w:t>
      </w:r>
      <w:r w:rsidR="00F751DA" w:rsidRPr="00A941BE">
        <w:rPr>
          <w:rFonts w:ascii="Arial" w:hAnsi="Arial" w:cs="Arial"/>
          <w:sz w:val="20"/>
          <w:szCs w:val="20"/>
        </w:rPr>
        <w:t xml:space="preserve">only limited </w:t>
      </w:r>
      <w:r w:rsidRPr="00A941BE">
        <w:rPr>
          <w:rFonts w:ascii="Arial" w:hAnsi="Arial" w:cs="Arial"/>
          <w:sz w:val="20"/>
          <w:szCs w:val="20"/>
        </w:rPr>
        <w:t>to</w:t>
      </w:r>
      <w:r w:rsidR="00F751DA" w:rsidRPr="00A941BE">
        <w:rPr>
          <w:rFonts w:ascii="Arial" w:hAnsi="Arial" w:cs="Arial"/>
          <w:sz w:val="20"/>
          <w:szCs w:val="20"/>
        </w:rPr>
        <w:t xml:space="preserve"> the measurability of the indicators and not on their relevancy. It also did not review t</w:t>
      </w:r>
      <w:r w:rsidR="0005256E" w:rsidRPr="00A941BE">
        <w:rPr>
          <w:rFonts w:ascii="Arial" w:hAnsi="Arial" w:cs="Arial"/>
          <w:sz w:val="20"/>
          <w:szCs w:val="20"/>
        </w:rPr>
        <w:t>he plans against all the Medium-</w:t>
      </w:r>
      <w:r w:rsidR="00F751DA" w:rsidRPr="00A941BE">
        <w:rPr>
          <w:rFonts w:ascii="Arial" w:hAnsi="Arial" w:cs="Arial"/>
          <w:sz w:val="20"/>
          <w:szCs w:val="20"/>
        </w:rPr>
        <w:t>Term Strategic Framework (MTSF) priorities because the MTSF was not yet available at the time of the review</w:t>
      </w:r>
      <w:r w:rsidR="00796A19" w:rsidRPr="00A941BE">
        <w:rPr>
          <w:rFonts w:ascii="Arial" w:hAnsi="Arial" w:cs="Arial"/>
          <w:sz w:val="20"/>
          <w:szCs w:val="20"/>
        </w:rPr>
        <w:t>, and did not include a review</w:t>
      </w:r>
      <w:r w:rsidRPr="00A941BE">
        <w:rPr>
          <w:rFonts w:ascii="Arial" w:hAnsi="Arial" w:cs="Arial"/>
          <w:sz w:val="20"/>
          <w:szCs w:val="20"/>
        </w:rPr>
        <w:t xml:space="preserve"> on the </w:t>
      </w:r>
      <w:r w:rsidR="00796A19" w:rsidRPr="00A941BE">
        <w:rPr>
          <w:rFonts w:ascii="Arial" w:hAnsi="Arial" w:cs="Arial"/>
          <w:sz w:val="20"/>
          <w:szCs w:val="20"/>
        </w:rPr>
        <w:t xml:space="preserve">strategic plan and </w:t>
      </w:r>
      <w:r w:rsidRPr="00A941BE">
        <w:rPr>
          <w:rFonts w:ascii="Arial" w:hAnsi="Arial" w:cs="Arial"/>
          <w:sz w:val="20"/>
          <w:szCs w:val="20"/>
        </w:rPr>
        <w:t>APP</w:t>
      </w:r>
      <w:r w:rsidR="00796A19" w:rsidRPr="00A941BE">
        <w:rPr>
          <w:rFonts w:ascii="Arial" w:hAnsi="Arial" w:cs="Arial"/>
          <w:sz w:val="20"/>
          <w:szCs w:val="20"/>
        </w:rPr>
        <w:t xml:space="preserve"> o</w:t>
      </w:r>
      <w:r w:rsidRPr="00A941BE">
        <w:rPr>
          <w:rFonts w:ascii="Arial" w:hAnsi="Arial" w:cs="Arial"/>
          <w:sz w:val="20"/>
          <w:szCs w:val="20"/>
        </w:rPr>
        <w:t xml:space="preserve">f </w:t>
      </w:r>
      <w:r w:rsidR="00796A19" w:rsidRPr="00A941BE">
        <w:rPr>
          <w:rFonts w:ascii="Arial" w:hAnsi="Arial" w:cs="Arial"/>
          <w:sz w:val="20"/>
          <w:szCs w:val="20"/>
        </w:rPr>
        <w:t>the D</w:t>
      </w:r>
      <w:r w:rsidRPr="00A941BE">
        <w:rPr>
          <w:rFonts w:ascii="Arial" w:hAnsi="Arial" w:cs="Arial"/>
          <w:sz w:val="20"/>
          <w:szCs w:val="20"/>
        </w:rPr>
        <w:t>epartment</w:t>
      </w:r>
      <w:r w:rsidR="00796A19" w:rsidRPr="00A941BE">
        <w:rPr>
          <w:rFonts w:ascii="Arial" w:hAnsi="Arial" w:cs="Arial"/>
          <w:sz w:val="20"/>
          <w:szCs w:val="20"/>
        </w:rPr>
        <w:t>. The D</w:t>
      </w:r>
      <w:r w:rsidRPr="00A941BE">
        <w:rPr>
          <w:rFonts w:ascii="Arial" w:hAnsi="Arial" w:cs="Arial"/>
          <w:sz w:val="20"/>
          <w:szCs w:val="20"/>
        </w:rPr>
        <w:t xml:space="preserve">epartment missed the deadline of 31 January 2020 to submit the </w:t>
      </w:r>
      <w:r w:rsidR="00796A19" w:rsidRPr="00A941BE">
        <w:rPr>
          <w:rFonts w:ascii="Arial" w:hAnsi="Arial" w:cs="Arial"/>
          <w:sz w:val="20"/>
          <w:szCs w:val="20"/>
        </w:rPr>
        <w:t>plans</w:t>
      </w:r>
      <w:r w:rsidRPr="00A941BE">
        <w:rPr>
          <w:rFonts w:ascii="Arial" w:hAnsi="Arial" w:cs="Arial"/>
          <w:sz w:val="20"/>
          <w:szCs w:val="20"/>
        </w:rPr>
        <w:t xml:space="preserve">. </w:t>
      </w:r>
    </w:p>
    <w:p w:rsidR="002D6412" w:rsidRPr="00A941BE" w:rsidRDefault="002D6412" w:rsidP="00A941BE">
      <w:pPr>
        <w:contextualSpacing/>
        <w:rPr>
          <w:rFonts w:ascii="Arial" w:hAnsi="Arial" w:cs="Arial"/>
          <w:sz w:val="20"/>
          <w:szCs w:val="20"/>
        </w:rPr>
      </w:pPr>
    </w:p>
    <w:p w:rsidR="00C66186" w:rsidRPr="00A941BE" w:rsidRDefault="00AC58C7" w:rsidP="00A941BE">
      <w:pPr>
        <w:contextualSpacing/>
        <w:rPr>
          <w:rFonts w:ascii="Arial" w:hAnsi="Arial" w:cs="Arial"/>
          <w:sz w:val="20"/>
          <w:szCs w:val="20"/>
        </w:rPr>
      </w:pPr>
      <w:r w:rsidRPr="00A941BE">
        <w:rPr>
          <w:rFonts w:ascii="Arial" w:hAnsi="Arial" w:cs="Arial"/>
          <w:sz w:val="20"/>
          <w:szCs w:val="20"/>
        </w:rPr>
        <w:t>The AGSA</w:t>
      </w:r>
      <w:r w:rsidR="00824F6B" w:rsidRPr="00A941BE">
        <w:rPr>
          <w:rFonts w:ascii="Arial" w:hAnsi="Arial" w:cs="Arial"/>
          <w:sz w:val="20"/>
          <w:szCs w:val="20"/>
        </w:rPr>
        <w:t xml:space="preserve"> reported on the recurring findings that it made for the 2019/2020 financial year.  </w:t>
      </w:r>
      <w:r w:rsidR="00824F6B" w:rsidRPr="00A941BE">
        <w:rPr>
          <w:rFonts w:ascii="Arial" w:hAnsi="Arial" w:cs="Arial"/>
          <w:sz w:val="20"/>
          <w:szCs w:val="20"/>
          <w:lang w:val="en-US"/>
        </w:rPr>
        <w:t xml:space="preserve">The key findings included lack of oversight and monitoring </w:t>
      </w:r>
      <w:r w:rsidR="0038613E" w:rsidRPr="00A941BE">
        <w:rPr>
          <w:rFonts w:ascii="Arial" w:hAnsi="Arial" w:cs="Arial"/>
          <w:sz w:val="20"/>
          <w:szCs w:val="20"/>
          <w:lang w:val="en-US"/>
        </w:rPr>
        <w:t xml:space="preserve">and filling of vacant posts, including </w:t>
      </w:r>
      <w:r w:rsidRPr="00A941BE">
        <w:rPr>
          <w:rFonts w:ascii="Arial" w:hAnsi="Arial" w:cs="Arial"/>
          <w:sz w:val="20"/>
          <w:szCs w:val="20"/>
          <w:lang w:val="en-US"/>
        </w:rPr>
        <w:t>the Director–</w:t>
      </w:r>
      <w:r w:rsidR="0038613E" w:rsidRPr="00A941BE">
        <w:rPr>
          <w:rFonts w:ascii="Arial" w:hAnsi="Arial" w:cs="Arial"/>
          <w:sz w:val="20"/>
          <w:szCs w:val="20"/>
          <w:lang w:val="en-US"/>
        </w:rPr>
        <w:t>General</w:t>
      </w:r>
      <w:r w:rsidRPr="00A941BE">
        <w:rPr>
          <w:rFonts w:ascii="Arial" w:hAnsi="Arial" w:cs="Arial"/>
          <w:sz w:val="20"/>
          <w:szCs w:val="20"/>
          <w:lang w:val="en-US"/>
        </w:rPr>
        <w:t xml:space="preserve"> positionat the D</w:t>
      </w:r>
      <w:r w:rsidR="00824F6B" w:rsidRPr="00A941BE">
        <w:rPr>
          <w:rFonts w:ascii="Arial" w:hAnsi="Arial" w:cs="Arial"/>
          <w:sz w:val="20"/>
          <w:szCs w:val="20"/>
          <w:lang w:val="en-US"/>
        </w:rPr>
        <w:t>epartment</w:t>
      </w:r>
      <w:r w:rsidRPr="00A941BE">
        <w:rPr>
          <w:rFonts w:ascii="Arial" w:hAnsi="Arial" w:cs="Arial"/>
          <w:sz w:val="20"/>
          <w:szCs w:val="20"/>
          <w:lang w:val="en-US"/>
        </w:rPr>
        <w:t xml:space="preserve">. </w:t>
      </w:r>
    </w:p>
    <w:p w:rsidR="00B23B1B" w:rsidRPr="00A941BE" w:rsidRDefault="00B23B1B" w:rsidP="00A941BE">
      <w:pPr>
        <w:contextualSpacing/>
        <w:rPr>
          <w:rFonts w:ascii="Arial" w:hAnsi="Arial" w:cs="Arial"/>
          <w:sz w:val="20"/>
          <w:szCs w:val="20"/>
        </w:rPr>
      </w:pPr>
    </w:p>
    <w:p w:rsidR="00B23B1B" w:rsidRPr="00A941BE" w:rsidRDefault="00F13C35" w:rsidP="00A941BE">
      <w:pPr>
        <w:pStyle w:val="spacing"/>
        <w:numPr>
          <w:ilvl w:val="0"/>
          <w:numId w:val="1"/>
        </w:numPr>
        <w:spacing w:after="0" w:line="240" w:lineRule="auto"/>
        <w:contextualSpacing/>
        <w:rPr>
          <w:rFonts w:cs="Arial"/>
          <w:b/>
          <w:sz w:val="20"/>
          <w:szCs w:val="20"/>
        </w:rPr>
      </w:pPr>
      <w:r w:rsidRPr="00A941BE">
        <w:rPr>
          <w:rFonts w:cs="Arial"/>
          <w:b/>
          <w:sz w:val="20"/>
          <w:szCs w:val="20"/>
        </w:rPr>
        <w:t>OVERVIEW OF KEY POLICIES AND STRATEGIES</w:t>
      </w:r>
    </w:p>
    <w:p w:rsidR="00534479" w:rsidRPr="00A941BE" w:rsidRDefault="00534479" w:rsidP="00A941BE">
      <w:pPr>
        <w:pStyle w:val="spacing"/>
        <w:spacing w:after="0" w:line="240" w:lineRule="auto"/>
        <w:ind w:left="397"/>
        <w:contextualSpacing/>
        <w:rPr>
          <w:rFonts w:cs="Arial"/>
          <w:b/>
          <w:sz w:val="20"/>
          <w:szCs w:val="20"/>
        </w:rPr>
      </w:pPr>
    </w:p>
    <w:p w:rsidR="00D23EA4" w:rsidRPr="00A941BE" w:rsidRDefault="00F13C35" w:rsidP="00A941BE">
      <w:pPr>
        <w:pStyle w:val="spacing"/>
        <w:numPr>
          <w:ilvl w:val="1"/>
          <w:numId w:val="38"/>
        </w:numPr>
        <w:spacing w:after="0" w:line="240" w:lineRule="auto"/>
        <w:contextualSpacing/>
        <w:rPr>
          <w:rFonts w:cs="Arial"/>
          <w:b/>
          <w:sz w:val="20"/>
          <w:szCs w:val="20"/>
        </w:rPr>
      </w:pPr>
      <w:r w:rsidRPr="00A941BE">
        <w:rPr>
          <w:rFonts w:cs="Arial"/>
          <w:b/>
          <w:sz w:val="20"/>
          <w:szCs w:val="20"/>
        </w:rPr>
        <w:t>M</w:t>
      </w:r>
      <w:r w:rsidR="00D23EA4" w:rsidRPr="00A941BE">
        <w:rPr>
          <w:rFonts w:cs="Arial"/>
          <w:b/>
          <w:sz w:val="20"/>
          <w:szCs w:val="20"/>
        </w:rPr>
        <w:t>andate</w:t>
      </w:r>
      <w:r w:rsidRPr="00A941BE">
        <w:rPr>
          <w:rFonts w:cs="Arial"/>
          <w:b/>
          <w:sz w:val="20"/>
          <w:szCs w:val="20"/>
        </w:rPr>
        <w:t>, Vision and the Mission of the Department</w:t>
      </w:r>
    </w:p>
    <w:p w:rsidR="00F13C35" w:rsidRPr="00A941BE" w:rsidRDefault="00F13C35" w:rsidP="00A941BE">
      <w:pPr>
        <w:contextualSpacing/>
        <w:rPr>
          <w:rFonts w:ascii="Arial" w:hAnsi="Arial" w:cs="Arial"/>
          <w:sz w:val="20"/>
          <w:szCs w:val="20"/>
          <w:lang w:val="en-US"/>
        </w:rPr>
      </w:pPr>
    </w:p>
    <w:p w:rsidR="00D23EA4" w:rsidRPr="00A941BE" w:rsidRDefault="00D23EA4" w:rsidP="00A941BE">
      <w:pPr>
        <w:contextualSpacing/>
        <w:rPr>
          <w:rFonts w:ascii="Arial" w:hAnsi="Arial" w:cs="Arial"/>
          <w:sz w:val="20"/>
          <w:szCs w:val="20"/>
          <w:lang w:val="en-US"/>
        </w:rPr>
      </w:pPr>
      <w:r w:rsidRPr="00A941BE">
        <w:rPr>
          <w:rFonts w:ascii="Arial" w:hAnsi="Arial" w:cs="Arial"/>
          <w:sz w:val="20"/>
          <w:szCs w:val="20"/>
          <w:lang w:val="en-US"/>
        </w:rPr>
        <w:t xml:space="preserve">The mandate of the Department of Social Development is to provide social </w:t>
      </w:r>
      <w:r w:rsidR="005124B9" w:rsidRPr="00A941BE">
        <w:rPr>
          <w:rFonts w:ascii="Arial" w:hAnsi="Arial" w:cs="Arial"/>
          <w:sz w:val="20"/>
          <w:szCs w:val="20"/>
          <w:lang w:val="en-US"/>
        </w:rPr>
        <w:t>protection services and lead</w:t>
      </w:r>
      <w:r w:rsidRPr="00A941BE">
        <w:rPr>
          <w:rFonts w:ascii="Arial" w:hAnsi="Arial" w:cs="Arial"/>
          <w:sz w:val="20"/>
          <w:szCs w:val="20"/>
          <w:lang w:val="en-US"/>
        </w:rPr>
        <w:t xml:space="preserve"> government efforts to forge partnerships through which vulnerable individuals, groups and communities become capable </w:t>
      </w:r>
      <w:r w:rsidR="005124B9" w:rsidRPr="00A941BE">
        <w:rPr>
          <w:rFonts w:ascii="Arial" w:hAnsi="Arial" w:cs="Arial"/>
          <w:sz w:val="20"/>
          <w:szCs w:val="20"/>
          <w:lang w:val="en-US"/>
        </w:rPr>
        <w:t>and self-reliant participants on their own</w:t>
      </w:r>
      <w:r w:rsidRPr="00A941BE">
        <w:rPr>
          <w:rFonts w:ascii="Arial" w:hAnsi="Arial" w:cs="Arial"/>
          <w:sz w:val="20"/>
          <w:szCs w:val="20"/>
          <w:lang w:val="en-US"/>
        </w:rPr>
        <w:t>.</w:t>
      </w:r>
    </w:p>
    <w:p w:rsidR="00D23EA4" w:rsidRPr="00A941BE" w:rsidRDefault="00D23EA4" w:rsidP="00A941BE">
      <w:pPr>
        <w:contextualSpacing/>
        <w:rPr>
          <w:rFonts w:ascii="Arial" w:hAnsi="Arial" w:cs="Arial"/>
          <w:b/>
          <w:sz w:val="20"/>
          <w:szCs w:val="20"/>
          <w:lang w:val="en-US"/>
        </w:rPr>
      </w:pPr>
    </w:p>
    <w:p w:rsidR="00D23EA4" w:rsidRPr="00A941BE" w:rsidRDefault="005124B9" w:rsidP="00A941BE">
      <w:pPr>
        <w:contextualSpacing/>
        <w:rPr>
          <w:rFonts w:ascii="Arial" w:hAnsi="Arial" w:cs="Arial"/>
          <w:sz w:val="20"/>
          <w:szCs w:val="20"/>
        </w:rPr>
      </w:pPr>
      <w:r w:rsidRPr="00A941BE">
        <w:rPr>
          <w:rFonts w:ascii="Arial" w:hAnsi="Arial" w:cs="Arial"/>
          <w:sz w:val="20"/>
          <w:szCs w:val="20"/>
          <w:lang w:val="en-US"/>
        </w:rPr>
        <w:t>The Department</w:t>
      </w:r>
      <w:r w:rsidR="00D23EA4" w:rsidRPr="00A941BE">
        <w:rPr>
          <w:rFonts w:ascii="Arial" w:hAnsi="Arial" w:cs="Arial"/>
          <w:sz w:val="20"/>
          <w:szCs w:val="20"/>
          <w:lang w:val="en-US"/>
        </w:rPr>
        <w:t xml:space="preserve"> derives its mandate from several pieces of legislation and policies that are aligned to the Constitution. These include the White Paper for Social Welfare (1997) and the Population Policy (1998), which</w:t>
      </w:r>
      <w:r w:rsidR="00D23EA4" w:rsidRPr="00A941BE">
        <w:rPr>
          <w:rFonts w:ascii="Arial" w:hAnsi="Arial" w:cs="Arial"/>
          <w:sz w:val="20"/>
          <w:szCs w:val="20"/>
        </w:rPr>
        <w:t xml:space="preserve"> set out the principles, guidelines, policies and programmes for developmental social welfare in South Africa. The White Paper for Social Welfare has provided the foundation for </w:t>
      </w:r>
      <w:r w:rsidR="00D23EA4" w:rsidRPr="00A941BE">
        <w:rPr>
          <w:rFonts w:ascii="Arial" w:hAnsi="Arial" w:cs="Arial"/>
          <w:sz w:val="20"/>
          <w:szCs w:val="20"/>
        </w:rPr>
        <w:lastRenderedPageBreak/>
        <w:t>social welfare in the post-1994 era. The White Paper on Social Welfare is being reviewed to expand to make it more inclusive of a wide variety of social welfare services.</w:t>
      </w:r>
    </w:p>
    <w:p w:rsidR="00D23EA4" w:rsidRPr="00A941BE" w:rsidRDefault="00D23EA4" w:rsidP="00A941BE">
      <w:pPr>
        <w:contextualSpacing/>
        <w:rPr>
          <w:rFonts w:ascii="Arial" w:hAnsi="Arial" w:cs="Arial"/>
          <w:sz w:val="20"/>
          <w:szCs w:val="20"/>
        </w:rPr>
      </w:pPr>
    </w:p>
    <w:p w:rsidR="00D23EA4" w:rsidRPr="00A941BE" w:rsidRDefault="005124B9" w:rsidP="00A941BE">
      <w:pPr>
        <w:contextualSpacing/>
        <w:rPr>
          <w:rFonts w:ascii="Arial" w:hAnsi="Arial" w:cs="Arial"/>
          <w:sz w:val="20"/>
          <w:szCs w:val="20"/>
        </w:rPr>
      </w:pPr>
      <w:r w:rsidRPr="00A941BE">
        <w:rPr>
          <w:rFonts w:ascii="Arial" w:hAnsi="Arial" w:cs="Arial"/>
          <w:sz w:val="20"/>
          <w:szCs w:val="20"/>
        </w:rPr>
        <w:t>The vision of the D</w:t>
      </w:r>
      <w:r w:rsidR="00D23EA4" w:rsidRPr="00A941BE">
        <w:rPr>
          <w:rFonts w:ascii="Arial" w:hAnsi="Arial" w:cs="Arial"/>
          <w:sz w:val="20"/>
          <w:szCs w:val="20"/>
        </w:rPr>
        <w:t xml:space="preserve">epartment is a to </w:t>
      </w:r>
      <w:r w:rsidRPr="00A941BE">
        <w:rPr>
          <w:rFonts w:ascii="Arial" w:hAnsi="Arial" w:cs="Arial"/>
          <w:sz w:val="20"/>
          <w:szCs w:val="20"/>
        </w:rPr>
        <w:t>promote a caring and self-reliant society</w:t>
      </w:r>
      <w:r w:rsidR="00D23EA4" w:rsidRPr="00A941BE">
        <w:rPr>
          <w:rFonts w:ascii="Arial" w:hAnsi="Arial" w:cs="Arial"/>
          <w:sz w:val="20"/>
          <w:szCs w:val="20"/>
        </w:rPr>
        <w:t>.</w:t>
      </w:r>
      <w:r w:rsidRPr="00A941BE">
        <w:rPr>
          <w:rFonts w:ascii="Arial" w:hAnsi="Arial" w:cs="Arial"/>
          <w:sz w:val="20"/>
          <w:szCs w:val="20"/>
        </w:rPr>
        <w:t xml:space="preserve"> The D</w:t>
      </w:r>
      <w:r w:rsidR="00E15EB4" w:rsidRPr="00A941BE">
        <w:rPr>
          <w:rFonts w:ascii="Arial" w:hAnsi="Arial" w:cs="Arial"/>
          <w:sz w:val="20"/>
          <w:szCs w:val="20"/>
        </w:rPr>
        <w:t xml:space="preserve">epartment’s mission is to </w:t>
      </w:r>
      <w:r w:rsidR="00D23EA4" w:rsidRPr="00A941BE">
        <w:rPr>
          <w:rFonts w:ascii="Arial" w:hAnsi="Arial" w:cs="Arial"/>
          <w:sz w:val="20"/>
          <w:szCs w:val="20"/>
        </w:rPr>
        <w:t xml:space="preserve">transform society by building conscious and capable citizens through the provision of comprehensive, integrated and sustainable </w:t>
      </w:r>
      <w:r w:rsidR="00E15EB4" w:rsidRPr="00A941BE">
        <w:rPr>
          <w:rFonts w:ascii="Arial" w:hAnsi="Arial" w:cs="Arial"/>
          <w:sz w:val="20"/>
          <w:szCs w:val="20"/>
        </w:rPr>
        <w:t>social development services</w:t>
      </w:r>
      <w:r w:rsidR="00D23EA4" w:rsidRPr="00A941BE">
        <w:rPr>
          <w:rFonts w:ascii="Arial" w:hAnsi="Arial" w:cs="Arial"/>
          <w:sz w:val="20"/>
          <w:szCs w:val="20"/>
        </w:rPr>
        <w:t>.</w:t>
      </w:r>
    </w:p>
    <w:p w:rsidR="00D23EA4" w:rsidRPr="00A941BE" w:rsidRDefault="00D23EA4" w:rsidP="00A941BE">
      <w:pPr>
        <w:contextualSpacing/>
        <w:rPr>
          <w:rFonts w:ascii="Arial" w:hAnsi="Arial" w:cs="Arial"/>
          <w:sz w:val="20"/>
          <w:szCs w:val="20"/>
          <w:lang w:val="en-ZA"/>
        </w:rPr>
      </w:pPr>
    </w:p>
    <w:p w:rsidR="005A5305" w:rsidRPr="00A941BE" w:rsidRDefault="00E15EB4" w:rsidP="00A941BE">
      <w:pPr>
        <w:pStyle w:val="ListParagraph"/>
        <w:numPr>
          <w:ilvl w:val="1"/>
          <w:numId w:val="38"/>
        </w:numPr>
        <w:spacing w:after="0" w:line="240" w:lineRule="auto"/>
        <w:rPr>
          <w:rFonts w:ascii="Arial" w:hAnsi="Arial" w:cs="Arial"/>
          <w:b/>
          <w:sz w:val="20"/>
          <w:szCs w:val="20"/>
          <w:lang w:val="en-ZA"/>
        </w:rPr>
      </w:pPr>
      <w:r w:rsidRPr="00A941BE">
        <w:rPr>
          <w:rFonts w:ascii="Arial" w:hAnsi="Arial" w:cs="Arial"/>
          <w:b/>
          <w:sz w:val="20"/>
          <w:szCs w:val="20"/>
          <w:lang w:val="en-ZA"/>
        </w:rPr>
        <w:t>Key Focus Areas of the D</w:t>
      </w:r>
      <w:r w:rsidR="005A5305" w:rsidRPr="00A941BE">
        <w:rPr>
          <w:rFonts w:ascii="Arial" w:hAnsi="Arial" w:cs="Arial"/>
          <w:b/>
          <w:sz w:val="20"/>
          <w:szCs w:val="20"/>
          <w:lang w:val="en-ZA"/>
        </w:rPr>
        <w:t>epartment</w:t>
      </w:r>
    </w:p>
    <w:p w:rsidR="00E15EB4" w:rsidRPr="00A941BE" w:rsidRDefault="00E15EB4" w:rsidP="00A941BE">
      <w:pPr>
        <w:contextualSpacing/>
        <w:rPr>
          <w:rFonts w:ascii="Arial" w:hAnsi="Arial" w:cs="Arial"/>
          <w:sz w:val="20"/>
          <w:szCs w:val="20"/>
          <w:lang w:val="en-ZA"/>
        </w:rPr>
      </w:pPr>
    </w:p>
    <w:p w:rsidR="00507632" w:rsidRPr="00A941BE" w:rsidRDefault="00E15EB4" w:rsidP="00A941BE">
      <w:pPr>
        <w:contextualSpacing/>
        <w:rPr>
          <w:rFonts w:ascii="Arial" w:hAnsi="Arial" w:cs="Arial"/>
          <w:sz w:val="20"/>
          <w:szCs w:val="20"/>
          <w:lang w:val="en-ZA"/>
        </w:rPr>
      </w:pPr>
      <w:r w:rsidRPr="00A941BE">
        <w:rPr>
          <w:rFonts w:ascii="Arial" w:hAnsi="Arial" w:cs="Arial"/>
          <w:sz w:val="20"/>
          <w:szCs w:val="20"/>
          <w:lang w:val="en-ZA"/>
        </w:rPr>
        <w:t>The key focus areas of the D</w:t>
      </w:r>
      <w:r w:rsidR="00D23EA4" w:rsidRPr="00A941BE">
        <w:rPr>
          <w:rFonts w:ascii="Arial" w:hAnsi="Arial" w:cs="Arial"/>
          <w:sz w:val="20"/>
          <w:szCs w:val="20"/>
          <w:lang w:val="en-ZA"/>
        </w:rPr>
        <w:t>epartment in delivering social security and protection invol</w:t>
      </w:r>
      <w:r w:rsidR="00F950C3" w:rsidRPr="00A941BE">
        <w:rPr>
          <w:rFonts w:ascii="Arial" w:hAnsi="Arial" w:cs="Arial"/>
          <w:sz w:val="20"/>
          <w:szCs w:val="20"/>
          <w:lang w:val="en-ZA"/>
        </w:rPr>
        <w:t>ve programmes to address gender-</w:t>
      </w:r>
      <w:r w:rsidR="00D23EA4" w:rsidRPr="00A941BE">
        <w:rPr>
          <w:rFonts w:ascii="Arial" w:hAnsi="Arial" w:cs="Arial"/>
          <w:sz w:val="20"/>
          <w:szCs w:val="20"/>
          <w:lang w:val="en-ZA"/>
        </w:rPr>
        <w:t xml:space="preserve">based violence and femicide (GBVF), poverty alleviation, income </w:t>
      </w:r>
      <w:r w:rsidR="008B0890" w:rsidRPr="00A941BE">
        <w:rPr>
          <w:rFonts w:ascii="Arial" w:hAnsi="Arial" w:cs="Arial"/>
          <w:sz w:val="20"/>
          <w:szCs w:val="20"/>
          <w:lang w:val="en-ZA"/>
        </w:rPr>
        <w:t>support, unemployment, substance abuse, child protection services, services to older persons</w:t>
      </w:r>
      <w:r w:rsidR="00187A82" w:rsidRPr="00A941BE">
        <w:rPr>
          <w:rFonts w:ascii="Arial" w:hAnsi="Arial" w:cs="Arial"/>
          <w:sz w:val="20"/>
          <w:szCs w:val="20"/>
          <w:lang w:val="en-ZA"/>
        </w:rPr>
        <w:t>, people with disabilities</w:t>
      </w:r>
      <w:r w:rsidRPr="00A941BE">
        <w:rPr>
          <w:rFonts w:ascii="Arial" w:hAnsi="Arial" w:cs="Arial"/>
          <w:sz w:val="20"/>
          <w:szCs w:val="20"/>
          <w:lang w:val="en-ZA"/>
        </w:rPr>
        <w:t xml:space="preserve"> and HIV and AIDS</w:t>
      </w:r>
      <w:r w:rsidR="008B0890" w:rsidRPr="00A941BE">
        <w:rPr>
          <w:rFonts w:ascii="Arial" w:hAnsi="Arial" w:cs="Arial"/>
          <w:sz w:val="20"/>
          <w:szCs w:val="20"/>
          <w:lang w:val="en-ZA"/>
        </w:rPr>
        <w:t xml:space="preserve">. </w:t>
      </w:r>
      <w:r w:rsidR="00507632" w:rsidRPr="00A941BE">
        <w:rPr>
          <w:rFonts w:ascii="Arial" w:hAnsi="Arial" w:cs="Arial"/>
          <w:sz w:val="20"/>
          <w:szCs w:val="20"/>
          <w:lang w:val="en-ZA"/>
        </w:rPr>
        <w:t>The department thus implements these interventions to address the aforementioned</w:t>
      </w:r>
      <w:r w:rsidR="00F950C3" w:rsidRPr="00A941BE">
        <w:rPr>
          <w:rFonts w:ascii="Arial" w:hAnsi="Arial" w:cs="Arial"/>
          <w:sz w:val="20"/>
          <w:szCs w:val="20"/>
          <w:lang w:val="en-ZA"/>
        </w:rPr>
        <w:t>, through the following</w:t>
      </w:r>
      <w:r w:rsidR="00507632" w:rsidRPr="00A941BE">
        <w:rPr>
          <w:rFonts w:ascii="Arial" w:hAnsi="Arial" w:cs="Arial"/>
          <w:sz w:val="20"/>
          <w:szCs w:val="20"/>
          <w:lang w:val="en-ZA"/>
        </w:rPr>
        <w:t>:</w:t>
      </w:r>
    </w:p>
    <w:p w:rsidR="00F950C3" w:rsidRPr="00A941BE" w:rsidRDefault="00F950C3" w:rsidP="00A941BE">
      <w:pPr>
        <w:contextualSpacing/>
        <w:rPr>
          <w:rFonts w:ascii="Arial" w:hAnsi="Arial" w:cs="Arial"/>
          <w:sz w:val="20"/>
          <w:szCs w:val="20"/>
          <w:lang w:val="en-ZA"/>
        </w:rPr>
      </w:pPr>
    </w:p>
    <w:p w:rsidR="00507632" w:rsidRPr="00A941BE" w:rsidRDefault="00753FA2" w:rsidP="00A941BE">
      <w:pPr>
        <w:pStyle w:val="ListParagraph"/>
        <w:numPr>
          <w:ilvl w:val="0"/>
          <w:numId w:val="8"/>
        </w:numPr>
        <w:spacing w:after="0" w:line="240" w:lineRule="auto"/>
        <w:ind w:left="270" w:hanging="270"/>
        <w:rPr>
          <w:rFonts w:ascii="Arial" w:hAnsi="Arial" w:cs="Arial"/>
          <w:sz w:val="20"/>
          <w:szCs w:val="20"/>
          <w:lang w:val="en-ZA"/>
        </w:rPr>
      </w:pPr>
      <w:r w:rsidRPr="00A941BE">
        <w:rPr>
          <w:rFonts w:ascii="Arial" w:hAnsi="Arial" w:cs="Arial"/>
          <w:sz w:val="20"/>
          <w:szCs w:val="20"/>
          <w:lang w:val="en-ZA"/>
        </w:rPr>
        <w:t>Victim Empowerment Programmes - p</w:t>
      </w:r>
      <w:r w:rsidR="00507632" w:rsidRPr="00A941BE">
        <w:rPr>
          <w:rFonts w:ascii="Arial" w:hAnsi="Arial" w:cs="Arial"/>
          <w:sz w:val="20"/>
          <w:szCs w:val="20"/>
          <w:lang w:val="en-ZA"/>
        </w:rPr>
        <w:t>sychosocial services</w:t>
      </w:r>
      <w:r w:rsidRPr="00A941BE">
        <w:rPr>
          <w:rFonts w:ascii="Arial" w:hAnsi="Arial" w:cs="Arial"/>
          <w:sz w:val="20"/>
          <w:szCs w:val="20"/>
          <w:lang w:val="en-ZA"/>
        </w:rPr>
        <w:t xml:space="preserve">,skills development </w:t>
      </w:r>
      <w:r w:rsidR="00A55186" w:rsidRPr="00A941BE">
        <w:rPr>
          <w:rFonts w:ascii="Arial" w:hAnsi="Arial" w:cs="Arial"/>
          <w:sz w:val="20"/>
          <w:szCs w:val="20"/>
          <w:lang w:val="en-ZA"/>
        </w:rPr>
        <w:t>and sheltering for victims of GBV</w:t>
      </w:r>
      <w:r w:rsidR="00687331" w:rsidRPr="00A941BE">
        <w:rPr>
          <w:rFonts w:ascii="Arial" w:hAnsi="Arial" w:cs="Arial"/>
          <w:sz w:val="20"/>
          <w:szCs w:val="20"/>
          <w:lang w:val="en-ZA"/>
        </w:rPr>
        <w:t>.</w:t>
      </w:r>
    </w:p>
    <w:p w:rsidR="00507632" w:rsidRPr="00A941BE" w:rsidRDefault="00F950C3" w:rsidP="00A941BE">
      <w:pPr>
        <w:pStyle w:val="ListParagraph"/>
        <w:numPr>
          <w:ilvl w:val="0"/>
          <w:numId w:val="8"/>
        </w:numPr>
        <w:spacing w:after="0" w:line="240" w:lineRule="auto"/>
        <w:ind w:left="270" w:hanging="270"/>
        <w:rPr>
          <w:rFonts w:ascii="Arial" w:hAnsi="Arial" w:cs="Arial"/>
          <w:sz w:val="20"/>
          <w:szCs w:val="20"/>
          <w:lang w:val="en-ZA"/>
        </w:rPr>
      </w:pPr>
      <w:r w:rsidRPr="00A941BE">
        <w:rPr>
          <w:rFonts w:ascii="Arial" w:hAnsi="Arial" w:cs="Arial"/>
          <w:sz w:val="20"/>
          <w:szCs w:val="20"/>
          <w:lang w:val="en-ZA"/>
        </w:rPr>
        <w:t>F</w:t>
      </w:r>
      <w:r w:rsidR="00507632" w:rsidRPr="00A941BE">
        <w:rPr>
          <w:rFonts w:ascii="Arial" w:hAnsi="Arial" w:cs="Arial"/>
          <w:sz w:val="20"/>
          <w:szCs w:val="20"/>
          <w:lang w:val="en-ZA"/>
        </w:rPr>
        <w:t>ood security and nutrition programmes</w:t>
      </w:r>
      <w:r w:rsidRPr="00A941BE">
        <w:rPr>
          <w:rFonts w:ascii="Arial" w:hAnsi="Arial" w:cs="Arial"/>
          <w:sz w:val="20"/>
          <w:szCs w:val="20"/>
          <w:lang w:val="en-ZA"/>
        </w:rPr>
        <w:t xml:space="preserve"> provided by both</w:t>
      </w:r>
      <w:r w:rsidR="009E3DF9" w:rsidRPr="00A941BE">
        <w:rPr>
          <w:rFonts w:ascii="Arial" w:hAnsi="Arial" w:cs="Arial"/>
          <w:sz w:val="20"/>
          <w:szCs w:val="20"/>
          <w:lang w:val="en-ZA"/>
        </w:rPr>
        <w:t xml:space="preserve"> the </w:t>
      </w:r>
      <w:r w:rsidRPr="00A941BE">
        <w:rPr>
          <w:rFonts w:ascii="Arial" w:hAnsi="Arial" w:cs="Arial"/>
          <w:sz w:val="20"/>
          <w:szCs w:val="20"/>
          <w:lang w:val="en-ZA"/>
        </w:rPr>
        <w:t>D</w:t>
      </w:r>
      <w:r w:rsidR="009E3DF9" w:rsidRPr="00A941BE">
        <w:rPr>
          <w:rFonts w:ascii="Arial" w:hAnsi="Arial" w:cs="Arial"/>
          <w:sz w:val="20"/>
          <w:szCs w:val="20"/>
          <w:lang w:val="en-ZA"/>
        </w:rPr>
        <w:t>epartment and the National Development Agency (NDA)</w:t>
      </w:r>
      <w:r w:rsidR="00687331" w:rsidRPr="00A941BE">
        <w:rPr>
          <w:rFonts w:ascii="Arial" w:hAnsi="Arial" w:cs="Arial"/>
          <w:sz w:val="20"/>
          <w:szCs w:val="20"/>
          <w:lang w:val="en-ZA"/>
        </w:rPr>
        <w:t>.</w:t>
      </w:r>
    </w:p>
    <w:p w:rsidR="009E3DF9" w:rsidRPr="00A941BE" w:rsidRDefault="00687331" w:rsidP="00A941BE">
      <w:pPr>
        <w:pStyle w:val="ListParagraph"/>
        <w:numPr>
          <w:ilvl w:val="0"/>
          <w:numId w:val="8"/>
        </w:numPr>
        <w:spacing w:after="0" w:line="240" w:lineRule="auto"/>
        <w:ind w:left="270" w:hanging="270"/>
        <w:rPr>
          <w:rFonts w:ascii="Arial" w:hAnsi="Arial" w:cs="Arial"/>
          <w:sz w:val="20"/>
          <w:szCs w:val="20"/>
          <w:lang w:val="en-ZA"/>
        </w:rPr>
      </w:pPr>
      <w:r w:rsidRPr="00A941BE">
        <w:rPr>
          <w:rFonts w:ascii="Arial" w:hAnsi="Arial" w:cs="Arial"/>
          <w:sz w:val="20"/>
          <w:szCs w:val="20"/>
          <w:lang w:val="en-ZA"/>
        </w:rPr>
        <w:t>S</w:t>
      </w:r>
      <w:r w:rsidR="00507632" w:rsidRPr="00A941BE">
        <w:rPr>
          <w:rFonts w:ascii="Arial" w:hAnsi="Arial" w:cs="Arial"/>
          <w:sz w:val="20"/>
          <w:szCs w:val="20"/>
          <w:lang w:val="en-ZA"/>
        </w:rPr>
        <w:t xml:space="preserve">ocial assistance programme </w:t>
      </w:r>
      <w:r w:rsidR="009E3DF9" w:rsidRPr="00A941BE">
        <w:rPr>
          <w:rFonts w:ascii="Arial" w:hAnsi="Arial" w:cs="Arial"/>
          <w:sz w:val="20"/>
          <w:szCs w:val="20"/>
          <w:lang w:val="en-ZA"/>
        </w:rPr>
        <w:t>administered by the South African So</w:t>
      </w:r>
      <w:r w:rsidRPr="00A941BE">
        <w:rPr>
          <w:rFonts w:ascii="Arial" w:hAnsi="Arial" w:cs="Arial"/>
          <w:sz w:val="20"/>
          <w:szCs w:val="20"/>
          <w:lang w:val="en-ZA"/>
        </w:rPr>
        <w:t>cial Security Agency (SASSA).</w:t>
      </w:r>
    </w:p>
    <w:p w:rsidR="00B90948" w:rsidRPr="00A941BE" w:rsidRDefault="009E3DF9" w:rsidP="00A941BE">
      <w:pPr>
        <w:pStyle w:val="ListParagraph"/>
        <w:numPr>
          <w:ilvl w:val="0"/>
          <w:numId w:val="8"/>
        </w:numPr>
        <w:spacing w:after="0" w:line="240" w:lineRule="auto"/>
        <w:ind w:left="270" w:hanging="270"/>
        <w:rPr>
          <w:rFonts w:ascii="Arial" w:hAnsi="Arial" w:cs="Arial"/>
          <w:sz w:val="20"/>
          <w:szCs w:val="20"/>
          <w:lang w:val="en-ZA"/>
        </w:rPr>
      </w:pPr>
      <w:r w:rsidRPr="00A941BE">
        <w:rPr>
          <w:rFonts w:ascii="Arial" w:hAnsi="Arial" w:cs="Arial"/>
          <w:sz w:val="20"/>
          <w:szCs w:val="20"/>
          <w:lang w:val="en-ZA"/>
        </w:rPr>
        <w:t>Income generation and skills development pr</w:t>
      </w:r>
      <w:r w:rsidR="00687331" w:rsidRPr="00A941BE">
        <w:rPr>
          <w:rFonts w:ascii="Arial" w:hAnsi="Arial" w:cs="Arial"/>
          <w:sz w:val="20"/>
          <w:szCs w:val="20"/>
          <w:lang w:val="en-ZA"/>
        </w:rPr>
        <w:t>ogrammes implemented by the NDA.</w:t>
      </w:r>
    </w:p>
    <w:p w:rsidR="009E3DF9" w:rsidRPr="00A941BE" w:rsidRDefault="009E3DF9" w:rsidP="00A941BE">
      <w:pPr>
        <w:pStyle w:val="ListParagraph"/>
        <w:numPr>
          <w:ilvl w:val="0"/>
          <w:numId w:val="8"/>
        </w:numPr>
        <w:spacing w:after="0" w:line="240" w:lineRule="auto"/>
        <w:ind w:left="270" w:hanging="270"/>
        <w:rPr>
          <w:rFonts w:ascii="Arial" w:hAnsi="Arial" w:cs="Arial"/>
          <w:sz w:val="20"/>
          <w:szCs w:val="20"/>
          <w:lang w:val="en-ZA"/>
        </w:rPr>
      </w:pPr>
      <w:r w:rsidRPr="00A941BE">
        <w:rPr>
          <w:rFonts w:ascii="Arial" w:hAnsi="Arial" w:cs="Arial"/>
          <w:sz w:val="20"/>
          <w:szCs w:val="20"/>
          <w:lang w:val="en-ZA"/>
        </w:rPr>
        <w:t>Prevention</w:t>
      </w:r>
      <w:r w:rsidR="00C31022" w:rsidRPr="00A941BE">
        <w:rPr>
          <w:rFonts w:ascii="Arial" w:hAnsi="Arial" w:cs="Arial"/>
          <w:sz w:val="20"/>
          <w:szCs w:val="20"/>
          <w:lang w:val="en-ZA"/>
        </w:rPr>
        <w:t xml:space="preserve">, early intervention </w:t>
      </w:r>
      <w:r w:rsidRPr="00A941BE">
        <w:rPr>
          <w:rFonts w:ascii="Arial" w:hAnsi="Arial" w:cs="Arial"/>
          <w:sz w:val="20"/>
          <w:szCs w:val="20"/>
          <w:lang w:val="en-ZA"/>
        </w:rPr>
        <w:t>and treatment of substance abuse programmes</w:t>
      </w:r>
      <w:r w:rsidR="006E1279" w:rsidRPr="00A941BE">
        <w:rPr>
          <w:rFonts w:ascii="Arial" w:hAnsi="Arial" w:cs="Arial"/>
          <w:sz w:val="20"/>
          <w:szCs w:val="20"/>
          <w:lang w:val="en-ZA"/>
        </w:rPr>
        <w:t>provided at treatment centres</w:t>
      </w:r>
      <w:r w:rsidR="006A3718" w:rsidRPr="00A941BE">
        <w:rPr>
          <w:rFonts w:ascii="Arial" w:hAnsi="Arial" w:cs="Arial"/>
          <w:sz w:val="20"/>
          <w:szCs w:val="20"/>
          <w:lang w:val="en-ZA"/>
        </w:rPr>
        <w:t xml:space="preserve"> and through outpatient programmes</w:t>
      </w:r>
      <w:r w:rsidR="00687331" w:rsidRPr="00A941BE">
        <w:rPr>
          <w:rFonts w:ascii="Arial" w:hAnsi="Arial" w:cs="Arial"/>
          <w:sz w:val="20"/>
          <w:szCs w:val="20"/>
          <w:lang w:val="en-ZA"/>
        </w:rPr>
        <w:t>.</w:t>
      </w:r>
    </w:p>
    <w:p w:rsidR="009E3DF9" w:rsidRPr="00A941BE" w:rsidRDefault="00C31022" w:rsidP="00A941BE">
      <w:pPr>
        <w:pStyle w:val="ListParagraph"/>
        <w:numPr>
          <w:ilvl w:val="0"/>
          <w:numId w:val="8"/>
        </w:numPr>
        <w:spacing w:after="0" w:line="240" w:lineRule="auto"/>
        <w:ind w:left="270" w:hanging="270"/>
        <w:rPr>
          <w:rFonts w:ascii="Arial" w:hAnsi="Arial" w:cs="Arial"/>
          <w:sz w:val="20"/>
          <w:szCs w:val="20"/>
          <w:lang w:val="en-ZA"/>
        </w:rPr>
      </w:pPr>
      <w:r w:rsidRPr="00A941BE">
        <w:rPr>
          <w:rFonts w:ascii="Arial" w:hAnsi="Arial" w:cs="Arial"/>
          <w:sz w:val="20"/>
          <w:szCs w:val="20"/>
          <w:lang w:val="en-ZA"/>
        </w:rPr>
        <w:t>Prevention and e</w:t>
      </w:r>
      <w:r w:rsidR="009E3DF9" w:rsidRPr="00A941BE">
        <w:rPr>
          <w:rFonts w:ascii="Arial" w:hAnsi="Arial" w:cs="Arial"/>
          <w:sz w:val="20"/>
          <w:szCs w:val="20"/>
          <w:lang w:val="en-ZA"/>
        </w:rPr>
        <w:t xml:space="preserve">arly intervention and alternative care programmes for children - </w:t>
      </w:r>
      <w:r w:rsidR="00687331" w:rsidRPr="00A941BE">
        <w:rPr>
          <w:rFonts w:ascii="Arial" w:hAnsi="Arial" w:cs="Arial"/>
          <w:sz w:val="20"/>
          <w:szCs w:val="20"/>
          <w:lang w:val="en-ZA"/>
        </w:rPr>
        <w:t>early childhood development</w:t>
      </w:r>
      <w:r w:rsidR="007F779E" w:rsidRPr="00A941BE">
        <w:rPr>
          <w:rFonts w:ascii="Arial" w:hAnsi="Arial" w:cs="Arial"/>
          <w:sz w:val="20"/>
          <w:szCs w:val="20"/>
          <w:lang w:val="en-ZA"/>
        </w:rPr>
        <w:t xml:space="preserve"> (ECD) programmes for 0-4</w:t>
      </w:r>
      <w:r w:rsidR="009E3DF9" w:rsidRPr="00A941BE">
        <w:rPr>
          <w:rFonts w:ascii="Arial" w:hAnsi="Arial" w:cs="Arial"/>
          <w:sz w:val="20"/>
          <w:szCs w:val="20"/>
          <w:lang w:val="en-ZA"/>
        </w:rPr>
        <w:t xml:space="preserve"> years (ECD centres), </w:t>
      </w:r>
      <w:r w:rsidR="00F84EFF" w:rsidRPr="00A941BE">
        <w:rPr>
          <w:rFonts w:ascii="Arial" w:hAnsi="Arial" w:cs="Arial"/>
          <w:sz w:val="20"/>
          <w:szCs w:val="20"/>
          <w:lang w:val="en-ZA"/>
        </w:rPr>
        <w:t xml:space="preserve">children’s homes, </w:t>
      </w:r>
      <w:r w:rsidR="009E3DF9" w:rsidRPr="00A941BE">
        <w:rPr>
          <w:rFonts w:ascii="Arial" w:hAnsi="Arial" w:cs="Arial"/>
          <w:sz w:val="20"/>
          <w:szCs w:val="20"/>
          <w:lang w:val="en-ZA"/>
        </w:rPr>
        <w:t xml:space="preserve">Child and Youth Care Centres, drop in centres, foster care and adoption services,   </w:t>
      </w:r>
    </w:p>
    <w:p w:rsidR="00954495" w:rsidRPr="00A941BE" w:rsidRDefault="00687331" w:rsidP="00A941BE">
      <w:pPr>
        <w:pStyle w:val="ListParagraph"/>
        <w:numPr>
          <w:ilvl w:val="0"/>
          <w:numId w:val="8"/>
        </w:numPr>
        <w:spacing w:after="0" w:line="240" w:lineRule="auto"/>
        <w:ind w:left="270" w:hanging="270"/>
        <w:rPr>
          <w:rFonts w:ascii="Arial" w:hAnsi="Arial" w:cs="Arial"/>
          <w:sz w:val="20"/>
          <w:szCs w:val="20"/>
          <w:lang w:val="en-ZA"/>
        </w:rPr>
      </w:pPr>
      <w:r w:rsidRPr="00A941BE">
        <w:rPr>
          <w:rFonts w:ascii="Arial" w:hAnsi="Arial" w:cs="Arial"/>
          <w:sz w:val="20"/>
          <w:szCs w:val="20"/>
          <w:lang w:val="en-ZA"/>
        </w:rPr>
        <w:t>E</w:t>
      </w:r>
      <w:r w:rsidR="003C4A7D" w:rsidRPr="00A941BE">
        <w:rPr>
          <w:rFonts w:ascii="Arial" w:hAnsi="Arial" w:cs="Arial"/>
          <w:sz w:val="20"/>
          <w:szCs w:val="20"/>
          <w:lang w:val="en-ZA"/>
        </w:rPr>
        <w:t xml:space="preserve">mployment, </w:t>
      </w:r>
      <w:r w:rsidR="00954495" w:rsidRPr="00A941BE">
        <w:rPr>
          <w:rFonts w:ascii="Arial" w:hAnsi="Arial" w:cs="Arial"/>
          <w:sz w:val="20"/>
          <w:szCs w:val="20"/>
          <w:lang w:val="en-ZA"/>
        </w:rPr>
        <w:t>capacity bui</w:t>
      </w:r>
      <w:r w:rsidRPr="00A941BE">
        <w:rPr>
          <w:rFonts w:ascii="Arial" w:hAnsi="Arial" w:cs="Arial"/>
          <w:sz w:val="20"/>
          <w:szCs w:val="20"/>
          <w:lang w:val="en-ZA"/>
        </w:rPr>
        <w:t xml:space="preserve">lding and leadership programmes for youth, women and persons with disabilities. </w:t>
      </w:r>
    </w:p>
    <w:p w:rsidR="009E3DF9" w:rsidRPr="00A941BE" w:rsidRDefault="00864338" w:rsidP="00A941BE">
      <w:pPr>
        <w:pStyle w:val="ListParagraph"/>
        <w:numPr>
          <w:ilvl w:val="0"/>
          <w:numId w:val="8"/>
        </w:numPr>
        <w:spacing w:after="0" w:line="240" w:lineRule="auto"/>
        <w:ind w:left="270" w:hanging="270"/>
        <w:rPr>
          <w:rFonts w:ascii="Arial" w:hAnsi="Arial" w:cs="Arial"/>
          <w:sz w:val="20"/>
          <w:szCs w:val="20"/>
          <w:lang w:val="en-ZA"/>
        </w:rPr>
      </w:pPr>
      <w:r w:rsidRPr="00A941BE">
        <w:rPr>
          <w:rFonts w:ascii="Arial" w:hAnsi="Arial" w:cs="Arial"/>
          <w:sz w:val="20"/>
          <w:szCs w:val="20"/>
          <w:lang w:val="en-ZA"/>
        </w:rPr>
        <w:t>Support to old age homes,active ageing programmes, and community-based programmes.</w:t>
      </w:r>
    </w:p>
    <w:p w:rsidR="00290CF8" w:rsidRPr="00A941BE" w:rsidRDefault="00846B33" w:rsidP="00A941BE">
      <w:pPr>
        <w:pStyle w:val="ListParagraph"/>
        <w:numPr>
          <w:ilvl w:val="0"/>
          <w:numId w:val="8"/>
        </w:numPr>
        <w:spacing w:after="0" w:line="240" w:lineRule="auto"/>
        <w:ind w:left="270" w:hanging="270"/>
        <w:rPr>
          <w:rFonts w:ascii="Arial" w:hAnsi="Arial" w:cs="Arial"/>
          <w:sz w:val="20"/>
          <w:szCs w:val="20"/>
        </w:rPr>
      </w:pPr>
      <w:r w:rsidRPr="00A941BE">
        <w:rPr>
          <w:rFonts w:ascii="Arial" w:hAnsi="Arial" w:cs="Arial"/>
          <w:sz w:val="20"/>
          <w:szCs w:val="20"/>
          <w:lang w:val="en-ZA"/>
        </w:rPr>
        <w:t xml:space="preserve">Support </w:t>
      </w:r>
      <w:r w:rsidR="00864338" w:rsidRPr="00A941BE">
        <w:rPr>
          <w:rFonts w:ascii="Arial" w:hAnsi="Arial" w:cs="Arial"/>
          <w:sz w:val="20"/>
          <w:szCs w:val="20"/>
          <w:lang w:val="en-ZA"/>
        </w:rPr>
        <w:t>HIV and AIDS</w:t>
      </w:r>
      <w:r w:rsidR="00E956B3" w:rsidRPr="00A941BE">
        <w:rPr>
          <w:rFonts w:ascii="Arial" w:hAnsi="Arial" w:cs="Arial"/>
          <w:sz w:val="20"/>
          <w:szCs w:val="20"/>
          <w:lang w:val="en-ZA"/>
        </w:rPr>
        <w:t>social and beha</w:t>
      </w:r>
      <w:r w:rsidR="00864338" w:rsidRPr="00A941BE">
        <w:rPr>
          <w:rFonts w:ascii="Arial" w:hAnsi="Arial" w:cs="Arial"/>
          <w:sz w:val="20"/>
          <w:szCs w:val="20"/>
          <w:lang w:val="en-ZA"/>
        </w:rPr>
        <w:t>viour change programmes which a</w:t>
      </w:r>
      <w:r w:rsidR="00E956B3" w:rsidRPr="00A941BE">
        <w:rPr>
          <w:rFonts w:ascii="Arial" w:hAnsi="Arial" w:cs="Arial"/>
          <w:sz w:val="20"/>
          <w:szCs w:val="20"/>
          <w:lang w:val="en-ZA"/>
        </w:rPr>
        <w:t>re aimed at reducing risky sexual behaviours among young people, men and women.</w:t>
      </w:r>
    </w:p>
    <w:p w:rsidR="00650E03" w:rsidRPr="00A941BE" w:rsidRDefault="00650E03" w:rsidP="00A941BE">
      <w:pPr>
        <w:pStyle w:val="ListParagraph"/>
        <w:spacing w:after="0" w:line="240" w:lineRule="auto"/>
        <w:rPr>
          <w:rFonts w:ascii="Arial" w:hAnsi="Arial" w:cs="Arial"/>
          <w:sz w:val="20"/>
          <w:szCs w:val="20"/>
        </w:rPr>
      </w:pPr>
    </w:p>
    <w:p w:rsidR="00846B33" w:rsidRPr="00A941BE" w:rsidRDefault="00846B33" w:rsidP="00A941BE">
      <w:pPr>
        <w:pStyle w:val="ListParagraph"/>
        <w:spacing w:after="0" w:line="240" w:lineRule="auto"/>
        <w:rPr>
          <w:rFonts w:ascii="Arial" w:hAnsi="Arial" w:cs="Arial"/>
          <w:sz w:val="20"/>
          <w:szCs w:val="20"/>
        </w:rPr>
      </w:pPr>
    </w:p>
    <w:p w:rsidR="00846B33" w:rsidRPr="00A941BE" w:rsidRDefault="00846B33" w:rsidP="00A941BE">
      <w:pPr>
        <w:pStyle w:val="ListParagraph"/>
        <w:spacing w:after="0" w:line="240" w:lineRule="auto"/>
        <w:rPr>
          <w:rFonts w:ascii="Arial" w:hAnsi="Arial" w:cs="Arial"/>
          <w:sz w:val="20"/>
          <w:szCs w:val="20"/>
        </w:rPr>
      </w:pPr>
    </w:p>
    <w:p w:rsidR="005A5305" w:rsidRPr="00A941BE" w:rsidRDefault="00F2125B" w:rsidP="00A941BE">
      <w:pPr>
        <w:pStyle w:val="spacing"/>
        <w:numPr>
          <w:ilvl w:val="1"/>
          <w:numId w:val="38"/>
        </w:numPr>
        <w:spacing w:after="0" w:line="240" w:lineRule="auto"/>
        <w:contextualSpacing/>
        <w:rPr>
          <w:rFonts w:cs="Arial"/>
          <w:b/>
          <w:sz w:val="20"/>
          <w:szCs w:val="20"/>
          <w:lang w:val="en-ZA"/>
        </w:rPr>
      </w:pPr>
      <w:r w:rsidRPr="00A941BE">
        <w:rPr>
          <w:rFonts w:cs="Arial"/>
          <w:b/>
          <w:sz w:val="20"/>
          <w:szCs w:val="20"/>
          <w:lang w:val="en-ZA"/>
        </w:rPr>
        <w:t>Policy Priorities for MTS</w:t>
      </w:r>
      <w:r w:rsidR="005A5305" w:rsidRPr="00A941BE">
        <w:rPr>
          <w:rFonts w:cs="Arial"/>
          <w:b/>
          <w:sz w:val="20"/>
          <w:szCs w:val="20"/>
          <w:lang w:val="en-ZA"/>
        </w:rPr>
        <w:t>F</w:t>
      </w:r>
    </w:p>
    <w:p w:rsidR="007F2E3E" w:rsidRPr="00A941BE" w:rsidRDefault="007F2E3E" w:rsidP="00A941BE">
      <w:pPr>
        <w:contextualSpacing/>
        <w:rPr>
          <w:rFonts w:ascii="Arial" w:hAnsi="Arial" w:cs="Arial"/>
          <w:bCs/>
          <w:sz w:val="20"/>
          <w:szCs w:val="20"/>
        </w:rPr>
      </w:pPr>
    </w:p>
    <w:p w:rsidR="005A5305" w:rsidRPr="00A941BE" w:rsidRDefault="00846B33" w:rsidP="00A941BE">
      <w:pPr>
        <w:contextualSpacing/>
        <w:rPr>
          <w:rFonts w:ascii="Arial" w:hAnsi="Arial" w:cs="Arial"/>
          <w:b/>
          <w:bCs/>
          <w:iCs/>
          <w:sz w:val="20"/>
          <w:szCs w:val="20"/>
        </w:rPr>
      </w:pPr>
      <w:r w:rsidRPr="00A941BE">
        <w:rPr>
          <w:rFonts w:ascii="Arial" w:hAnsi="Arial" w:cs="Arial"/>
          <w:bCs/>
          <w:sz w:val="20"/>
          <w:szCs w:val="20"/>
        </w:rPr>
        <w:t>The D</w:t>
      </w:r>
      <w:r w:rsidR="00F2125B" w:rsidRPr="00A941BE">
        <w:rPr>
          <w:rFonts w:ascii="Arial" w:hAnsi="Arial" w:cs="Arial"/>
          <w:bCs/>
          <w:sz w:val="20"/>
          <w:szCs w:val="20"/>
        </w:rPr>
        <w:t xml:space="preserve">epartment derives its priorities from the government’s wide Medium Term Strategic Framework priorities. The department responds to the following priorities: </w:t>
      </w:r>
    </w:p>
    <w:p w:rsidR="005A5305" w:rsidRPr="00A941BE" w:rsidRDefault="005A5305" w:rsidP="00A941BE">
      <w:pPr>
        <w:ind w:left="420"/>
        <w:contextualSpacing/>
        <w:rPr>
          <w:rFonts w:ascii="Arial" w:hAnsi="Arial" w:cs="Arial"/>
          <w:bCs/>
          <w:sz w:val="20"/>
          <w:szCs w:val="20"/>
        </w:rPr>
      </w:pPr>
    </w:p>
    <w:p w:rsidR="00DD69B1" w:rsidRPr="00A941BE" w:rsidRDefault="00DD69B1" w:rsidP="00A941BE">
      <w:pPr>
        <w:pStyle w:val="ListParagraph"/>
        <w:numPr>
          <w:ilvl w:val="0"/>
          <w:numId w:val="9"/>
        </w:numPr>
        <w:spacing w:after="0" w:line="240" w:lineRule="auto"/>
        <w:ind w:left="450" w:hanging="450"/>
        <w:rPr>
          <w:rFonts w:ascii="Arial" w:hAnsi="Arial" w:cs="Arial"/>
          <w:b/>
          <w:bCs/>
          <w:sz w:val="20"/>
          <w:szCs w:val="20"/>
          <w:lang w:val="en-GB"/>
        </w:rPr>
      </w:pPr>
      <w:r w:rsidRPr="00A941BE">
        <w:rPr>
          <w:rFonts w:ascii="Arial" w:hAnsi="Arial" w:cs="Arial"/>
          <w:bCs/>
          <w:i/>
          <w:sz w:val="20"/>
          <w:szCs w:val="20"/>
          <w:lang w:val="en-GB"/>
        </w:rPr>
        <w:t xml:space="preserve">Priority 1: A </w:t>
      </w:r>
      <w:r w:rsidR="00846B33" w:rsidRPr="00A941BE">
        <w:rPr>
          <w:rFonts w:ascii="Arial" w:hAnsi="Arial" w:cs="Arial"/>
          <w:bCs/>
          <w:i/>
          <w:sz w:val="20"/>
          <w:szCs w:val="20"/>
          <w:lang w:val="en-GB"/>
        </w:rPr>
        <w:t xml:space="preserve">capable, ethical and developmental </w:t>
      </w:r>
      <w:r w:rsidRPr="00A941BE">
        <w:rPr>
          <w:rFonts w:ascii="Arial" w:hAnsi="Arial" w:cs="Arial"/>
          <w:bCs/>
          <w:i/>
          <w:sz w:val="20"/>
          <w:szCs w:val="20"/>
          <w:lang w:val="en-GB"/>
        </w:rPr>
        <w:t>State</w:t>
      </w:r>
      <w:r w:rsidRPr="00A941BE">
        <w:rPr>
          <w:rFonts w:ascii="Arial" w:hAnsi="Arial" w:cs="Arial"/>
          <w:bCs/>
          <w:sz w:val="20"/>
          <w:szCs w:val="20"/>
          <w:lang w:val="en-GB"/>
        </w:rPr>
        <w:t xml:space="preserve">: </w:t>
      </w:r>
      <w:r w:rsidR="00846B33" w:rsidRPr="00A941BE">
        <w:rPr>
          <w:rFonts w:ascii="Arial" w:hAnsi="Arial" w:cs="Arial"/>
          <w:bCs/>
          <w:sz w:val="20"/>
          <w:szCs w:val="20"/>
          <w:lang w:val="en-GB"/>
        </w:rPr>
        <w:t>T</w:t>
      </w:r>
      <w:r w:rsidR="00C40B1A" w:rsidRPr="00A941BE">
        <w:rPr>
          <w:rFonts w:ascii="Arial" w:hAnsi="Arial" w:cs="Arial"/>
          <w:bCs/>
          <w:sz w:val="20"/>
          <w:szCs w:val="20"/>
          <w:lang w:val="en-GB"/>
        </w:rPr>
        <w:t xml:space="preserve">his priority calls for improved governance, functionality, coordination between national, provincial and district spheres, accountability and productivity in the public sector. It also calls for elimination of wasteful and fruitless expenditure. </w:t>
      </w:r>
    </w:p>
    <w:p w:rsidR="00C40B1A" w:rsidRPr="00A941BE" w:rsidRDefault="00C40B1A" w:rsidP="00A941BE">
      <w:pPr>
        <w:pStyle w:val="ListParagraph"/>
        <w:spacing w:after="0" w:line="240" w:lineRule="auto"/>
        <w:ind w:left="450" w:hanging="450"/>
        <w:rPr>
          <w:rFonts w:ascii="Arial" w:hAnsi="Arial" w:cs="Arial"/>
          <w:b/>
          <w:bCs/>
          <w:sz w:val="20"/>
          <w:szCs w:val="20"/>
          <w:lang w:val="en-GB"/>
        </w:rPr>
      </w:pPr>
    </w:p>
    <w:p w:rsidR="00AD4E07" w:rsidRPr="00A941BE" w:rsidRDefault="00AD4E07" w:rsidP="00A941BE">
      <w:pPr>
        <w:pStyle w:val="ListParagraph"/>
        <w:spacing w:after="0" w:line="240" w:lineRule="auto"/>
        <w:ind w:left="0"/>
        <w:rPr>
          <w:rFonts w:ascii="Arial" w:hAnsi="Arial" w:cs="Arial"/>
          <w:bCs/>
          <w:sz w:val="20"/>
          <w:szCs w:val="20"/>
          <w:lang w:val="en-GB"/>
        </w:rPr>
      </w:pPr>
      <w:r w:rsidRPr="00A941BE">
        <w:rPr>
          <w:rFonts w:ascii="Arial" w:hAnsi="Arial" w:cs="Arial"/>
          <w:bCs/>
          <w:sz w:val="20"/>
          <w:szCs w:val="20"/>
          <w:lang w:val="en-GB"/>
        </w:rPr>
        <w:t xml:space="preserve">The </w:t>
      </w:r>
      <w:r w:rsidR="004D6323" w:rsidRPr="00A941BE">
        <w:rPr>
          <w:rFonts w:ascii="Arial" w:hAnsi="Arial" w:cs="Arial"/>
          <w:bCs/>
          <w:sz w:val="20"/>
          <w:szCs w:val="20"/>
          <w:lang w:val="en-GB"/>
        </w:rPr>
        <w:t>D</w:t>
      </w:r>
      <w:r w:rsidRPr="00A941BE">
        <w:rPr>
          <w:rFonts w:ascii="Arial" w:hAnsi="Arial" w:cs="Arial"/>
          <w:bCs/>
          <w:sz w:val="20"/>
          <w:szCs w:val="20"/>
          <w:lang w:val="en-GB"/>
        </w:rPr>
        <w:t>epartment p</w:t>
      </w:r>
      <w:r w:rsidR="004D6323" w:rsidRPr="00A941BE">
        <w:rPr>
          <w:rFonts w:ascii="Arial" w:hAnsi="Arial" w:cs="Arial"/>
          <w:bCs/>
          <w:sz w:val="20"/>
          <w:szCs w:val="20"/>
          <w:lang w:val="en-GB"/>
        </w:rPr>
        <w:t>lans to professionalise the Not-</w:t>
      </w:r>
      <w:r w:rsidRPr="00A941BE">
        <w:rPr>
          <w:rFonts w:ascii="Arial" w:hAnsi="Arial" w:cs="Arial"/>
          <w:bCs/>
          <w:sz w:val="20"/>
          <w:szCs w:val="20"/>
          <w:lang w:val="en-GB"/>
        </w:rPr>
        <w:t>for</w:t>
      </w:r>
      <w:r w:rsidR="004D6323" w:rsidRPr="00A941BE">
        <w:rPr>
          <w:rFonts w:ascii="Arial" w:hAnsi="Arial" w:cs="Arial"/>
          <w:bCs/>
          <w:sz w:val="20"/>
          <w:szCs w:val="20"/>
          <w:lang w:val="en-GB"/>
        </w:rPr>
        <w:t>-</w:t>
      </w:r>
      <w:r w:rsidRPr="00A941BE">
        <w:rPr>
          <w:rFonts w:ascii="Arial" w:hAnsi="Arial" w:cs="Arial"/>
          <w:bCs/>
          <w:sz w:val="20"/>
          <w:szCs w:val="20"/>
          <w:lang w:val="en-GB"/>
        </w:rPr>
        <w:t>Profit (NPO) sector, the Social Services Professionals and standardise norms</w:t>
      </w:r>
      <w:r w:rsidR="004D6323" w:rsidRPr="00A941BE">
        <w:rPr>
          <w:rFonts w:ascii="Arial" w:hAnsi="Arial" w:cs="Arial"/>
          <w:bCs/>
          <w:sz w:val="20"/>
          <w:szCs w:val="20"/>
          <w:lang w:val="en-GB"/>
        </w:rPr>
        <w:t xml:space="preserve"> and standards </w:t>
      </w:r>
      <w:r w:rsidRPr="00A941BE">
        <w:rPr>
          <w:rFonts w:ascii="Arial" w:hAnsi="Arial" w:cs="Arial"/>
          <w:bCs/>
          <w:sz w:val="20"/>
          <w:szCs w:val="20"/>
          <w:lang w:val="en-GB"/>
        </w:rPr>
        <w:t>and ensure compliance.</w:t>
      </w:r>
    </w:p>
    <w:p w:rsidR="00E1066A" w:rsidRPr="00A941BE" w:rsidRDefault="00E1066A" w:rsidP="00A941BE">
      <w:pPr>
        <w:ind w:left="450" w:hanging="450"/>
        <w:contextualSpacing/>
        <w:rPr>
          <w:rFonts w:ascii="Arial" w:hAnsi="Arial" w:cs="Arial"/>
          <w:bCs/>
          <w:sz w:val="20"/>
          <w:szCs w:val="20"/>
        </w:rPr>
      </w:pPr>
    </w:p>
    <w:p w:rsidR="00127C9C" w:rsidRPr="00A941BE" w:rsidRDefault="00A634FF" w:rsidP="00A941BE">
      <w:pPr>
        <w:pStyle w:val="ListParagraph"/>
        <w:numPr>
          <w:ilvl w:val="0"/>
          <w:numId w:val="9"/>
        </w:numPr>
        <w:spacing w:after="0" w:line="240" w:lineRule="auto"/>
        <w:ind w:left="450" w:hanging="450"/>
        <w:rPr>
          <w:rFonts w:ascii="Arial" w:hAnsi="Arial" w:cs="Arial"/>
          <w:bCs/>
          <w:sz w:val="20"/>
          <w:szCs w:val="20"/>
          <w:lang w:val="en-GB"/>
        </w:rPr>
      </w:pPr>
      <w:r w:rsidRPr="00A941BE">
        <w:rPr>
          <w:rFonts w:ascii="Arial" w:hAnsi="Arial" w:cs="Arial"/>
          <w:bCs/>
          <w:i/>
          <w:sz w:val="20"/>
          <w:szCs w:val="20"/>
          <w:lang w:val="en-GB"/>
        </w:rPr>
        <w:t>Priority 2</w:t>
      </w:r>
      <w:r w:rsidR="00E634B4" w:rsidRPr="00A941BE">
        <w:rPr>
          <w:rFonts w:ascii="Arial" w:hAnsi="Arial" w:cs="Arial"/>
          <w:bCs/>
          <w:i/>
          <w:sz w:val="20"/>
          <w:szCs w:val="20"/>
          <w:lang w:val="en-GB"/>
        </w:rPr>
        <w:t xml:space="preserve">: Economic </w:t>
      </w:r>
      <w:r w:rsidR="004D6323" w:rsidRPr="00A941BE">
        <w:rPr>
          <w:rFonts w:ascii="Arial" w:hAnsi="Arial" w:cs="Arial"/>
          <w:bCs/>
          <w:i/>
          <w:sz w:val="20"/>
          <w:szCs w:val="20"/>
          <w:lang w:val="en-GB"/>
        </w:rPr>
        <w:t>transformation and job creation</w:t>
      </w:r>
      <w:r w:rsidR="00E634B4" w:rsidRPr="00A941BE">
        <w:rPr>
          <w:rFonts w:ascii="Arial" w:hAnsi="Arial" w:cs="Arial"/>
          <w:bCs/>
          <w:i/>
          <w:sz w:val="20"/>
          <w:szCs w:val="20"/>
          <w:lang w:val="en-GB"/>
        </w:rPr>
        <w:t>:</w:t>
      </w:r>
      <w:r w:rsidR="004D6323" w:rsidRPr="00A941BE">
        <w:rPr>
          <w:rFonts w:ascii="Arial" w:hAnsi="Arial" w:cs="Arial"/>
          <w:bCs/>
          <w:sz w:val="20"/>
          <w:szCs w:val="20"/>
          <w:lang w:val="en-GB"/>
        </w:rPr>
        <w:t>A</w:t>
      </w:r>
      <w:r w:rsidR="000B33D5" w:rsidRPr="00A941BE">
        <w:rPr>
          <w:rFonts w:ascii="Arial" w:hAnsi="Arial" w:cs="Arial"/>
          <w:bCs/>
          <w:sz w:val="20"/>
          <w:szCs w:val="20"/>
          <w:lang w:val="en-GB"/>
        </w:rPr>
        <w:t>ll</w:t>
      </w:r>
      <w:r w:rsidR="004D6323" w:rsidRPr="00A941BE">
        <w:rPr>
          <w:rFonts w:ascii="Arial" w:hAnsi="Arial" w:cs="Arial"/>
          <w:bCs/>
          <w:sz w:val="20"/>
          <w:szCs w:val="20"/>
          <w:lang w:val="en-GB"/>
        </w:rPr>
        <w:t xml:space="preserve"> government D</w:t>
      </w:r>
      <w:r w:rsidR="000B33D5" w:rsidRPr="00A941BE">
        <w:rPr>
          <w:rFonts w:ascii="Arial" w:hAnsi="Arial" w:cs="Arial"/>
          <w:bCs/>
          <w:sz w:val="20"/>
          <w:szCs w:val="20"/>
          <w:lang w:val="en-GB"/>
        </w:rPr>
        <w:t xml:space="preserve">epartments are required to create </w:t>
      </w:r>
      <w:r w:rsidR="004D6323" w:rsidRPr="00A941BE">
        <w:rPr>
          <w:rFonts w:ascii="Arial" w:hAnsi="Arial" w:cs="Arial"/>
          <w:bCs/>
          <w:sz w:val="20"/>
          <w:szCs w:val="20"/>
          <w:lang w:val="en-GB"/>
        </w:rPr>
        <w:t xml:space="preserve">a </w:t>
      </w:r>
      <w:r w:rsidR="000B33D5" w:rsidRPr="00A941BE">
        <w:rPr>
          <w:rFonts w:ascii="Arial" w:hAnsi="Arial" w:cs="Arial"/>
          <w:bCs/>
          <w:sz w:val="20"/>
          <w:szCs w:val="20"/>
          <w:lang w:val="en-GB"/>
        </w:rPr>
        <w:t>conducive environment that enable</w:t>
      </w:r>
      <w:r w:rsidR="004D6323" w:rsidRPr="00A941BE">
        <w:rPr>
          <w:rFonts w:ascii="Arial" w:hAnsi="Arial" w:cs="Arial"/>
          <w:bCs/>
          <w:sz w:val="20"/>
          <w:szCs w:val="20"/>
          <w:lang w:val="en-GB"/>
        </w:rPr>
        <w:t>s</w:t>
      </w:r>
      <w:r w:rsidR="000B33D5" w:rsidRPr="00A941BE">
        <w:rPr>
          <w:rFonts w:ascii="Arial" w:hAnsi="Arial" w:cs="Arial"/>
          <w:bCs/>
          <w:sz w:val="20"/>
          <w:szCs w:val="20"/>
          <w:lang w:val="en-GB"/>
        </w:rPr>
        <w:t xml:space="preserve"> industrialisation and localisation that leads to increased exports, employment, youth and women owned SMMEs participation. </w:t>
      </w:r>
      <w:r w:rsidR="00127C9C" w:rsidRPr="00A941BE">
        <w:rPr>
          <w:rFonts w:ascii="Arial" w:hAnsi="Arial" w:cs="Arial"/>
          <w:bCs/>
          <w:sz w:val="20"/>
          <w:szCs w:val="20"/>
          <w:lang w:val="en-GB"/>
        </w:rPr>
        <w:t xml:space="preserve">Departments are also required to develop, implement, support and monitor </w:t>
      </w:r>
      <w:r w:rsidR="003E15C2" w:rsidRPr="00A941BE">
        <w:rPr>
          <w:rFonts w:ascii="Arial" w:hAnsi="Arial" w:cs="Arial"/>
          <w:bCs/>
          <w:sz w:val="20"/>
          <w:szCs w:val="20"/>
          <w:lang w:val="en-GB"/>
        </w:rPr>
        <w:t>programmes for equitable job creation, representation and ownership by women, youth and persons wi</w:t>
      </w:r>
      <w:r w:rsidR="00AB1BF9" w:rsidRPr="00A941BE">
        <w:rPr>
          <w:rFonts w:ascii="Arial" w:hAnsi="Arial" w:cs="Arial"/>
          <w:bCs/>
          <w:sz w:val="20"/>
          <w:szCs w:val="20"/>
          <w:lang w:val="en-GB"/>
        </w:rPr>
        <w:t xml:space="preserve">th disabilities. They must </w:t>
      </w:r>
      <w:r w:rsidR="003E15C2" w:rsidRPr="00A941BE">
        <w:rPr>
          <w:rFonts w:ascii="Arial" w:hAnsi="Arial" w:cs="Arial"/>
          <w:bCs/>
          <w:sz w:val="20"/>
          <w:szCs w:val="20"/>
          <w:lang w:val="en-GB"/>
        </w:rPr>
        <w:t>expand access to finance, incentives and opportunities for women, youth and persons with disabilities including those in the informal sector.</w:t>
      </w:r>
    </w:p>
    <w:p w:rsidR="00127C9C" w:rsidRPr="00A941BE" w:rsidRDefault="00127C9C" w:rsidP="00A941BE">
      <w:pPr>
        <w:pStyle w:val="ListParagraph"/>
        <w:spacing w:after="0" w:line="240" w:lineRule="auto"/>
        <w:ind w:left="450" w:hanging="450"/>
        <w:rPr>
          <w:rFonts w:ascii="Arial" w:hAnsi="Arial" w:cs="Arial"/>
          <w:bCs/>
          <w:sz w:val="20"/>
          <w:szCs w:val="20"/>
          <w:lang w:val="en-GB"/>
        </w:rPr>
      </w:pPr>
    </w:p>
    <w:p w:rsidR="005723EE" w:rsidRPr="00A941BE" w:rsidRDefault="005723EE" w:rsidP="00A941BE">
      <w:pPr>
        <w:pStyle w:val="ListParagraph"/>
        <w:spacing w:after="0" w:line="240" w:lineRule="auto"/>
        <w:ind w:left="0"/>
        <w:rPr>
          <w:rFonts w:ascii="Arial" w:hAnsi="Arial" w:cs="Arial"/>
          <w:bCs/>
          <w:sz w:val="20"/>
          <w:szCs w:val="20"/>
          <w:lang w:val="en-GB"/>
        </w:rPr>
      </w:pPr>
      <w:r w:rsidRPr="00A941BE">
        <w:rPr>
          <w:rFonts w:ascii="Arial" w:hAnsi="Arial" w:cs="Arial"/>
          <w:bCs/>
          <w:sz w:val="20"/>
          <w:szCs w:val="20"/>
          <w:lang w:val="en-GB"/>
        </w:rPr>
        <w:t xml:space="preserve">The </w:t>
      </w:r>
      <w:r w:rsidR="00AB1BF9" w:rsidRPr="00A941BE">
        <w:rPr>
          <w:rFonts w:ascii="Arial" w:hAnsi="Arial" w:cs="Arial"/>
          <w:bCs/>
          <w:sz w:val="20"/>
          <w:szCs w:val="20"/>
          <w:lang w:val="en-GB"/>
        </w:rPr>
        <w:t>D</w:t>
      </w:r>
      <w:r w:rsidRPr="00A941BE">
        <w:rPr>
          <w:rFonts w:ascii="Arial" w:hAnsi="Arial" w:cs="Arial"/>
          <w:bCs/>
          <w:sz w:val="20"/>
          <w:szCs w:val="20"/>
          <w:lang w:val="en-GB"/>
        </w:rPr>
        <w:t xml:space="preserve">epartment </w:t>
      </w:r>
      <w:r w:rsidR="00CB0441" w:rsidRPr="00A941BE">
        <w:rPr>
          <w:rFonts w:ascii="Arial" w:hAnsi="Arial" w:cs="Arial"/>
          <w:bCs/>
          <w:sz w:val="20"/>
          <w:szCs w:val="20"/>
          <w:lang w:val="en-GB"/>
        </w:rPr>
        <w:t xml:space="preserve">will </w:t>
      </w:r>
      <w:r w:rsidR="00A02B7B" w:rsidRPr="00A941BE">
        <w:rPr>
          <w:rFonts w:ascii="Arial" w:hAnsi="Arial" w:cs="Arial"/>
          <w:bCs/>
          <w:sz w:val="20"/>
          <w:szCs w:val="20"/>
          <w:lang w:val="en-GB"/>
        </w:rPr>
        <w:t>contribute</w:t>
      </w:r>
      <w:r w:rsidRPr="00A941BE">
        <w:rPr>
          <w:rFonts w:ascii="Arial" w:hAnsi="Arial" w:cs="Arial"/>
          <w:bCs/>
          <w:sz w:val="20"/>
          <w:szCs w:val="20"/>
          <w:lang w:val="en-GB"/>
        </w:rPr>
        <w:t xml:space="preserve"> towards </w:t>
      </w:r>
      <w:r w:rsidR="00CB0441" w:rsidRPr="00A941BE">
        <w:rPr>
          <w:rFonts w:ascii="Arial" w:hAnsi="Arial" w:cs="Arial"/>
          <w:bCs/>
          <w:sz w:val="20"/>
          <w:szCs w:val="20"/>
          <w:lang w:val="en-GB"/>
        </w:rPr>
        <w:t xml:space="preserve">the </w:t>
      </w:r>
      <w:r w:rsidRPr="00A941BE">
        <w:rPr>
          <w:rFonts w:ascii="Arial" w:hAnsi="Arial" w:cs="Arial"/>
          <w:bCs/>
          <w:sz w:val="20"/>
          <w:szCs w:val="20"/>
          <w:lang w:val="en-GB"/>
        </w:rPr>
        <w:t xml:space="preserve">achievement of this priority </w:t>
      </w:r>
      <w:r w:rsidR="00CB0441" w:rsidRPr="00A941BE">
        <w:rPr>
          <w:rFonts w:ascii="Arial" w:hAnsi="Arial" w:cs="Arial"/>
          <w:bCs/>
          <w:sz w:val="20"/>
          <w:szCs w:val="20"/>
          <w:lang w:val="en-GB"/>
        </w:rPr>
        <w:t xml:space="preserve">by increasing the absorption of </w:t>
      </w:r>
      <w:r w:rsidR="00AB1BF9" w:rsidRPr="00A941BE">
        <w:rPr>
          <w:rFonts w:ascii="Arial" w:hAnsi="Arial" w:cs="Arial"/>
          <w:bCs/>
          <w:sz w:val="20"/>
          <w:szCs w:val="20"/>
          <w:lang w:val="en-GB"/>
        </w:rPr>
        <w:t xml:space="preserve">Social Workers </w:t>
      </w:r>
      <w:r w:rsidR="00A02B7B" w:rsidRPr="00A941BE">
        <w:rPr>
          <w:rFonts w:ascii="Arial" w:hAnsi="Arial" w:cs="Arial"/>
          <w:bCs/>
          <w:sz w:val="20"/>
          <w:szCs w:val="20"/>
          <w:lang w:val="en-GB"/>
        </w:rPr>
        <w:t>and expand social services professionals, pay social grants, link graduates to economic opportunities and continue to support NPOs and co-operatives.</w:t>
      </w:r>
    </w:p>
    <w:p w:rsidR="005723EE" w:rsidRPr="00A941BE" w:rsidRDefault="005723EE" w:rsidP="00A941BE">
      <w:pPr>
        <w:pStyle w:val="ListParagraph"/>
        <w:spacing w:after="0" w:line="240" w:lineRule="auto"/>
        <w:ind w:left="450" w:hanging="450"/>
        <w:rPr>
          <w:rFonts w:ascii="Arial" w:hAnsi="Arial" w:cs="Arial"/>
          <w:bCs/>
          <w:sz w:val="20"/>
          <w:szCs w:val="20"/>
          <w:lang w:val="en-GB"/>
        </w:rPr>
      </w:pPr>
    </w:p>
    <w:p w:rsidR="008543AB" w:rsidRPr="00A941BE" w:rsidRDefault="00A634FF" w:rsidP="00A941BE">
      <w:pPr>
        <w:pStyle w:val="ListParagraph"/>
        <w:numPr>
          <w:ilvl w:val="0"/>
          <w:numId w:val="9"/>
        </w:numPr>
        <w:spacing w:after="0" w:line="240" w:lineRule="auto"/>
        <w:ind w:left="450" w:hanging="450"/>
        <w:rPr>
          <w:rFonts w:ascii="Arial" w:hAnsi="Arial" w:cs="Arial"/>
          <w:bCs/>
          <w:sz w:val="20"/>
          <w:szCs w:val="20"/>
          <w:lang w:val="en-GB"/>
        </w:rPr>
      </w:pPr>
      <w:r w:rsidRPr="00A941BE">
        <w:rPr>
          <w:rFonts w:ascii="Arial" w:hAnsi="Arial" w:cs="Arial"/>
          <w:bCs/>
          <w:i/>
          <w:sz w:val="20"/>
          <w:szCs w:val="20"/>
          <w:lang w:val="en-GB"/>
        </w:rPr>
        <w:lastRenderedPageBreak/>
        <w:t>Priority 3</w:t>
      </w:r>
      <w:r w:rsidR="00AB1BF9" w:rsidRPr="00A941BE">
        <w:rPr>
          <w:rFonts w:ascii="Arial" w:hAnsi="Arial" w:cs="Arial"/>
          <w:bCs/>
          <w:i/>
          <w:sz w:val="20"/>
          <w:szCs w:val="20"/>
          <w:lang w:val="en-GB"/>
        </w:rPr>
        <w:t>: Education, skills and h</w:t>
      </w:r>
      <w:r w:rsidR="008543AB" w:rsidRPr="00A941BE">
        <w:rPr>
          <w:rFonts w:ascii="Arial" w:hAnsi="Arial" w:cs="Arial"/>
          <w:bCs/>
          <w:i/>
          <w:sz w:val="20"/>
          <w:szCs w:val="20"/>
          <w:lang w:val="en-GB"/>
        </w:rPr>
        <w:t>ealth</w:t>
      </w:r>
      <w:r w:rsidR="003B564C" w:rsidRPr="00A941BE">
        <w:rPr>
          <w:rFonts w:ascii="Arial" w:hAnsi="Arial" w:cs="Arial"/>
          <w:bCs/>
          <w:i/>
          <w:sz w:val="20"/>
          <w:szCs w:val="20"/>
          <w:lang w:val="en-GB"/>
        </w:rPr>
        <w:t>:</w:t>
      </w:r>
      <w:r w:rsidR="00AB1BF9" w:rsidRPr="00A941BE">
        <w:rPr>
          <w:rFonts w:ascii="Arial" w:hAnsi="Arial" w:cs="Arial"/>
          <w:bCs/>
          <w:sz w:val="20"/>
          <w:szCs w:val="20"/>
          <w:lang w:val="en-GB"/>
        </w:rPr>
        <w:t>T</w:t>
      </w:r>
      <w:r w:rsidR="003B564C" w:rsidRPr="00A941BE">
        <w:rPr>
          <w:rFonts w:ascii="Arial" w:hAnsi="Arial" w:cs="Arial"/>
          <w:bCs/>
          <w:sz w:val="20"/>
          <w:szCs w:val="20"/>
          <w:lang w:val="en-GB"/>
        </w:rPr>
        <w:t>he Departments of Social Development</w:t>
      </w:r>
      <w:r w:rsidR="00AB1BF9" w:rsidRPr="00A941BE">
        <w:rPr>
          <w:rFonts w:ascii="Arial" w:hAnsi="Arial" w:cs="Arial"/>
          <w:bCs/>
          <w:sz w:val="20"/>
          <w:szCs w:val="20"/>
          <w:lang w:val="en-GB"/>
        </w:rPr>
        <w:t>, in partnership with the Department of</w:t>
      </w:r>
      <w:r w:rsidR="003B564C" w:rsidRPr="00A941BE">
        <w:rPr>
          <w:rFonts w:ascii="Arial" w:hAnsi="Arial" w:cs="Arial"/>
          <w:bCs/>
          <w:sz w:val="20"/>
          <w:szCs w:val="20"/>
          <w:lang w:val="en-GB"/>
        </w:rPr>
        <w:t xml:space="preserve"> Basic Education</w:t>
      </w:r>
      <w:r w:rsidR="00F616E4" w:rsidRPr="00A941BE">
        <w:rPr>
          <w:rFonts w:ascii="Arial" w:hAnsi="Arial" w:cs="Arial"/>
          <w:bCs/>
          <w:sz w:val="20"/>
          <w:szCs w:val="20"/>
          <w:lang w:val="en-GB"/>
        </w:rPr>
        <w:t>, Community-</w:t>
      </w:r>
      <w:r w:rsidR="003B564C" w:rsidRPr="00A941BE">
        <w:rPr>
          <w:rFonts w:ascii="Arial" w:hAnsi="Arial" w:cs="Arial"/>
          <w:bCs/>
          <w:sz w:val="20"/>
          <w:szCs w:val="20"/>
          <w:lang w:val="en-GB"/>
        </w:rPr>
        <w:t xml:space="preserve">Based Organisations </w:t>
      </w:r>
      <w:r w:rsidR="00F616E4" w:rsidRPr="00A941BE">
        <w:rPr>
          <w:rFonts w:ascii="Arial" w:hAnsi="Arial" w:cs="Arial"/>
          <w:bCs/>
          <w:sz w:val="20"/>
          <w:szCs w:val="20"/>
          <w:lang w:val="en-GB"/>
        </w:rPr>
        <w:t>(CBOs) and Non-</w:t>
      </w:r>
      <w:r w:rsidR="003B564C" w:rsidRPr="00A941BE">
        <w:rPr>
          <w:rFonts w:ascii="Arial" w:hAnsi="Arial" w:cs="Arial"/>
          <w:bCs/>
          <w:sz w:val="20"/>
          <w:szCs w:val="20"/>
          <w:lang w:val="en-GB"/>
        </w:rPr>
        <w:t>Profit Organisations</w:t>
      </w:r>
      <w:r w:rsidR="00F616E4" w:rsidRPr="00A941BE">
        <w:rPr>
          <w:rFonts w:ascii="Arial" w:hAnsi="Arial" w:cs="Arial"/>
          <w:bCs/>
          <w:sz w:val="20"/>
          <w:szCs w:val="20"/>
          <w:lang w:val="en-GB"/>
        </w:rPr>
        <w:t xml:space="preserve"> (NPOs)</w:t>
      </w:r>
      <w:r w:rsidR="000D7059" w:rsidRPr="00A941BE">
        <w:rPr>
          <w:rFonts w:ascii="Arial" w:hAnsi="Arial" w:cs="Arial"/>
          <w:bCs/>
          <w:sz w:val="20"/>
          <w:szCs w:val="20"/>
          <w:lang w:val="en-GB"/>
        </w:rPr>
        <w:t xml:space="preserve"> have to work on the migration of </w:t>
      </w:r>
      <w:r w:rsidR="00F616E4" w:rsidRPr="00A941BE">
        <w:rPr>
          <w:rFonts w:ascii="Arial" w:hAnsi="Arial" w:cs="Arial"/>
          <w:bCs/>
          <w:sz w:val="20"/>
          <w:szCs w:val="20"/>
          <w:lang w:val="en-GB"/>
        </w:rPr>
        <w:t>early childhood development (</w:t>
      </w:r>
      <w:r w:rsidR="000D7059" w:rsidRPr="00A941BE">
        <w:rPr>
          <w:rFonts w:ascii="Arial" w:hAnsi="Arial" w:cs="Arial"/>
          <w:bCs/>
          <w:sz w:val="20"/>
          <w:szCs w:val="20"/>
          <w:lang w:val="en-GB"/>
        </w:rPr>
        <w:t>ECD</w:t>
      </w:r>
      <w:r w:rsidR="00F616E4" w:rsidRPr="00A941BE">
        <w:rPr>
          <w:rFonts w:ascii="Arial" w:hAnsi="Arial" w:cs="Arial"/>
          <w:bCs/>
          <w:sz w:val="20"/>
          <w:szCs w:val="20"/>
          <w:lang w:val="en-GB"/>
        </w:rPr>
        <w:t>)</w:t>
      </w:r>
      <w:r w:rsidR="009B2A69" w:rsidRPr="00A941BE">
        <w:rPr>
          <w:rFonts w:ascii="Arial" w:hAnsi="Arial" w:cs="Arial"/>
          <w:bCs/>
          <w:sz w:val="20"/>
          <w:szCs w:val="20"/>
          <w:lang w:val="en-GB"/>
        </w:rPr>
        <w:t xml:space="preserve"> services</w:t>
      </w:r>
      <w:r w:rsidR="000D7059" w:rsidRPr="00A941BE">
        <w:rPr>
          <w:rFonts w:ascii="Arial" w:hAnsi="Arial" w:cs="Arial"/>
          <w:bCs/>
          <w:sz w:val="20"/>
          <w:szCs w:val="20"/>
          <w:lang w:val="en-GB"/>
        </w:rPr>
        <w:t xml:space="preserve">. This will require amendments to the existing legislation and regulations. </w:t>
      </w:r>
      <w:r w:rsidR="009B2A69" w:rsidRPr="00A941BE">
        <w:rPr>
          <w:rFonts w:ascii="Arial" w:hAnsi="Arial" w:cs="Arial"/>
          <w:bCs/>
          <w:sz w:val="20"/>
          <w:szCs w:val="20"/>
          <w:lang w:val="en-GB"/>
        </w:rPr>
        <w:t>Further, these two D</w:t>
      </w:r>
      <w:r w:rsidR="00A6619F" w:rsidRPr="00A941BE">
        <w:rPr>
          <w:rFonts w:ascii="Arial" w:hAnsi="Arial" w:cs="Arial"/>
          <w:bCs/>
          <w:sz w:val="20"/>
          <w:szCs w:val="20"/>
          <w:lang w:val="en-GB"/>
        </w:rPr>
        <w:t>epartments together with the Departments of Health</w:t>
      </w:r>
      <w:r w:rsidR="009B2A69" w:rsidRPr="00A941BE">
        <w:rPr>
          <w:rFonts w:ascii="Arial" w:hAnsi="Arial" w:cs="Arial"/>
          <w:bCs/>
          <w:sz w:val="20"/>
          <w:szCs w:val="20"/>
          <w:lang w:val="en-GB"/>
        </w:rPr>
        <w:t>;</w:t>
      </w:r>
      <w:r w:rsidR="00A6619F" w:rsidRPr="00A941BE">
        <w:rPr>
          <w:rFonts w:ascii="Arial" w:hAnsi="Arial" w:cs="Arial"/>
          <w:bCs/>
          <w:sz w:val="20"/>
          <w:szCs w:val="20"/>
          <w:lang w:val="en-GB"/>
        </w:rPr>
        <w:t xml:space="preserve"> Higher Education and Training</w:t>
      </w:r>
      <w:r w:rsidR="009B2A69" w:rsidRPr="00A941BE">
        <w:rPr>
          <w:rFonts w:ascii="Arial" w:hAnsi="Arial" w:cs="Arial"/>
          <w:bCs/>
          <w:sz w:val="20"/>
          <w:szCs w:val="20"/>
          <w:lang w:val="en-GB"/>
        </w:rPr>
        <w:t>;</w:t>
      </w:r>
      <w:r w:rsidR="00A6619F" w:rsidRPr="00A941BE">
        <w:rPr>
          <w:rFonts w:ascii="Arial" w:hAnsi="Arial" w:cs="Arial"/>
          <w:bCs/>
          <w:sz w:val="20"/>
          <w:szCs w:val="20"/>
          <w:lang w:val="en-GB"/>
        </w:rPr>
        <w:t xml:space="preserve"> and Women, Youth and Persons with Disabilities have to develop programmes targeted at adolescent sexual and reproductive health and rights including addressing teenage pregnancies and risky behaviours. </w:t>
      </w:r>
    </w:p>
    <w:p w:rsidR="008543AB" w:rsidRPr="00A941BE" w:rsidRDefault="008543AB" w:rsidP="00A941BE">
      <w:pPr>
        <w:pStyle w:val="ListParagraph"/>
        <w:spacing w:after="0" w:line="240" w:lineRule="auto"/>
        <w:ind w:left="450" w:hanging="450"/>
        <w:rPr>
          <w:rFonts w:ascii="Arial" w:hAnsi="Arial" w:cs="Arial"/>
          <w:b/>
          <w:bCs/>
          <w:sz w:val="20"/>
          <w:szCs w:val="20"/>
          <w:lang w:val="en-GB"/>
        </w:rPr>
      </w:pPr>
    </w:p>
    <w:p w:rsidR="005A5305" w:rsidRPr="00A941BE" w:rsidRDefault="004A457D" w:rsidP="00A941BE">
      <w:pPr>
        <w:pStyle w:val="ListParagraph"/>
        <w:tabs>
          <w:tab w:val="left" w:pos="0"/>
        </w:tabs>
        <w:spacing w:after="0" w:line="240" w:lineRule="auto"/>
        <w:ind w:left="0"/>
        <w:rPr>
          <w:rFonts w:ascii="Arial" w:hAnsi="Arial" w:cs="Arial"/>
          <w:bCs/>
          <w:sz w:val="20"/>
          <w:szCs w:val="20"/>
          <w:lang w:val="en-GB"/>
        </w:rPr>
      </w:pPr>
      <w:r w:rsidRPr="00A941BE">
        <w:rPr>
          <w:rFonts w:ascii="Arial" w:hAnsi="Arial" w:cs="Arial"/>
          <w:bCs/>
          <w:sz w:val="20"/>
          <w:szCs w:val="20"/>
          <w:lang w:val="en-GB"/>
        </w:rPr>
        <w:t xml:space="preserve">The Department of Social Development will </w:t>
      </w:r>
      <w:r w:rsidR="005A5305" w:rsidRPr="00A941BE">
        <w:rPr>
          <w:rFonts w:ascii="Arial" w:hAnsi="Arial" w:cs="Arial"/>
          <w:bCs/>
          <w:sz w:val="20"/>
          <w:szCs w:val="20"/>
          <w:lang w:val="en-GB"/>
        </w:rPr>
        <w:t>ensur</w:t>
      </w:r>
      <w:r w:rsidRPr="00A941BE">
        <w:rPr>
          <w:rFonts w:ascii="Arial" w:hAnsi="Arial" w:cs="Arial"/>
          <w:bCs/>
          <w:sz w:val="20"/>
          <w:szCs w:val="20"/>
          <w:lang w:val="en-GB"/>
        </w:rPr>
        <w:t>e</w:t>
      </w:r>
      <w:r w:rsidR="005A5305" w:rsidRPr="00A941BE">
        <w:rPr>
          <w:rFonts w:ascii="Arial" w:hAnsi="Arial" w:cs="Arial"/>
          <w:bCs/>
          <w:sz w:val="20"/>
          <w:szCs w:val="20"/>
          <w:lang w:val="en-GB"/>
        </w:rPr>
        <w:t xml:space="preserve"> universal access ECD services for children aged younger than 5 years </w:t>
      </w:r>
      <w:r w:rsidRPr="00A941BE">
        <w:rPr>
          <w:rFonts w:ascii="Arial" w:hAnsi="Arial" w:cs="Arial"/>
          <w:bCs/>
          <w:sz w:val="20"/>
          <w:szCs w:val="20"/>
          <w:lang w:val="en-GB"/>
        </w:rPr>
        <w:t>as this remains its</w:t>
      </w:r>
      <w:r w:rsidR="005060DB" w:rsidRPr="00A941BE">
        <w:rPr>
          <w:rFonts w:ascii="Arial" w:hAnsi="Arial" w:cs="Arial"/>
          <w:bCs/>
          <w:sz w:val="20"/>
          <w:szCs w:val="20"/>
          <w:lang w:val="en-GB"/>
        </w:rPr>
        <w:t>key priority</w:t>
      </w:r>
      <w:r w:rsidR="005A5305" w:rsidRPr="00A941BE">
        <w:rPr>
          <w:rFonts w:ascii="Arial" w:hAnsi="Arial" w:cs="Arial"/>
          <w:bCs/>
          <w:sz w:val="20"/>
          <w:szCs w:val="20"/>
          <w:lang w:val="en-GB"/>
        </w:rPr>
        <w:t>over the medium term.</w:t>
      </w:r>
      <w:r w:rsidR="00D465A1" w:rsidRPr="00A941BE">
        <w:rPr>
          <w:rFonts w:ascii="Arial" w:hAnsi="Arial" w:cs="Arial"/>
          <w:bCs/>
          <w:sz w:val="20"/>
          <w:szCs w:val="20"/>
          <w:lang w:val="en-GB"/>
        </w:rPr>
        <w:t xml:space="preserve"> The D</w:t>
      </w:r>
      <w:r w:rsidR="005060DB" w:rsidRPr="00A941BE">
        <w:rPr>
          <w:rFonts w:ascii="Arial" w:hAnsi="Arial" w:cs="Arial"/>
          <w:bCs/>
          <w:sz w:val="20"/>
          <w:szCs w:val="20"/>
          <w:lang w:val="en-GB"/>
        </w:rPr>
        <w:t xml:space="preserve">epartment also contributes to this priority by providing HIV and reproductive health programmes, social worker </w:t>
      </w:r>
      <w:r w:rsidR="00A6619F" w:rsidRPr="00A941BE">
        <w:rPr>
          <w:rFonts w:ascii="Arial" w:hAnsi="Arial" w:cs="Arial"/>
          <w:bCs/>
          <w:sz w:val="20"/>
          <w:szCs w:val="20"/>
          <w:lang w:val="en-GB"/>
        </w:rPr>
        <w:t>scholarship programme and training.</w:t>
      </w:r>
    </w:p>
    <w:p w:rsidR="005A5305" w:rsidRPr="00A941BE" w:rsidRDefault="005A5305" w:rsidP="00A941BE">
      <w:pPr>
        <w:ind w:left="450" w:hanging="450"/>
        <w:contextualSpacing/>
        <w:rPr>
          <w:rFonts w:ascii="Arial" w:hAnsi="Arial" w:cs="Arial"/>
          <w:bCs/>
          <w:sz w:val="20"/>
          <w:szCs w:val="20"/>
        </w:rPr>
      </w:pPr>
    </w:p>
    <w:p w:rsidR="00F063B9" w:rsidRPr="00A941BE" w:rsidRDefault="00F063B9" w:rsidP="00A941BE">
      <w:pPr>
        <w:pStyle w:val="ListParagraph"/>
        <w:numPr>
          <w:ilvl w:val="0"/>
          <w:numId w:val="9"/>
        </w:numPr>
        <w:spacing w:after="0" w:line="240" w:lineRule="auto"/>
        <w:ind w:left="450" w:hanging="450"/>
        <w:rPr>
          <w:rFonts w:ascii="Arial" w:hAnsi="Arial" w:cs="Arial"/>
          <w:bCs/>
          <w:sz w:val="20"/>
          <w:szCs w:val="20"/>
          <w:lang w:val="en-GB"/>
        </w:rPr>
      </w:pPr>
      <w:r w:rsidRPr="00A941BE">
        <w:rPr>
          <w:rFonts w:ascii="Arial" w:hAnsi="Arial" w:cs="Arial"/>
          <w:bCs/>
          <w:i/>
          <w:sz w:val="20"/>
          <w:szCs w:val="20"/>
          <w:lang w:val="en-GB"/>
        </w:rPr>
        <w:t xml:space="preserve">Priority 4: Consolidating </w:t>
      </w:r>
      <w:r w:rsidR="00D465A1" w:rsidRPr="00A941BE">
        <w:rPr>
          <w:rFonts w:ascii="Arial" w:hAnsi="Arial" w:cs="Arial"/>
          <w:bCs/>
          <w:i/>
          <w:sz w:val="20"/>
          <w:szCs w:val="20"/>
          <w:lang w:val="en-GB"/>
        </w:rPr>
        <w:t>the social wage through reliable and quality basic services</w:t>
      </w:r>
      <w:r w:rsidRPr="00A941BE">
        <w:rPr>
          <w:rFonts w:ascii="Arial" w:hAnsi="Arial" w:cs="Arial"/>
          <w:bCs/>
          <w:i/>
          <w:sz w:val="20"/>
          <w:szCs w:val="20"/>
          <w:lang w:val="en-GB"/>
        </w:rPr>
        <w:t>:</w:t>
      </w:r>
      <w:r w:rsidR="00AE4E2F" w:rsidRPr="00A941BE">
        <w:rPr>
          <w:rFonts w:ascii="Arial" w:hAnsi="Arial" w:cs="Arial"/>
          <w:bCs/>
          <w:sz w:val="20"/>
          <w:szCs w:val="20"/>
          <w:lang w:val="en-GB"/>
        </w:rPr>
        <w:t xml:space="preserve">The whole chapter on this priority speaks to the provision of comprehensive, inclusive and responsive social protection. Interventions listed under this priority area encompass the </w:t>
      </w:r>
      <w:r w:rsidR="00B70FC0" w:rsidRPr="00A941BE">
        <w:rPr>
          <w:rFonts w:ascii="Arial" w:hAnsi="Arial" w:cs="Arial"/>
          <w:bCs/>
          <w:sz w:val="20"/>
          <w:szCs w:val="20"/>
          <w:lang w:val="en-GB"/>
        </w:rPr>
        <w:t>five-year</w:t>
      </w:r>
      <w:r w:rsidR="00D465A1" w:rsidRPr="00A941BE">
        <w:rPr>
          <w:rFonts w:ascii="Arial" w:hAnsi="Arial" w:cs="Arial"/>
          <w:bCs/>
          <w:sz w:val="20"/>
          <w:szCs w:val="20"/>
          <w:lang w:val="en-GB"/>
        </w:rPr>
        <w:t xml:space="preserve"> strategic plan of the D</w:t>
      </w:r>
      <w:r w:rsidR="00AE4E2F" w:rsidRPr="00A941BE">
        <w:rPr>
          <w:rFonts w:ascii="Arial" w:hAnsi="Arial" w:cs="Arial"/>
          <w:bCs/>
          <w:sz w:val="20"/>
          <w:szCs w:val="20"/>
          <w:lang w:val="en-GB"/>
        </w:rPr>
        <w:t xml:space="preserve">epartment.   </w:t>
      </w:r>
    </w:p>
    <w:p w:rsidR="00D26C4F" w:rsidRPr="00A941BE" w:rsidRDefault="00D26C4F" w:rsidP="00A941BE">
      <w:pPr>
        <w:pStyle w:val="ListParagraph"/>
        <w:spacing w:after="0" w:line="240" w:lineRule="auto"/>
        <w:ind w:left="450" w:hanging="450"/>
        <w:rPr>
          <w:rFonts w:ascii="Arial" w:hAnsi="Arial" w:cs="Arial"/>
          <w:bCs/>
          <w:sz w:val="20"/>
          <w:szCs w:val="20"/>
          <w:lang w:val="en-GB"/>
        </w:rPr>
      </w:pPr>
    </w:p>
    <w:p w:rsidR="00B3533C" w:rsidRPr="00A941BE" w:rsidRDefault="00B3533C" w:rsidP="00A941BE">
      <w:pPr>
        <w:pStyle w:val="ListParagraph"/>
        <w:numPr>
          <w:ilvl w:val="0"/>
          <w:numId w:val="9"/>
        </w:numPr>
        <w:spacing w:after="0" w:line="240" w:lineRule="auto"/>
        <w:ind w:left="450" w:hanging="450"/>
        <w:rPr>
          <w:rFonts w:ascii="Arial" w:hAnsi="Arial" w:cs="Arial"/>
          <w:b/>
          <w:bCs/>
          <w:sz w:val="20"/>
          <w:szCs w:val="20"/>
        </w:rPr>
      </w:pPr>
      <w:r w:rsidRPr="00A941BE">
        <w:rPr>
          <w:rFonts w:ascii="Arial" w:hAnsi="Arial" w:cs="Arial"/>
          <w:bCs/>
          <w:i/>
          <w:sz w:val="20"/>
          <w:szCs w:val="20"/>
        </w:rPr>
        <w:t xml:space="preserve">Priority 5: Spatial </w:t>
      </w:r>
      <w:r w:rsidR="00D465A1" w:rsidRPr="00A941BE">
        <w:rPr>
          <w:rFonts w:ascii="Arial" w:hAnsi="Arial" w:cs="Arial"/>
          <w:bCs/>
          <w:i/>
          <w:sz w:val="20"/>
          <w:szCs w:val="20"/>
        </w:rPr>
        <w:t>integration, human settlement and local government</w:t>
      </w:r>
      <w:r w:rsidRPr="00A941BE">
        <w:rPr>
          <w:rFonts w:ascii="Arial" w:hAnsi="Arial" w:cs="Arial"/>
          <w:bCs/>
          <w:i/>
          <w:sz w:val="20"/>
          <w:szCs w:val="20"/>
        </w:rPr>
        <w:t>:</w:t>
      </w:r>
      <w:r w:rsidR="00B91F1B" w:rsidRPr="00A941BE">
        <w:rPr>
          <w:rFonts w:ascii="Arial" w:hAnsi="Arial" w:cs="Arial"/>
          <w:bCs/>
          <w:sz w:val="20"/>
          <w:szCs w:val="20"/>
        </w:rPr>
        <w:t>T</w:t>
      </w:r>
      <w:r w:rsidR="00DC4388" w:rsidRPr="00A941BE">
        <w:rPr>
          <w:rFonts w:ascii="Arial" w:hAnsi="Arial" w:cs="Arial"/>
          <w:bCs/>
          <w:sz w:val="20"/>
          <w:szCs w:val="20"/>
        </w:rPr>
        <w:t xml:space="preserve">his priority calls for </w:t>
      </w:r>
      <w:r w:rsidR="000724C1" w:rsidRPr="00A941BE">
        <w:rPr>
          <w:rFonts w:ascii="Arial" w:hAnsi="Arial" w:cs="Arial"/>
          <w:bCs/>
          <w:sz w:val="20"/>
          <w:szCs w:val="20"/>
        </w:rPr>
        <w:t>improved and integrated provision of housing, access to public transport, access to land, and improved rural economy. Even though it does not directly apply to the Department of Social Development, it will contribute through the provision of ECD centr</w:t>
      </w:r>
      <w:r w:rsidR="0012755C" w:rsidRPr="00A941BE">
        <w:rPr>
          <w:rFonts w:ascii="Arial" w:hAnsi="Arial" w:cs="Arial"/>
          <w:bCs/>
          <w:sz w:val="20"/>
          <w:szCs w:val="20"/>
        </w:rPr>
        <w:t>es, shelters for victims of GBV and shelters for</w:t>
      </w:r>
      <w:r w:rsidR="000724C1" w:rsidRPr="00A941BE">
        <w:rPr>
          <w:rFonts w:ascii="Arial" w:hAnsi="Arial" w:cs="Arial"/>
          <w:bCs/>
          <w:sz w:val="20"/>
          <w:szCs w:val="20"/>
        </w:rPr>
        <w:t xml:space="preserve"> child protection</w:t>
      </w:r>
      <w:r w:rsidR="0012755C" w:rsidRPr="00A941BE">
        <w:rPr>
          <w:rFonts w:ascii="Arial" w:hAnsi="Arial" w:cs="Arial"/>
          <w:bCs/>
          <w:sz w:val="20"/>
          <w:szCs w:val="20"/>
        </w:rPr>
        <w:t>programmes.</w:t>
      </w:r>
    </w:p>
    <w:p w:rsidR="00B3533C" w:rsidRPr="00A941BE" w:rsidRDefault="00B3533C" w:rsidP="00A941BE">
      <w:pPr>
        <w:pStyle w:val="ListParagraph"/>
        <w:spacing w:after="0" w:line="240" w:lineRule="auto"/>
        <w:ind w:left="450" w:hanging="450"/>
        <w:rPr>
          <w:rFonts w:ascii="Arial" w:hAnsi="Arial" w:cs="Arial"/>
          <w:b/>
          <w:bCs/>
          <w:sz w:val="20"/>
          <w:szCs w:val="20"/>
          <w:lang w:val="en-GB"/>
        </w:rPr>
      </w:pPr>
    </w:p>
    <w:p w:rsidR="00F063B9" w:rsidRPr="00A941BE" w:rsidRDefault="00B3533C" w:rsidP="00A941BE">
      <w:pPr>
        <w:pStyle w:val="ListParagraph"/>
        <w:numPr>
          <w:ilvl w:val="0"/>
          <w:numId w:val="9"/>
        </w:numPr>
        <w:spacing w:after="0" w:line="240" w:lineRule="auto"/>
        <w:ind w:left="450" w:hanging="450"/>
        <w:rPr>
          <w:rFonts w:ascii="Arial" w:hAnsi="Arial" w:cs="Arial"/>
          <w:bCs/>
          <w:sz w:val="20"/>
          <w:szCs w:val="20"/>
        </w:rPr>
      </w:pPr>
      <w:r w:rsidRPr="00A941BE">
        <w:rPr>
          <w:rFonts w:ascii="Arial" w:hAnsi="Arial" w:cs="Arial"/>
          <w:bCs/>
          <w:i/>
          <w:sz w:val="20"/>
          <w:szCs w:val="20"/>
          <w:lang w:val="en-GB"/>
        </w:rPr>
        <w:t>Priority 6</w:t>
      </w:r>
      <w:r w:rsidR="00F063B9" w:rsidRPr="00A941BE">
        <w:rPr>
          <w:rFonts w:ascii="Arial" w:hAnsi="Arial" w:cs="Arial"/>
          <w:bCs/>
          <w:i/>
          <w:sz w:val="20"/>
          <w:szCs w:val="20"/>
          <w:lang w:val="en-GB"/>
        </w:rPr>
        <w:t xml:space="preserve">: Social </w:t>
      </w:r>
      <w:r w:rsidR="00B91F1B" w:rsidRPr="00A941BE">
        <w:rPr>
          <w:rFonts w:ascii="Arial" w:hAnsi="Arial" w:cs="Arial"/>
          <w:bCs/>
          <w:i/>
          <w:sz w:val="20"/>
          <w:szCs w:val="20"/>
          <w:lang w:val="en-GB"/>
        </w:rPr>
        <w:t>cohesion and safe communities</w:t>
      </w:r>
      <w:r w:rsidR="00F063B9" w:rsidRPr="00A941BE">
        <w:rPr>
          <w:rFonts w:ascii="Arial" w:hAnsi="Arial" w:cs="Arial"/>
          <w:bCs/>
          <w:i/>
          <w:sz w:val="20"/>
          <w:szCs w:val="20"/>
          <w:lang w:val="en-GB"/>
        </w:rPr>
        <w:t>:</w:t>
      </w:r>
      <w:r w:rsidR="00B91F1B" w:rsidRPr="00A941BE">
        <w:rPr>
          <w:rFonts w:ascii="Arial" w:hAnsi="Arial" w:cs="Arial"/>
          <w:bCs/>
          <w:sz w:val="20"/>
          <w:szCs w:val="20"/>
          <w:lang w:val="en-GB"/>
        </w:rPr>
        <w:t>T</w:t>
      </w:r>
      <w:r w:rsidR="002F7803" w:rsidRPr="00A941BE">
        <w:rPr>
          <w:rFonts w:ascii="Arial" w:hAnsi="Arial" w:cs="Arial"/>
          <w:bCs/>
          <w:sz w:val="20"/>
          <w:szCs w:val="20"/>
          <w:lang w:val="en-GB"/>
        </w:rPr>
        <w:t>his priority area calls for the implementation of the below interventions:</w:t>
      </w:r>
    </w:p>
    <w:p w:rsidR="002F7803" w:rsidRPr="00A941BE" w:rsidRDefault="00BF644F" w:rsidP="00A941BE">
      <w:pPr>
        <w:pStyle w:val="ListParagraph"/>
        <w:numPr>
          <w:ilvl w:val="0"/>
          <w:numId w:val="10"/>
        </w:numPr>
        <w:spacing w:after="0" w:line="240" w:lineRule="auto"/>
        <w:ind w:left="720"/>
        <w:rPr>
          <w:rFonts w:ascii="Arial" w:hAnsi="Arial" w:cs="Arial"/>
          <w:bCs/>
          <w:sz w:val="20"/>
          <w:szCs w:val="20"/>
        </w:rPr>
      </w:pPr>
      <w:r w:rsidRPr="00A941BE">
        <w:rPr>
          <w:rFonts w:ascii="Arial" w:hAnsi="Arial" w:cs="Arial"/>
          <w:bCs/>
          <w:sz w:val="20"/>
          <w:szCs w:val="20"/>
        </w:rPr>
        <w:t>Establishment of the gender-</w:t>
      </w:r>
      <w:r w:rsidR="002F7803" w:rsidRPr="00A941BE">
        <w:rPr>
          <w:rFonts w:ascii="Arial" w:hAnsi="Arial" w:cs="Arial"/>
          <w:bCs/>
          <w:sz w:val="20"/>
          <w:szCs w:val="20"/>
        </w:rPr>
        <w:t xml:space="preserve">based violence and </w:t>
      </w:r>
      <w:r w:rsidRPr="00A941BE">
        <w:rPr>
          <w:rFonts w:ascii="Arial" w:hAnsi="Arial" w:cs="Arial"/>
          <w:bCs/>
          <w:sz w:val="20"/>
          <w:szCs w:val="20"/>
        </w:rPr>
        <w:t>femicide (GBVF) C</w:t>
      </w:r>
      <w:r w:rsidR="002F7803" w:rsidRPr="00A941BE">
        <w:rPr>
          <w:rFonts w:ascii="Arial" w:hAnsi="Arial" w:cs="Arial"/>
          <w:bCs/>
          <w:sz w:val="20"/>
          <w:szCs w:val="20"/>
        </w:rPr>
        <w:t>ouncil</w:t>
      </w:r>
      <w:r w:rsidRPr="00A941BE">
        <w:rPr>
          <w:rFonts w:ascii="Arial" w:hAnsi="Arial" w:cs="Arial"/>
          <w:bCs/>
          <w:sz w:val="20"/>
          <w:szCs w:val="20"/>
        </w:rPr>
        <w:t>.</w:t>
      </w:r>
    </w:p>
    <w:p w:rsidR="002F7803" w:rsidRPr="00A941BE" w:rsidRDefault="003F443D" w:rsidP="00A941BE">
      <w:pPr>
        <w:pStyle w:val="ListParagraph"/>
        <w:numPr>
          <w:ilvl w:val="0"/>
          <w:numId w:val="10"/>
        </w:numPr>
        <w:spacing w:after="0" w:line="240" w:lineRule="auto"/>
        <w:ind w:left="720"/>
        <w:rPr>
          <w:rFonts w:ascii="Arial" w:hAnsi="Arial" w:cs="Arial"/>
          <w:bCs/>
          <w:sz w:val="20"/>
          <w:szCs w:val="20"/>
        </w:rPr>
      </w:pPr>
      <w:r w:rsidRPr="00A941BE">
        <w:rPr>
          <w:rFonts w:ascii="Arial" w:hAnsi="Arial" w:cs="Arial"/>
          <w:bCs/>
          <w:sz w:val="20"/>
          <w:szCs w:val="20"/>
        </w:rPr>
        <w:t xml:space="preserve">Development and </w:t>
      </w:r>
      <w:r w:rsidR="00BF644F" w:rsidRPr="00A941BE">
        <w:rPr>
          <w:rFonts w:ascii="Arial" w:hAnsi="Arial" w:cs="Arial"/>
          <w:bCs/>
          <w:sz w:val="20"/>
          <w:szCs w:val="20"/>
        </w:rPr>
        <w:t>coordination of</w:t>
      </w:r>
      <w:r w:rsidRPr="00A941BE">
        <w:rPr>
          <w:rFonts w:ascii="Arial" w:hAnsi="Arial" w:cs="Arial"/>
          <w:bCs/>
          <w:sz w:val="20"/>
          <w:szCs w:val="20"/>
        </w:rPr>
        <w:t xml:space="preserve"> the implementation of the National Strategic Plan (NSP) to end </w:t>
      </w:r>
      <w:r w:rsidR="00BF644F" w:rsidRPr="00A941BE">
        <w:rPr>
          <w:rFonts w:ascii="Arial" w:hAnsi="Arial" w:cs="Arial"/>
          <w:bCs/>
          <w:sz w:val="20"/>
          <w:szCs w:val="20"/>
        </w:rPr>
        <w:t>GBVF,</w:t>
      </w:r>
    </w:p>
    <w:p w:rsidR="0026150D" w:rsidRPr="00A941BE" w:rsidRDefault="003F443D" w:rsidP="00A941BE">
      <w:pPr>
        <w:pStyle w:val="ListParagraph"/>
        <w:numPr>
          <w:ilvl w:val="0"/>
          <w:numId w:val="10"/>
        </w:numPr>
        <w:spacing w:after="0" w:line="240" w:lineRule="auto"/>
        <w:ind w:left="720"/>
        <w:rPr>
          <w:rFonts w:ascii="Arial" w:hAnsi="Arial" w:cs="Arial"/>
          <w:bCs/>
          <w:sz w:val="20"/>
          <w:szCs w:val="20"/>
        </w:rPr>
      </w:pPr>
      <w:r w:rsidRPr="00A941BE">
        <w:rPr>
          <w:rFonts w:ascii="Arial" w:hAnsi="Arial" w:cs="Arial"/>
          <w:bCs/>
          <w:sz w:val="20"/>
          <w:szCs w:val="20"/>
        </w:rPr>
        <w:t>Develop</w:t>
      </w:r>
      <w:r w:rsidR="000F08D7" w:rsidRPr="00A941BE">
        <w:rPr>
          <w:rFonts w:ascii="Arial" w:hAnsi="Arial" w:cs="Arial"/>
          <w:bCs/>
          <w:sz w:val="20"/>
          <w:szCs w:val="20"/>
        </w:rPr>
        <w:t>ment of</w:t>
      </w:r>
      <w:r w:rsidRPr="00A941BE">
        <w:rPr>
          <w:rFonts w:ascii="Arial" w:hAnsi="Arial" w:cs="Arial"/>
          <w:bCs/>
          <w:sz w:val="20"/>
          <w:szCs w:val="20"/>
        </w:rPr>
        <w:t xml:space="preserve"> a system to ensure consistent barrier free access for people with disabi</w:t>
      </w:r>
      <w:r w:rsidR="006775C2" w:rsidRPr="00A941BE">
        <w:rPr>
          <w:rFonts w:ascii="Arial" w:hAnsi="Arial" w:cs="Arial"/>
          <w:bCs/>
          <w:sz w:val="20"/>
          <w:szCs w:val="20"/>
        </w:rPr>
        <w:t>li</w:t>
      </w:r>
      <w:r w:rsidRPr="00A941BE">
        <w:rPr>
          <w:rFonts w:ascii="Arial" w:hAnsi="Arial" w:cs="Arial"/>
          <w:bCs/>
          <w:sz w:val="20"/>
          <w:szCs w:val="20"/>
        </w:rPr>
        <w:t>ties</w:t>
      </w:r>
      <w:r w:rsidR="0026150D" w:rsidRPr="00A941BE">
        <w:rPr>
          <w:rFonts w:ascii="Arial" w:hAnsi="Arial" w:cs="Arial"/>
          <w:bCs/>
          <w:sz w:val="20"/>
          <w:szCs w:val="20"/>
        </w:rPr>
        <w:t xml:space="preserve"> to justice across the justice value chain,</w:t>
      </w:r>
    </w:p>
    <w:p w:rsidR="0026150D" w:rsidRPr="00A941BE" w:rsidRDefault="0026150D" w:rsidP="00A941BE">
      <w:pPr>
        <w:pStyle w:val="ListParagraph"/>
        <w:numPr>
          <w:ilvl w:val="0"/>
          <w:numId w:val="10"/>
        </w:numPr>
        <w:spacing w:after="0" w:line="240" w:lineRule="auto"/>
        <w:ind w:left="720"/>
        <w:rPr>
          <w:rFonts w:ascii="Arial" w:hAnsi="Arial" w:cs="Arial"/>
          <w:bCs/>
          <w:sz w:val="20"/>
          <w:szCs w:val="20"/>
        </w:rPr>
      </w:pPr>
      <w:r w:rsidRPr="00A941BE">
        <w:rPr>
          <w:rFonts w:ascii="Arial" w:hAnsi="Arial" w:cs="Arial"/>
          <w:bCs/>
          <w:sz w:val="20"/>
          <w:szCs w:val="20"/>
        </w:rPr>
        <w:t>Strengthen</w:t>
      </w:r>
      <w:r w:rsidR="000F08D7" w:rsidRPr="00A941BE">
        <w:rPr>
          <w:rFonts w:ascii="Arial" w:hAnsi="Arial" w:cs="Arial"/>
          <w:bCs/>
          <w:sz w:val="20"/>
          <w:szCs w:val="20"/>
        </w:rPr>
        <w:t xml:space="preserve">ing and expansion of protection measures </w:t>
      </w:r>
      <w:r w:rsidRPr="00A941BE">
        <w:rPr>
          <w:rFonts w:ascii="Arial" w:hAnsi="Arial" w:cs="Arial"/>
          <w:bCs/>
          <w:sz w:val="20"/>
          <w:szCs w:val="20"/>
        </w:rPr>
        <w:t>to protect children and adults with disabilities in institutionalized settings such as school boarding facilities, mental health care facilities and residential facilities,</w:t>
      </w:r>
    </w:p>
    <w:p w:rsidR="0026150D" w:rsidRPr="00A941BE" w:rsidRDefault="0026150D" w:rsidP="00A941BE">
      <w:pPr>
        <w:ind w:left="450" w:hanging="450"/>
        <w:contextualSpacing/>
        <w:rPr>
          <w:rFonts w:ascii="Arial" w:hAnsi="Arial" w:cs="Arial"/>
          <w:bCs/>
          <w:sz w:val="20"/>
          <w:szCs w:val="20"/>
        </w:rPr>
      </w:pPr>
    </w:p>
    <w:p w:rsidR="003F443D" w:rsidRPr="00A941BE" w:rsidRDefault="000F08D7" w:rsidP="00A941BE">
      <w:pPr>
        <w:tabs>
          <w:tab w:val="left" w:pos="0"/>
        </w:tabs>
        <w:contextualSpacing/>
        <w:rPr>
          <w:rFonts w:ascii="Arial" w:hAnsi="Arial" w:cs="Arial"/>
          <w:bCs/>
          <w:sz w:val="20"/>
          <w:szCs w:val="20"/>
          <w:lang w:val="en-US"/>
        </w:rPr>
      </w:pPr>
      <w:r w:rsidRPr="00A941BE">
        <w:rPr>
          <w:rFonts w:ascii="Arial" w:hAnsi="Arial" w:cs="Arial"/>
          <w:bCs/>
          <w:sz w:val="20"/>
          <w:szCs w:val="20"/>
        </w:rPr>
        <w:t>The D</w:t>
      </w:r>
      <w:r w:rsidR="00057A1C" w:rsidRPr="00A941BE">
        <w:rPr>
          <w:rFonts w:ascii="Arial" w:hAnsi="Arial" w:cs="Arial"/>
          <w:bCs/>
          <w:sz w:val="20"/>
          <w:szCs w:val="20"/>
        </w:rPr>
        <w:t xml:space="preserve">epartment will contribute towards the achievement of this priority area by scaling up provision of shelters, expanded and reformed social welfare services in line with the Revised White Paper on Social Welfare. </w:t>
      </w:r>
    </w:p>
    <w:p w:rsidR="00F063B9" w:rsidRPr="00A941BE" w:rsidRDefault="00F063B9" w:rsidP="00A941BE">
      <w:pPr>
        <w:pStyle w:val="ListParagraph"/>
        <w:spacing w:after="0" w:line="240" w:lineRule="auto"/>
        <w:ind w:left="450" w:hanging="450"/>
        <w:rPr>
          <w:rFonts w:ascii="Arial" w:hAnsi="Arial" w:cs="Arial"/>
          <w:b/>
          <w:bCs/>
          <w:sz w:val="20"/>
          <w:szCs w:val="20"/>
          <w:lang w:val="en-GB"/>
        </w:rPr>
      </w:pPr>
    </w:p>
    <w:p w:rsidR="00F063B9" w:rsidRPr="00A941BE" w:rsidRDefault="00B3533C" w:rsidP="00A941BE">
      <w:pPr>
        <w:pStyle w:val="ListParagraph"/>
        <w:numPr>
          <w:ilvl w:val="0"/>
          <w:numId w:val="9"/>
        </w:numPr>
        <w:spacing w:after="0" w:line="240" w:lineRule="auto"/>
        <w:ind w:left="450" w:hanging="450"/>
        <w:rPr>
          <w:rFonts w:ascii="Arial" w:hAnsi="Arial" w:cs="Arial"/>
          <w:b/>
          <w:bCs/>
          <w:sz w:val="20"/>
          <w:szCs w:val="20"/>
        </w:rPr>
      </w:pPr>
      <w:r w:rsidRPr="00A941BE">
        <w:rPr>
          <w:rFonts w:ascii="Arial" w:hAnsi="Arial" w:cs="Arial"/>
          <w:bCs/>
          <w:i/>
          <w:sz w:val="20"/>
          <w:szCs w:val="20"/>
        </w:rPr>
        <w:t xml:space="preserve">Priority 7: A better Africa and </w:t>
      </w:r>
      <w:r w:rsidR="000F08D7" w:rsidRPr="00A941BE">
        <w:rPr>
          <w:rFonts w:ascii="Arial" w:hAnsi="Arial" w:cs="Arial"/>
          <w:bCs/>
          <w:i/>
          <w:sz w:val="20"/>
          <w:szCs w:val="20"/>
        </w:rPr>
        <w:t>w</w:t>
      </w:r>
      <w:r w:rsidRPr="00A941BE">
        <w:rPr>
          <w:rFonts w:ascii="Arial" w:hAnsi="Arial" w:cs="Arial"/>
          <w:bCs/>
          <w:i/>
          <w:sz w:val="20"/>
          <w:szCs w:val="20"/>
        </w:rPr>
        <w:t>orld</w:t>
      </w:r>
      <w:r w:rsidR="00AD21E8" w:rsidRPr="00A941BE">
        <w:rPr>
          <w:rFonts w:ascii="Arial" w:hAnsi="Arial" w:cs="Arial"/>
          <w:bCs/>
          <w:sz w:val="20"/>
          <w:szCs w:val="20"/>
        </w:rPr>
        <w:t xml:space="preserve">: </w:t>
      </w:r>
      <w:r w:rsidR="002B3A6F" w:rsidRPr="00A941BE">
        <w:rPr>
          <w:rFonts w:ascii="Arial" w:hAnsi="Arial" w:cs="Arial"/>
          <w:bCs/>
          <w:sz w:val="20"/>
          <w:szCs w:val="20"/>
        </w:rPr>
        <w:t>This</w:t>
      </w:r>
      <w:r w:rsidR="00AD21E8" w:rsidRPr="00A941BE">
        <w:rPr>
          <w:rFonts w:ascii="Arial" w:hAnsi="Arial" w:cs="Arial"/>
          <w:bCs/>
          <w:sz w:val="20"/>
          <w:szCs w:val="20"/>
        </w:rPr>
        <w:t xml:space="preserve"> priority area calls for the following interventions:</w:t>
      </w:r>
    </w:p>
    <w:p w:rsidR="00743A18" w:rsidRPr="00A941BE" w:rsidRDefault="00743A18" w:rsidP="00A941BE">
      <w:pPr>
        <w:pStyle w:val="ListParagraph"/>
        <w:numPr>
          <w:ilvl w:val="0"/>
          <w:numId w:val="11"/>
        </w:numPr>
        <w:spacing w:after="0" w:line="240" w:lineRule="auto"/>
        <w:ind w:left="900" w:hanging="450"/>
        <w:rPr>
          <w:rFonts w:ascii="Arial" w:hAnsi="Arial" w:cs="Arial"/>
          <w:bCs/>
          <w:sz w:val="20"/>
          <w:szCs w:val="20"/>
        </w:rPr>
      </w:pPr>
      <w:r w:rsidRPr="00A941BE">
        <w:rPr>
          <w:rFonts w:ascii="Arial" w:hAnsi="Arial" w:cs="Arial"/>
          <w:bCs/>
          <w:sz w:val="20"/>
          <w:szCs w:val="20"/>
        </w:rPr>
        <w:t xml:space="preserve">Contribution to the implementation of </w:t>
      </w:r>
      <w:r w:rsidR="002B3A6F" w:rsidRPr="00A941BE">
        <w:rPr>
          <w:rFonts w:ascii="Arial" w:hAnsi="Arial" w:cs="Arial"/>
          <w:bCs/>
          <w:sz w:val="20"/>
          <w:szCs w:val="20"/>
        </w:rPr>
        <w:t xml:space="preserve">the </w:t>
      </w:r>
      <w:r w:rsidRPr="00A941BE">
        <w:rPr>
          <w:rFonts w:ascii="Arial" w:hAnsi="Arial" w:cs="Arial"/>
          <w:bCs/>
          <w:sz w:val="20"/>
          <w:szCs w:val="20"/>
        </w:rPr>
        <w:t>identifie</w:t>
      </w:r>
      <w:r w:rsidR="002B3A6F" w:rsidRPr="00A941BE">
        <w:rPr>
          <w:rFonts w:ascii="Arial" w:hAnsi="Arial" w:cs="Arial"/>
          <w:bCs/>
          <w:sz w:val="20"/>
          <w:szCs w:val="20"/>
        </w:rPr>
        <w:t>d Agenda 2063 flagship projects.</w:t>
      </w:r>
    </w:p>
    <w:p w:rsidR="00AD21E8" w:rsidRPr="00A941BE" w:rsidRDefault="002B3A6F" w:rsidP="00A941BE">
      <w:pPr>
        <w:pStyle w:val="ListParagraph"/>
        <w:numPr>
          <w:ilvl w:val="0"/>
          <w:numId w:val="11"/>
        </w:numPr>
        <w:spacing w:after="0" w:line="240" w:lineRule="auto"/>
        <w:ind w:left="900" w:hanging="450"/>
        <w:rPr>
          <w:rFonts w:ascii="Arial" w:hAnsi="Arial" w:cs="Arial"/>
          <w:bCs/>
          <w:sz w:val="20"/>
          <w:szCs w:val="20"/>
        </w:rPr>
      </w:pPr>
      <w:r w:rsidRPr="00A941BE">
        <w:rPr>
          <w:rFonts w:ascii="Arial" w:hAnsi="Arial" w:cs="Arial"/>
          <w:bCs/>
          <w:sz w:val="20"/>
          <w:szCs w:val="20"/>
        </w:rPr>
        <w:t xml:space="preserve">Advancement of, and compliance to </w:t>
      </w:r>
      <w:r w:rsidR="00743A18" w:rsidRPr="00A941BE">
        <w:rPr>
          <w:rFonts w:ascii="Arial" w:hAnsi="Arial" w:cs="Arial"/>
          <w:bCs/>
          <w:sz w:val="20"/>
          <w:szCs w:val="20"/>
        </w:rPr>
        <w:t>South Africa’s obligations towards the United Nations</w:t>
      </w:r>
      <w:r w:rsidRPr="00A941BE">
        <w:rPr>
          <w:rFonts w:ascii="Arial" w:hAnsi="Arial" w:cs="Arial"/>
          <w:bCs/>
          <w:sz w:val="20"/>
          <w:szCs w:val="20"/>
        </w:rPr>
        <w:t xml:space="preserve"> (UN)</w:t>
      </w:r>
      <w:r w:rsidR="00743A18" w:rsidRPr="00A941BE">
        <w:rPr>
          <w:rFonts w:ascii="Arial" w:hAnsi="Arial" w:cs="Arial"/>
          <w:bCs/>
          <w:sz w:val="20"/>
          <w:szCs w:val="20"/>
        </w:rPr>
        <w:t>, African Union</w:t>
      </w:r>
      <w:r w:rsidRPr="00A941BE">
        <w:rPr>
          <w:rFonts w:ascii="Arial" w:hAnsi="Arial" w:cs="Arial"/>
          <w:bCs/>
          <w:sz w:val="20"/>
          <w:szCs w:val="20"/>
        </w:rPr>
        <w:t xml:space="preserve"> (AU)</w:t>
      </w:r>
      <w:r w:rsidR="00743A18" w:rsidRPr="00A941BE">
        <w:rPr>
          <w:rFonts w:ascii="Arial" w:hAnsi="Arial" w:cs="Arial"/>
          <w:bCs/>
          <w:sz w:val="20"/>
          <w:szCs w:val="20"/>
        </w:rPr>
        <w:t xml:space="preserve"> and the Southern African Development Community (SADC), including institutions hosted in South Africa – Pan African Parliament, New Partnership for Africa’s Development (NEPAD), African Peer Review Mechanism (APRM), </w:t>
      </w:r>
      <w:r w:rsidR="00743A18" w:rsidRPr="00A941BE">
        <w:rPr>
          <w:rFonts w:ascii="Arial" w:hAnsi="Arial" w:cs="Arial"/>
          <w:sz w:val="20"/>
          <w:szCs w:val="20"/>
          <w:lang w:val="en-ZA"/>
        </w:rPr>
        <w:t xml:space="preserve">African Commission on Nuclear Energy (AFCONE). </w:t>
      </w:r>
    </w:p>
    <w:p w:rsidR="00A95F10" w:rsidRPr="00A941BE" w:rsidRDefault="00A95F10" w:rsidP="00A941BE">
      <w:pPr>
        <w:pStyle w:val="ListParagraph"/>
        <w:spacing w:after="0" w:line="240" w:lineRule="auto"/>
        <w:ind w:left="450" w:hanging="450"/>
        <w:rPr>
          <w:rFonts w:ascii="Arial" w:hAnsi="Arial" w:cs="Arial"/>
          <w:bCs/>
          <w:sz w:val="20"/>
          <w:szCs w:val="20"/>
          <w:lang w:val="en-GB"/>
        </w:rPr>
      </w:pPr>
    </w:p>
    <w:p w:rsidR="00F063B9" w:rsidRPr="00A941BE" w:rsidRDefault="00307600" w:rsidP="00A941BE">
      <w:pPr>
        <w:pStyle w:val="ListParagraph"/>
        <w:spacing w:after="0" w:line="240" w:lineRule="auto"/>
        <w:ind w:left="0"/>
        <w:rPr>
          <w:rFonts w:ascii="Arial" w:hAnsi="Arial" w:cs="Arial"/>
          <w:bCs/>
          <w:sz w:val="20"/>
          <w:szCs w:val="20"/>
          <w:lang w:val="en-GB"/>
        </w:rPr>
      </w:pPr>
      <w:r w:rsidRPr="00A941BE">
        <w:rPr>
          <w:rFonts w:ascii="Arial" w:hAnsi="Arial" w:cs="Arial"/>
          <w:bCs/>
          <w:sz w:val="20"/>
          <w:szCs w:val="20"/>
          <w:lang w:val="en-GB"/>
        </w:rPr>
        <w:t>Further, t</w:t>
      </w:r>
      <w:r w:rsidR="00A95F10" w:rsidRPr="00A941BE">
        <w:rPr>
          <w:rFonts w:ascii="Arial" w:hAnsi="Arial" w:cs="Arial"/>
          <w:bCs/>
          <w:sz w:val="20"/>
          <w:szCs w:val="20"/>
          <w:lang w:val="en-GB"/>
        </w:rPr>
        <w:t xml:space="preserve">he department </w:t>
      </w:r>
      <w:r w:rsidR="00070981" w:rsidRPr="00A941BE">
        <w:rPr>
          <w:rFonts w:ascii="Arial" w:hAnsi="Arial" w:cs="Arial"/>
          <w:bCs/>
          <w:sz w:val="20"/>
          <w:szCs w:val="20"/>
          <w:lang w:val="en-GB"/>
        </w:rPr>
        <w:t xml:space="preserve">has an obligation to compile progress reports on interventions and priorities set by the aforementioned </w:t>
      </w:r>
      <w:r w:rsidR="00473E0A" w:rsidRPr="00A941BE">
        <w:rPr>
          <w:rFonts w:ascii="Arial" w:hAnsi="Arial" w:cs="Arial"/>
          <w:bCs/>
          <w:sz w:val="20"/>
          <w:szCs w:val="20"/>
          <w:lang w:val="en-GB"/>
        </w:rPr>
        <w:t>bodies.</w:t>
      </w:r>
    </w:p>
    <w:p w:rsidR="00F97C65" w:rsidRPr="00A941BE" w:rsidRDefault="00F97C65" w:rsidP="00A941BE">
      <w:pPr>
        <w:pStyle w:val="ListParagraph"/>
        <w:spacing w:after="0" w:line="240" w:lineRule="auto"/>
        <w:rPr>
          <w:rFonts w:ascii="Arial" w:hAnsi="Arial" w:cs="Arial"/>
          <w:bCs/>
          <w:sz w:val="20"/>
          <w:szCs w:val="20"/>
          <w:lang w:val="en-GB"/>
        </w:rPr>
      </w:pPr>
    </w:p>
    <w:p w:rsidR="003D6179" w:rsidRPr="00A941BE" w:rsidRDefault="003D6179" w:rsidP="00A941BE">
      <w:pPr>
        <w:pStyle w:val="ListParagraph"/>
        <w:numPr>
          <w:ilvl w:val="1"/>
          <w:numId w:val="38"/>
        </w:numPr>
        <w:spacing w:after="0" w:line="240" w:lineRule="auto"/>
        <w:rPr>
          <w:rFonts w:ascii="Arial" w:hAnsi="Arial" w:cs="Arial"/>
          <w:b/>
          <w:bCs/>
          <w:sz w:val="20"/>
          <w:szCs w:val="20"/>
          <w:lang w:val="en-ZA"/>
        </w:rPr>
      </w:pPr>
      <w:r w:rsidRPr="00A941BE">
        <w:rPr>
          <w:rFonts w:ascii="Arial" w:hAnsi="Arial" w:cs="Arial"/>
          <w:b/>
          <w:bCs/>
          <w:sz w:val="20"/>
          <w:szCs w:val="20"/>
          <w:lang w:val="en-ZA"/>
        </w:rPr>
        <w:t>The Department</w:t>
      </w:r>
      <w:r w:rsidR="00973867" w:rsidRPr="00A941BE">
        <w:rPr>
          <w:rFonts w:ascii="Arial" w:hAnsi="Arial" w:cs="Arial"/>
          <w:b/>
          <w:bCs/>
          <w:sz w:val="20"/>
          <w:szCs w:val="20"/>
          <w:lang w:val="en-ZA"/>
        </w:rPr>
        <w:t xml:space="preserve">’s Five Year Strategy </w:t>
      </w:r>
    </w:p>
    <w:p w:rsidR="00973867" w:rsidRPr="00A941BE" w:rsidRDefault="00973867" w:rsidP="00A941BE">
      <w:pPr>
        <w:contextualSpacing/>
        <w:rPr>
          <w:rFonts w:ascii="Arial" w:hAnsi="Arial" w:cs="Arial"/>
          <w:sz w:val="20"/>
          <w:szCs w:val="20"/>
          <w:lang w:val="en-ZA"/>
        </w:rPr>
      </w:pPr>
    </w:p>
    <w:p w:rsidR="00D5126C" w:rsidRPr="00A941BE" w:rsidRDefault="00D5126C" w:rsidP="00A941BE">
      <w:pPr>
        <w:contextualSpacing/>
        <w:rPr>
          <w:rFonts w:ascii="Arial" w:hAnsi="Arial" w:cs="Arial"/>
          <w:sz w:val="20"/>
          <w:szCs w:val="20"/>
          <w:lang w:val="en-ZA"/>
        </w:rPr>
      </w:pPr>
      <w:r w:rsidRPr="00A941BE">
        <w:rPr>
          <w:rFonts w:ascii="Arial" w:hAnsi="Arial" w:cs="Arial"/>
          <w:sz w:val="20"/>
          <w:szCs w:val="20"/>
          <w:lang w:val="en-ZA"/>
        </w:rPr>
        <w:t>T</w:t>
      </w:r>
      <w:r w:rsidR="00973867" w:rsidRPr="00A941BE">
        <w:rPr>
          <w:rFonts w:ascii="Arial" w:hAnsi="Arial" w:cs="Arial"/>
          <w:sz w:val="20"/>
          <w:szCs w:val="20"/>
          <w:lang w:val="en-ZA"/>
        </w:rPr>
        <w:t>he D</w:t>
      </w:r>
      <w:r w:rsidRPr="00A941BE">
        <w:rPr>
          <w:rFonts w:ascii="Arial" w:hAnsi="Arial" w:cs="Arial"/>
          <w:sz w:val="20"/>
          <w:szCs w:val="20"/>
          <w:lang w:val="en-ZA"/>
        </w:rPr>
        <w:t>ep</w:t>
      </w:r>
      <w:r w:rsidR="00CF1CD9" w:rsidRPr="00A941BE">
        <w:rPr>
          <w:rFonts w:ascii="Arial" w:hAnsi="Arial" w:cs="Arial"/>
          <w:sz w:val="20"/>
          <w:szCs w:val="20"/>
          <w:lang w:val="en-ZA"/>
        </w:rPr>
        <w:t>artment identified three</w:t>
      </w:r>
      <w:r w:rsidRPr="00A941BE">
        <w:rPr>
          <w:rFonts w:ascii="Arial" w:hAnsi="Arial" w:cs="Arial"/>
          <w:sz w:val="20"/>
          <w:szCs w:val="20"/>
          <w:lang w:val="en-ZA"/>
        </w:rPr>
        <w:t xml:space="preserve"> key outcomes for the MTSF period, which are in line with the above mentioned priorities:</w:t>
      </w:r>
    </w:p>
    <w:p w:rsidR="00D5126C" w:rsidRPr="00A941BE" w:rsidRDefault="00D5126C" w:rsidP="00A941BE">
      <w:pPr>
        <w:contextualSpacing/>
        <w:rPr>
          <w:rFonts w:ascii="Arial" w:hAnsi="Arial" w:cs="Arial"/>
          <w:sz w:val="20"/>
          <w:szCs w:val="20"/>
          <w:lang w:val="en-ZA"/>
        </w:rPr>
      </w:pPr>
    </w:p>
    <w:p w:rsidR="00CF1CD9" w:rsidRPr="00A941BE" w:rsidRDefault="00D5126C" w:rsidP="00A941BE">
      <w:pPr>
        <w:pStyle w:val="ListParagraph"/>
        <w:numPr>
          <w:ilvl w:val="0"/>
          <w:numId w:val="12"/>
        </w:numPr>
        <w:spacing w:after="0" w:line="240" w:lineRule="auto"/>
        <w:ind w:left="360"/>
        <w:rPr>
          <w:rFonts w:ascii="Arial" w:hAnsi="Arial" w:cs="Arial"/>
          <w:bCs/>
          <w:color w:val="000000"/>
          <w:sz w:val="20"/>
          <w:szCs w:val="20"/>
          <w:lang w:val="en-ZA"/>
        </w:rPr>
      </w:pPr>
      <w:r w:rsidRPr="00A941BE">
        <w:rPr>
          <w:rFonts w:ascii="Arial" w:hAnsi="Arial" w:cs="Arial"/>
          <w:sz w:val="20"/>
          <w:szCs w:val="20"/>
          <w:lang w:val="en-ZA"/>
        </w:rPr>
        <w:t>Reduced level</w:t>
      </w:r>
      <w:r w:rsidR="00CF1CD9" w:rsidRPr="00A941BE">
        <w:rPr>
          <w:rFonts w:ascii="Arial" w:hAnsi="Arial" w:cs="Arial"/>
          <w:bCs/>
          <w:color w:val="000000"/>
          <w:sz w:val="20"/>
          <w:szCs w:val="20"/>
          <w:lang w:val="en-ZA"/>
        </w:rPr>
        <w:t>s of poverty, inequality, vulnerability and social ills,</w:t>
      </w:r>
    </w:p>
    <w:p w:rsidR="00CF1CD9" w:rsidRPr="00A941BE" w:rsidRDefault="00CF1CD9" w:rsidP="00A941BE">
      <w:pPr>
        <w:pStyle w:val="ListParagraph"/>
        <w:numPr>
          <w:ilvl w:val="0"/>
          <w:numId w:val="12"/>
        </w:numPr>
        <w:spacing w:after="0" w:line="240" w:lineRule="auto"/>
        <w:ind w:left="360"/>
        <w:rPr>
          <w:rFonts w:ascii="Arial" w:hAnsi="Arial" w:cs="Arial"/>
          <w:bCs/>
          <w:color w:val="000000"/>
          <w:sz w:val="20"/>
          <w:szCs w:val="20"/>
          <w:lang w:val="en-ZA"/>
        </w:rPr>
      </w:pPr>
      <w:r w:rsidRPr="00A941BE">
        <w:rPr>
          <w:rFonts w:ascii="Arial" w:hAnsi="Arial" w:cs="Arial"/>
          <w:sz w:val="20"/>
          <w:szCs w:val="20"/>
          <w:lang w:val="en-ZA"/>
        </w:rPr>
        <w:t>Empowered, resilient individuals, families and sustainable communities,</w:t>
      </w:r>
    </w:p>
    <w:p w:rsidR="00D5126C" w:rsidRPr="00A941BE" w:rsidRDefault="00CF1CD9" w:rsidP="00A941BE">
      <w:pPr>
        <w:pStyle w:val="ListParagraph"/>
        <w:numPr>
          <w:ilvl w:val="0"/>
          <w:numId w:val="12"/>
        </w:numPr>
        <w:spacing w:after="0" w:line="240" w:lineRule="auto"/>
        <w:ind w:left="360"/>
        <w:rPr>
          <w:rFonts w:ascii="Arial" w:hAnsi="Arial" w:cs="Arial"/>
          <w:bCs/>
          <w:color w:val="000000"/>
          <w:sz w:val="20"/>
          <w:szCs w:val="20"/>
          <w:lang w:val="en-ZA"/>
        </w:rPr>
      </w:pPr>
      <w:r w:rsidRPr="00A941BE">
        <w:rPr>
          <w:rFonts w:ascii="Arial" w:hAnsi="Arial" w:cs="Arial"/>
          <w:bCs/>
          <w:color w:val="000000"/>
          <w:sz w:val="20"/>
          <w:szCs w:val="20"/>
          <w:lang w:val="en-ZA"/>
        </w:rPr>
        <w:t xml:space="preserve">Functional, efficient and integrated sector. </w:t>
      </w:r>
    </w:p>
    <w:p w:rsidR="00534479" w:rsidRPr="00A941BE" w:rsidRDefault="00534479" w:rsidP="00A941BE">
      <w:pPr>
        <w:pStyle w:val="ListParagraph"/>
        <w:spacing w:after="0" w:line="240" w:lineRule="auto"/>
        <w:rPr>
          <w:rFonts w:ascii="Arial" w:hAnsi="Arial" w:cs="Arial"/>
          <w:bCs/>
          <w:color w:val="000000"/>
          <w:sz w:val="20"/>
          <w:szCs w:val="20"/>
          <w:lang w:val="en-ZA"/>
        </w:rPr>
      </w:pPr>
    </w:p>
    <w:p w:rsidR="00D808FC" w:rsidRPr="00A941BE" w:rsidRDefault="00123184" w:rsidP="00A941BE">
      <w:pPr>
        <w:pStyle w:val="spacing"/>
        <w:numPr>
          <w:ilvl w:val="0"/>
          <w:numId w:val="1"/>
        </w:numPr>
        <w:spacing w:after="0" w:line="240" w:lineRule="auto"/>
        <w:contextualSpacing/>
        <w:rPr>
          <w:rFonts w:cs="Arial"/>
          <w:b/>
          <w:iCs/>
          <w:spacing w:val="6"/>
          <w:sz w:val="20"/>
          <w:szCs w:val="20"/>
          <w:lang w:val="en-GB"/>
        </w:rPr>
      </w:pPr>
      <w:bookmarkStart w:id="0" w:name="_Toc36484534"/>
      <w:r w:rsidRPr="00A941BE">
        <w:rPr>
          <w:rFonts w:cs="Arial"/>
          <w:b/>
          <w:sz w:val="20"/>
          <w:szCs w:val="20"/>
        </w:rPr>
        <w:lastRenderedPageBreak/>
        <w:t>BUDGET ANALYSIS</w:t>
      </w:r>
      <w:bookmarkEnd w:id="0"/>
      <w:r w:rsidRPr="00A941BE">
        <w:rPr>
          <w:rFonts w:cs="Arial"/>
          <w:b/>
          <w:sz w:val="20"/>
          <w:szCs w:val="20"/>
        </w:rPr>
        <w:t xml:space="preserve"> AND </w:t>
      </w:r>
      <w:bookmarkStart w:id="1" w:name="_Toc34937454"/>
      <w:bookmarkStart w:id="2" w:name="_Toc36484535"/>
      <w:r w:rsidRPr="00A941BE">
        <w:rPr>
          <w:rFonts w:cs="Arial"/>
          <w:b/>
          <w:iCs/>
          <w:spacing w:val="6"/>
          <w:sz w:val="20"/>
          <w:szCs w:val="20"/>
          <w:lang w:val="en-GB"/>
        </w:rPr>
        <w:t>ALLOCATIONS FOR 2020/21</w:t>
      </w:r>
      <w:bookmarkEnd w:id="1"/>
      <w:bookmarkEnd w:id="2"/>
    </w:p>
    <w:p w:rsidR="00D808FC" w:rsidRPr="00A941BE" w:rsidRDefault="00D808FC" w:rsidP="00A941BE">
      <w:pPr>
        <w:keepNext/>
        <w:contextualSpacing/>
        <w:outlineLvl w:val="1"/>
        <w:rPr>
          <w:rFonts w:ascii="Arial" w:hAnsi="Arial" w:cs="Arial"/>
          <w:b/>
          <w:bCs/>
          <w:iCs/>
          <w:spacing w:val="6"/>
          <w:sz w:val="20"/>
          <w:szCs w:val="20"/>
        </w:rPr>
      </w:pPr>
    </w:p>
    <w:p w:rsidR="00123DC2" w:rsidRPr="00A941BE" w:rsidRDefault="00123DC2" w:rsidP="00A941BE">
      <w:pPr>
        <w:contextualSpacing/>
        <w:rPr>
          <w:rFonts w:ascii="Arial" w:hAnsi="Arial" w:cs="Arial"/>
          <w:b/>
          <w:spacing w:val="6"/>
          <w:sz w:val="20"/>
          <w:szCs w:val="20"/>
        </w:rPr>
      </w:pPr>
      <w:r w:rsidRPr="00A941BE">
        <w:rPr>
          <w:rFonts w:ascii="Arial" w:hAnsi="Arial" w:cs="Arial"/>
          <w:b/>
          <w:spacing w:val="6"/>
          <w:sz w:val="20"/>
          <w:szCs w:val="20"/>
        </w:rPr>
        <w:t xml:space="preserve">4.1 </w:t>
      </w:r>
      <w:r w:rsidR="00E86ECA" w:rsidRPr="00A941BE">
        <w:rPr>
          <w:rFonts w:ascii="Arial" w:hAnsi="Arial" w:cs="Arial"/>
          <w:b/>
          <w:spacing w:val="6"/>
          <w:sz w:val="20"/>
          <w:szCs w:val="20"/>
        </w:rPr>
        <w:t>National Department of</w:t>
      </w:r>
      <w:r w:rsidRPr="00A941BE">
        <w:rPr>
          <w:rFonts w:ascii="Arial" w:hAnsi="Arial" w:cs="Arial"/>
          <w:b/>
          <w:spacing w:val="6"/>
          <w:sz w:val="20"/>
          <w:szCs w:val="20"/>
        </w:rPr>
        <w:t xml:space="preserve"> Social Development Budget</w:t>
      </w:r>
    </w:p>
    <w:p w:rsidR="00123DC2" w:rsidRPr="00A941BE" w:rsidRDefault="00123DC2" w:rsidP="00A941BE">
      <w:pPr>
        <w:contextualSpacing/>
        <w:rPr>
          <w:rFonts w:ascii="Arial" w:hAnsi="Arial" w:cs="Arial"/>
          <w:spacing w:val="6"/>
          <w:sz w:val="20"/>
          <w:szCs w:val="20"/>
        </w:rPr>
      </w:pPr>
    </w:p>
    <w:p w:rsidR="00D808FC" w:rsidRPr="00A941BE" w:rsidRDefault="00123184" w:rsidP="00A941BE">
      <w:pPr>
        <w:contextualSpacing/>
        <w:rPr>
          <w:rFonts w:ascii="Arial" w:hAnsi="Arial" w:cs="Arial"/>
          <w:spacing w:val="6"/>
          <w:sz w:val="20"/>
          <w:szCs w:val="20"/>
        </w:rPr>
      </w:pPr>
      <w:r w:rsidRPr="00A941BE">
        <w:rPr>
          <w:rFonts w:ascii="Arial" w:hAnsi="Arial" w:cs="Arial"/>
          <w:spacing w:val="6"/>
          <w:sz w:val="20"/>
          <w:szCs w:val="20"/>
        </w:rPr>
        <w:t>The budget of the D</w:t>
      </w:r>
      <w:r w:rsidR="00D808FC" w:rsidRPr="00A941BE">
        <w:rPr>
          <w:rFonts w:ascii="Arial" w:hAnsi="Arial" w:cs="Arial"/>
          <w:spacing w:val="6"/>
          <w:sz w:val="20"/>
          <w:szCs w:val="20"/>
        </w:rPr>
        <w:t>epartment is shared amongst five programm</w:t>
      </w:r>
      <w:r w:rsidRPr="00A941BE">
        <w:rPr>
          <w:rFonts w:ascii="Arial" w:hAnsi="Arial" w:cs="Arial"/>
          <w:spacing w:val="6"/>
          <w:sz w:val="20"/>
          <w:szCs w:val="20"/>
        </w:rPr>
        <w:t>es as indicated in Table 1.</w:t>
      </w:r>
    </w:p>
    <w:p w:rsidR="00D808FC" w:rsidRPr="00A941BE" w:rsidRDefault="00D808FC" w:rsidP="00A941BE">
      <w:pPr>
        <w:contextualSpacing/>
        <w:rPr>
          <w:rFonts w:ascii="Arial" w:hAnsi="Arial" w:cs="Arial"/>
          <w:spacing w:val="6"/>
          <w:sz w:val="20"/>
          <w:szCs w:val="20"/>
        </w:rPr>
      </w:pPr>
    </w:p>
    <w:p w:rsidR="00EE70D8" w:rsidRPr="00A941BE" w:rsidRDefault="00EE70D8" w:rsidP="00A941BE">
      <w:pPr>
        <w:contextualSpacing/>
        <w:rPr>
          <w:rFonts w:ascii="Arial" w:hAnsi="Arial" w:cs="Arial"/>
          <w:spacing w:val="6"/>
          <w:sz w:val="20"/>
          <w:szCs w:val="20"/>
        </w:rPr>
      </w:pPr>
      <w:r w:rsidRPr="00A941BE">
        <w:rPr>
          <w:rFonts w:ascii="Arial" w:hAnsi="Arial" w:cs="Arial"/>
          <w:spacing w:val="6"/>
          <w:sz w:val="20"/>
          <w:szCs w:val="20"/>
        </w:rPr>
        <w:t>Table 1 indicates that the department receives a total budget of R197.7 billion for 2020/21. This is a real increase of 2.54</w:t>
      </w:r>
      <w:r w:rsidR="00E86ECA" w:rsidRPr="00A941BE">
        <w:rPr>
          <w:rFonts w:ascii="Arial" w:hAnsi="Arial" w:cs="Arial"/>
          <w:spacing w:val="6"/>
          <w:sz w:val="20"/>
          <w:szCs w:val="20"/>
        </w:rPr>
        <w:t>%</w:t>
      </w:r>
      <w:r w:rsidRPr="00A941BE">
        <w:rPr>
          <w:rFonts w:ascii="Arial" w:hAnsi="Arial" w:cs="Arial"/>
          <w:spacing w:val="6"/>
          <w:sz w:val="20"/>
          <w:szCs w:val="20"/>
        </w:rPr>
        <w:t xml:space="preserve"> from the adjusted allocation of R184.7 billion in 2019/20 financial year. It is worth noting that about 95</w:t>
      </w:r>
      <w:r w:rsidR="009E61CC" w:rsidRPr="00A941BE">
        <w:rPr>
          <w:rFonts w:ascii="Arial" w:hAnsi="Arial" w:cs="Arial"/>
          <w:spacing w:val="6"/>
          <w:sz w:val="20"/>
          <w:szCs w:val="20"/>
        </w:rPr>
        <w:t>%</w:t>
      </w:r>
      <w:r w:rsidRPr="00A941BE">
        <w:rPr>
          <w:rFonts w:ascii="Arial" w:hAnsi="Arial" w:cs="Arial"/>
          <w:spacing w:val="6"/>
          <w:sz w:val="20"/>
          <w:szCs w:val="20"/>
        </w:rPr>
        <w:t xml:space="preserve"> of the Departmental budget goes to social grants transfers under Programme 2: Social Assistance to the value of R187.8 billion.</w:t>
      </w:r>
    </w:p>
    <w:p w:rsidR="00EE70D8" w:rsidRPr="00A941BE" w:rsidRDefault="00EE70D8" w:rsidP="00A941BE">
      <w:pPr>
        <w:contextualSpacing/>
        <w:rPr>
          <w:rFonts w:ascii="Arial" w:hAnsi="Arial" w:cs="Arial"/>
          <w:spacing w:val="6"/>
          <w:sz w:val="20"/>
          <w:szCs w:val="20"/>
        </w:rPr>
      </w:pPr>
    </w:p>
    <w:p w:rsidR="00D808FC" w:rsidRPr="00A941BE" w:rsidRDefault="00534479" w:rsidP="00A941BE">
      <w:pPr>
        <w:contextualSpacing/>
        <w:rPr>
          <w:rFonts w:ascii="Arial" w:hAnsi="Arial" w:cs="Arial"/>
          <w:b/>
          <w:iCs/>
          <w:spacing w:val="6"/>
          <w:sz w:val="20"/>
          <w:szCs w:val="20"/>
        </w:rPr>
      </w:pPr>
      <w:r w:rsidRPr="00A941BE">
        <w:rPr>
          <w:rFonts w:ascii="Arial" w:hAnsi="Arial" w:cs="Arial"/>
          <w:b/>
          <w:iCs/>
          <w:spacing w:val="6"/>
          <w:sz w:val="20"/>
          <w:szCs w:val="20"/>
        </w:rPr>
        <w:t>T</w:t>
      </w:r>
      <w:r w:rsidR="00D808FC" w:rsidRPr="00A941BE">
        <w:rPr>
          <w:rFonts w:ascii="Arial" w:hAnsi="Arial" w:cs="Arial"/>
          <w:b/>
          <w:iCs/>
          <w:spacing w:val="6"/>
          <w:sz w:val="20"/>
          <w:szCs w:val="20"/>
        </w:rPr>
        <w:t xml:space="preserve">able </w:t>
      </w:r>
      <w:r w:rsidR="00372519" w:rsidRPr="00A941BE">
        <w:rPr>
          <w:rFonts w:ascii="Arial" w:hAnsi="Arial" w:cs="Arial"/>
          <w:b/>
          <w:iCs/>
          <w:spacing w:val="6"/>
          <w:sz w:val="20"/>
          <w:szCs w:val="20"/>
        </w:rPr>
        <w:fldChar w:fldCharType="begin"/>
      </w:r>
      <w:r w:rsidR="00D808FC" w:rsidRPr="00A941BE">
        <w:rPr>
          <w:rFonts w:ascii="Arial" w:hAnsi="Arial" w:cs="Arial"/>
          <w:b/>
          <w:iCs/>
          <w:spacing w:val="6"/>
          <w:sz w:val="20"/>
          <w:szCs w:val="20"/>
        </w:rPr>
        <w:instrText xml:space="preserve"> SEQ Table \* ARABIC </w:instrText>
      </w:r>
      <w:r w:rsidR="00372519" w:rsidRPr="00A941BE">
        <w:rPr>
          <w:rFonts w:ascii="Arial" w:hAnsi="Arial" w:cs="Arial"/>
          <w:b/>
          <w:iCs/>
          <w:spacing w:val="6"/>
          <w:sz w:val="20"/>
          <w:szCs w:val="20"/>
        </w:rPr>
        <w:fldChar w:fldCharType="separate"/>
      </w:r>
      <w:r w:rsidR="009B41A6" w:rsidRPr="00A941BE">
        <w:rPr>
          <w:rFonts w:ascii="Arial" w:hAnsi="Arial" w:cs="Arial"/>
          <w:b/>
          <w:iCs/>
          <w:noProof/>
          <w:spacing w:val="6"/>
          <w:sz w:val="20"/>
          <w:szCs w:val="20"/>
        </w:rPr>
        <w:t>1</w:t>
      </w:r>
      <w:r w:rsidR="00372519" w:rsidRPr="00A941BE">
        <w:rPr>
          <w:rFonts w:ascii="Arial" w:hAnsi="Arial" w:cs="Arial"/>
          <w:b/>
          <w:spacing w:val="6"/>
          <w:sz w:val="20"/>
          <w:szCs w:val="20"/>
        </w:rPr>
        <w:fldChar w:fldCharType="end"/>
      </w:r>
      <w:r w:rsidR="00D808FC" w:rsidRPr="00A941BE">
        <w:rPr>
          <w:rFonts w:ascii="Arial" w:hAnsi="Arial" w:cs="Arial"/>
          <w:b/>
          <w:iCs/>
          <w:spacing w:val="6"/>
          <w:sz w:val="20"/>
          <w:szCs w:val="20"/>
        </w:rPr>
        <w:t xml:space="preserve">: </w:t>
      </w:r>
      <w:r w:rsidR="00316D5E" w:rsidRPr="00A941BE">
        <w:rPr>
          <w:rFonts w:ascii="Arial" w:hAnsi="Arial" w:cs="Arial"/>
          <w:b/>
          <w:iCs/>
          <w:spacing w:val="6"/>
          <w:sz w:val="20"/>
          <w:szCs w:val="20"/>
        </w:rPr>
        <w:t>B</w:t>
      </w:r>
      <w:r w:rsidR="00D808FC" w:rsidRPr="00A941BE">
        <w:rPr>
          <w:rFonts w:ascii="Arial" w:hAnsi="Arial" w:cs="Arial"/>
          <w:b/>
          <w:iCs/>
          <w:spacing w:val="6"/>
          <w:sz w:val="20"/>
          <w:szCs w:val="20"/>
        </w:rPr>
        <w:t xml:space="preserve">udget allocation </w:t>
      </w:r>
      <w:r w:rsidR="00316D5E" w:rsidRPr="00A941BE">
        <w:rPr>
          <w:rFonts w:ascii="Arial" w:hAnsi="Arial" w:cs="Arial"/>
          <w:b/>
          <w:iCs/>
          <w:spacing w:val="6"/>
          <w:sz w:val="20"/>
          <w:szCs w:val="20"/>
        </w:rPr>
        <w:t xml:space="preserve">by programme for the </w:t>
      </w:r>
      <w:r w:rsidR="00D808FC" w:rsidRPr="00A941BE">
        <w:rPr>
          <w:rFonts w:ascii="Arial" w:hAnsi="Arial" w:cs="Arial"/>
          <w:b/>
          <w:iCs/>
          <w:spacing w:val="6"/>
          <w:sz w:val="20"/>
          <w:szCs w:val="20"/>
        </w:rPr>
        <w:t>2020/21</w:t>
      </w:r>
      <w:r w:rsidR="00316D5E" w:rsidRPr="00A941BE">
        <w:rPr>
          <w:rFonts w:ascii="Arial" w:hAnsi="Arial" w:cs="Arial"/>
          <w:b/>
          <w:iCs/>
          <w:spacing w:val="6"/>
          <w:sz w:val="20"/>
          <w:szCs w:val="20"/>
        </w:rPr>
        <w:t xml:space="preserve"> financial year</w:t>
      </w:r>
    </w:p>
    <w:p w:rsidR="00D808FC" w:rsidRPr="00A941BE" w:rsidRDefault="00D808FC" w:rsidP="00A941BE">
      <w:pPr>
        <w:contextualSpacing/>
        <w:rPr>
          <w:rFonts w:ascii="Arial" w:hAnsi="Arial" w:cs="Arial"/>
          <w:spacing w:val="6"/>
          <w:sz w:val="20"/>
          <w:szCs w:val="20"/>
        </w:rPr>
      </w:pPr>
      <w:r w:rsidRPr="00A941BE">
        <w:rPr>
          <w:rFonts w:ascii="Arial" w:hAnsi="Arial" w:cs="Arial"/>
          <w:noProof/>
          <w:spacing w:val="6"/>
          <w:sz w:val="20"/>
          <w:szCs w:val="20"/>
          <w:lang w:val="en-ZA" w:eastAsia="en-ZA"/>
        </w:rPr>
        <w:drawing>
          <wp:anchor distT="0" distB="0" distL="114300" distR="114300" simplePos="0" relativeHeight="251661312" behindDoc="0" locked="0" layoutInCell="1" allowOverlap="1">
            <wp:simplePos x="0" y="0"/>
            <wp:positionH relativeFrom="column">
              <wp:posOffset>3810</wp:posOffset>
            </wp:positionH>
            <wp:positionV relativeFrom="paragraph">
              <wp:posOffset>187325</wp:posOffset>
            </wp:positionV>
            <wp:extent cx="5831840" cy="2294890"/>
            <wp:effectExtent l="19050" t="19050" r="1651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31840" cy="2294890"/>
                    </a:xfrm>
                    <a:prstGeom prst="rect">
                      <a:avLst/>
                    </a:prstGeom>
                    <a:noFill/>
                    <a:ln>
                      <a:solidFill>
                        <a:schemeClr val="tx1"/>
                      </a:solidFill>
                      <a:prstDash val="solid"/>
                    </a:ln>
                  </pic:spPr>
                </pic:pic>
              </a:graphicData>
            </a:graphic>
          </wp:anchor>
        </w:drawing>
      </w:r>
    </w:p>
    <w:p w:rsidR="00D808FC" w:rsidRPr="00A941BE" w:rsidRDefault="00D808FC" w:rsidP="00A941BE">
      <w:pPr>
        <w:contextualSpacing/>
        <w:rPr>
          <w:rFonts w:ascii="Arial" w:hAnsi="Arial" w:cs="Arial"/>
          <w:spacing w:val="6"/>
          <w:sz w:val="20"/>
          <w:szCs w:val="20"/>
        </w:rPr>
      </w:pPr>
      <w:r w:rsidRPr="00A941BE">
        <w:rPr>
          <w:rFonts w:ascii="Arial" w:hAnsi="Arial" w:cs="Arial"/>
          <w:spacing w:val="6"/>
          <w:sz w:val="20"/>
          <w:szCs w:val="20"/>
        </w:rPr>
        <w:t>In terms of economic classification, R537.9 million is allocated to compensation of employees (COE) for 2020/21 financial year. This represents</w:t>
      </w:r>
      <w:r w:rsidR="00E86ECA" w:rsidRPr="00A941BE">
        <w:rPr>
          <w:rFonts w:ascii="Arial" w:hAnsi="Arial" w:cs="Arial"/>
          <w:spacing w:val="6"/>
          <w:sz w:val="20"/>
          <w:szCs w:val="20"/>
        </w:rPr>
        <w:t xml:space="preserve"> a real increase of 0.</w:t>
      </w:r>
      <w:r w:rsidRPr="00A941BE">
        <w:rPr>
          <w:rFonts w:ascii="Arial" w:hAnsi="Arial" w:cs="Arial"/>
          <w:spacing w:val="6"/>
          <w:sz w:val="20"/>
          <w:szCs w:val="20"/>
        </w:rPr>
        <w:t>6</w:t>
      </w:r>
      <w:r w:rsidR="009E61CC" w:rsidRPr="00A941BE">
        <w:rPr>
          <w:rFonts w:ascii="Arial" w:hAnsi="Arial" w:cs="Arial"/>
          <w:spacing w:val="6"/>
          <w:sz w:val="20"/>
          <w:szCs w:val="20"/>
        </w:rPr>
        <w:t>%</w:t>
      </w:r>
      <w:r w:rsidRPr="00A941BE">
        <w:rPr>
          <w:rFonts w:ascii="Arial" w:hAnsi="Arial" w:cs="Arial"/>
          <w:spacing w:val="6"/>
          <w:sz w:val="20"/>
          <w:szCs w:val="20"/>
        </w:rPr>
        <w:t xml:space="preserve"> from R512.1 million allocated to COE in 2019/20. </w:t>
      </w:r>
    </w:p>
    <w:p w:rsidR="00F44A92" w:rsidRPr="00A941BE" w:rsidRDefault="00F44A92" w:rsidP="00A941BE">
      <w:pPr>
        <w:contextualSpacing/>
        <w:rPr>
          <w:rFonts w:ascii="Arial" w:hAnsi="Arial" w:cs="Arial"/>
          <w:spacing w:val="6"/>
          <w:sz w:val="20"/>
          <w:szCs w:val="20"/>
        </w:rPr>
      </w:pPr>
    </w:p>
    <w:p w:rsidR="00D808FC" w:rsidRPr="00A941BE" w:rsidRDefault="00220C47" w:rsidP="00A941BE">
      <w:pPr>
        <w:contextualSpacing/>
        <w:rPr>
          <w:rFonts w:ascii="Arial" w:hAnsi="Arial" w:cs="Arial"/>
          <w:b/>
          <w:spacing w:val="6"/>
          <w:sz w:val="20"/>
          <w:szCs w:val="20"/>
        </w:rPr>
      </w:pPr>
      <w:r w:rsidRPr="00A941BE">
        <w:rPr>
          <w:rFonts w:ascii="Arial" w:hAnsi="Arial" w:cs="Arial"/>
          <w:b/>
          <w:noProof/>
          <w:spacing w:val="6"/>
          <w:sz w:val="20"/>
          <w:szCs w:val="20"/>
          <w:lang w:val="en-ZA" w:eastAsia="en-ZA"/>
        </w:rPr>
        <w:drawing>
          <wp:anchor distT="0" distB="0" distL="114300" distR="114300" simplePos="0" relativeHeight="251663360" behindDoc="1" locked="0" layoutInCell="1" allowOverlap="1">
            <wp:simplePos x="0" y="0"/>
            <wp:positionH relativeFrom="column">
              <wp:posOffset>3307715</wp:posOffset>
            </wp:positionH>
            <wp:positionV relativeFrom="paragraph">
              <wp:posOffset>327660</wp:posOffset>
            </wp:positionV>
            <wp:extent cx="2413635" cy="2401570"/>
            <wp:effectExtent l="0" t="0" r="5715" b="0"/>
            <wp:wrapTight wrapText="bothSides">
              <wp:wrapPolygon edited="0">
                <wp:start x="0" y="0"/>
                <wp:lineTo x="0" y="21417"/>
                <wp:lineTo x="21481" y="21417"/>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3635" cy="2401570"/>
                    </a:xfrm>
                    <a:prstGeom prst="rect">
                      <a:avLst/>
                    </a:prstGeom>
                    <a:noFill/>
                  </pic:spPr>
                </pic:pic>
              </a:graphicData>
            </a:graphic>
          </wp:anchor>
        </w:drawing>
      </w:r>
      <w:r w:rsidRPr="00A941BE">
        <w:rPr>
          <w:rFonts w:ascii="Arial" w:hAnsi="Arial" w:cs="Arial"/>
          <w:b/>
          <w:noProof/>
          <w:sz w:val="20"/>
          <w:szCs w:val="20"/>
          <w:lang w:val="en-ZA" w:eastAsia="en-ZA"/>
        </w:rPr>
        <w:drawing>
          <wp:anchor distT="0" distB="0" distL="114300" distR="114300" simplePos="0" relativeHeight="251664384" behindDoc="0" locked="0" layoutInCell="1" allowOverlap="1">
            <wp:simplePos x="0" y="0"/>
            <wp:positionH relativeFrom="column">
              <wp:posOffset>2433955</wp:posOffset>
            </wp:positionH>
            <wp:positionV relativeFrom="paragraph">
              <wp:posOffset>300355</wp:posOffset>
            </wp:positionV>
            <wp:extent cx="1141730" cy="2456180"/>
            <wp:effectExtent l="0" t="0" r="1270" b="1270"/>
            <wp:wrapTight wrapText="bothSides">
              <wp:wrapPolygon edited="0">
                <wp:start x="0" y="0"/>
                <wp:lineTo x="0" y="21444"/>
                <wp:lineTo x="21264" y="21444"/>
                <wp:lineTo x="2126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41730" cy="2456180"/>
                    </a:xfrm>
                    <a:prstGeom prst="rect">
                      <a:avLst/>
                    </a:prstGeom>
                  </pic:spPr>
                </pic:pic>
              </a:graphicData>
            </a:graphic>
          </wp:anchor>
        </w:drawing>
      </w:r>
      <w:r w:rsidRPr="00A941BE">
        <w:rPr>
          <w:rFonts w:ascii="Arial" w:hAnsi="Arial" w:cs="Arial"/>
          <w:noProof/>
          <w:spacing w:val="6"/>
          <w:sz w:val="20"/>
          <w:szCs w:val="20"/>
          <w:lang w:val="en-ZA" w:eastAsia="en-ZA"/>
        </w:rPr>
        <w:drawing>
          <wp:anchor distT="0" distB="0" distL="114300" distR="114300" simplePos="0" relativeHeight="251662336" behindDoc="1" locked="0" layoutInCell="1" allowOverlap="1">
            <wp:simplePos x="0" y="0"/>
            <wp:positionH relativeFrom="column">
              <wp:posOffset>18415</wp:posOffset>
            </wp:positionH>
            <wp:positionV relativeFrom="paragraph">
              <wp:posOffset>286385</wp:posOffset>
            </wp:positionV>
            <wp:extent cx="2484755" cy="2470150"/>
            <wp:effectExtent l="0" t="0" r="0" b="6350"/>
            <wp:wrapTight wrapText="bothSides">
              <wp:wrapPolygon edited="0">
                <wp:start x="0" y="0"/>
                <wp:lineTo x="0" y="21489"/>
                <wp:lineTo x="21363" y="21489"/>
                <wp:lineTo x="213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84755" cy="2470150"/>
                    </a:xfrm>
                    <a:prstGeom prst="rect">
                      <a:avLst/>
                    </a:prstGeom>
                    <a:noFill/>
                  </pic:spPr>
                </pic:pic>
              </a:graphicData>
            </a:graphic>
          </wp:anchor>
        </w:drawing>
      </w:r>
      <w:r w:rsidR="00D808FC" w:rsidRPr="00A941BE">
        <w:rPr>
          <w:rFonts w:ascii="Arial" w:hAnsi="Arial" w:cs="Arial"/>
          <w:b/>
          <w:spacing w:val="6"/>
          <w:sz w:val="20"/>
          <w:szCs w:val="20"/>
        </w:rPr>
        <w:t>Figure 1: Selected goods and services (R’ million)</w:t>
      </w:r>
    </w:p>
    <w:p w:rsidR="00D808FC" w:rsidRPr="00A941BE" w:rsidRDefault="00D808FC" w:rsidP="00A941BE">
      <w:pPr>
        <w:contextualSpacing/>
        <w:rPr>
          <w:rFonts w:ascii="Arial" w:hAnsi="Arial" w:cs="Arial"/>
          <w:spacing w:val="6"/>
          <w:sz w:val="20"/>
          <w:szCs w:val="20"/>
        </w:rPr>
      </w:pPr>
    </w:p>
    <w:p w:rsidR="00220C47" w:rsidRPr="00A941BE" w:rsidRDefault="00220C47" w:rsidP="00A941BE">
      <w:pPr>
        <w:contextualSpacing/>
        <w:rPr>
          <w:rFonts w:ascii="Arial" w:hAnsi="Arial" w:cs="Arial"/>
          <w:spacing w:val="6"/>
          <w:sz w:val="20"/>
          <w:szCs w:val="20"/>
        </w:rPr>
      </w:pPr>
    </w:p>
    <w:p w:rsidR="00D808FC" w:rsidRPr="00A941BE" w:rsidRDefault="00D808FC" w:rsidP="00A941BE">
      <w:pPr>
        <w:contextualSpacing/>
        <w:rPr>
          <w:rFonts w:ascii="Arial" w:hAnsi="Arial" w:cs="Arial"/>
          <w:spacing w:val="6"/>
          <w:sz w:val="20"/>
          <w:szCs w:val="20"/>
        </w:rPr>
      </w:pPr>
      <w:r w:rsidRPr="00A941BE">
        <w:rPr>
          <w:rFonts w:ascii="Arial" w:hAnsi="Arial" w:cs="Arial"/>
          <w:spacing w:val="6"/>
          <w:sz w:val="20"/>
          <w:szCs w:val="20"/>
        </w:rPr>
        <w:t>Expenditure on goods a</w:t>
      </w:r>
      <w:r w:rsidR="009E61CC" w:rsidRPr="00A941BE">
        <w:rPr>
          <w:rFonts w:ascii="Arial" w:hAnsi="Arial" w:cs="Arial"/>
          <w:spacing w:val="6"/>
          <w:sz w:val="20"/>
          <w:szCs w:val="20"/>
        </w:rPr>
        <w:t>nd services decreases from R497.</w:t>
      </w:r>
      <w:r w:rsidRPr="00A941BE">
        <w:rPr>
          <w:rFonts w:ascii="Arial" w:hAnsi="Arial" w:cs="Arial"/>
          <w:spacing w:val="6"/>
          <w:sz w:val="20"/>
          <w:szCs w:val="20"/>
        </w:rPr>
        <w:t>2 million in 2019/20, to R401</w:t>
      </w:r>
      <w:r w:rsidR="009E61CC" w:rsidRPr="00A941BE">
        <w:rPr>
          <w:rFonts w:ascii="Arial" w:hAnsi="Arial" w:cs="Arial"/>
          <w:spacing w:val="6"/>
          <w:sz w:val="20"/>
          <w:szCs w:val="20"/>
        </w:rPr>
        <w:t>.</w:t>
      </w:r>
      <w:r w:rsidRPr="00A941BE">
        <w:rPr>
          <w:rFonts w:ascii="Arial" w:hAnsi="Arial" w:cs="Arial"/>
          <w:spacing w:val="6"/>
          <w:sz w:val="20"/>
          <w:szCs w:val="20"/>
        </w:rPr>
        <w:t>7 million in the current financial year.</w:t>
      </w:r>
      <w:r w:rsidR="008C213C" w:rsidRPr="00A941BE">
        <w:rPr>
          <w:rFonts w:ascii="Arial" w:hAnsi="Arial" w:cs="Arial"/>
          <w:spacing w:val="6"/>
          <w:sz w:val="20"/>
          <w:szCs w:val="20"/>
        </w:rPr>
        <w:t xml:space="preserve"> This represents a 22.6%</w:t>
      </w:r>
      <w:r w:rsidRPr="00A941BE">
        <w:rPr>
          <w:rFonts w:ascii="Arial" w:hAnsi="Arial" w:cs="Arial"/>
          <w:spacing w:val="6"/>
          <w:sz w:val="20"/>
          <w:szCs w:val="20"/>
        </w:rPr>
        <w:t xml:space="preserve"> decline in real terms from the previous year. The biggest shift is recorded for consultants: business and advisory services, which decreases from R124.2 million previously to R48.3 million in 2020/19. This is a real decrease of 62.75</w:t>
      </w:r>
      <w:r w:rsidR="009E61CC" w:rsidRPr="00A941BE">
        <w:rPr>
          <w:rFonts w:ascii="Arial" w:hAnsi="Arial" w:cs="Arial"/>
          <w:spacing w:val="6"/>
          <w:sz w:val="20"/>
          <w:szCs w:val="20"/>
        </w:rPr>
        <w:t>%</w:t>
      </w:r>
      <w:r w:rsidRPr="00A941BE">
        <w:rPr>
          <w:rFonts w:ascii="Arial" w:hAnsi="Arial" w:cs="Arial"/>
          <w:spacing w:val="6"/>
          <w:sz w:val="20"/>
          <w:szCs w:val="20"/>
        </w:rPr>
        <w:t>.</w:t>
      </w:r>
    </w:p>
    <w:p w:rsidR="00D808FC" w:rsidRPr="00A941BE" w:rsidRDefault="00D808FC" w:rsidP="00A941BE">
      <w:pPr>
        <w:contextualSpacing/>
        <w:rPr>
          <w:rFonts w:ascii="Arial" w:hAnsi="Arial" w:cs="Arial"/>
          <w:spacing w:val="6"/>
          <w:sz w:val="20"/>
          <w:szCs w:val="20"/>
        </w:rPr>
      </w:pPr>
    </w:p>
    <w:p w:rsidR="00D808FC" w:rsidRPr="00A941BE" w:rsidRDefault="00D808FC" w:rsidP="00A941BE">
      <w:pPr>
        <w:contextualSpacing/>
        <w:rPr>
          <w:rFonts w:ascii="Arial" w:hAnsi="Arial" w:cs="Arial"/>
          <w:spacing w:val="6"/>
          <w:sz w:val="20"/>
          <w:szCs w:val="20"/>
        </w:rPr>
      </w:pPr>
      <w:r w:rsidRPr="00A941BE">
        <w:rPr>
          <w:rFonts w:ascii="Arial" w:hAnsi="Arial" w:cs="Arial"/>
          <w:spacing w:val="6"/>
          <w:sz w:val="20"/>
          <w:szCs w:val="20"/>
        </w:rPr>
        <w:lastRenderedPageBreak/>
        <w:t>Departmental travel and subsistence also declines from R82 million in 2019/20, to R78.3 million in the current financial year. Advertising also de</w:t>
      </w:r>
      <w:r w:rsidR="00DF1F6B" w:rsidRPr="00A941BE">
        <w:rPr>
          <w:rFonts w:ascii="Arial" w:hAnsi="Arial" w:cs="Arial"/>
          <w:spacing w:val="6"/>
          <w:sz w:val="20"/>
          <w:szCs w:val="20"/>
        </w:rPr>
        <w:t>creases in real terms with 34.2</w:t>
      </w:r>
      <w:r w:rsidR="00B72CDE" w:rsidRPr="00A941BE">
        <w:rPr>
          <w:rFonts w:ascii="Arial" w:hAnsi="Arial" w:cs="Arial"/>
          <w:spacing w:val="6"/>
          <w:sz w:val="20"/>
          <w:szCs w:val="20"/>
        </w:rPr>
        <w:t>%</w:t>
      </w:r>
      <w:r w:rsidRPr="00A941BE">
        <w:rPr>
          <w:rFonts w:ascii="Arial" w:hAnsi="Arial" w:cs="Arial"/>
          <w:spacing w:val="6"/>
          <w:sz w:val="20"/>
          <w:szCs w:val="20"/>
        </w:rPr>
        <w:t xml:space="preserve"> from the previous year; down from R31.9 million previously to R21.9 million in the current year. </w:t>
      </w:r>
    </w:p>
    <w:p w:rsidR="00E86ECA" w:rsidRPr="00A941BE" w:rsidRDefault="00E86ECA" w:rsidP="00A941BE">
      <w:pPr>
        <w:contextualSpacing/>
        <w:rPr>
          <w:rFonts w:ascii="Arial" w:hAnsi="Arial" w:cs="Arial"/>
          <w:sz w:val="20"/>
          <w:szCs w:val="20"/>
        </w:rPr>
      </w:pPr>
    </w:p>
    <w:p w:rsidR="00D808FC" w:rsidRPr="00A941BE" w:rsidRDefault="00D808FC" w:rsidP="00A941BE">
      <w:pPr>
        <w:pStyle w:val="Heading2"/>
        <w:spacing w:line="240" w:lineRule="auto"/>
        <w:contextualSpacing/>
        <w:rPr>
          <w:rFonts w:ascii="Arial" w:hAnsi="Arial" w:cs="Arial"/>
          <w:b w:val="0"/>
          <w:i w:val="0"/>
          <w:spacing w:val="6"/>
          <w:sz w:val="20"/>
          <w:szCs w:val="20"/>
          <w:u w:val="none"/>
        </w:rPr>
      </w:pPr>
      <w:bookmarkStart w:id="3" w:name="_Toc36484537"/>
      <w:r w:rsidRPr="00A941BE">
        <w:rPr>
          <w:rFonts w:ascii="Arial" w:hAnsi="Arial" w:cs="Arial"/>
          <w:b w:val="0"/>
          <w:sz w:val="20"/>
          <w:szCs w:val="20"/>
          <w:u w:val="none"/>
        </w:rPr>
        <w:t>Programme 1: Administration</w:t>
      </w:r>
      <w:bookmarkEnd w:id="3"/>
      <w:r w:rsidR="000421C6" w:rsidRPr="00A941BE">
        <w:rPr>
          <w:rFonts w:ascii="Arial" w:hAnsi="Arial" w:cs="Arial"/>
          <w:b w:val="0"/>
          <w:i w:val="0"/>
          <w:spacing w:val="6"/>
          <w:sz w:val="20"/>
          <w:szCs w:val="20"/>
          <w:u w:val="none"/>
        </w:rPr>
        <w:t>provide</w:t>
      </w:r>
      <w:r w:rsidR="00F9541D" w:rsidRPr="00A941BE">
        <w:rPr>
          <w:rFonts w:ascii="Arial" w:hAnsi="Arial" w:cs="Arial"/>
          <w:b w:val="0"/>
          <w:i w:val="0"/>
          <w:spacing w:val="6"/>
          <w:sz w:val="20"/>
          <w:szCs w:val="20"/>
          <w:u w:val="none"/>
        </w:rPr>
        <w:t>s</w:t>
      </w:r>
      <w:r w:rsidR="000421C6" w:rsidRPr="00A941BE">
        <w:rPr>
          <w:rFonts w:ascii="Arial" w:hAnsi="Arial" w:cs="Arial"/>
          <w:b w:val="0"/>
          <w:i w:val="0"/>
          <w:spacing w:val="6"/>
          <w:sz w:val="20"/>
          <w:szCs w:val="20"/>
          <w:u w:val="none"/>
        </w:rPr>
        <w:t xml:space="preserve"> leadership, management and support services to the department and the sector.</w:t>
      </w:r>
      <w:r w:rsidR="008318C9" w:rsidRPr="00A941BE">
        <w:rPr>
          <w:rFonts w:ascii="Arial" w:hAnsi="Arial" w:cs="Arial"/>
          <w:b w:val="0"/>
          <w:i w:val="0"/>
          <w:spacing w:val="6"/>
          <w:sz w:val="20"/>
          <w:szCs w:val="20"/>
          <w:u w:val="none"/>
        </w:rPr>
        <w:t xml:space="preserve">COE </w:t>
      </w:r>
      <w:r w:rsidRPr="00A941BE">
        <w:rPr>
          <w:rFonts w:ascii="Arial" w:hAnsi="Arial" w:cs="Arial"/>
          <w:b w:val="0"/>
          <w:i w:val="0"/>
          <w:sz w:val="20"/>
          <w:szCs w:val="20"/>
          <w:u w:val="none"/>
        </w:rPr>
        <w:t xml:space="preserve">for the programme increases from R208.4 million to R221.9 million – staying above inflation. Furthermore, </w:t>
      </w:r>
      <w:r w:rsidR="00DF1F6B" w:rsidRPr="00A941BE">
        <w:rPr>
          <w:rFonts w:ascii="Arial" w:hAnsi="Arial" w:cs="Arial"/>
          <w:b w:val="0"/>
          <w:i w:val="0"/>
          <w:sz w:val="20"/>
          <w:szCs w:val="20"/>
          <w:u w:val="none"/>
        </w:rPr>
        <w:t>t</w:t>
      </w:r>
      <w:r w:rsidRPr="00A941BE">
        <w:rPr>
          <w:rFonts w:ascii="Arial" w:hAnsi="Arial" w:cs="Arial"/>
          <w:b w:val="0"/>
          <w:i w:val="0"/>
          <w:sz w:val="20"/>
          <w:szCs w:val="20"/>
          <w:u w:val="none"/>
        </w:rPr>
        <w:t xml:space="preserve">ravel and subsistence (S&amp;T) also increases from R24.3 million previously to R25.9 million in 2020/21- staying above inflation with </w:t>
      </w:r>
      <w:r w:rsidR="00E80AB1" w:rsidRPr="00A941BE">
        <w:rPr>
          <w:rFonts w:ascii="Arial" w:hAnsi="Arial" w:cs="Arial"/>
          <w:b w:val="0"/>
          <w:i w:val="0"/>
          <w:sz w:val="20"/>
          <w:szCs w:val="20"/>
          <w:u w:val="none"/>
        </w:rPr>
        <w:t>2.1%</w:t>
      </w:r>
      <w:r w:rsidRPr="00A941BE">
        <w:rPr>
          <w:rFonts w:ascii="Arial" w:hAnsi="Arial" w:cs="Arial"/>
          <w:b w:val="0"/>
          <w:i w:val="0"/>
          <w:sz w:val="20"/>
          <w:szCs w:val="20"/>
          <w:u w:val="none"/>
        </w:rPr>
        <w:t xml:space="preserve">. </w:t>
      </w:r>
    </w:p>
    <w:p w:rsidR="00D808FC" w:rsidRPr="00A941BE" w:rsidRDefault="00D808FC" w:rsidP="00A941BE">
      <w:pPr>
        <w:autoSpaceDE w:val="0"/>
        <w:autoSpaceDN w:val="0"/>
        <w:adjustRightInd w:val="0"/>
        <w:contextualSpacing/>
        <w:rPr>
          <w:rFonts w:ascii="Arial" w:hAnsi="Arial" w:cs="Arial"/>
          <w:sz w:val="20"/>
          <w:szCs w:val="20"/>
        </w:rPr>
      </w:pPr>
    </w:p>
    <w:p w:rsidR="00D808FC" w:rsidRPr="00A941BE" w:rsidRDefault="00D808FC" w:rsidP="00A941BE">
      <w:pPr>
        <w:pStyle w:val="Heading2"/>
        <w:spacing w:line="240" w:lineRule="auto"/>
        <w:contextualSpacing/>
        <w:rPr>
          <w:rFonts w:ascii="Arial" w:hAnsi="Arial" w:cs="Arial"/>
          <w:b w:val="0"/>
          <w:i w:val="0"/>
          <w:sz w:val="20"/>
          <w:szCs w:val="20"/>
          <w:u w:val="none"/>
          <w:lang w:val="en-US"/>
        </w:rPr>
      </w:pPr>
      <w:bookmarkStart w:id="4" w:name="_Toc36484538"/>
      <w:r w:rsidRPr="00A941BE">
        <w:rPr>
          <w:rFonts w:ascii="Arial" w:hAnsi="Arial" w:cs="Arial"/>
          <w:b w:val="0"/>
          <w:sz w:val="20"/>
          <w:szCs w:val="20"/>
          <w:u w:val="none"/>
        </w:rPr>
        <w:t>Programme 2: Social Assistance</w:t>
      </w:r>
      <w:bookmarkEnd w:id="4"/>
      <w:r w:rsidR="006A1025" w:rsidRPr="00A941BE">
        <w:rPr>
          <w:rFonts w:ascii="Arial" w:hAnsi="Arial" w:cs="Arial"/>
          <w:b w:val="0"/>
          <w:i w:val="0"/>
          <w:spacing w:val="6"/>
          <w:sz w:val="20"/>
          <w:szCs w:val="20"/>
          <w:u w:val="none"/>
        </w:rPr>
        <w:t>provides for the payment of social assistance grants to beneficiaries who qualify for social assistance in terms of the Social Assistance Act (No. 13 of 2004).</w:t>
      </w:r>
      <w:r w:rsidRPr="00A941BE">
        <w:rPr>
          <w:rFonts w:ascii="Arial" w:hAnsi="Arial" w:cs="Arial"/>
          <w:b w:val="0"/>
          <w:i w:val="0"/>
          <w:sz w:val="20"/>
          <w:szCs w:val="20"/>
          <w:u w:val="none"/>
          <w:lang w:val="en-US"/>
        </w:rPr>
        <w:t>Expenditure under this programme is dominated by the Old Age and Child Support grants, which are allocated R83.1 billion and R69.8 billion, respectively. Both grant-types record above</w:t>
      </w:r>
      <w:r w:rsidR="00E80AB1" w:rsidRPr="00A941BE">
        <w:rPr>
          <w:rFonts w:ascii="Arial" w:hAnsi="Arial" w:cs="Arial"/>
          <w:b w:val="0"/>
          <w:i w:val="0"/>
          <w:sz w:val="20"/>
          <w:szCs w:val="20"/>
          <w:u w:val="none"/>
          <w:lang w:val="en-US"/>
        </w:rPr>
        <w:t>-inflation increases, i.e. 3.45%</w:t>
      </w:r>
      <w:r w:rsidRPr="00A941BE">
        <w:rPr>
          <w:rFonts w:ascii="Arial" w:hAnsi="Arial" w:cs="Arial"/>
          <w:b w:val="0"/>
          <w:i w:val="0"/>
          <w:sz w:val="20"/>
          <w:szCs w:val="20"/>
          <w:u w:val="none"/>
          <w:lang w:val="en-US"/>
        </w:rPr>
        <w:t xml:space="preserve"> and 2.86</w:t>
      </w:r>
      <w:r w:rsidR="00E80AB1" w:rsidRPr="00A941BE">
        <w:rPr>
          <w:rFonts w:ascii="Arial" w:hAnsi="Arial" w:cs="Arial"/>
          <w:b w:val="0"/>
          <w:i w:val="0"/>
          <w:sz w:val="20"/>
          <w:szCs w:val="20"/>
          <w:u w:val="none"/>
          <w:lang w:val="en-US"/>
        </w:rPr>
        <w:t>%</w:t>
      </w:r>
      <w:r w:rsidRPr="00A941BE">
        <w:rPr>
          <w:rFonts w:ascii="Arial" w:hAnsi="Arial" w:cs="Arial"/>
          <w:b w:val="0"/>
          <w:i w:val="0"/>
          <w:sz w:val="20"/>
          <w:szCs w:val="20"/>
          <w:u w:val="none"/>
          <w:lang w:val="en-US"/>
        </w:rPr>
        <w:t xml:space="preserve"> real growth, respectively. The strongest growth in expenditure is projected for the Grant-in-Aid (i.e. 26.34</w:t>
      </w:r>
      <w:r w:rsidR="00E80AB1" w:rsidRPr="00A941BE">
        <w:rPr>
          <w:rFonts w:ascii="Arial" w:hAnsi="Arial" w:cs="Arial"/>
          <w:b w:val="0"/>
          <w:i w:val="0"/>
          <w:sz w:val="20"/>
          <w:szCs w:val="20"/>
          <w:u w:val="none"/>
          <w:lang w:val="en-US"/>
        </w:rPr>
        <w:t>%</w:t>
      </w:r>
      <w:r w:rsidRPr="00A941BE">
        <w:rPr>
          <w:rFonts w:ascii="Arial" w:hAnsi="Arial" w:cs="Arial"/>
          <w:b w:val="0"/>
          <w:i w:val="0"/>
          <w:sz w:val="20"/>
          <w:szCs w:val="20"/>
          <w:u w:val="none"/>
          <w:lang w:val="en-US"/>
        </w:rPr>
        <w:t xml:space="preserve"> real growth). Grant-in-Aid is an additional grant to recipients of the Old Age, Disability or War Veterans grants, who require regular care from another person due to their physical or mental status. </w:t>
      </w:r>
    </w:p>
    <w:p w:rsidR="00D808FC" w:rsidRPr="00A941BE" w:rsidRDefault="00D808FC" w:rsidP="00A941BE">
      <w:pPr>
        <w:contextualSpacing/>
        <w:rPr>
          <w:rFonts w:ascii="Arial" w:hAnsi="Arial" w:cs="Arial"/>
          <w:sz w:val="20"/>
          <w:szCs w:val="20"/>
          <w:lang w:val="en-US"/>
        </w:rPr>
      </w:pPr>
    </w:p>
    <w:p w:rsidR="00D808FC" w:rsidRPr="00A941BE" w:rsidRDefault="002F3363" w:rsidP="00A941BE">
      <w:pPr>
        <w:pStyle w:val="Heading2"/>
        <w:spacing w:line="240" w:lineRule="auto"/>
        <w:contextualSpacing/>
        <w:rPr>
          <w:rFonts w:ascii="Arial" w:hAnsi="Arial" w:cs="Arial"/>
          <w:b w:val="0"/>
          <w:i w:val="0"/>
          <w:sz w:val="20"/>
          <w:szCs w:val="20"/>
          <w:u w:val="none"/>
        </w:rPr>
      </w:pPr>
      <w:bookmarkStart w:id="5" w:name="_Toc36484539"/>
      <w:r w:rsidRPr="00A941BE">
        <w:rPr>
          <w:rFonts w:ascii="Arial" w:hAnsi="Arial" w:cs="Arial"/>
          <w:b w:val="0"/>
          <w:sz w:val="20"/>
          <w:szCs w:val="20"/>
          <w:u w:val="none"/>
        </w:rPr>
        <w:t xml:space="preserve">Programme 3: </w:t>
      </w:r>
      <w:r w:rsidR="00D808FC" w:rsidRPr="00A941BE">
        <w:rPr>
          <w:rFonts w:ascii="Arial" w:hAnsi="Arial" w:cs="Arial"/>
          <w:b w:val="0"/>
          <w:sz w:val="20"/>
          <w:szCs w:val="20"/>
          <w:u w:val="none"/>
        </w:rPr>
        <w:t>Social Security Policy and Administration</w:t>
      </w:r>
      <w:bookmarkEnd w:id="5"/>
      <w:r w:rsidRPr="00A941BE">
        <w:rPr>
          <w:rFonts w:ascii="Arial" w:hAnsi="Arial" w:cs="Arial"/>
          <w:b w:val="0"/>
          <w:i w:val="0"/>
          <w:spacing w:val="6"/>
          <w:sz w:val="20"/>
          <w:szCs w:val="20"/>
          <w:u w:val="none"/>
        </w:rPr>
        <w:t>provide</w:t>
      </w:r>
      <w:r w:rsidR="001E700D" w:rsidRPr="00A941BE">
        <w:rPr>
          <w:rFonts w:ascii="Arial" w:hAnsi="Arial" w:cs="Arial"/>
          <w:b w:val="0"/>
          <w:i w:val="0"/>
          <w:spacing w:val="6"/>
          <w:sz w:val="20"/>
          <w:szCs w:val="20"/>
          <w:u w:val="none"/>
        </w:rPr>
        <w:t>s</w:t>
      </w:r>
      <w:r w:rsidRPr="00A941BE">
        <w:rPr>
          <w:rFonts w:ascii="Arial" w:hAnsi="Arial" w:cs="Arial"/>
          <w:b w:val="0"/>
          <w:i w:val="0"/>
          <w:spacing w:val="6"/>
          <w:sz w:val="20"/>
          <w:szCs w:val="20"/>
          <w:u w:val="none"/>
        </w:rPr>
        <w:t xml:space="preserve"> for social security policy development, administrative justice, administration of social grants and the reduction of incorrect benefits payments.</w:t>
      </w:r>
      <w:r w:rsidR="00D808FC" w:rsidRPr="00A941BE">
        <w:rPr>
          <w:rFonts w:ascii="Arial" w:hAnsi="Arial" w:cs="Arial"/>
          <w:b w:val="0"/>
          <w:i w:val="0"/>
          <w:sz w:val="20"/>
          <w:szCs w:val="20"/>
          <w:u w:val="none"/>
        </w:rPr>
        <w:t xml:space="preserve"> The Social Grants Administration sub-programme provides for SASSA operational costs related to administering social grants, the management information systems and the reimbursement of payment contractors. </w:t>
      </w:r>
    </w:p>
    <w:p w:rsidR="00447E81" w:rsidRPr="00A941BE" w:rsidRDefault="00447E81" w:rsidP="00A941BE">
      <w:pPr>
        <w:pStyle w:val="Heading2"/>
        <w:spacing w:line="240" w:lineRule="auto"/>
        <w:contextualSpacing/>
        <w:rPr>
          <w:rFonts w:ascii="Arial" w:hAnsi="Arial" w:cs="Arial"/>
          <w:sz w:val="20"/>
          <w:szCs w:val="20"/>
        </w:rPr>
      </w:pPr>
      <w:bookmarkStart w:id="6" w:name="_Toc36484540"/>
    </w:p>
    <w:p w:rsidR="00D808FC" w:rsidRPr="00A941BE" w:rsidRDefault="00D808FC" w:rsidP="00A941BE">
      <w:pPr>
        <w:pStyle w:val="Heading2"/>
        <w:spacing w:line="240" w:lineRule="auto"/>
        <w:contextualSpacing/>
        <w:rPr>
          <w:rFonts w:ascii="Arial" w:hAnsi="Arial" w:cs="Arial"/>
          <w:b w:val="0"/>
          <w:i w:val="0"/>
          <w:sz w:val="20"/>
          <w:szCs w:val="20"/>
          <w:u w:val="none"/>
        </w:rPr>
      </w:pPr>
      <w:r w:rsidRPr="00A941BE">
        <w:rPr>
          <w:rFonts w:ascii="Arial" w:hAnsi="Arial" w:cs="Arial"/>
          <w:b w:val="0"/>
          <w:sz w:val="20"/>
          <w:szCs w:val="20"/>
          <w:u w:val="none"/>
        </w:rPr>
        <w:t>Programme 4: Welfare Services Policy Development and Implementation Support</w:t>
      </w:r>
      <w:bookmarkEnd w:id="6"/>
      <w:r w:rsidR="00F77F54" w:rsidRPr="00A941BE">
        <w:rPr>
          <w:rFonts w:ascii="Arial" w:hAnsi="Arial" w:cs="Arial"/>
          <w:b w:val="0"/>
          <w:i w:val="0"/>
          <w:spacing w:val="6"/>
          <w:sz w:val="20"/>
          <w:szCs w:val="20"/>
          <w:u w:val="none"/>
        </w:rPr>
        <w:t>creates an enabling environment for the delivery of equitable developmental welfare services through the formulation of policies, norms and standards and best practices.</w:t>
      </w:r>
      <w:r w:rsidRPr="00A941BE">
        <w:rPr>
          <w:rFonts w:ascii="Arial" w:hAnsi="Arial" w:cs="Arial"/>
          <w:b w:val="0"/>
          <w:i w:val="0"/>
          <w:sz w:val="20"/>
          <w:szCs w:val="20"/>
          <w:u w:val="none"/>
        </w:rPr>
        <w:t>Government has to ensure and make sure that it meets its obligations to observe, protect, realise and safeguard al</w:t>
      </w:r>
      <w:r w:rsidR="00FB0231" w:rsidRPr="00A941BE">
        <w:rPr>
          <w:rFonts w:ascii="Arial" w:hAnsi="Arial" w:cs="Arial"/>
          <w:b w:val="0"/>
          <w:i w:val="0"/>
          <w:sz w:val="20"/>
          <w:szCs w:val="20"/>
          <w:u w:val="none"/>
        </w:rPr>
        <w:t>l children’s rights. Hence, t</w:t>
      </w:r>
      <w:r w:rsidR="00151057" w:rsidRPr="00A941BE">
        <w:rPr>
          <w:rFonts w:ascii="Arial" w:hAnsi="Arial" w:cs="Arial"/>
          <w:b w:val="0"/>
          <w:i w:val="0"/>
          <w:sz w:val="20"/>
          <w:szCs w:val="20"/>
          <w:u w:val="none"/>
        </w:rPr>
        <w:t>he Department</w:t>
      </w:r>
      <w:r w:rsidRPr="00A941BE">
        <w:rPr>
          <w:rFonts w:ascii="Arial" w:hAnsi="Arial" w:cs="Arial"/>
          <w:b w:val="0"/>
          <w:i w:val="0"/>
          <w:sz w:val="20"/>
          <w:szCs w:val="20"/>
          <w:u w:val="none"/>
        </w:rPr>
        <w:t xml:space="preserve"> plans to promote, coordinate, facilitate and monitor the implementation of children’s constitutional rights through the Office on the Rights of the Child by March 2023. </w:t>
      </w:r>
    </w:p>
    <w:p w:rsidR="00D808FC" w:rsidRPr="00A941BE" w:rsidRDefault="00D808FC" w:rsidP="00A941BE">
      <w:pPr>
        <w:contextualSpacing/>
        <w:rPr>
          <w:rFonts w:ascii="Arial" w:hAnsi="Arial" w:cs="Arial"/>
          <w:sz w:val="20"/>
          <w:szCs w:val="20"/>
        </w:rPr>
      </w:pPr>
    </w:p>
    <w:p w:rsidR="00D808FC" w:rsidRPr="00A941BE" w:rsidRDefault="00D808FC" w:rsidP="00A941BE">
      <w:pPr>
        <w:contextualSpacing/>
        <w:rPr>
          <w:rFonts w:ascii="Arial" w:hAnsi="Arial" w:cs="Arial"/>
          <w:spacing w:val="6"/>
          <w:sz w:val="20"/>
          <w:szCs w:val="20"/>
        </w:rPr>
      </w:pPr>
      <w:r w:rsidRPr="00A941BE">
        <w:rPr>
          <w:rFonts w:ascii="Arial" w:hAnsi="Arial" w:cs="Arial"/>
          <w:spacing w:val="6"/>
          <w:sz w:val="20"/>
          <w:szCs w:val="20"/>
        </w:rPr>
        <w:t xml:space="preserve">Some of the developmental-social welfare issues identified in the 2020 </w:t>
      </w:r>
      <w:r w:rsidR="00FB0231" w:rsidRPr="00A941BE">
        <w:rPr>
          <w:rFonts w:ascii="Arial" w:hAnsi="Arial" w:cs="Arial"/>
          <w:spacing w:val="6"/>
          <w:sz w:val="20"/>
          <w:szCs w:val="20"/>
        </w:rPr>
        <w:t>State of the Nation Address</w:t>
      </w:r>
      <w:r w:rsidRPr="00A941BE">
        <w:rPr>
          <w:rFonts w:ascii="Arial" w:hAnsi="Arial" w:cs="Arial"/>
          <w:spacing w:val="6"/>
          <w:sz w:val="20"/>
          <w:szCs w:val="20"/>
        </w:rPr>
        <w:t xml:space="preserve"> are located in this programme. These include: Gender-Based Violence and Disability. However, the voted allocations to the Social Crime Prevention and Victim sub-programmes is below inflation, that is, it isdeclines by 56.23</w:t>
      </w:r>
      <w:r w:rsidR="00E80AB1" w:rsidRPr="00A941BE">
        <w:rPr>
          <w:rFonts w:ascii="Arial" w:hAnsi="Arial" w:cs="Arial"/>
          <w:spacing w:val="6"/>
          <w:sz w:val="20"/>
          <w:szCs w:val="20"/>
        </w:rPr>
        <w:t>%</w:t>
      </w:r>
      <w:r w:rsidRPr="00A941BE">
        <w:rPr>
          <w:rFonts w:ascii="Arial" w:hAnsi="Arial" w:cs="Arial"/>
          <w:spacing w:val="6"/>
          <w:sz w:val="20"/>
          <w:szCs w:val="20"/>
        </w:rPr>
        <w:t xml:space="preserve"> in real terms.</w:t>
      </w:r>
    </w:p>
    <w:p w:rsidR="009C6130" w:rsidRPr="00A941BE" w:rsidRDefault="009C6130" w:rsidP="00A941BE">
      <w:pPr>
        <w:contextualSpacing/>
        <w:rPr>
          <w:rFonts w:ascii="Arial" w:hAnsi="Arial" w:cs="Arial"/>
          <w:spacing w:val="6"/>
          <w:sz w:val="20"/>
          <w:szCs w:val="20"/>
        </w:rPr>
      </w:pPr>
    </w:p>
    <w:p w:rsidR="00D808FC" w:rsidRPr="00A941BE" w:rsidRDefault="00D808FC" w:rsidP="00A941BE">
      <w:pPr>
        <w:pStyle w:val="Heading2"/>
        <w:spacing w:line="240" w:lineRule="auto"/>
        <w:contextualSpacing/>
        <w:rPr>
          <w:rFonts w:ascii="Arial" w:hAnsi="Arial" w:cs="Arial"/>
          <w:b w:val="0"/>
          <w:i w:val="0"/>
          <w:spacing w:val="6"/>
          <w:sz w:val="20"/>
          <w:szCs w:val="20"/>
          <w:u w:val="none"/>
        </w:rPr>
      </w:pPr>
      <w:bookmarkStart w:id="7" w:name="_Toc36484541"/>
      <w:r w:rsidRPr="00A941BE">
        <w:rPr>
          <w:rFonts w:ascii="Arial" w:hAnsi="Arial" w:cs="Arial"/>
          <w:b w:val="0"/>
          <w:i w:val="0"/>
          <w:sz w:val="20"/>
          <w:szCs w:val="20"/>
          <w:u w:val="none"/>
        </w:rPr>
        <w:t>Programme 5: Social Policy and Integrated Service Delivery</w:t>
      </w:r>
      <w:bookmarkEnd w:id="7"/>
      <w:r w:rsidR="00EC5BB8" w:rsidRPr="00A941BE">
        <w:rPr>
          <w:rFonts w:ascii="Arial" w:hAnsi="Arial" w:cs="Arial"/>
          <w:b w:val="0"/>
          <w:i w:val="0"/>
          <w:spacing w:val="6"/>
          <w:sz w:val="20"/>
          <w:szCs w:val="20"/>
          <w:u w:val="none"/>
        </w:rPr>
        <w:t>provides support to community development and promotes evidence based policy making in the department and the social development sector.</w:t>
      </w:r>
      <w:r w:rsidRPr="00A941BE">
        <w:rPr>
          <w:rFonts w:ascii="Arial" w:hAnsi="Arial" w:cs="Arial"/>
          <w:b w:val="0"/>
          <w:i w:val="0"/>
          <w:spacing w:val="6"/>
          <w:sz w:val="20"/>
          <w:szCs w:val="20"/>
          <w:u w:val="none"/>
        </w:rPr>
        <w:t xml:space="preserve">The NDA, is located within this programme. Programme 5 is designated to the entity to support sustainable, community-driven programmes that serves poor and vulnerable communities.  </w:t>
      </w:r>
    </w:p>
    <w:p w:rsidR="00D808FC" w:rsidRPr="00A941BE" w:rsidRDefault="00D808FC" w:rsidP="00A941BE">
      <w:pPr>
        <w:autoSpaceDE w:val="0"/>
        <w:autoSpaceDN w:val="0"/>
        <w:adjustRightInd w:val="0"/>
        <w:contextualSpacing/>
        <w:rPr>
          <w:rFonts w:ascii="Arial" w:hAnsi="Arial" w:cs="Arial"/>
          <w:i/>
          <w:sz w:val="20"/>
          <w:szCs w:val="20"/>
        </w:rPr>
      </w:pPr>
    </w:p>
    <w:p w:rsidR="006D4416" w:rsidRPr="00A941BE" w:rsidRDefault="00D97915" w:rsidP="00A941BE">
      <w:pPr>
        <w:contextualSpacing/>
        <w:rPr>
          <w:rFonts w:ascii="Arial" w:eastAsia="Calibri" w:hAnsi="Arial" w:cs="Arial"/>
          <w:i/>
          <w:sz w:val="20"/>
          <w:szCs w:val="20"/>
          <w:lang w:eastAsia="en-ZA"/>
        </w:rPr>
      </w:pPr>
      <w:r w:rsidRPr="00A941BE">
        <w:rPr>
          <w:rFonts w:ascii="Arial" w:eastAsia="Calibri" w:hAnsi="Arial" w:cs="Arial"/>
          <w:i/>
          <w:sz w:val="20"/>
          <w:szCs w:val="20"/>
          <w:lang w:eastAsia="en-ZA"/>
        </w:rPr>
        <w:t xml:space="preserve">****The detailed budget analysis per programme is included in the Portfolio Committee on Social Development budget vote report, dated </w:t>
      </w:r>
      <w:r w:rsidR="0005256E" w:rsidRPr="00A941BE">
        <w:rPr>
          <w:rFonts w:ascii="Arial" w:eastAsia="Calibri" w:hAnsi="Arial" w:cs="Arial"/>
          <w:i/>
          <w:sz w:val="20"/>
          <w:szCs w:val="20"/>
          <w:lang w:eastAsia="en-ZA"/>
        </w:rPr>
        <w:t>22</w:t>
      </w:r>
      <w:r w:rsidRPr="00A941BE">
        <w:rPr>
          <w:rFonts w:ascii="Arial" w:eastAsia="Calibri" w:hAnsi="Arial" w:cs="Arial"/>
          <w:i/>
          <w:sz w:val="20"/>
          <w:szCs w:val="20"/>
          <w:lang w:eastAsia="en-ZA"/>
        </w:rPr>
        <w:t xml:space="preserve"> May 2020.</w:t>
      </w:r>
    </w:p>
    <w:p w:rsidR="00D97915" w:rsidRPr="00A941BE" w:rsidRDefault="00D97915" w:rsidP="00A941BE">
      <w:pPr>
        <w:contextualSpacing/>
        <w:rPr>
          <w:rFonts w:ascii="Arial" w:eastAsia="Calibri" w:hAnsi="Arial" w:cs="Arial"/>
          <w:b/>
          <w:sz w:val="20"/>
          <w:szCs w:val="20"/>
          <w:lang w:eastAsia="en-ZA"/>
        </w:rPr>
      </w:pPr>
    </w:p>
    <w:p w:rsidR="006D4416" w:rsidRPr="00A941BE" w:rsidRDefault="00882436" w:rsidP="00A941BE">
      <w:pPr>
        <w:contextualSpacing/>
        <w:rPr>
          <w:rFonts w:ascii="Arial" w:eastAsia="Calibri" w:hAnsi="Arial" w:cs="Arial"/>
          <w:b/>
          <w:sz w:val="20"/>
          <w:szCs w:val="20"/>
          <w:lang w:eastAsia="en-ZA"/>
        </w:rPr>
      </w:pPr>
      <w:r w:rsidRPr="00A941BE">
        <w:rPr>
          <w:rFonts w:ascii="Arial" w:eastAsia="Calibri" w:hAnsi="Arial" w:cs="Arial"/>
          <w:b/>
          <w:sz w:val="20"/>
          <w:szCs w:val="20"/>
          <w:lang w:eastAsia="en-ZA"/>
        </w:rPr>
        <w:t xml:space="preserve">4.2 </w:t>
      </w:r>
      <w:r w:rsidR="00BB7DC7" w:rsidRPr="00A941BE">
        <w:rPr>
          <w:rFonts w:ascii="Arial" w:eastAsia="Calibri" w:hAnsi="Arial" w:cs="Arial"/>
          <w:b/>
          <w:sz w:val="20"/>
          <w:szCs w:val="20"/>
          <w:lang w:eastAsia="en-ZA"/>
        </w:rPr>
        <w:t>Allocation to p</w:t>
      </w:r>
      <w:r w:rsidR="006D4416" w:rsidRPr="00A941BE">
        <w:rPr>
          <w:rFonts w:ascii="Arial" w:eastAsia="Calibri" w:hAnsi="Arial" w:cs="Arial"/>
          <w:b/>
          <w:sz w:val="20"/>
          <w:szCs w:val="20"/>
          <w:lang w:eastAsia="en-ZA"/>
        </w:rPr>
        <w:t>rovincial</w:t>
      </w:r>
      <w:r w:rsidR="00BB7DC7" w:rsidRPr="00A941BE">
        <w:rPr>
          <w:rFonts w:ascii="Arial" w:eastAsia="Calibri" w:hAnsi="Arial" w:cs="Arial"/>
          <w:b/>
          <w:sz w:val="20"/>
          <w:szCs w:val="20"/>
          <w:lang w:eastAsia="en-ZA"/>
        </w:rPr>
        <w:t xml:space="preserve"> Departments</w:t>
      </w:r>
    </w:p>
    <w:p w:rsidR="00F66193" w:rsidRPr="00A941BE" w:rsidRDefault="00F66193" w:rsidP="00A941BE">
      <w:pPr>
        <w:contextualSpacing/>
        <w:rPr>
          <w:rFonts w:ascii="Arial" w:hAnsi="Arial" w:cs="Arial"/>
          <w:b/>
          <w:iCs/>
          <w:spacing w:val="6"/>
          <w:sz w:val="20"/>
          <w:szCs w:val="20"/>
        </w:rPr>
      </w:pPr>
    </w:p>
    <w:p w:rsidR="00F66193" w:rsidRPr="00A941BE" w:rsidRDefault="00F66193" w:rsidP="00A941BE">
      <w:pPr>
        <w:contextualSpacing/>
        <w:rPr>
          <w:rFonts w:ascii="Arial" w:hAnsi="Arial" w:cs="Arial"/>
          <w:iCs/>
          <w:spacing w:val="6"/>
          <w:sz w:val="20"/>
          <w:szCs w:val="20"/>
        </w:rPr>
      </w:pPr>
      <w:r w:rsidRPr="00A941BE">
        <w:rPr>
          <w:rFonts w:ascii="Arial" w:hAnsi="Arial" w:cs="Arial"/>
          <w:iCs/>
          <w:spacing w:val="6"/>
          <w:sz w:val="20"/>
          <w:szCs w:val="20"/>
        </w:rPr>
        <w:t>The total equitable share to</w:t>
      </w:r>
      <w:r w:rsidR="00BB7DC7" w:rsidRPr="00A941BE">
        <w:rPr>
          <w:rFonts w:ascii="Arial" w:hAnsi="Arial" w:cs="Arial"/>
          <w:iCs/>
          <w:spacing w:val="6"/>
          <w:sz w:val="20"/>
          <w:szCs w:val="20"/>
        </w:rPr>
        <w:t xml:space="preserve"> provincial social development D</w:t>
      </w:r>
      <w:r w:rsidRPr="00A941BE">
        <w:rPr>
          <w:rFonts w:ascii="Arial" w:hAnsi="Arial" w:cs="Arial"/>
          <w:iCs/>
          <w:spacing w:val="6"/>
          <w:sz w:val="20"/>
          <w:szCs w:val="20"/>
        </w:rPr>
        <w:t>epartments amo</w:t>
      </w:r>
      <w:r w:rsidR="00BB7DC7" w:rsidRPr="00A941BE">
        <w:rPr>
          <w:rFonts w:ascii="Arial" w:hAnsi="Arial" w:cs="Arial"/>
          <w:iCs/>
          <w:spacing w:val="6"/>
          <w:sz w:val="20"/>
          <w:szCs w:val="20"/>
        </w:rPr>
        <w:t>unts to R24.1 billion for 202</w:t>
      </w:r>
      <w:r w:rsidRPr="00A941BE">
        <w:rPr>
          <w:rFonts w:ascii="Arial" w:hAnsi="Arial" w:cs="Arial"/>
          <w:iCs/>
          <w:spacing w:val="6"/>
          <w:sz w:val="20"/>
          <w:szCs w:val="20"/>
        </w:rPr>
        <w:t>0</w:t>
      </w:r>
      <w:r w:rsidR="00BB7DC7" w:rsidRPr="00A941BE">
        <w:rPr>
          <w:rFonts w:ascii="Arial" w:hAnsi="Arial" w:cs="Arial"/>
          <w:iCs/>
          <w:spacing w:val="6"/>
          <w:sz w:val="20"/>
          <w:szCs w:val="20"/>
        </w:rPr>
        <w:t>/21</w:t>
      </w:r>
      <w:r w:rsidRPr="00A941BE">
        <w:rPr>
          <w:rFonts w:ascii="Arial" w:hAnsi="Arial" w:cs="Arial"/>
          <w:iCs/>
          <w:spacing w:val="6"/>
          <w:sz w:val="20"/>
          <w:szCs w:val="20"/>
        </w:rPr>
        <w:t>, as compared to the allocation of R22.4 billion in 2019/20. This shows a nominal increase of R1.6 billion (or 7.5</w:t>
      </w:r>
      <w:r w:rsidR="00AE7EF3" w:rsidRPr="00A941BE">
        <w:rPr>
          <w:rFonts w:ascii="Arial" w:hAnsi="Arial" w:cs="Arial"/>
          <w:iCs/>
          <w:spacing w:val="6"/>
          <w:sz w:val="20"/>
          <w:szCs w:val="20"/>
        </w:rPr>
        <w:t>%</w:t>
      </w:r>
      <w:r w:rsidRPr="00A941BE">
        <w:rPr>
          <w:rFonts w:ascii="Arial" w:hAnsi="Arial" w:cs="Arial"/>
          <w:iCs/>
          <w:spacing w:val="6"/>
          <w:sz w:val="20"/>
          <w:szCs w:val="20"/>
        </w:rPr>
        <w:t>), but when the inflation rate is considered this allocation shows a real increase of R670.1 million (or 2.99</w:t>
      </w:r>
      <w:r w:rsidR="00AE7EF3" w:rsidRPr="00A941BE">
        <w:rPr>
          <w:rFonts w:ascii="Arial" w:hAnsi="Arial" w:cs="Arial"/>
          <w:iCs/>
          <w:spacing w:val="6"/>
          <w:sz w:val="20"/>
          <w:szCs w:val="20"/>
        </w:rPr>
        <w:t>%</w:t>
      </w:r>
      <w:r w:rsidRPr="00A941BE">
        <w:rPr>
          <w:rFonts w:ascii="Arial" w:hAnsi="Arial" w:cs="Arial"/>
          <w:iCs/>
          <w:spacing w:val="6"/>
          <w:sz w:val="20"/>
          <w:szCs w:val="20"/>
        </w:rPr>
        <w:t xml:space="preserve">).    </w:t>
      </w:r>
    </w:p>
    <w:p w:rsidR="00F66193" w:rsidRPr="00A941BE" w:rsidRDefault="00F66193" w:rsidP="00A941BE">
      <w:pPr>
        <w:contextualSpacing/>
        <w:rPr>
          <w:rFonts w:ascii="Arial" w:hAnsi="Arial" w:cs="Arial"/>
          <w:iCs/>
          <w:spacing w:val="6"/>
          <w:sz w:val="20"/>
          <w:szCs w:val="20"/>
        </w:rPr>
      </w:pPr>
    </w:p>
    <w:p w:rsidR="00BB7DC7" w:rsidRPr="00A941BE" w:rsidRDefault="00BB7DC7" w:rsidP="00A941BE">
      <w:pPr>
        <w:contextualSpacing/>
        <w:rPr>
          <w:rFonts w:ascii="Arial" w:hAnsi="Arial" w:cs="Arial"/>
          <w:iCs/>
          <w:spacing w:val="6"/>
          <w:sz w:val="20"/>
          <w:szCs w:val="20"/>
        </w:rPr>
      </w:pPr>
    </w:p>
    <w:p w:rsidR="00BB7DC7" w:rsidRPr="00A941BE" w:rsidRDefault="00BB7DC7" w:rsidP="00A941BE">
      <w:pPr>
        <w:contextualSpacing/>
        <w:rPr>
          <w:rFonts w:ascii="Arial" w:hAnsi="Arial" w:cs="Arial"/>
          <w:iCs/>
          <w:spacing w:val="6"/>
          <w:sz w:val="20"/>
          <w:szCs w:val="20"/>
        </w:rPr>
      </w:pPr>
    </w:p>
    <w:p w:rsidR="00BB7DC7" w:rsidRPr="00A941BE" w:rsidRDefault="00BB7DC7" w:rsidP="00A941BE">
      <w:pPr>
        <w:contextualSpacing/>
        <w:rPr>
          <w:rFonts w:ascii="Arial" w:hAnsi="Arial" w:cs="Arial"/>
          <w:iCs/>
          <w:spacing w:val="6"/>
          <w:sz w:val="20"/>
          <w:szCs w:val="20"/>
        </w:rPr>
      </w:pPr>
    </w:p>
    <w:p w:rsidR="00BB7DC7" w:rsidRPr="00A941BE" w:rsidRDefault="00BB7DC7" w:rsidP="00A941BE">
      <w:pPr>
        <w:contextualSpacing/>
        <w:rPr>
          <w:rFonts w:ascii="Arial" w:hAnsi="Arial" w:cs="Arial"/>
          <w:iCs/>
          <w:spacing w:val="6"/>
          <w:sz w:val="20"/>
          <w:szCs w:val="20"/>
        </w:rPr>
      </w:pPr>
    </w:p>
    <w:p w:rsidR="00BB7DC7" w:rsidRPr="00A941BE" w:rsidRDefault="00BB7DC7" w:rsidP="00A941BE">
      <w:pPr>
        <w:contextualSpacing/>
        <w:rPr>
          <w:rFonts w:ascii="Arial" w:hAnsi="Arial" w:cs="Arial"/>
          <w:iCs/>
          <w:spacing w:val="6"/>
          <w:sz w:val="20"/>
          <w:szCs w:val="20"/>
        </w:rPr>
      </w:pPr>
    </w:p>
    <w:p w:rsidR="00BB7DC7" w:rsidRPr="00A941BE" w:rsidRDefault="00BB7DC7" w:rsidP="00A941BE">
      <w:pPr>
        <w:contextualSpacing/>
        <w:rPr>
          <w:rFonts w:ascii="Arial" w:hAnsi="Arial" w:cs="Arial"/>
          <w:iCs/>
          <w:spacing w:val="6"/>
          <w:sz w:val="20"/>
          <w:szCs w:val="20"/>
        </w:rPr>
      </w:pPr>
    </w:p>
    <w:p w:rsidR="00BB7DC7" w:rsidRPr="00A941BE" w:rsidRDefault="00BB7DC7" w:rsidP="00A941BE">
      <w:pPr>
        <w:contextualSpacing/>
        <w:rPr>
          <w:rFonts w:ascii="Arial" w:hAnsi="Arial" w:cs="Arial"/>
          <w:iCs/>
          <w:spacing w:val="6"/>
          <w:sz w:val="20"/>
          <w:szCs w:val="20"/>
        </w:rPr>
      </w:pPr>
    </w:p>
    <w:p w:rsidR="006D4416" w:rsidRPr="00A941BE" w:rsidRDefault="005F4AB0" w:rsidP="00A941BE">
      <w:pPr>
        <w:contextualSpacing/>
        <w:rPr>
          <w:rFonts w:ascii="Arial" w:hAnsi="Arial" w:cs="Arial"/>
          <w:bCs/>
          <w:i/>
          <w:iCs/>
          <w:spacing w:val="6"/>
          <w:sz w:val="20"/>
          <w:szCs w:val="20"/>
          <w:lang w:val="en-ZA"/>
        </w:rPr>
      </w:pPr>
      <w:r w:rsidRPr="00A941BE">
        <w:rPr>
          <w:rFonts w:ascii="Arial" w:hAnsi="Arial" w:cs="Arial"/>
          <w:noProof/>
          <w:sz w:val="20"/>
          <w:szCs w:val="20"/>
          <w:lang w:val="en-ZA" w:eastAsia="en-ZA"/>
        </w:rPr>
        <w:lastRenderedPageBreak/>
        <w:drawing>
          <wp:anchor distT="0" distB="0" distL="114300" distR="114300" simplePos="0" relativeHeight="251671552" behindDoc="1" locked="0" layoutInCell="1" allowOverlap="1">
            <wp:simplePos x="0" y="0"/>
            <wp:positionH relativeFrom="margin">
              <wp:align>left</wp:align>
            </wp:positionH>
            <wp:positionV relativeFrom="paragraph">
              <wp:posOffset>539068</wp:posOffset>
            </wp:positionV>
            <wp:extent cx="6120130" cy="3332480"/>
            <wp:effectExtent l="0" t="0" r="0" b="1270"/>
            <wp:wrapTight wrapText="bothSides">
              <wp:wrapPolygon edited="0">
                <wp:start x="0" y="0"/>
                <wp:lineTo x="0" y="21485"/>
                <wp:lineTo x="21515" y="21485"/>
                <wp:lineTo x="215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3332480"/>
                    </a:xfrm>
                    <a:prstGeom prst="rect">
                      <a:avLst/>
                    </a:prstGeom>
                    <a:noFill/>
                  </pic:spPr>
                </pic:pic>
              </a:graphicData>
            </a:graphic>
          </wp:anchor>
        </w:drawing>
      </w:r>
      <w:r w:rsidR="006D4416" w:rsidRPr="00A941BE">
        <w:rPr>
          <w:rFonts w:ascii="Arial" w:hAnsi="Arial" w:cs="Arial"/>
          <w:i/>
          <w:iCs/>
          <w:spacing w:val="6"/>
          <w:sz w:val="20"/>
          <w:szCs w:val="20"/>
        </w:rPr>
        <w:t xml:space="preserve">Figure </w:t>
      </w:r>
      <w:r w:rsidR="00BB7DC7" w:rsidRPr="00A941BE">
        <w:rPr>
          <w:rFonts w:ascii="Arial" w:hAnsi="Arial" w:cs="Arial"/>
          <w:i/>
          <w:iCs/>
          <w:spacing w:val="6"/>
          <w:sz w:val="20"/>
          <w:szCs w:val="20"/>
        </w:rPr>
        <w:t>2</w:t>
      </w:r>
      <w:r w:rsidR="006D4416" w:rsidRPr="00A941BE">
        <w:rPr>
          <w:rFonts w:ascii="Arial" w:hAnsi="Arial" w:cs="Arial"/>
          <w:i/>
          <w:iCs/>
          <w:spacing w:val="6"/>
          <w:sz w:val="20"/>
          <w:szCs w:val="20"/>
        </w:rPr>
        <w:t xml:space="preserve">: </w:t>
      </w:r>
      <w:r w:rsidR="006D4416" w:rsidRPr="00A941BE">
        <w:rPr>
          <w:rFonts w:ascii="Arial" w:hAnsi="Arial" w:cs="Arial"/>
          <w:bCs/>
          <w:i/>
          <w:iCs/>
          <w:spacing w:val="6"/>
          <w:sz w:val="20"/>
          <w:szCs w:val="20"/>
          <w:lang w:val="en-ZA"/>
        </w:rPr>
        <w:t>The proportion of the equitable share budget allocations for provincial social development departments for</w:t>
      </w:r>
      <w:r w:rsidR="0053079A" w:rsidRPr="00A941BE">
        <w:rPr>
          <w:rFonts w:ascii="Arial" w:hAnsi="Arial" w:cs="Arial"/>
          <w:bCs/>
          <w:i/>
          <w:iCs/>
          <w:spacing w:val="6"/>
          <w:sz w:val="20"/>
          <w:szCs w:val="20"/>
          <w:lang w:val="en-ZA"/>
        </w:rPr>
        <w:t xml:space="preserve"> the 2020/21 financial year</w:t>
      </w:r>
    </w:p>
    <w:p w:rsidR="006D4416" w:rsidRPr="00A941BE" w:rsidRDefault="006D4416" w:rsidP="00A941BE">
      <w:pPr>
        <w:contextualSpacing/>
        <w:rPr>
          <w:rFonts w:ascii="Arial" w:hAnsi="Arial" w:cs="Arial"/>
          <w:color w:val="000000"/>
          <w:spacing w:val="6"/>
          <w:sz w:val="20"/>
          <w:szCs w:val="20"/>
          <w:lang w:val="en-ZA"/>
        </w:rPr>
      </w:pPr>
    </w:p>
    <w:p w:rsidR="006D4416" w:rsidRPr="00A941BE" w:rsidRDefault="006D4416" w:rsidP="00A941BE">
      <w:pPr>
        <w:contextualSpacing/>
        <w:rPr>
          <w:rFonts w:ascii="Arial" w:hAnsi="Arial" w:cs="Arial"/>
          <w:color w:val="000000"/>
          <w:spacing w:val="6"/>
          <w:sz w:val="20"/>
          <w:szCs w:val="20"/>
          <w:lang w:val="en-ZA"/>
        </w:rPr>
      </w:pPr>
      <w:r w:rsidRPr="00A941BE">
        <w:rPr>
          <w:rFonts w:ascii="Arial" w:hAnsi="Arial" w:cs="Arial"/>
          <w:color w:val="000000"/>
          <w:spacing w:val="6"/>
          <w:sz w:val="20"/>
          <w:szCs w:val="20"/>
          <w:lang w:val="en-ZA"/>
        </w:rPr>
        <w:t>All the provincial socia</w:t>
      </w:r>
      <w:r w:rsidR="0053079A" w:rsidRPr="00A941BE">
        <w:rPr>
          <w:rFonts w:ascii="Arial" w:hAnsi="Arial" w:cs="Arial"/>
          <w:color w:val="000000"/>
          <w:spacing w:val="6"/>
          <w:sz w:val="20"/>
          <w:szCs w:val="20"/>
          <w:lang w:val="en-ZA"/>
        </w:rPr>
        <w:t xml:space="preserve">l development Departments show </w:t>
      </w:r>
      <w:r w:rsidRPr="00A941BE">
        <w:rPr>
          <w:rFonts w:ascii="Arial" w:hAnsi="Arial" w:cs="Arial"/>
          <w:color w:val="000000"/>
          <w:spacing w:val="6"/>
          <w:sz w:val="20"/>
          <w:szCs w:val="20"/>
          <w:lang w:val="en-ZA"/>
        </w:rPr>
        <w:t>increases in both nominal and real terms.</w:t>
      </w:r>
      <w:r w:rsidR="0053079A" w:rsidRPr="00A941BE">
        <w:rPr>
          <w:rFonts w:ascii="Arial" w:hAnsi="Arial" w:cs="Arial"/>
          <w:color w:val="000000"/>
          <w:spacing w:val="6"/>
          <w:sz w:val="20"/>
          <w:szCs w:val="20"/>
          <w:lang w:val="en-ZA"/>
        </w:rPr>
        <w:t xml:space="preserve"> Gauteng, Eastern Cape, KwaZulu-</w:t>
      </w:r>
      <w:r w:rsidR="00AE7EF3" w:rsidRPr="00A941BE">
        <w:rPr>
          <w:rFonts w:ascii="Arial" w:hAnsi="Arial" w:cs="Arial"/>
          <w:color w:val="000000"/>
          <w:spacing w:val="6"/>
          <w:sz w:val="20"/>
          <w:szCs w:val="20"/>
          <w:lang w:val="en-ZA"/>
        </w:rPr>
        <w:t>Natal and Western Cape receive the</w:t>
      </w:r>
      <w:r w:rsidRPr="00A941BE">
        <w:rPr>
          <w:rFonts w:ascii="Arial" w:hAnsi="Arial" w:cs="Arial"/>
          <w:color w:val="000000"/>
          <w:spacing w:val="6"/>
          <w:sz w:val="20"/>
          <w:szCs w:val="20"/>
          <w:lang w:val="en-ZA"/>
        </w:rPr>
        <w:t xml:space="preserve"> biggest share of the provincial social development budget </w:t>
      </w:r>
      <w:r w:rsidR="0053079A" w:rsidRPr="00A941BE">
        <w:rPr>
          <w:rFonts w:ascii="Arial" w:hAnsi="Arial" w:cs="Arial"/>
          <w:color w:val="000000"/>
          <w:spacing w:val="6"/>
          <w:sz w:val="20"/>
          <w:szCs w:val="20"/>
          <w:lang w:val="en-ZA"/>
        </w:rPr>
        <w:t>allocation</w:t>
      </w:r>
      <w:r w:rsidRPr="00A941BE">
        <w:rPr>
          <w:rFonts w:ascii="Arial" w:hAnsi="Arial" w:cs="Arial"/>
          <w:color w:val="000000"/>
          <w:spacing w:val="6"/>
          <w:sz w:val="20"/>
          <w:szCs w:val="20"/>
          <w:lang w:val="en-ZA"/>
        </w:rPr>
        <w:t xml:space="preserve"> than other provinces. After inflation, the following </w:t>
      </w:r>
      <w:r w:rsidRPr="00A941BE">
        <w:rPr>
          <w:rFonts w:ascii="Arial" w:hAnsi="Arial" w:cs="Arial"/>
          <w:color w:val="000000"/>
          <w:spacing w:val="6"/>
          <w:sz w:val="20"/>
          <w:szCs w:val="20"/>
          <w:u w:val="single"/>
          <w:lang w:val="en-ZA"/>
        </w:rPr>
        <w:t>real increases/decreases</w:t>
      </w:r>
      <w:r w:rsidRPr="00A941BE">
        <w:rPr>
          <w:rFonts w:ascii="Arial" w:hAnsi="Arial" w:cs="Arial"/>
          <w:color w:val="000000"/>
          <w:spacing w:val="6"/>
          <w:sz w:val="20"/>
          <w:szCs w:val="20"/>
          <w:lang w:val="en-ZA"/>
        </w:rPr>
        <w:t xml:space="preserve"> are recorded per province:</w:t>
      </w:r>
    </w:p>
    <w:p w:rsidR="006D4416" w:rsidRPr="00A941BE" w:rsidRDefault="006D4416" w:rsidP="00A941BE">
      <w:pPr>
        <w:pStyle w:val="ListParagraph"/>
        <w:numPr>
          <w:ilvl w:val="0"/>
          <w:numId w:val="45"/>
        </w:numPr>
        <w:spacing w:after="0" w:line="240" w:lineRule="auto"/>
        <w:rPr>
          <w:rFonts w:ascii="Arial" w:hAnsi="Arial" w:cs="Arial"/>
          <w:color w:val="000000"/>
          <w:spacing w:val="6"/>
          <w:sz w:val="20"/>
          <w:szCs w:val="20"/>
          <w:lang w:val="en-ZA"/>
        </w:rPr>
      </w:pPr>
      <w:r w:rsidRPr="00A941BE">
        <w:rPr>
          <w:rFonts w:ascii="Arial" w:hAnsi="Arial" w:cs="Arial"/>
          <w:color w:val="000000"/>
          <w:spacing w:val="6"/>
          <w:sz w:val="20"/>
          <w:szCs w:val="20"/>
          <w:lang w:val="en-ZA"/>
        </w:rPr>
        <w:t>Eastern Cape: 2.35</w:t>
      </w:r>
      <w:r w:rsidR="00B72CDE" w:rsidRPr="00A941BE">
        <w:rPr>
          <w:rFonts w:ascii="Arial" w:hAnsi="Arial" w:cs="Arial"/>
          <w:color w:val="000000"/>
          <w:spacing w:val="6"/>
          <w:sz w:val="20"/>
          <w:szCs w:val="20"/>
          <w:lang w:val="en-ZA"/>
        </w:rPr>
        <w:t>%</w:t>
      </w:r>
    </w:p>
    <w:p w:rsidR="006D4416" w:rsidRPr="00A941BE" w:rsidRDefault="006D4416" w:rsidP="00A941BE">
      <w:pPr>
        <w:pStyle w:val="ListParagraph"/>
        <w:numPr>
          <w:ilvl w:val="0"/>
          <w:numId w:val="45"/>
        </w:numPr>
        <w:spacing w:after="0" w:line="240" w:lineRule="auto"/>
        <w:rPr>
          <w:rFonts w:ascii="Arial" w:hAnsi="Arial" w:cs="Arial"/>
          <w:color w:val="000000"/>
          <w:spacing w:val="6"/>
          <w:sz w:val="20"/>
          <w:szCs w:val="20"/>
          <w:lang w:val="en-ZA"/>
        </w:rPr>
      </w:pPr>
      <w:r w:rsidRPr="00A941BE">
        <w:rPr>
          <w:rFonts w:ascii="Arial" w:hAnsi="Arial" w:cs="Arial"/>
          <w:color w:val="000000"/>
          <w:spacing w:val="6"/>
          <w:sz w:val="20"/>
          <w:szCs w:val="20"/>
          <w:lang w:val="en-ZA"/>
        </w:rPr>
        <w:t xml:space="preserve">Free State: </w:t>
      </w:r>
      <w:r w:rsidRPr="00A941BE">
        <w:rPr>
          <w:rFonts w:ascii="Arial" w:hAnsi="Arial" w:cs="Arial"/>
          <w:color w:val="FF0000"/>
          <w:spacing w:val="6"/>
          <w:sz w:val="20"/>
          <w:szCs w:val="20"/>
          <w:lang w:val="en-ZA"/>
        </w:rPr>
        <w:t>-0.54</w:t>
      </w:r>
      <w:r w:rsidR="00B72CDE" w:rsidRPr="00A941BE">
        <w:rPr>
          <w:rFonts w:ascii="Arial" w:hAnsi="Arial" w:cs="Arial"/>
          <w:color w:val="FF0000"/>
          <w:spacing w:val="6"/>
          <w:sz w:val="20"/>
          <w:szCs w:val="20"/>
          <w:lang w:val="en-ZA"/>
        </w:rPr>
        <w:t>%</w:t>
      </w:r>
    </w:p>
    <w:p w:rsidR="006D4416" w:rsidRPr="00A941BE" w:rsidRDefault="006D4416" w:rsidP="00A941BE">
      <w:pPr>
        <w:pStyle w:val="ListParagraph"/>
        <w:numPr>
          <w:ilvl w:val="0"/>
          <w:numId w:val="45"/>
        </w:numPr>
        <w:spacing w:after="0" w:line="240" w:lineRule="auto"/>
        <w:rPr>
          <w:rFonts w:ascii="Arial" w:hAnsi="Arial" w:cs="Arial"/>
          <w:color w:val="000000"/>
          <w:spacing w:val="6"/>
          <w:sz w:val="20"/>
          <w:szCs w:val="20"/>
          <w:lang w:val="en-ZA"/>
        </w:rPr>
      </w:pPr>
      <w:r w:rsidRPr="00A941BE">
        <w:rPr>
          <w:rFonts w:ascii="Arial" w:hAnsi="Arial" w:cs="Arial"/>
          <w:color w:val="000000"/>
          <w:spacing w:val="6"/>
          <w:sz w:val="20"/>
          <w:szCs w:val="20"/>
          <w:lang w:val="en-ZA"/>
        </w:rPr>
        <w:t>Gauteng: 0.9</w:t>
      </w:r>
      <w:r w:rsidR="00B72CDE" w:rsidRPr="00A941BE">
        <w:rPr>
          <w:rFonts w:ascii="Arial" w:hAnsi="Arial" w:cs="Arial"/>
          <w:color w:val="000000"/>
          <w:spacing w:val="6"/>
          <w:sz w:val="20"/>
          <w:szCs w:val="20"/>
          <w:lang w:val="en-ZA"/>
        </w:rPr>
        <w:t>%</w:t>
      </w:r>
    </w:p>
    <w:p w:rsidR="006D4416" w:rsidRPr="00A941BE" w:rsidRDefault="00B72CDE" w:rsidP="00A941BE">
      <w:pPr>
        <w:pStyle w:val="ListParagraph"/>
        <w:numPr>
          <w:ilvl w:val="0"/>
          <w:numId w:val="45"/>
        </w:numPr>
        <w:spacing w:after="0" w:line="240" w:lineRule="auto"/>
        <w:rPr>
          <w:rFonts w:ascii="Arial" w:hAnsi="Arial" w:cs="Arial"/>
          <w:color w:val="000000"/>
          <w:spacing w:val="6"/>
          <w:sz w:val="20"/>
          <w:szCs w:val="20"/>
          <w:lang w:val="en-ZA"/>
        </w:rPr>
      </w:pPr>
      <w:r w:rsidRPr="00A941BE">
        <w:rPr>
          <w:rFonts w:ascii="Arial" w:hAnsi="Arial" w:cs="Arial"/>
          <w:color w:val="000000"/>
          <w:spacing w:val="6"/>
          <w:sz w:val="20"/>
          <w:szCs w:val="20"/>
          <w:lang w:val="en-ZA"/>
        </w:rPr>
        <w:t>KwaZulu-</w:t>
      </w:r>
      <w:r w:rsidR="006D4416" w:rsidRPr="00A941BE">
        <w:rPr>
          <w:rFonts w:ascii="Arial" w:hAnsi="Arial" w:cs="Arial"/>
          <w:color w:val="000000"/>
          <w:spacing w:val="6"/>
          <w:sz w:val="20"/>
          <w:szCs w:val="20"/>
          <w:lang w:val="en-ZA"/>
        </w:rPr>
        <w:t>Natal: 4.42</w:t>
      </w:r>
      <w:r w:rsidRPr="00A941BE">
        <w:rPr>
          <w:rFonts w:ascii="Arial" w:hAnsi="Arial" w:cs="Arial"/>
          <w:color w:val="000000"/>
          <w:spacing w:val="6"/>
          <w:sz w:val="20"/>
          <w:szCs w:val="20"/>
          <w:lang w:val="en-ZA"/>
        </w:rPr>
        <w:t>%</w:t>
      </w:r>
    </w:p>
    <w:p w:rsidR="006D4416" w:rsidRPr="00A941BE" w:rsidRDefault="006D4416" w:rsidP="00A941BE">
      <w:pPr>
        <w:pStyle w:val="ListParagraph"/>
        <w:numPr>
          <w:ilvl w:val="0"/>
          <w:numId w:val="45"/>
        </w:numPr>
        <w:spacing w:after="0" w:line="240" w:lineRule="auto"/>
        <w:rPr>
          <w:rFonts w:ascii="Arial" w:hAnsi="Arial" w:cs="Arial"/>
          <w:color w:val="000000"/>
          <w:spacing w:val="6"/>
          <w:sz w:val="20"/>
          <w:szCs w:val="20"/>
          <w:lang w:val="en-ZA"/>
        </w:rPr>
      </w:pPr>
      <w:r w:rsidRPr="00A941BE">
        <w:rPr>
          <w:rFonts w:ascii="Arial" w:hAnsi="Arial" w:cs="Arial"/>
          <w:color w:val="000000"/>
          <w:spacing w:val="6"/>
          <w:sz w:val="20"/>
          <w:szCs w:val="20"/>
          <w:lang w:val="en-ZA"/>
        </w:rPr>
        <w:t>Limpopo: 5.89</w:t>
      </w:r>
      <w:r w:rsidR="00B72CDE" w:rsidRPr="00A941BE">
        <w:rPr>
          <w:rFonts w:ascii="Arial" w:hAnsi="Arial" w:cs="Arial"/>
          <w:color w:val="000000"/>
          <w:spacing w:val="6"/>
          <w:sz w:val="20"/>
          <w:szCs w:val="20"/>
          <w:lang w:val="en-ZA"/>
        </w:rPr>
        <w:t>%</w:t>
      </w:r>
    </w:p>
    <w:p w:rsidR="006D4416" w:rsidRPr="00A941BE" w:rsidRDefault="006D4416" w:rsidP="00A941BE">
      <w:pPr>
        <w:pStyle w:val="ListParagraph"/>
        <w:numPr>
          <w:ilvl w:val="0"/>
          <w:numId w:val="45"/>
        </w:numPr>
        <w:spacing w:after="0" w:line="240" w:lineRule="auto"/>
        <w:rPr>
          <w:rFonts w:ascii="Arial" w:hAnsi="Arial" w:cs="Arial"/>
          <w:color w:val="000000"/>
          <w:spacing w:val="6"/>
          <w:sz w:val="20"/>
          <w:szCs w:val="20"/>
          <w:lang w:val="en-ZA"/>
        </w:rPr>
      </w:pPr>
      <w:r w:rsidRPr="00A941BE">
        <w:rPr>
          <w:rFonts w:ascii="Arial" w:hAnsi="Arial" w:cs="Arial"/>
          <w:color w:val="000000"/>
          <w:spacing w:val="6"/>
          <w:sz w:val="20"/>
          <w:szCs w:val="20"/>
          <w:lang w:val="en-ZA"/>
        </w:rPr>
        <w:t>Mpumalanga: 6.30</w:t>
      </w:r>
      <w:r w:rsidR="00B72CDE" w:rsidRPr="00A941BE">
        <w:rPr>
          <w:rFonts w:ascii="Arial" w:hAnsi="Arial" w:cs="Arial"/>
          <w:color w:val="000000"/>
          <w:spacing w:val="6"/>
          <w:sz w:val="20"/>
          <w:szCs w:val="20"/>
          <w:lang w:val="en-ZA"/>
        </w:rPr>
        <w:t>%</w:t>
      </w:r>
    </w:p>
    <w:p w:rsidR="006D4416" w:rsidRPr="00A941BE" w:rsidRDefault="006D4416" w:rsidP="00A941BE">
      <w:pPr>
        <w:pStyle w:val="ListParagraph"/>
        <w:numPr>
          <w:ilvl w:val="0"/>
          <w:numId w:val="45"/>
        </w:numPr>
        <w:spacing w:after="0" w:line="240" w:lineRule="auto"/>
        <w:rPr>
          <w:rFonts w:ascii="Arial" w:hAnsi="Arial" w:cs="Arial"/>
          <w:color w:val="000000"/>
          <w:spacing w:val="6"/>
          <w:sz w:val="20"/>
          <w:szCs w:val="20"/>
          <w:lang w:val="en-ZA"/>
        </w:rPr>
      </w:pPr>
      <w:r w:rsidRPr="00A941BE">
        <w:rPr>
          <w:rFonts w:ascii="Arial" w:hAnsi="Arial" w:cs="Arial"/>
          <w:color w:val="000000"/>
          <w:spacing w:val="6"/>
          <w:sz w:val="20"/>
          <w:szCs w:val="20"/>
          <w:lang w:val="en-ZA"/>
        </w:rPr>
        <w:t>Northern Cape: 4.06</w:t>
      </w:r>
      <w:r w:rsidR="00B72CDE" w:rsidRPr="00A941BE">
        <w:rPr>
          <w:rFonts w:ascii="Arial" w:hAnsi="Arial" w:cs="Arial"/>
          <w:color w:val="000000"/>
          <w:spacing w:val="6"/>
          <w:sz w:val="20"/>
          <w:szCs w:val="20"/>
          <w:lang w:val="en-ZA"/>
        </w:rPr>
        <w:t>%</w:t>
      </w:r>
    </w:p>
    <w:p w:rsidR="006D4416" w:rsidRPr="00A941BE" w:rsidRDefault="006D4416" w:rsidP="00A941BE">
      <w:pPr>
        <w:pStyle w:val="ListParagraph"/>
        <w:numPr>
          <w:ilvl w:val="0"/>
          <w:numId w:val="45"/>
        </w:numPr>
        <w:spacing w:after="0" w:line="240" w:lineRule="auto"/>
        <w:rPr>
          <w:rFonts w:ascii="Arial" w:hAnsi="Arial" w:cs="Arial"/>
          <w:color w:val="000000"/>
          <w:spacing w:val="6"/>
          <w:sz w:val="20"/>
          <w:szCs w:val="20"/>
          <w:lang w:val="en-ZA"/>
        </w:rPr>
      </w:pPr>
      <w:r w:rsidRPr="00A941BE">
        <w:rPr>
          <w:rFonts w:ascii="Arial" w:hAnsi="Arial" w:cs="Arial"/>
          <w:color w:val="000000"/>
          <w:spacing w:val="6"/>
          <w:sz w:val="20"/>
          <w:szCs w:val="20"/>
          <w:lang w:val="en-ZA"/>
        </w:rPr>
        <w:t>North West: 3.90</w:t>
      </w:r>
      <w:r w:rsidR="00B72CDE" w:rsidRPr="00A941BE">
        <w:rPr>
          <w:rFonts w:ascii="Arial" w:hAnsi="Arial" w:cs="Arial"/>
          <w:color w:val="000000"/>
          <w:spacing w:val="6"/>
          <w:sz w:val="20"/>
          <w:szCs w:val="20"/>
          <w:lang w:val="en-ZA"/>
        </w:rPr>
        <w:t>%</w:t>
      </w:r>
    </w:p>
    <w:p w:rsidR="006D4416" w:rsidRPr="00A941BE" w:rsidRDefault="006D4416" w:rsidP="00A941BE">
      <w:pPr>
        <w:pStyle w:val="ListParagraph"/>
        <w:numPr>
          <w:ilvl w:val="0"/>
          <w:numId w:val="45"/>
        </w:numPr>
        <w:spacing w:after="0" w:line="240" w:lineRule="auto"/>
        <w:rPr>
          <w:rFonts w:ascii="Arial" w:hAnsi="Arial" w:cs="Arial"/>
          <w:color w:val="000000"/>
          <w:spacing w:val="6"/>
          <w:sz w:val="20"/>
          <w:szCs w:val="20"/>
          <w:lang w:val="en-ZA"/>
        </w:rPr>
      </w:pPr>
      <w:r w:rsidRPr="00A941BE">
        <w:rPr>
          <w:rFonts w:ascii="Arial" w:hAnsi="Arial" w:cs="Arial"/>
          <w:color w:val="000000"/>
          <w:spacing w:val="6"/>
          <w:sz w:val="20"/>
          <w:szCs w:val="20"/>
          <w:lang w:val="en-ZA"/>
        </w:rPr>
        <w:t>Western Cape: 3.90</w:t>
      </w:r>
      <w:r w:rsidR="00B72CDE" w:rsidRPr="00A941BE">
        <w:rPr>
          <w:rFonts w:ascii="Arial" w:hAnsi="Arial" w:cs="Arial"/>
          <w:color w:val="000000"/>
          <w:spacing w:val="6"/>
          <w:sz w:val="20"/>
          <w:szCs w:val="20"/>
          <w:lang w:val="en-ZA"/>
        </w:rPr>
        <w:t>%</w:t>
      </w:r>
    </w:p>
    <w:p w:rsidR="00100C34" w:rsidRPr="00A941BE" w:rsidRDefault="00100C34" w:rsidP="00A941BE">
      <w:pPr>
        <w:pStyle w:val="ListParagraph"/>
        <w:spacing w:after="0" w:line="240" w:lineRule="auto"/>
        <w:rPr>
          <w:rFonts w:ascii="Arial" w:hAnsi="Arial" w:cs="Arial"/>
          <w:color w:val="000000"/>
          <w:spacing w:val="6"/>
          <w:sz w:val="20"/>
          <w:szCs w:val="20"/>
          <w:lang w:val="en-ZA"/>
        </w:rPr>
      </w:pPr>
    </w:p>
    <w:p w:rsidR="00A706EC" w:rsidRPr="00A941BE" w:rsidRDefault="00A706EC" w:rsidP="00A941BE">
      <w:pPr>
        <w:pStyle w:val="ListParagraph"/>
        <w:spacing w:after="0" w:line="240" w:lineRule="auto"/>
        <w:rPr>
          <w:rFonts w:ascii="Arial" w:hAnsi="Arial" w:cs="Arial"/>
          <w:color w:val="000000"/>
          <w:spacing w:val="6"/>
          <w:sz w:val="20"/>
          <w:szCs w:val="20"/>
          <w:lang w:val="en-ZA"/>
        </w:rPr>
      </w:pPr>
    </w:p>
    <w:p w:rsidR="00A706EC" w:rsidRPr="00A941BE" w:rsidRDefault="00A706EC" w:rsidP="00A941BE">
      <w:pPr>
        <w:pStyle w:val="ListParagraph"/>
        <w:spacing w:after="0" w:line="240" w:lineRule="auto"/>
        <w:rPr>
          <w:rFonts w:ascii="Arial" w:hAnsi="Arial" w:cs="Arial"/>
          <w:color w:val="000000"/>
          <w:spacing w:val="6"/>
          <w:sz w:val="20"/>
          <w:szCs w:val="20"/>
          <w:lang w:val="en-ZA"/>
        </w:rPr>
      </w:pPr>
    </w:p>
    <w:p w:rsidR="006D4416" w:rsidRPr="00A941BE" w:rsidRDefault="00D96A38" w:rsidP="00A941BE">
      <w:pPr>
        <w:keepNext/>
        <w:contextualSpacing/>
        <w:outlineLvl w:val="0"/>
        <w:rPr>
          <w:rFonts w:ascii="Arial" w:hAnsi="Arial" w:cs="Arial"/>
          <w:b/>
          <w:bCs/>
          <w:color w:val="000000"/>
          <w:spacing w:val="-2"/>
          <w:kern w:val="32"/>
          <w:sz w:val="20"/>
          <w:szCs w:val="20"/>
          <w:lang w:val="en-ZA"/>
        </w:rPr>
      </w:pPr>
      <w:bookmarkStart w:id="8" w:name="_Toc41387231"/>
      <w:r w:rsidRPr="00A941BE">
        <w:rPr>
          <w:rFonts w:ascii="Arial" w:hAnsi="Arial" w:cs="Arial"/>
          <w:b/>
          <w:bCs/>
          <w:color w:val="000000"/>
          <w:spacing w:val="-2"/>
          <w:kern w:val="32"/>
          <w:sz w:val="20"/>
          <w:szCs w:val="20"/>
          <w:lang w:val="en-ZA"/>
        </w:rPr>
        <w:t>4.3 Direct Grant Allocation</w:t>
      </w:r>
      <w:bookmarkEnd w:id="8"/>
    </w:p>
    <w:p w:rsidR="006D4416" w:rsidRPr="00A941BE" w:rsidRDefault="006D4416" w:rsidP="00A941BE">
      <w:pPr>
        <w:contextualSpacing/>
        <w:rPr>
          <w:rFonts w:ascii="Arial" w:hAnsi="Arial" w:cs="Arial"/>
          <w:color w:val="000000"/>
          <w:spacing w:val="6"/>
          <w:sz w:val="20"/>
          <w:szCs w:val="20"/>
          <w:lang w:val="en-ZA"/>
        </w:rPr>
      </w:pPr>
    </w:p>
    <w:p w:rsidR="006D4416" w:rsidRPr="00A941BE" w:rsidRDefault="006D4416" w:rsidP="00A941BE">
      <w:pPr>
        <w:contextualSpacing/>
        <w:rPr>
          <w:rFonts w:ascii="Arial" w:hAnsi="Arial" w:cs="Arial"/>
          <w:color w:val="000000"/>
          <w:spacing w:val="6"/>
          <w:sz w:val="20"/>
          <w:szCs w:val="20"/>
          <w:lang w:val="en-ZA"/>
        </w:rPr>
      </w:pPr>
      <w:r w:rsidRPr="00A941BE">
        <w:rPr>
          <w:rFonts w:ascii="Arial" w:hAnsi="Arial" w:cs="Arial"/>
          <w:color w:val="000000"/>
          <w:spacing w:val="6"/>
          <w:sz w:val="20"/>
          <w:szCs w:val="20"/>
          <w:lang w:val="en-ZA"/>
        </w:rPr>
        <w:t>In recognising that a good foundation of learning and capacity development forms part of a long-term solution to reducing inequality, ens</w:t>
      </w:r>
      <w:r w:rsidR="00883602" w:rsidRPr="00A941BE">
        <w:rPr>
          <w:rFonts w:ascii="Arial" w:hAnsi="Arial" w:cs="Arial"/>
          <w:color w:val="000000"/>
          <w:spacing w:val="6"/>
          <w:sz w:val="20"/>
          <w:szCs w:val="20"/>
          <w:lang w:val="en-ZA"/>
        </w:rPr>
        <w:t>uring universal access to ECD</w:t>
      </w:r>
      <w:r w:rsidRPr="00A941BE">
        <w:rPr>
          <w:rFonts w:ascii="Arial" w:hAnsi="Arial" w:cs="Arial"/>
          <w:color w:val="000000"/>
          <w:spacing w:val="6"/>
          <w:sz w:val="20"/>
          <w:szCs w:val="20"/>
          <w:lang w:val="en-ZA"/>
        </w:rPr>
        <w:t xml:space="preserve"> services for children younger than 5 remain a key priority for the </w:t>
      </w:r>
      <w:r w:rsidR="00883602" w:rsidRPr="00A941BE">
        <w:rPr>
          <w:rFonts w:ascii="Arial" w:hAnsi="Arial" w:cs="Arial"/>
          <w:color w:val="000000"/>
          <w:spacing w:val="6"/>
          <w:sz w:val="20"/>
          <w:szCs w:val="20"/>
          <w:lang w:val="en-ZA"/>
        </w:rPr>
        <w:t>Department of Social Development over the medium-</w:t>
      </w:r>
      <w:r w:rsidRPr="00A941BE">
        <w:rPr>
          <w:rFonts w:ascii="Arial" w:hAnsi="Arial" w:cs="Arial"/>
          <w:color w:val="000000"/>
          <w:spacing w:val="6"/>
          <w:sz w:val="20"/>
          <w:szCs w:val="20"/>
          <w:lang w:val="en-ZA"/>
        </w:rPr>
        <w:t>term</w:t>
      </w:r>
      <w:r w:rsidR="00883602" w:rsidRPr="00A941BE">
        <w:rPr>
          <w:rFonts w:ascii="Arial" w:hAnsi="Arial" w:cs="Arial"/>
          <w:color w:val="000000"/>
          <w:spacing w:val="6"/>
          <w:sz w:val="20"/>
          <w:szCs w:val="20"/>
          <w:lang w:val="en-ZA"/>
        </w:rPr>
        <w:t>, as indicated earlier</w:t>
      </w:r>
      <w:r w:rsidRPr="00A941BE">
        <w:rPr>
          <w:rFonts w:ascii="Arial" w:hAnsi="Arial" w:cs="Arial"/>
          <w:color w:val="000000"/>
          <w:spacing w:val="6"/>
          <w:sz w:val="20"/>
          <w:szCs w:val="20"/>
          <w:lang w:val="en-ZA"/>
        </w:rPr>
        <w:t xml:space="preserve">. </w:t>
      </w:r>
    </w:p>
    <w:p w:rsidR="006D4416" w:rsidRPr="00A941BE" w:rsidRDefault="006D4416" w:rsidP="00A941BE">
      <w:pPr>
        <w:contextualSpacing/>
        <w:rPr>
          <w:rFonts w:ascii="Arial" w:hAnsi="Arial" w:cs="Arial"/>
          <w:color w:val="000000"/>
          <w:spacing w:val="6"/>
          <w:sz w:val="20"/>
          <w:szCs w:val="20"/>
          <w:lang w:val="en-ZA"/>
        </w:rPr>
      </w:pPr>
    </w:p>
    <w:p w:rsidR="006D4416" w:rsidRPr="00A941BE" w:rsidRDefault="00883602" w:rsidP="00A941BE">
      <w:pPr>
        <w:contextualSpacing/>
        <w:rPr>
          <w:rFonts w:ascii="Arial" w:hAnsi="Arial" w:cs="Arial"/>
          <w:color w:val="000000"/>
          <w:spacing w:val="6"/>
          <w:sz w:val="20"/>
          <w:szCs w:val="20"/>
          <w:lang w:val="en-ZA"/>
        </w:rPr>
      </w:pPr>
      <w:r w:rsidRPr="00A941BE">
        <w:rPr>
          <w:rFonts w:ascii="Arial" w:hAnsi="Arial" w:cs="Arial"/>
          <w:color w:val="000000"/>
          <w:spacing w:val="6"/>
          <w:sz w:val="20"/>
          <w:szCs w:val="20"/>
          <w:lang w:val="en-ZA"/>
        </w:rPr>
        <w:t>A</w:t>
      </w:r>
      <w:r w:rsidR="006D4416" w:rsidRPr="00A941BE">
        <w:rPr>
          <w:rFonts w:ascii="Arial" w:hAnsi="Arial" w:cs="Arial"/>
          <w:color w:val="000000"/>
          <w:spacing w:val="6"/>
          <w:sz w:val="20"/>
          <w:szCs w:val="20"/>
          <w:lang w:val="en-ZA"/>
        </w:rPr>
        <w:t>n estimated 70.4</w:t>
      </w:r>
      <w:r w:rsidR="00A330E5" w:rsidRPr="00A941BE">
        <w:rPr>
          <w:rFonts w:ascii="Arial" w:hAnsi="Arial" w:cs="Arial"/>
          <w:color w:val="000000"/>
          <w:spacing w:val="6"/>
          <w:sz w:val="20"/>
          <w:szCs w:val="20"/>
          <w:lang w:val="en-ZA"/>
        </w:rPr>
        <w:t>%</w:t>
      </w:r>
      <w:r w:rsidR="006D4416" w:rsidRPr="00A941BE">
        <w:rPr>
          <w:rFonts w:ascii="Arial" w:hAnsi="Arial" w:cs="Arial"/>
          <w:color w:val="000000"/>
          <w:spacing w:val="6"/>
          <w:sz w:val="20"/>
          <w:szCs w:val="20"/>
          <w:lang w:val="en-ZA"/>
        </w:rPr>
        <w:t xml:space="preserve"> (R3.2 billion) of spending in the Welfare Services Policy Development and Implementation Su</w:t>
      </w:r>
      <w:r w:rsidR="00A330E5" w:rsidRPr="00A941BE">
        <w:rPr>
          <w:rFonts w:ascii="Arial" w:hAnsi="Arial" w:cs="Arial"/>
          <w:color w:val="000000"/>
          <w:spacing w:val="6"/>
          <w:sz w:val="20"/>
          <w:szCs w:val="20"/>
          <w:lang w:val="en-ZA"/>
        </w:rPr>
        <w:t>pport programme over the medium-</w:t>
      </w:r>
      <w:r w:rsidR="006D4416" w:rsidRPr="00A941BE">
        <w:rPr>
          <w:rFonts w:ascii="Arial" w:hAnsi="Arial" w:cs="Arial"/>
          <w:color w:val="000000"/>
          <w:spacing w:val="6"/>
          <w:sz w:val="20"/>
          <w:szCs w:val="20"/>
          <w:lang w:val="en-ZA"/>
        </w:rPr>
        <w:t xml:space="preserve">term is allocated to the </w:t>
      </w:r>
      <w:r w:rsidR="00A330E5" w:rsidRPr="00A941BE">
        <w:rPr>
          <w:rFonts w:ascii="Arial" w:hAnsi="Arial" w:cs="Arial"/>
          <w:color w:val="000000"/>
          <w:spacing w:val="6"/>
          <w:sz w:val="20"/>
          <w:szCs w:val="20"/>
          <w:lang w:val="en-ZA"/>
        </w:rPr>
        <w:t>ECD G</w:t>
      </w:r>
      <w:r w:rsidR="006D4416" w:rsidRPr="00A941BE">
        <w:rPr>
          <w:rFonts w:ascii="Arial" w:hAnsi="Arial" w:cs="Arial"/>
          <w:color w:val="000000"/>
          <w:spacing w:val="6"/>
          <w:sz w:val="20"/>
          <w:szCs w:val="20"/>
          <w:lang w:val="en-ZA"/>
        </w:rPr>
        <w:t>rant</w:t>
      </w:r>
      <w:r w:rsidR="00A330E5" w:rsidRPr="00A941BE">
        <w:rPr>
          <w:rFonts w:ascii="Arial" w:hAnsi="Arial" w:cs="Arial"/>
          <w:color w:val="000000"/>
          <w:spacing w:val="6"/>
          <w:sz w:val="20"/>
          <w:szCs w:val="20"/>
          <w:lang w:val="en-ZA"/>
        </w:rPr>
        <w:t>,</w:t>
      </w:r>
      <w:r w:rsidR="006D4416" w:rsidRPr="00A941BE">
        <w:rPr>
          <w:rFonts w:ascii="Arial" w:hAnsi="Arial" w:cs="Arial"/>
          <w:color w:val="000000"/>
          <w:spacing w:val="6"/>
          <w:sz w:val="20"/>
          <w:szCs w:val="20"/>
          <w:lang w:val="en-ZA"/>
        </w:rPr>
        <w:t xml:space="preserve"> to provinces. This result</w:t>
      </w:r>
      <w:r w:rsidR="00A330E5" w:rsidRPr="00A941BE">
        <w:rPr>
          <w:rFonts w:ascii="Arial" w:hAnsi="Arial" w:cs="Arial"/>
          <w:color w:val="000000"/>
          <w:spacing w:val="6"/>
          <w:sz w:val="20"/>
          <w:szCs w:val="20"/>
          <w:lang w:val="en-ZA"/>
        </w:rPr>
        <w:t>s</w:t>
      </w:r>
      <w:r w:rsidR="006D4416" w:rsidRPr="00A941BE">
        <w:rPr>
          <w:rFonts w:ascii="Arial" w:hAnsi="Arial" w:cs="Arial"/>
          <w:color w:val="000000"/>
          <w:spacing w:val="6"/>
          <w:sz w:val="20"/>
          <w:szCs w:val="20"/>
          <w:lang w:val="en-ZA"/>
        </w:rPr>
        <w:t xml:space="preserve"> in </w:t>
      </w:r>
      <w:r w:rsidR="00A330E5" w:rsidRPr="00A941BE">
        <w:rPr>
          <w:rFonts w:ascii="Arial" w:hAnsi="Arial" w:cs="Arial"/>
          <w:color w:val="000000"/>
          <w:spacing w:val="6"/>
          <w:sz w:val="20"/>
          <w:szCs w:val="20"/>
          <w:lang w:val="en-ZA"/>
        </w:rPr>
        <w:t xml:space="preserve">an increase in spending in the </w:t>
      </w:r>
      <w:r w:rsidR="006D4416" w:rsidRPr="00A941BE">
        <w:rPr>
          <w:rFonts w:ascii="Arial" w:hAnsi="Arial" w:cs="Arial"/>
          <w:color w:val="000000"/>
          <w:spacing w:val="6"/>
          <w:sz w:val="20"/>
          <w:szCs w:val="20"/>
          <w:lang w:val="en-ZA"/>
        </w:rPr>
        <w:t>programme from R1.0 billion in 2019/20 to R1.5 billion in 2022/23 at an average annual rate of 14.2</w:t>
      </w:r>
      <w:r w:rsidR="00A330E5" w:rsidRPr="00A941BE">
        <w:rPr>
          <w:rFonts w:ascii="Arial" w:hAnsi="Arial" w:cs="Arial"/>
          <w:color w:val="000000"/>
          <w:spacing w:val="6"/>
          <w:sz w:val="20"/>
          <w:szCs w:val="20"/>
          <w:lang w:val="en-ZA"/>
        </w:rPr>
        <w:t>%</w:t>
      </w:r>
      <w:r w:rsidR="00A65FBB" w:rsidRPr="00A941BE">
        <w:rPr>
          <w:rStyle w:val="FootnoteReference"/>
          <w:rFonts w:ascii="Arial" w:hAnsi="Arial" w:cs="Arial"/>
          <w:color w:val="000000"/>
          <w:spacing w:val="6"/>
          <w:sz w:val="20"/>
          <w:szCs w:val="20"/>
          <w:lang w:val="en-ZA"/>
        </w:rPr>
        <w:footnoteReference w:id="3"/>
      </w:r>
      <w:r w:rsidR="00A330E5" w:rsidRPr="00A941BE">
        <w:rPr>
          <w:rFonts w:ascii="Arial" w:hAnsi="Arial" w:cs="Arial"/>
          <w:color w:val="000000"/>
          <w:spacing w:val="6"/>
          <w:sz w:val="20"/>
          <w:szCs w:val="20"/>
          <w:lang w:val="en-ZA"/>
        </w:rPr>
        <w:t>.</w:t>
      </w:r>
    </w:p>
    <w:p w:rsidR="006D4416" w:rsidRPr="00A941BE" w:rsidRDefault="006D4416" w:rsidP="00A941BE">
      <w:pPr>
        <w:contextualSpacing/>
        <w:rPr>
          <w:rFonts w:ascii="Arial" w:hAnsi="Arial" w:cs="Arial"/>
          <w:color w:val="000000"/>
          <w:spacing w:val="6"/>
          <w:sz w:val="20"/>
          <w:szCs w:val="20"/>
          <w:lang w:val="en-ZA"/>
        </w:rPr>
      </w:pPr>
    </w:p>
    <w:p w:rsidR="006D4416" w:rsidRPr="00A941BE" w:rsidRDefault="006D4416" w:rsidP="00A941BE">
      <w:pPr>
        <w:contextualSpacing/>
        <w:rPr>
          <w:rFonts w:ascii="Arial" w:hAnsi="Arial" w:cs="Arial"/>
          <w:b/>
          <w:iCs/>
          <w:spacing w:val="6"/>
          <w:sz w:val="20"/>
          <w:szCs w:val="20"/>
          <w:lang w:val="en-ZA"/>
        </w:rPr>
      </w:pPr>
      <w:r w:rsidRPr="00A941BE">
        <w:rPr>
          <w:rFonts w:ascii="Arial" w:hAnsi="Arial" w:cs="Arial"/>
          <w:b/>
          <w:iCs/>
          <w:spacing w:val="6"/>
          <w:sz w:val="20"/>
          <w:szCs w:val="20"/>
          <w:lang w:val="en-ZA"/>
        </w:rPr>
        <w:t>Table</w:t>
      </w:r>
      <w:r w:rsidR="008A1828" w:rsidRPr="00A941BE">
        <w:rPr>
          <w:rFonts w:ascii="Arial" w:hAnsi="Arial" w:cs="Arial"/>
          <w:b/>
          <w:iCs/>
          <w:spacing w:val="6"/>
          <w:sz w:val="20"/>
          <w:szCs w:val="20"/>
          <w:lang w:val="en-ZA"/>
        </w:rPr>
        <w:t xml:space="preserve"> 2</w:t>
      </w:r>
      <w:r w:rsidRPr="00A941BE">
        <w:rPr>
          <w:rFonts w:ascii="Arial" w:hAnsi="Arial" w:cs="Arial"/>
          <w:b/>
          <w:iCs/>
          <w:spacing w:val="6"/>
          <w:sz w:val="20"/>
          <w:szCs w:val="20"/>
          <w:lang w:val="en-ZA"/>
        </w:rPr>
        <w:t>: Early Childhood Development Grant allocation</w:t>
      </w:r>
      <w:r w:rsidR="008A1828" w:rsidRPr="00A941BE">
        <w:rPr>
          <w:rFonts w:ascii="Arial" w:hAnsi="Arial" w:cs="Arial"/>
          <w:b/>
          <w:iCs/>
          <w:spacing w:val="6"/>
          <w:sz w:val="20"/>
          <w:szCs w:val="20"/>
          <w:lang w:val="en-ZA"/>
        </w:rPr>
        <w:t xml:space="preserve"> over the MTEF</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0" w:type="dxa"/>
          <w:right w:w="0" w:type="dxa"/>
        </w:tblCellMar>
        <w:tblLook w:val="0420"/>
      </w:tblPr>
      <w:tblGrid>
        <w:gridCol w:w="2390"/>
        <w:gridCol w:w="1925"/>
        <w:gridCol w:w="2250"/>
        <w:gridCol w:w="2250"/>
      </w:tblGrid>
      <w:tr w:rsidR="006D4416" w:rsidRPr="00A941BE" w:rsidTr="00050B62">
        <w:trPr>
          <w:trHeight w:val="476"/>
        </w:trPr>
        <w:tc>
          <w:tcPr>
            <w:tcW w:w="2390" w:type="dxa"/>
            <w:shd w:val="clear" w:color="auto" w:fill="auto"/>
            <w:tcMar>
              <w:top w:w="59" w:type="dxa"/>
              <w:left w:w="117" w:type="dxa"/>
              <w:bottom w:w="59" w:type="dxa"/>
              <w:right w:w="117" w:type="dxa"/>
            </w:tcMar>
            <w:hideMark/>
          </w:tcPr>
          <w:p w:rsidR="006D4416" w:rsidRPr="00A941BE" w:rsidRDefault="006D4416" w:rsidP="00A941BE">
            <w:pPr>
              <w:contextualSpacing/>
              <w:rPr>
                <w:rFonts w:ascii="Arial" w:hAnsi="Arial" w:cs="Arial"/>
                <w:sz w:val="20"/>
                <w:szCs w:val="20"/>
                <w:lang w:val="en-ZA" w:eastAsia="en-ZA"/>
              </w:rPr>
            </w:pPr>
            <w:r w:rsidRPr="00A941BE">
              <w:rPr>
                <w:rFonts w:ascii="Arial" w:hAnsi="Arial" w:cs="Arial"/>
                <w:b/>
                <w:bCs/>
                <w:kern w:val="24"/>
                <w:sz w:val="20"/>
                <w:szCs w:val="20"/>
                <w:lang w:val="en-US" w:eastAsia="en-ZA"/>
              </w:rPr>
              <w:lastRenderedPageBreak/>
              <w:t>Conditional grants</w:t>
            </w:r>
          </w:p>
        </w:tc>
        <w:tc>
          <w:tcPr>
            <w:tcW w:w="1925" w:type="dxa"/>
            <w:shd w:val="clear" w:color="auto" w:fill="auto"/>
            <w:tcMar>
              <w:top w:w="59" w:type="dxa"/>
              <w:left w:w="117" w:type="dxa"/>
              <w:bottom w:w="59" w:type="dxa"/>
              <w:right w:w="117" w:type="dxa"/>
            </w:tcMar>
            <w:hideMark/>
          </w:tcPr>
          <w:p w:rsidR="006D4416" w:rsidRPr="00A941BE" w:rsidRDefault="006D4416" w:rsidP="00A941BE">
            <w:pPr>
              <w:contextualSpacing/>
              <w:rPr>
                <w:rFonts w:ascii="Arial" w:hAnsi="Arial" w:cs="Arial"/>
                <w:sz w:val="20"/>
                <w:szCs w:val="20"/>
                <w:lang w:val="en-ZA" w:eastAsia="en-ZA"/>
              </w:rPr>
            </w:pPr>
            <w:r w:rsidRPr="00A941BE">
              <w:rPr>
                <w:rFonts w:ascii="Arial" w:hAnsi="Arial" w:cs="Arial"/>
                <w:b/>
                <w:bCs/>
                <w:kern w:val="24"/>
                <w:sz w:val="20"/>
                <w:szCs w:val="20"/>
                <w:lang w:val="en-US" w:eastAsia="en-ZA"/>
              </w:rPr>
              <w:t>2020/21</w:t>
            </w:r>
          </w:p>
        </w:tc>
        <w:tc>
          <w:tcPr>
            <w:tcW w:w="2250" w:type="dxa"/>
            <w:shd w:val="clear" w:color="auto" w:fill="auto"/>
            <w:tcMar>
              <w:top w:w="59" w:type="dxa"/>
              <w:left w:w="117" w:type="dxa"/>
              <w:bottom w:w="59" w:type="dxa"/>
              <w:right w:w="117" w:type="dxa"/>
            </w:tcMar>
            <w:hideMark/>
          </w:tcPr>
          <w:p w:rsidR="006D4416" w:rsidRPr="00A941BE" w:rsidRDefault="006D4416" w:rsidP="00A941BE">
            <w:pPr>
              <w:contextualSpacing/>
              <w:rPr>
                <w:rFonts w:ascii="Arial" w:hAnsi="Arial" w:cs="Arial"/>
                <w:sz w:val="20"/>
                <w:szCs w:val="20"/>
                <w:lang w:val="en-ZA" w:eastAsia="en-ZA"/>
              </w:rPr>
            </w:pPr>
            <w:r w:rsidRPr="00A941BE">
              <w:rPr>
                <w:rFonts w:ascii="Arial" w:hAnsi="Arial" w:cs="Arial"/>
                <w:b/>
                <w:bCs/>
                <w:kern w:val="24"/>
                <w:sz w:val="20"/>
                <w:szCs w:val="20"/>
                <w:lang w:val="en-US" w:eastAsia="en-ZA"/>
              </w:rPr>
              <w:t>2021/22</w:t>
            </w:r>
          </w:p>
        </w:tc>
        <w:tc>
          <w:tcPr>
            <w:tcW w:w="2250" w:type="dxa"/>
            <w:shd w:val="clear" w:color="auto" w:fill="auto"/>
            <w:tcMar>
              <w:top w:w="59" w:type="dxa"/>
              <w:left w:w="117" w:type="dxa"/>
              <w:bottom w:w="59" w:type="dxa"/>
              <w:right w:w="117" w:type="dxa"/>
            </w:tcMar>
            <w:hideMark/>
          </w:tcPr>
          <w:p w:rsidR="006D4416" w:rsidRPr="00A941BE" w:rsidRDefault="006D4416" w:rsidP="00A941BE">
            <w:pPr>
              <w:contextualSpacing/>
              <w:rPr>
                <w:rFonts w:ascii="Arial" w:hAnsi="Arial" w:cs="Arial"/>
                <w:sz w:val="20"/>
                <w:szCs w:val="20"/>
                <w:lang w:val="en-ZA" w:eastAsia="en-ZA"/>
              </w:rPr>
            </w:pPr>
            <w:r w:rsidRPr="00A941BE">
              <w:rPr>
                <w:rFonts w:ascii="Arial" w:hAnsi="Arial" w:cs="Arial"/>
                <w:b/>
                <w:bCs/>
                <w:kern w:val="24"/>
                <w:sz w:val="20"/>
                <w:szCs w:val="20"/>
                <w:lang w:val="en-US" w:eastAsia="en-ZA"/>
              </w:rPr>
              <w:t>2022/23</w:t>
            </w:r>
          </w:p>
        </w:tc>
      </w:tr>
      <w:tr w:rsidR="00A706EC" w:rsidRPr="00A941BE" w:rsidTr="00050B62">
        <w:trPr>
          <w:trHeight w:val="476"/>
        </w:trPr>
        <w:tc>
          <w:tcPr>
            <w:tcW w:w="2390" w:type="dxa"/>
            <w:shd w:val="clear" w:color="auto" w:fill="auto"/>
            <w:tcMar>
              <w:top w:w="59" w:type="dxa"/>
              <w:left w:w="117" w:type="dxa"/>
              <w:bottom w:w="59" w:type="dxa"/>
              <w:right w:w="117" w:type="dxa"/>
            </w:tcMar>
          </w:tcPr>
          <w:p w:rsidR="00A706EC" w:rsidRPr="00A941BE" w:rsidRDefault="00A706EC" w:rsidP="00A941BE">
            <w:pPr>
              <w:contextualSpacing/>
              <w:rPr>
                <w:rFonts w:ascii="Arial" w:hAnsi="Arial" w:cs="Arial"/>
                <w:b/>
                <w:bCs/>
                <w:kern w:val="24"/>
                <w:sz w:val="20"/>
                <w:szCs w:val="20"/>
                <w:lang w:val="en-US" w:eastAsia="en-ZA"/>
              </w:rPr>
            </w:pPr>
          </w:p>
        </w:tc>
        <w:tc>
          <w:tcPr>
            <w:tcW w:w="6425" w:type="dxa"/>
            <w:gridSpan w:val="3"/>
            <w:shd w:val="clear" w:color="auto" w:fill="auto"/>
            <w:tcMar>
              <w:top w:w="59" w:type="dxa"/>
              <w:left w:w="117" w:type="dxa"/>
              <w:bottom w:w="59" w:type="dxa"/>
              <w:right w:w="117" w:type="dxa"/>
            </w:tcMar>
          </w:tcPr>
          <w:p w:rsidR="00A706EC" w:rsidRPr="00A941BE" w:rsidRDefault="00050B62" w:rsidP="00A941BE">
            <w:pPr>
              <w:contextualSpacing/>
              <w:rPr>
                <w:rFonts w:ascii="Arial" w:hAnsi="Arial" w:cs="Arial"/>
                <w:b/>
                <w:bCs/>
                <w:kern w:val="24"/>
                <w:sz w:val="20"/>
                <w:szCs w:val="20"/>
                <w:lang w:val="en-US" w:eastAsia="en-ZA"/>
              </w:rPr>
            </w:pPr>
            <w:r w:rsidRPr="00A941BE">
              <w:rPr>
                <w:rFonts w:ascii="Arial" w:hAnsi="Arial" w:cs="Arial"/>
                <w:b/>
                <w:bCs/>
                <w:kern w:val="24"/>
                <w:sz w:val="20"/>
                <w:szCs w:val="20"/>
                <w:lang w:val="en-US" w:eastAsia="en-ZA"/>
              </w:rPr>
              <w:t>R’ million</w:t>
            </w:r>
          </w:p>
        </w:tc>
      </w:tr>
      <w:tr w:rsidR="006D4416" w:rsidRPr="00A941BE" w:rsidTr="00050B62">
        <w:trPr>
          <w:trHeight w:val="554"/>
        </w:trPr>
        <w:tc>
          <w:tcPr>
            <w:tcW w:w="2390" w:type="dxa"/>
            <w:shd w:val="clear" w:color="auto" w:fill="auto"/>
            <w:tcMar>
              <w:top w:w="59" w:type="dxa"/>
              <w:left w:w="117" w:type="dxa"/>
              <w:bottom w:w="59" w:type="dxa"/>
              <w:right w:w="117" w:type="dxa"/>
            </w:tcMar>
            <w:hideMark/>
          </w:tcPr>
          <w:p w:rsidR="006D4416" w:rsidRPr="00A941BE" w:rsidRDefault="006D4416" w:rsidP="00A941BE">
            <w:pPr>
              <w:contextualSpacing/>
              <w:rPr>
                <w:rFonts w:ascii="Arial" w:hAnsi="Arial" w:cs="Arial"/>
                <w:sz w:val="20"/>
                <w:szCs w:val="20"/>
                <w:lang w:val="en-ZA" w:eastAsia="en-ZA"/>
              </w:rPr>
            </w:pPr>
            <w:r w:rsidRPr="00A941BE">
              <w:rPr>
                <w:rFonts w:ascii="Arial" w:hAnsi="Arial" w:cs="Arial"/>
                <w:bCs/>
                <w:color w:val="000000" w:themeColor="dark1"/>
                <w:kern w:val="24"/>
                <w:sz w:val="20"/>
                <w:szCs w:val="20"/>
                <w:lang w:val="en-US" w:eastAsia="en-ZA"/>
              </w:rPr>
              <w:t xml:space="preserve">ECD </w:t>
            </w:r>
          </w:p>
        </w:tc>
        <w:tc>
          <w:tcPr>
            <w:tcW w:w="1925" w:type="dxa"/>
            <w:shd w:val="clear" w:color="auto" w:fill="auto"/>
            <w:tcMar>
              <w:top w:w="59" w:type="dxa"/>
              <w:left w:w="117" w:type="dxa"/>
              <w:bottom w:w="59" w:type="dxa"/>
              <w:right w:w="117" w:type="dxa"/>
            </w:tcMar>
            <w:hideMark/>
          </w:tcPr>
          <w:p w:rsidR="006D4416" w:rsidRPr="00A941BE" w:rsidRDefault="001C4D78" w:rsidP="00A941BE">
            <w:pPr>
              <w:contextualSpacing/>
              <w:rPr>
                <w:rFonts w:ascii="Arial" w:hAnsi="Arial" w:cs="Arial"/>
                <w:sz w:val="20"/>
                <w:szCs w:val="20"/>
                <w:lang w:val="en-ZA" w:eastAsia="en-ZA"/>
              </w:rPr>
            </w:pPr>
            <w:r w:rsidRPr="00A941BE">
              <w:rPr>
                <w:rFonts w:ascii="Arial" w:hAnsi="Arial" w:cs="Arial"/>
                <w:bCs/>
                <w:color w:val="000000" w:themeColor="dark1"/>
                <w:kern w:val="24"/>
                <w:sz w:val="20"/>
                <w:szCs w:val="20"/>
                <w:lang w:val="en-US" w:eastAsia="en-ZA"/>
              </w:rPr>
              <w:t xml:space="preserve">R552.9 </w:t>
            </w:r>
          </w:p>
        </w:tc>
        <w:tc>
          <w:tcPr>
            <w:tcW w:w="2250" w:type="dxa"/>
            <w:shd w:val="clear" w:color="auto" w:fill="auto"/>
            <w:tcMar>
              <w:top w:w="59" w:type="dxa"/>
              <w:left w:w="117" w:type="dxa"/>
              <w:bottom w:w="59" w:type="dxa"/>
              <w:right w:w="117" w:type="dxa"/>
            </w:tcMar>
            <w:hideMark/>
          </w:tcPr>
          <w:p w:rsidR="006D4416" w:rsidRPr="00A941BE" w:rsidRDefault="001C4D78" w:rsidP="00A941BE">
            <w:pPr>
              <w:contextualSpacing/>
              <w:rPr>
                <w:rFonts w:ascii="Arial" w:hAnsi="Arial" w:cs="Arial"/>
                <w:sz w:val="20"/>
                <w:szCs w:val="20"/>
                <w:lang w:val="en-ZA" w:eastAsia="en-ZA"/>
              </w:rPr>
            </w:pPr>
            <w:r w:rsidRPr="00A941BE">
              <w:rPr>
                <w:rFonts w:ascii="Arial" w:hAnsi="Arial" w:cs="Arial"/>
                <w:bCs/>
                <w:color w:val="000000" w:themeColor="dark1"/>
                <w:kern w:val="24"/>
                <w:sz w:val="20"/>
                <w:szCs w:val="20"/>
                <w:lang w:val="en-US" w:eastAsia="en-ZA"/>
              </w:rPr>
              <w:t>R583.3</w:t>
            </w:r>
          </w:p>
        </w:tc>
        <w:tc>
          <w:tcPr>
            <w:tcW w:w="2250" w:type="dxa"/>
            <w:shd w:val="clear" w:color="auto" w:fill="auto"/>
            <w:tcMar>
              <w:top w:w="59" w:type="dxa"/>
              <w:left w:w="117" w:type="dxa"/>
              <w:bottom w:w="59" w:type="dxa"/>
              <w:right w:w="117" w:type="dxa"/>
            </w:tcMar>
            <w:hideMark/>
          </w:tcPr>
          <w:p w:rsidR="006D4416" w:rsidRPr="00A941BE" w:rsidRDefault="001C4D78" w:rsidP="00A941BE">
            <w:pPr>
              <w:contextualSpacing/>
              <w:rPr>
                <w:rFonts w:ascii="Arial" w:hAnsi="Arial" w:cs="Arial"/>
                <w:sz w:val="20"/>
                <w:szCs w:val="20"/>
                <w:lang w:val="en-ZA" w:eastAsia="en-ZA"/>
              </w:rPr>
            </w:pPr>
            <w:r w:rsidRPr="00A941BE">
              <w:rPr>
                <w:rFonts w:ascii="Arial" w:hAnsi="Arial" w:cs="Arial"/>
                <w:bCs/>
                <w:color w:val="000000" w:themeColor="dark1"/>
                <w:kern w:val="24"/>
                <w:sz w:val="20"/>
                <w:szCs w:val="20"/>
                <w:lang w:val="en-US" w:eastAsia="en-ZA"/>
              </w:rPr>
              <w:t>R609.9</w:t>
            </w:r>
          </w:p>
        </w:tc>
      </w:tr>
    </w:tbl>
    <w:p w:rsidR="006D4416" w:rsidRPr="00A941BE" w:rsidRDefault="006D4416" w:rsidP="00A941BE">
      <w:pPr>
        <w:contextualSpacing/>
        <w:rPr>
          <w:rFonts w:ascii="Arial" w:hAnsi="Arial" w:cs="Arial"/>
          <w:color w:val="000000"/>
          <w:spacing w:val="6"/>
          <w:sz w:val="20"/>
          <w:szCs w:val="20"/>
          <w:lang w:val="en-ZA"/>
        </w:rPr>
      </w:pPr>
    </w:p>
    <w:p w:rsidR="006D4416" w:rsidRPr="00A941BE" w:rsidRDefault="008A1828" w:rsidP="00A941BE">
      <w:pPr>
        <w:contextualSpacing/>
        <w:rPr>
          <w:rFonts w:ascii="Arial" w:hAnsi="Arial" w:cs="Arial"/>
          <w:spacing w:val="6"/>
          <w:sz w:val="20"/>
          <w:szCs w:val="20"/>
          <w:lang w:val="en-ZA"/>
        </w:rPr>
      </w:pPr>
      <w:r w:rsidRPr="00A941BE">
        <w:rPr>
          <w:rFonts w:ascii="Arial" w:hAnsi="Arial" w:cs="Arial"/>
          <w:spacing w:val="6"/>
          <w:sz w:val="20"/>
          <w:szCs w:val="20"/>
          <w:lang w:val="en-ZA"/>
        </w:rPr>
        <w:t>As can be seen from Table 2</w:t>
      </w:r>
      <w:r w:rsidR="006D4416" w:rsidRPr="00A941BE">
        <w:rPr>
          <w:rFonts w:ascii="Arial" w:hAnsi="Arial" w:cs="Arial"/>
          <w:spacing w:val="6"/>
          <w:sz w:val="20"/>
          <w:szCs w:val="20"/>
          <w:lang w:val="en-ZA"/>
        </w:rPr>
        <w:t xml:space="preserve">, the </w:t>
      </w:r>
      <w:r w:rsidRPr="00A941BE">
        <w:rPr>
          <w:rFonts w:ascii="Arial" w:hAnsi="Arial" w:cs="Arial"/>
          <w:spacing w:val="6"/>
          <w:sz w:val="20"/>
          <w:szCs w:val="20"/>
          <w:lang w:val="en-ZA"/>
        </w:rPr>
        <w:t>n</w:t>
      </w:r>
      <w:r w:rsidR="006D4416" w:rsidRPr="00A941BE">
        <w:rPr>
          <w:rFonts w:ascii="Arial" w:hAnsi="Arial" w:cs="Arial"/>
          <w:spacing w:val="6"/>
          <w:sz w:val="20"/>
          <w:szCs w:val="20"/>
          <w:lang w:val="en-ZA"/>
        </w:rPr>
        <w:t>ational Department of Social Development allocates an am</w:t>
      </w:r>
      <w:r w:rsidR="00A65FBB" w:rsidRPr="00A941BE">
        <w:rPr>
          <w:rFonts w:ascii="Arial" w:hAnsi="Arial" w:cs="Arial"/>
          <w:spacing w:val="6"/>
          <w:sz w:val="20"/>
          <w:szCs w:val="20"/>
          <w:lang w:val="en-ZA"/>
        </w:rPr>
        <w:t>ount of R552.9 million for ECD Grant in the</w:t>
      </w:r>
      <w:r w:rsidR="006D4416" w:rsidRPr="00A941BE">
        <w:rPr>
          <w:rFonts w:ascii="Arial" w:hAnsi="Arial" w:cs="Arial"/>
          <w:spacing w:val="6"/>
          <w:sz w:val="20"/>
          <w:szCs w:val="20"/>
          <w:lang w:val="en-ZA"/>
        </w:rPr>
        <w:t xml:space="preserve"> 2020/21 financial year. This shows a nominal increase of R37.4 million compared to the R518.2 million allocated in 2</w:t>
      </w:r>
      <w:r w:rsidRPr="00A941BE">
        <w:rPr>
          <w:rFonts w:ascii="Arial" w:hAnsi="Arial" w:cs="Arial"/>
          <w:spacing w:val="6"/>
          <w:sz w:val="20"/>
          <w:szCs w:val="20"/>
          <w:lang w:val="en-ZA"/>
        </w:rPr>
        <w:t>019/20 financial year. The ECD G</w:t>
      </w:r>
      <w:r w:rsidR="006D4416" w:rsidRPr="00A941BE">
        <w:rPr>
          <w:rFonts w:ascii="Arial" w:hAnsi="Arial" w:cs="Arial"/>
          <w:spacing w:val="6"/>
          <w:sz w:val="20"/>
          <w:szCs w:val="20"/>
          <w:lang w:val="en-ZA"/>
        </w:rPr>
        <w:t>rant is directed towards ECD subsidy expansion and ECD centre maintenance.</w:t>
      </w:r>
    </w:p>
    <w:p w:rsidR="006D4416" w:rsidRPr="00A941BE" w:rsidRDefault="006D4416" w:rsidP="00A941BE">
      <w:pPr>
        <w:contextualSpacing/>
        <w:rPr>
          <w:rFonts w:ascii="Arial" w:hAnsi="Arial" w:cs="Arial"/>
          <w:spacing w:val="6"/>
          <w:sz w:val="20"/>
          <w:szCs w:val="20"/>
          <w:lang w:val="en-ZA"/>
        </w:rPr>
      </w:pPr>
    </w:p>
    <w:p w:rsidR="006D4416" w:rsidRPr="00A941BE" w:rsidRDefault="00A65FBB" w:rsidP="00A941BE">
      <w:pPr>
        <w:contextualSpacing/>
        <w:rPr>
          <w:rFonts w:ascii="Arial" w:hAnsi="Arial" w:cs="Arial"/>
          <w:spacing w:val="6"/>
          <w:sz w:val="20"/>
          <w:szCs w:val="20"/>
          <w:lang w:val="en-ZA"/>
        </w:rPr>
      </w:pPr>
      <w:r w:rsidRPr="00A941BE">
        <w:rPr>
          <w:rFonts w:ascii="Arial" w:hAnsi="Arial" w:cs="Arial"/>
          <w:spacing w:val="6"/>
          <w:sz w:val="20"/>
          <w:szCs w:val="20"/>
          <w:lang w:val="en-ZA"/>
        </w:rPr>
        <w:t>The increase in allocation of the</w:t>
      </w:r>
      <w:r w:rsidR="006D4416" w:rsidRPr="00A941BE">
        <w:rPr>
          <w:rFonts w:ascii="Arial" w:hAnsi="Arial" w:cs="Arial"/>
          <w:spacing w:val="6"/>
          <w:sz w:val="20"/>
          <w:szCs w:val="20"/>
          <w:lang w:val="en-ZA"/>
        </w:rPr>
        <w:t xml:space="preserve"> EC</w:t>
      </w:r>
      <w:r w:rsidRPr="00A941BE">
        <w:rPr>
          <w:rFonts w:ascii="Arial" w:hAnsi="Arial" w:cs="Arial"/>
          <w:spacing w:val="6"/>
          <w:sz w:val="20"/>
          <w:szCs w:val="20"/>
          <w:lang w:val="en-ZA"/>
        </w:rPr>
        <w:t>D G</w:t>
      </w:r>
      <w:r w:rsidR="006D4416" w:rsidRPr="00A941BE">
        <w:rPr>
          <w:rFonts w:ascii="Arial" w:hAnsi="Arial" w:cs="Arial"/>
          <w:spacing w:val="6"/>
          <w:sz w:val="20"/>
          <w:szCs w:val="20"/>
          <w:lang w:val="en-ZA"/>
        </w:rPr>
        <w:t xml:space="preserve">rant over the MTEF will enable the </w:t>
      </w:r>
      <w:r w:rsidRPr="00A941BE">
        <w:rPr>
          <w:rFonts w:ascii="Arial" w:hAnsi="Arial" w:cs="Arial"/>
          <w:spacing w:val="6"/>
          <w:sz w:val="20"/>
          <w:szCs w:val="20"/>
          <w:lang w:val="en-ZA"/>
        </w:rPr>
        <w:t>D</w:t>
      </w:r>
      <w:r w:rsidR="006D4416" w:rsidRPr="00A941BE">
        <w:rPr>
          <w:rFonts w:ascii="Arial" w:hAnsi="Arial" w:cs="Arial"/>
          <w:spacing w:val="6"/>
          <w:sz w:val="20"/>
          <w:szCs w:val="20"/>
          <w:lang w:val="en-ZA"/>
        </w:rPr>
        <w:t>epartment to increase the subsidy rate per child from R15 in 2019/20 to R18.57 in 2022/23, and provide access to ECD services to an estimated 692 469 children by 2022/23.</w:t>
      </w:r>
    </w:p>
    <w:p w:rsidR="006D4416" w:rsidRPr="00A941BE" w:rsidRDefault="006D4416" w:rsidP="00A941BE">
      <w:pPr>
        <w:ind w:left="720"/>
        <w:contextualSpacing/>
        <w:rPr>
          <w:rFonts w:ascii="Arial" w:eastAsia="Calibri" w:hAnsi="Arial" w:cs="Arial"/>
          <w:sz w:val="20"/>
          <w:szCs w:val="20"/>
          <w:lang w:val="en-ZA" w:eastAsia="en-US"/>
        </w:rPr>
      </w:pPr>
    </w:p>
    <w:p w:rsidR="006D4416" w:rsidRPr="00A941BE" w:rsidRDefault="006D4416" w:rsidP="00A941BE">
      <w:pPr>
        <w:contextualSpacing/>
        <w:rPr>
          <w:rFonts w:ascii="Arial" w:eastAsia="Calibri" w:hAnsi="Arial" w:cs="Arial"/>
          <w:sz w:val="20"/>
          <w:szCs w:val="20"/>
          <w:lang w:val="en-ZA" w:eastAsia="en-US"/>
        </w:rPr>
      </w:pPr>
      <w:r w:rsidRPr="00A941BE">
        <w:rPr>
          <w:rFonts w:ascii="Arial" w:eastAsia="Calibri" w:hAnsi="Arial" w:cs="Arial"/>
          <w:sz w:val="20"/>
          <w:szCs w:val="20"/>
          <w:lang w:val="en-ZA" w:eastAsia="en-US"/>
        </w:rPr>
        <w:t xml:space="preserve">It must be kept in mind that, in the midst of the </w:t>
      </w:r>
      <w:r w:rsidR="00361719" w:rsidRPr="00A941BE">
        <w:rPr>
          <w:rFonts w:ascii="Arial" w:eastAsia="Calibri" w:hAnsi="Arial" w:cs="Arial"/>
          <w:sz w:val="20"/>
          <w:szCs w:val="20"/>
          <w:lang w:val="en-ZA" w:eastAsia="en-US"/>
        </w:rPr>
        <w:t>Covid-19 pandemic</w:t>
      </w:r>
      <w:r w:rsidRPr="00A941BE">
        <w:rPr>
          <w:rFonts w:ascii="Arial" w:eastAsia="Calibri" w:hAnsi="Arial" w:cs="Arial"/>
          <w:sz w:val="20"/>
          <w:szCs w:val="20"/>
          <w:lang w:val="en-ZA" w:eastAsia="en-US"/>
        </w:rPr>
        <w:t xml:space="preserve">, Government will have to reprioritise the allocation of resources. To this end, the budget of the Department of Social Development and that of provincial health departments may also be affected. </w:t>
      </w:r>
    </w:p>
    <w:p w:rsidR="00990FCE" w:rsidRPr="00A941BE" w:rsidRDefault="00990FCE" w:rsidP="00A941BE">
      <w:pPr>
        <w:rPr>
          <w:rFonts w:ascii="Arial" w:hAnsi="Arial" w:cs="Arial"/>
          <w:b/>
          <w:sz w:val="20"/>
          <w:szCs w:val="20"/>
        </w:rPr>
      </w:pPr>
    </w:p>
    <w:p w:rsidR="0006405F" w:rsidRPr="00A941BE" w:rsidRDefault="00990FCE" w:rsidP="00A941BE">
      <w:pPr>
        <w:pStyle w:val="spacing"/>
        <w:numPr>
          <w:ilvl w:val="0"/>
          <w:numId w:val="1"/>
        </w:numPr>
        <w:spacing w:after="0" w:line="240" w:lineRule="auto"/>
        <w:contextualSpacing/>
        <w:rPr>
          <w:rFonts w:cs="Arial"/>
          <w:b/>
          <w:sz w:val="20"/>
          <w:szCs w:val="20"/>
        </w:rPr>
      </w:pPr>
      <w:r w:rsidRPr="00A941BE">
        <w:rPr>
          <w:rFonts w:cs="Arial"/>
          <w:b/>
          <w:sz w:val="20"/>
          <w:szCs w:val="20"/>
        </w:rPr>
        <w:t xml:space="preserve">COMMITTEE </w:t>
      </w:r>
      <w:r w:rsidR="0006405F" w:rsidRPr="00A941BE">
        <w:rPr>
          <w:rFonts w:cs="Arial"/>
          <w:b/>
          <w:sz w:val="20"/>
          <w:szCs w:val="20"/>
        </w:rPr>
        <w:t xml:space="preserve">FINDINGS, </w:t>
      </w:r>
      <w:r w:rsidRPr="00A941BE">
        <w:rPr>
          <w:rFonts w:cs="Arial"/>
          <w:b/>
          <w:sz w:val="20"/>
          <w:szCs w:val="20"/>
        </w:rPr>
        <w:t>OBSERVATIONS</w:t>
      </w:r>
      <w:r w:rsidR="0006405F" w:rsidRPr="00A941BE">
        <w:rPr>
          <w:rFonts w:cs="Arial"/>
          <w:b/>
          <w:sz w:val="20"/>
          <w:szCs w:val="20"/>
        </w:rPr>
        <w:t xml:space="preserve"> AND RECOMMENDATIONS</w:t>
      </w:r>
    </w:p>
    <w:p w:rsidR="0006405F" w:rsidRPr="00A941BE" w:rsidRDefault="0006405F" w:rsidP="00A941BE">
      <w:pPr>
        <w:pStyle w:val="spacing"/>
        <w:spacing w:after="0" w:line="240" w:lineRule="auto"/>
        <w:contextualSpacing/>
        <w:rPr>
          <w:rFonts w:cs="Arial"/>
          <w:b/>
          <w:sz w:val="20"/>
          <w:szCs w:val="20"/>
        </w:rPr>
      </w:pPr>
    </w:p>
    <w:p w:rsidR="0006405F" w:rsidRPr="00A941BE" w:rsidRDefault="0006405F" w:rsidP="00A941BE">
      <w:pPr>
        <w:contextualSpacing/>
        <w:rPr>
          <w:rFonts w:ascii="Arial" w:hAnsi="Arial" w:cs="Arial"/>
          <w:sz w:val="20"/>
          <w:szCs w:val="20"/>
          <w:lang w:val="en-US"/>
        </w:rPr>
      </w:pPr>
      <w:r w:rsidRPr="00A941BE">
        <w:rPr>
          <w:rFonts w:ascii="Arial" w:hAnsi="Arial" w:cs="Arial"/>
          <w:sz w:val="20"/>
          <w:szCs w:val="20"/>
          <w:lang w:val="en-US"/>
        </w:rPr>
        <w:t>Having considered the Strategic Plan, APP and the budget of the Department, this section summarizes the Committees’ findings, observations and recommendations.</w:t>
      </w:r>
    </w:p>
    <w:p w:rsidR="0006405F" w:rsidRPr="00A941BE" w:rsidRDefault="0006405F" w:rsidP="00A941BE">
      <w:pPr>
        <w:pStyle w:val="spacing"/>
        <w:spacing w:after="0" w:line="240" w:lineRule="auto"/>
        <w:contextualSpacing/>
        <w:rPr>
          <w:rFonts w:cs="Arial"/>
          <w:b/>
          <w:sz w:val="20"/>
          <w:szCs w:val="20"/>
        </w:rPr>
      </w:pPr>
    </w:p>
    <w:p w:rsidR="005E21D5" w:rsidRPr="00A941BE" w:rsidRDefault="005E21D5" w:rsidP="00A941BE">
      <w:pPr>
        <w:pStyle w:val="spacing"/>
        <w:spacing w:after="0" w:line="240" w:lineRule="auto"/>
        <w:contextualSpacing/>
        <w:rPr>
          <w:rFonts w:cs="Arial"/>
          <w:b/>
          <w:sz w:val="20"/>
          <w:szCs w:val="20"/>
        </w:rPr>
      </w:pPr>
      <w:r w:rsidRPr="00A941BE">
        <w:rPr>
          <w:rFonts w:cs="Arial"/>
          <w:b/>
          <w:sz w:val="20"/>
          <w:szCs w:val="20"/>
        </w:rPr>
        <w:t>5.1 Findings and Observations</w:t>
      </w:r>
    </w:p>
    <w:p w:rsidR="005E21D5" w:rsidRPr="00A941BE" w:rsidRDefault="005E21D5" w:rsidP="00A941BE">
      <w:pPr>
        <w:pStyle w:val="spacing"/>
        <w:spacing w:after="0" w:line="240" w:lineRule="auto"/>
        <w:contextualSpacing/>
        <w:rPr>
          <w:rFonts w:cs="Arial"/>
          <w:b/>
          <w:sz w:val="20"/>
          <w:szCs w:val="20"/>
        </w:rPr>
      </w:pPr>
    </w:p>
    <w:p w:rsidR="00BE3B2F" w:rsidRPr="00A941BE" w:rsidRDefault="005D6F4D" w:rsidP="00A941BE">
      <w:pPr>
        <w:pStyle w:val="ListParagraph"/>
        <w:numPr>
          <w:ilvl w:val="0"/>
          <w:numId w:val="46"/>
        </w:numPr>
        <w:spacing w:after="0" w:line="240" w:lineRule="auto"/>
        <w:ind w:left="270" w:hanging="270"/>
        <w:rPr>
          <w:rFonts w:ascii="Arial" w:hAnsi="Arial" w:cs="Arial"/>
          <w:spacing w:val="6"/>
          <w:sz w:val="20"/>
          <w:szCs w:val="20"/>
        </w:rPr>
      </w:pPr>
      <w:r w:rsidRPr="00A941BE">
        <w:rPr>
          <w:rFonts w:ascii="Arial" w:hAnsi="Arial" w:cs="Arial"/>
          <w:spacing w:val="6"/>
          <w:sz w:val="20"/>
          <w:szCs w:val="20"/>
        </w:rPr>
        <w:t xml:space="preserve">The </w:t>
      </w:r>
      <w:r w:rsidR="005E21D5" w:rsidRPr="00A941BE">
        <w:rPr>
          <w:rFonts w:ascii="Arial" w:hAnsi="Arial" w:cs="Arial"/>
          <w:spacing w:val="6"/>
          <w:sz w:val="20"/>
          <w:szCs w:val="20"/>
        </w:rPr>
        <w:t>C</w:t>
      </w:r>
      <w:r w:rsidRPr="00A941BE">
        <w:rPr>
          <w:rFonts w:ascii="Arial" w:hAnsi="Arial" w:cs="Arial"/>
          <w:spacing w:val="6"/>
          <w:sz w:val="20"/>
          <w:szCs w:val="20"/>
        </w:rPr>
        <w:t>ommittee</w:t>
      </w:r>
      <w:r w:rsidR="005E21D5" w:rsidRPr="00A941BE">
        <w:rPr>
          <w:rFonts w:ascii="Arial" w:hAnsi="Arial" w:cs="Arial"/>
          <w:spacing w:val="6"/>
          <w:sz w:val="20"/>
          <w:szCs w:val="20"/>
        </w:rPr>
        <w:t>s commended the D</w:t>
      </w:r>
      <w:r w:rsidRPr="00A941BE">
        <w:rPr>
          <w:rFonts w:ascii="Arial" w:hAnsi="Arial" w:cs="Arial"/>
          <w:spacing w:val="6"/>
          <w:sz w:val="20"/>
          <w:szCs w:val="20"/>
        </w:rPr>
        <w:t xml:space="preserve">epartment for improvement in the language of reporting and accountability. </w:t>
      </w:r>
      <w:r w:rsidR="005E21D5" w:rsidRPr="00A941BE">
        <w:rPr>
          <w:rFonts w:ascii="Arial" w:hAnsi="Arial" w:cs="Arial"/>
          <w:spacing w:val="6"/>
          <w:sz w:val="20"/>
          <w:szCs w:val="20"/>
        </w:rPr>
        <w:t>The</w:t>
      </w:r>
      <w:r w:rsidRPr="00A941BE">
        <w:rPr>
          <w:rFonts w:ascii="Arial" w:hAnsi="Arial" w:cs="Arial"/>
          <w:spacing w:val="6"/>
          <w:sz w:val="20"/>
          <w:szCs w:val="20"/>
        </w:rPr>
        <w:t xml:space="preserve"> strides</w:t>
      </w:r>
      <w:r w:rsidR="005E21D5" w:rsidRPr="00A941BE">
        <w:rPr>
          <w:rFonts w:ascii="Arial" w:hAnsi="Arial" w:cs="Arial"/>
          <w:spacing w:val="6"/>
          <w:sz w:val="20"/>
          <w:szCs w:val="20"/>
        </w:rPr>
        <w:t xml:space="preserve"> the Department has</w:t>
      </w:r>
      <w:r w:rsidRPr="00A941BE">
        <w:rPr>
          <w:rFonts w:ascii="Arial" w:hAnsi="Arial" w:cs="Arial"/>
          <w:spacing w:val="6"/>
          <w:sz w:val="20"/>
          <w:szCs w:val="20"/>
        </w:rPr>
        <w:t xml:space="preserve"> taken </w:t>
      </w:r>
      <w:r w:rsidR="00BE3B2F" w:rsidRPr="00A941BE">
        <w:rPr>
          <w:rFonts w:ascii="Arial" w:hAnsi="Arial" w:cs="Arial"/>
          <w:spacing w:val="6"/>
          <w:sz w:val="20"/>
          <w:szCs w:val="20"/>
        </w:rPr>
        <w:t xml:space="preserve">were also noted as they </w:t>
      </w:r>
      <w:r w:rsidRPr="00A941BE">
        <w:rPr>
          <w:rFonts w:ascii="Arial" w:hAnsi="Arial" w:cs="Arial"/>
          <w:spacing w:val="6"/>
          <w:sz w:val="20"/>
          <w:szCs w:val="20"/>
        </w:rPr>
        <w:t xml:space="preserve">will strengthen governance and oversight in the sector. </w:t>
      </w:r>
    </w:p>
    <w:p w:rsidR="005D6F4D" w:rsidRPr="00A941BE" w:rsidRDefault="005D6F4D" w:rsidP="00A941BE">
      <w:pPr>
        <w:ind w:left="270" w:hanging="270"/>
        <w:contextualSpacing/>
        <w:rPr>
          <w:rFonts w:ascii="Arial" w:hAnsi="Arial" w:cs="Arial"/>
          <w:spacing w:val="6"/>
          <w:sz w:val="20"/>
          <w:szCs w:val="20"/>
        </w:rPr>
      </w:pPr>
    </w:p>
    <w:p w:rsidR="005D6F4D" w:rsidRPr="00A941BE" w:rsidRDefault="00BE3B2F" w:rsidP="00A941BE">
      <w:pPr>
        <w:pStyle w:val="ListParagraph"/>
        <w:numPr>
          <w:ilvl w:val="0"/>
          <w:numId w:val="46"/>
        </w:numPr>
        <w:spacing w:after="0" w:line="240" w:lineRule="auto"/>
        <w:ind w:left="270" w:hanging="270"/>
        <w:rPr>
          <w:rFonts w:ascii="Arial" w:hAnsi="Arial" w:cs="Arial"/>
          <w:spacing w:val="6"/>
          <w:sz w:val="20"/>
          <w:szCs w:val="20"/>
        </w:rPr>
      </w:pPr>
      <w:r w:rsidRPr="00A941BE">
        <w:rPr>
          <w:rFonts w:ascii="Arial" w:hAnsi="Arial" w:cs="Arial"/>
          <w:spacing w:val="6"/>
          <w:sz w:val="20"/>
          <w:szCs w:val="20"/>
        </w:rPr>
        <w:t xml:space="preserve">The Committees </w:t>
      </w:r>
      <w:r w:rsidR="005D6F4D" w:rsidRPr="00A941BE">
        <w:rPr>
          <w:rFonts w:ascii="Arial" w:hAnsi="Arial" w:cs="Arial"/>
          <w:spacing w:val="6"/>
          <w:sz w:val="20"/>
          <w:szCs w:val="20"/>
        </w:rPr>
        <w:t>expressed</w:t>
      </w:r>
      <w:r w:rsidRPr="00A941BE">
        <w:rPr>
          <w:rFonts w:ascii="Arial" w:hAnsi="Arial" w:cs="Arial"/>
          <w:spacing w:val="6"/>
          <w:sz w:val="20"/>
          <w:szCs w:val="20"/>
        </w:rPr>
        <w:t xml:space="preserve"> concern that the D</w:t>
      </w:r>
      <w:r w:rsidR="005D6F4D" w:rsidRPr="00A941BE">
        <w:rPr>
          <w:rFonts w:ascii="Arial" w:hAnsi="Arial" w:cs="Arial"/>
          <w:spacing w:val="6"/>
          <w:sz w:val="20"/>
          <w:szCs w:val="20"/>
        </w:rPr>
        <w:t>epartment failed to meet the deadline of 31 January 2020 to submit its APP to the AG</w:t>
      </w:r>
      <w:r w:rsidR="00831455" w:rsidRPr="00A941BE">
        <w:rPr>
          <w:rFonts w:ascii="Arial" w:hAnsi="Arial" w:cs="Arial"/>
          <w:spacing w:val="6"/>
          <w:sz w:val="20"/>
          <w:szCs w:val="20"/>
        </w:rPr>
        <w:t>SA</w:t>
      </w:r>
      <w:r w:rsidR="005D6F4D" w:rsidRPr="00A941BE">
        <w:rPr>
          <w:rFonts w:ascii="Arial" w:hAnsi="Arial" w:cs="Arial"/>
          <w:spacing w:val="6"/>
          <w:sz w:val="20"/>
          <w:szCs w:val="20"/>
        </w:rPr>
        <w:t xml:space="preserve"> for a review. </w:t>
      </w:r>
      <w:r w:rsidR="00831455" w:rsidRPr="00A941BE">
        <w:rPr>
          <w:rFonts w:ascii="Arial" w:hAnsi="Arial" w:cs="Arial"/>
          <w:spacing w:val="6"/>
          <w:sz w:val="20"/>
          <w:szCs w:val="20"/>
        </w:rPr>
        <w:t>Further, the Committees raised</w:t>
      </w:r>
      <w:r w:rsidR="005D6F4D" w:rsidRPr="00A941BE">
        <w:rPr>
          <w:rFonts w:ascii="Arial" w:hAnsi="Arial" w:cs="Arial"/>
          <w:spacing w:val="6"/>
          <w:sz w:val="20"/>
          <w:szCs w:val="20"/>
        </w:rPr>
        <w:t xml:space="preserve"> concerns over the repeat audit findings, with the key findings being lack of oversight by the department over its entities. </w:t>
      </w:r>
    </w:p>
    <w:p w:rsidR="00831455" w:rsidRPr="00A941BE" w:rsidRDefault="00831455" w:rsidP="00A941BE">
      <w:pPr>
        <w:ind w:left="270" w:hanging="270"/>
        <w:contextualSpacing/>
        <w:rPr>
          <w:rFonts w:ascii="Arial" w:hAnsi="Arial" w:cs="Arial"/>
          <w:spacing w:val="6"/>
          <w:sz w:val="20"/>
          <w:szCs w:val="20"/>
        </w:rPr>
      </w:pPr>
    </w:p>
    <w:p w:rsidR="005D6F4D" w:rsidRPr="00A941BE" w:rsidRDefault="005D6F4D" w:rsidP="00A941BE">
      <w:pPr>
        <w:pStyle w:val="ListParagraph"/>
        <w:numPr>
          <w:ilvl w:val="0"/>
          <w:numId w:val="46"/>
        </w:numPr>
        <w:spacing w:after="0" w:line="240" w:lineRule="auto"/>
        <w:ind w:left="274" w:hanging="274"/>
        <w:rPr>
          <w:rFonts w:ascii="Arial" w:hAnsi="Arial" w:cs="Arial"/>
          <w:spacing w:val="6"/>
          <w:sz w:val="20"/>
          <w:szCs w:val="20"/>
        </w:rPr>
      </w:pPr>
      <w:r w:rsidRPr="00A941BE">
        <w:rPr>
          <w:rFonts w:ascii="Arial" w:hAnsi="Arial" w:cs="Arial"/>
          <w:spacing w:val="6"/>
          <w:sz w:val="20"/>
          <w:szCs w:val="20"/>
        </w:rPr>
        <w:t>The Committee reiterated its concern over the AG</w:t>
      </w:r>
      <w:r w:rsidR="00831455" w:rsidRPr="00A941BE">
        <w:rPr>
          <w:rFonts w:ascii="Arial" w:hAnsi="Arial" w:cs="Arial"/>
          <w:spacing w:val="6"/>
          <w:sz w:val="20"/>
          <w:szCs w:val="20"/>
        </w:rPr>
        <w:t>SA’s</w:t>
      </w:r>
      <w:r w:rsidRPr="00A941BE">
        <w:rPr>
          <w:rFonts w:ascii="Arial" w:hAnsi="Arial" w:cs="Arial"/>
          <w:spacing w:val="6"/>
          <w:sz w:val="20"/>
          <w:szCs w:val="20"/>
        </w:rPr>
        <w:t xml:space="preserve"> 2017/2018 finding that senior management failed to respond to the internal audit unit reports. It maintained that this unit is important as it provides early warning signs of weaknesses in the implementation of internal controls and non-compliance.  </w:t>
      </w:r>
    </w:p>
    <w:p w:rsidR="00AC5A11" w:rsidRPr="00A941BE" w:rsidRDefault="00AC5A11" w:rsidP="00A941BE">
      <w:pPr>
        <w:ind w:left="274" w:hanging="274"/>
        <w:contextualSpacing/>
        <w:rPr>
          <w:rFonts w:ascii="Arial" w:hAnsi="Arial" w:cs="Arial"/>
          <w:spacing w:val="6"/>
          <w:sz w:val="20"/>
          <w:szCs w:val="20"/>
        </w:rPr>
      </w:pPr>
    </w:p>
    <w:p w:rsidR="005D6F4D" w:rsidRPr="00A941BE" w:rsidRDefault="005D6F4D" w:rsidP="00A941BE">
      <w:pPr>
        <w:pStyle w:val="ListParagraph"/>
        <w:numPr>
          <w:ilvl w:val="0"/>
          <w:numId w:val="46"/>
        </w:numPr>
        <w:spacing w:after="0" w:line="240" w:lineRule="auto"/>
        <w:ind w:left="274" w:hanging="274"/>
        <w:rPr>
          <w:rFonts w:ascii="Arial" w:hAnsi="Arial" w:cs="Arial"/>
          <w:spacing w:val="6"/>
          <w:sz w:val="20"/>
          <w:szCs w:val="20"/>
        </w:rPr>
      </w:pPr>
      <w:r w:rsidRPr="00A941BE">
        <w:rPr>
          <w:rFonts w:ascii="Arial" w:hAnsi="Arial" w:cs="Arial"/>
          <w:spacing w:val="6"/>
          <w:sz w:val="20"/>
          <w:szCs w:val="20"/>
        </w:rPr>
        <w:t>The Co</w:t>
      </w:r>
      <w:r w:rsidR="00AC5A11" w:rsidRPr="00A941BE">
        <w:rPr>
          <w:rFonts w:ascii="Arial" w:hAnsi="Arial" w:cs="Arial"/>
          <w:spacing w:val="6"/>
          <w:sz w:val="20"/>
          <w:szCs w:val="20"/>
        </w:rPr>
        <w:t>mmittees were concerned that the D</w:t>
      </w:r>
      <w:r w:rsidRPr="00A941BE">
        <w:rPr>
          <w:rFonts w:ascii="Arial" w:hAnsi="Arial" w:cs="Arial"/>
          <w:spacing w:val="6"/>
          <w:sz w:val="20"/>
          <w:szCs w:val="20"/>
        </w:rPr>
        <w:t xml:space="preserve">epartment’s APP and Five Year Strategic Plan were silent on GBVF issues. It strongly felt that the </w:t>
      </w:r>
      <w:r w:rsidR="00AC5A11" w:rsidRPr="00A941BE">
        <w:rPr>
          <w:rFonts w:ascii="Arial" w:hAnsi="Arial" w:cs="Arial"/>
          <w:spacing w:val="6"/>
          <w:sz w:val="20"/>
          <w:szCs w:val="20"/>
        </w:rPr>
        <w:t>D</w:t>
      </w:r>
      <w:r w:rsidRPr="00A941BE">
        <w:rPr>
          <w:rFonts w:ascii="Arial" w:hAnsi="Arial" w:cs="Arial"/>
          <w:spacing w:val="6"/>
          <w:sz w:val="20"/>
          <w:szCs w:val="20"/>
        </w:rPr>
        <w:t xml:space="preserve">epartment needs to prioritize this area.   </w:t>
      </w:r>
    </w:p>
    <w:p w:rsidR="00AC5A11" w:rsidRPr="00A941BE" w:rsidRDefault="00AC5A11" w:rsidP="00A941BE">
      <w:pPr>
        <w:ind w:left="274" w:hanging="274"/>
        <w:contextualSpacing/>
        <w:rPr>
          <w:rFonts w:ascii="Arial" w:hAnsi="Arial" w:cs="Arial"/>
          <w:spacing w:val="6"/>
          <w:sz w:val="20"/>
          <w:szCs w:val="20"/>
        </w:rPr>
      </w:pPr>
    </w:p>
    <w:p w:rsidR="00D61793" w:rsidRPr="00A941BE" w:rsidRDefault="005D6F4D" w:rsidP="00A941BE">
      <w:pPr>
        <w:pStyle w:val="ListParagraph"/>
        <w:numPr>
          <w:ilvl w:val="0"/>
          <w:numId w:val="46"/>
        </w:numPr>
        <w:spacing w:after="0" w:line="240" w:lineRule="auto"/>
        <w:ind w:left="274" w:hanging="274"/>
        <w:rPr>
          <w:rFonts w:ascii="Arial" w:hAnsi="Arial" w:cs="Arial"/>
          <w:spacing w:val="6"/>
          <w:sz w:val="20"/>
          <w:szCs w:val="20"/>
        </w:rPr>
      </w:pPr>
      <w:r w:rsidRPr="00A941BE">
        <w:rPr>
          <w:rFonts w:ascii="Arial" w:hAnsi="Arial" w:cs="Arial"/>
          <w:spacing w:val="6"/>
          <w:sz w:val="20"/>
          <w:szCs w:val="20"/>
        </w:rPr>
        <w:t>The Committee</w:t>
      </w:r>
      <w:r w:rsidR="00AC5A11" w:rsidRPr="00A941BE">
        <w:rPr>
          <w:rFonts w:ascii="Arial" w:hAnsi="Arial" w:cs="Arial"/>
          <w:spacing w:val="6"/>
          <w:sz w:val="20"/>
          <w:szCs w:val="20"/>
        </w:rPr>
        <w:t>s</w:t>
      </w:r>
      <w:r w:rsidRPr="00A941BE">
        <w:rPr>
          <w:rFonts w:ascii="Arial" w:hAnsi="Arial" w:cs="Arial"/>
          <w:spacing w:val="6"/>
          <w:sz w:val="20"/>
          <w:szCs w:val="20"/>
        </w:rPr>
        <w:t xml:space="preserve"> wanted to know the total number of trained </w:t>
      </w:r>
      <w:r w:rsidR="00AC5A11" w:rsidRPr="00A941BE">
        <w:rPr>
          <w:rFonts w:ascii="Arial" w:hAnsi="Arial" w:cs="Arial"/>
          <w:spacing w:val="6"/>
          <w:sz w:val="20"/>
          <w:szCs w:val="20"/>
        </w:rPr>
        <w:t xml:space="preserve">Social Workers are, </w:t>
      </w:r>
      <w:r w:rsidRPr="00A941BE">
        <w:rPr>
          <w:rFonts w:ascii="Arial" w:hAnsi="Arial" w:cs="Arial"/>
          <w:spacing w:val="6"/>
          <w:sz w:val="20"/>
          <w:szCs w:val="20"/>
        </w:rPr>
        <w:t>and if t</w:t>
      </w:r>
      <w:r w:rsidR="00AC5A11" w:rsidRPr="00A941BE">
        <w:rPr>
          <w:rFonts w:ascii="Arial" w:hAnsi="Arial" w:cs="Arial"/>
          <w:spacing w:val="6"/>
          <w:sz w:val="20"/>
          <w:szCs w:val="20"/>
        </w:rPr>
        <w:t>he D</w:t>
      </w:r>
      <w:r w:rsidRPr="00A941BE">
        <w:rPr>
          <w:rFonts w:ascii="Arial" w:hAnsi="Arial" w:cs="Arial"/>
          <w:spacing w:val="6"/>
          <w:sz w:val="20"/>
          <w:szCs w:val="20"/>
        </w:rPr>
        <w:t xml:space="preserve">epartment will absorb the 1809 temporary </w:t>
      </w:r>
      <w:r w:rsidR="00AC5A11" w:rsidRPr="00A941BE">
        <w:rPr>
          <w:rFonts w:ascii="Arial" w:hAnsi="Arial" w:cs="Arial"/>
          <w:spacing w:val="6"/>
          <w:sz w:val="20"/>
          <w:szCs w:val="20"/>
        </w:rPr>
        <w:t xml:space="preserve">Social Workers </w:t>
      </w:r>
      <w:r w:rsidRPr="00A941BE">
        <w:rPr>
          <w:rFonts w:ascii="Arial" w:hAnsi="Arial" w:cs="Arial"/>
          <w:spacing w:val="6"/>
          <w:sz w:val="20"/>
          <w:szCs w:val="20"/>
        </w:rPr>
        <w:t>it will employ as a r</w:t>
      </w:r>
      <w:r w:rsidR="00AC5A11" w:rsidRPr="00A941BE">
        <w:rPr>
          <w:rFonts w:ascii="Arial" w:hAnsi="Arial" w:cs="Arial"/>
          <w:spacing w:val="6"/>
          <w:sz w:val="20"/>
          <w:szCs w:val="20"/>
        </w:rPr>
        <w:t>esponse to the Covid-</w:t>
      </w:r>
      <w:r w:rsidRPr="00A941BE">
        <w:rPr>
          <w:rFonts w:ascii="Arial" w:hAnsi="Arial" w:cs="Arial"/>
          <w:spacing w:val="6"/>
          <w:sz w:val="20"/>
          <w:szCs w:val="20"/>
        </w:rPr>
        <w:t xml:space="preserve">19 pandemic. </w:t>
      </w:r>
      <w:r w:rsidRPr="00A941BE">
        <w:rPr>
          <w:rFonts w:ascii="Arial" w:hAnsi="Arial" w:cs="Arial"/>
          <w:i/>
          <w:spacing w:val="6"/>
          <w:sz w:val="20"/>
          <w:szCs w:val="20"/>
        </w:rPr>
        <w:t xml:space="preserve">The </w:t>
      </w:r>
      <w:r w:rsidR="00D61793" w:rsidRPr="00A941BE">
        <w:rPr>
          <w:rFonts w:ascii="Arial" w:hAnsi="Arial" w:cs="Arial"/>
          <w:i/>
          <w:spacing w:val="6"/>
          <w:sz w:val="20"/>
          <w:szCs w:val="20"/>
        </w:rPr>
        <w:t>D</w:t>
      </w:r>
      <w:r w:rsidRPr="00A941BE">
        <w:rPr>
          <w:rFonts w:ascii="Arial" w:hAnsi="Arial" w:cs="Arial"/>
          <w:i/>
          <w:spacing w:val="6"/>
          <w:sz w:val="20"/>
          <w:szCs w:val="20"/>
        </w:rPr>
        <w:t>epartment explained that there were 4 597 unemployed social worker graduates. The budget for</w:t>
      </w:r>
      <w:r w:rsidR="00D61793" w:rsidRPr="00A941BE">
        <w:rPr>
          <w:rFonts w:ascii="Arial" w:hAnsi="Arial" w:cs="Arial"/>
          <w:i/>
          <w:spacing w:val="6"/>
          <w:sz w:val="20"/>
          <w:szCs w:val="20"/>
        </w:rPr>
        <w:t xml:space="preserve"> the</w:t>
      </w:r>
      <w:r w:rsidRPr="00A941BE">
        <w:rPr>
          <w:rFonts w:ascii="Arial" w:hAnsi="Arial" w:cs="Arial"/>
          <w:i/>
          <w:spacing w:val="6"/>
          <w:sz w:val="20"/>
          <w:szCs w:val="20"/>
        </w:rPr>
        <w:t xml:space="preserve"> social work scholarship would be cut to finance the employment of </w:t>
      </w:r>
      <w:r w:rsidR="00D61793" w:rsidRPr="00A941BE">
        <w:rPr>
          <w:rFonts w:ascii="Arial" w:hAnsi="Arial" w:cs="Arial"/>
          <w:i/>
          <w:spacing w:val="6"/>
          <w:sz w:val="20"/>
          <w:szCs w:val="20"/>
        </w:rPr>
        <w:t>Social Workers. The D</w:t>
      </w:r>
      <w:r w:rsidRPr="00A941BE">
        <w:rPr>
          <w:rFonts w:ascii="Arial" w:hAnsi="Arial" w:cs="Arial"/>
          <w:i/>
          <w:spacing w:val="6"/>
          <w:sz w:val="20"/>
          <w:szCs w:val="20"/>
        </w:rPr>
        <w:t xml:space="preserve">epartment needs 7 1 00 </w:t>
      </w:r>
      <w:r w:rsidR="00D61793" w:rsidRPr="00A941BE">
        <w:rPr>
          <w:rFonts w:ascii="Arial" w:hAnsi="Arial" w:cs="Arial"/>
          <w:i/>
          <w:spacing w:val="6"/>
          <w:sz w:val="20"/>
          <w:szCs w:val="20"/>
        </w:rPr>
        <w:t>Social Workers</w:t>
      </w:r>
      <w:r w:rsidRPr="00A941BE">
        <w:rPr>
          <w:rFonts w:ascii="Arial" w:hAnsi="Arial" w:cs="Arial"/>
          <w:i/>
          <w:spacing w:val="6"/>
          <w:sz w:val="20"/>
          <w:szCs w:val="20"/>
        </w:rPr>
        <w:t>.</w:t>
      </w:r>
    </w:p>
    <w:p w:rsidR="001C4D78" w:rsidRPr="00A941BE" w:rsidRDefault="001C4D78" w:rsidP="00A941BE">
      <w:pPr>
        <w:rPr>
          <w:rFonts w:ascii="Arial" w:hAnsi="Arial" w:cs="Arial"/>
          <w:spacing w:val="6"/>
          <w:sz w:val="20"/>
          <w:szCs w:val="20"/>
        </w:rPr>
      </w:pPr>
    </w:p>
    <w:p w:rsidR="005D6F4D" w:rsidRPr="00A941BE" w:rsidRDefault="005D6F4D" w:rsidP="00A941BE">
      <w:pPr>
        <w:pStyle w:val="ListParagraph"/>
        <w:numPr>
          <w:ilvl w:val="0"/>
          <w:numId w:val="46"/>
        </w:numPr>
        <w:spacing w:after="0" w:line="240" w:lineRule="auto"/>
        <w:ind w:left="270" w:hanging="270"/>
        <w:rPr>
          <w:rFonts w:ascii="Arial" w:hAnsi="Arial" w:cs="Arial"/>
          <w:color w:val="000000"/>
          <w:spacing w:val="6"/>
          <w:sz w:val="20"/>
          <w:szCs w:val="20"/>
        </w:rPr>
      </w:pPr>
      <w:r w:rsidRPr="00A941BE">
        <w:rPr>
          <w:rFonts w:ascii="Arial" w:hAnsi="Arial" w:cs="Arial"/>
          <w:spacing w:val="6"/>
          <w:sz w:val="20"/>
          <w:szCs w:val="20"/>
        </w:rPr>
        <w:t>The Committee</w:t>
      </w:r>
      <w:r w:rsidR="00D61793" w:rsidRPr="00A941BE">
        <w:rPr>
          <w:rFonts w:ascii="Arial" w:hAnsi="Arial" w:cs="Arial"/>
          <w:spacing w:val="6"/>
          <w:sz w:val="20"/>
          <w:szCs w:val="20"/>
        </w:rPr>
        <w:t>s were concerned that anti-</w:t>
      </w:r>
      <w:r w:rsidRPr="00A941BE">
        <w:rPr>
          <w:rFonts w:ascii="Arial" w:hAnsi="Arial" w:cs="Arial"/>
          <w:spacing w:val="6"/>
          <w:sz w:val="20"/>
          <w:szCs w:val="20"/>
        </w:rPr>
        <w:t>gangsterism and anti-substance abuse programmes or campaigns are not focused on family strengthening interventions and youth skills development.</w:t>
      </w:r>
    </w:p>
    <w:p w:rsidR="00C075E8" w:rsidRPr="00A941BE" w:rsidRDefault="00C075E8" w:rsidP="00A941BE">
      <w:pPr>
        <w:autoSpaceDE w:val="0"/>
        <w:autoSpaceDN w:val="0"/>
        <w:adjustRightInd w:val="0"/>
        <w:contextualSpacing/>
        <w:rPr>
          <w:rFonts w:ascii="Arial" w:hAnsi="Arial" w:cs="Arial"/>
          <w:bCs/>
          <w:sz w:val="20"/>
          <w:szCs w:val="20"/>
        </w:rPr>
      </w:pPr>
    </w:p>
    <w:p w:rsidR="00287573" w:rsidRPr="00A941BE" w:rsidRDefault="00287573" w:rsidP="00A941BE">
      <w:pPr>
        <w:numPr>
          <w:ilvl w:val="0"/>
          <w:numId w:val="41"/>
        </w:numPr>
        <w:ind w:left="270" w:hanging="270"/>
        <w:contextualSpacing/>
        <w:rPr>
          <w:rFonts w:ascii="Arial" w:hAnsi="Arial" w:cs="Arial"/>
          <w:spacing w:val="6"/>
          <w:sz w:val="20"/>
          <w:szCs w:val="20"/>
          <w:lang w:val="en-US"/>
        </w:rPr>
      </w:pPr>
      <w:r w:rsidRPr="00A941BE">
        <w:rPr>
          <w:rFonts w:ascii="Arial" w:hAnsi="Arial" w:cs="Arial"/>
          <w:spacing w:val="6"/>
          <w:sz w:val="20"/>
          <w:szCs w:val="20"/>
          <w:lang w:val="en-US"/>
        </w:rPr>
        <w:t>The Committee</w:t>
      </w:r>
      <w:r w:rsidR="00EA4462" w:rsidRPr="00A941BE">
        <w:rPr>
          <w:rFonts w:ascii="Arial" w:hAnsi="Arial" w:cs="Arial"/>
          <w:spacing w:val="6"/>
          <w:sz w:val="20"/>
          <w:szCs w:val="20"/>
          <w:lang w:val="en-US"/>
        </w:rPr>
        <w:t>s were</w:t>
      </w:r>
      <w:r w:rsidRPr="00A941BE">
        <w:rPr>
          <w:rFonts w:ascii="Arial" w:hAnsi="Arial" w:cs="Arial"/>
          <w:spacing w:val="6"/>
          <w:sz w:val="20"/>
          <w:szCs w:val="20"/>
          <w:lang w:val="en-US"/>
        </w:rPr>
        <w:t xml:space="preserve"> concerned over the lack of clear communication on the application requirements and processes for the Social Relief of Distress </w:t>
      </w:r>
      <w:r w:rsidR="00EA4462" w:rsidRPr="00A941BE">
        <w:rPr>
          <w:rFonts w:ascii="Arial" w:hAnsi="Arial" w:cs="Arial"/>
          <w:spacing w:val="6"/>
          <w:sz w:val="20"/>
          <w:szCs w:val="20"/>
          <w:lang w:val="en-US"/>
        </w:rPr>
        <w:t>G</w:t>
      </w:r>
      <w:r w:rsidRPr="00A941BE">
        <w:rPr>
          <w:rFonts w:ascii="Arial" w:hAnsi="Arial" w:cs="Arial"/>
          <w:spacing w:val="6"/>
          <w:sz w:val="20"/>
          <w:szCs w:val="20"/>
          <w:lang w:val="en-US"/>
        </w:rPr>
        <w:t xml:space="preserve">rant. It was also concerned </w:t>
      </w:r>
      <w:r w:rsidRPr="00A941BE">
        <w:rPr>
          <w:rFonts w:ascii="Arial" w:hAnsi="Arial" w:cs="Arial"/>
          <w:spacing w:val="6"/>
          <w:sz w:val="20"/>
          <w:szCs w:val="20"/>
          <w:lang w:val="en-US"/>
        </w:rPr>
        <w:lastRenderedPageBreak/>
        <w:t>that the WhatsApp n</w:t>
      </w:r>
      <w:r w:rsidR="00EA4462" w:rsidRPr="00A941BE">
        <w:rPr>
          <w:rFonts w:ascii="Arial" w:hAnsi="Arial" w:cs="Arial"/>
          <w:spacing w:val="6"/>
          <w:sz w:val="20"/>
          <w:szCs w:val="20"/>
          <w:lang w:val="en-US"/>
        </w:rPr>
        <w:t>umber for application for this G</w:t>
      </w:r>
      <w:r w:rsidRPr="00A941BE">
        <w:rPr>
          <w:rFonts w:ascii="Arial" w:hAnsi="Arial" w:cs="Arial"/>
          <w:spacing w:val="6"/>
          <w:sz w:val="20"/>
          <w:szCs w:val="20"/>
          <w:lang w:val="en-US"/>
        </w:rPr>
        <w:t xml:space="preserve">rant was not working. </w:t>
      </w:r>
      <w:r w:rsidR="00EA4462" w:rsidRPr="00A941BE">
        <w:rPr>
          <w:rFonts w:ascii="Arial" w:hAnsi="Arial" w:cs="Arial"/>
          <w:spacing w:val="6"/>
          <w:sz w:val="20"/>
          <w:szCs w:val="20"/>
          <w:lang w:val="en-US"/>
        </w:rPr>
        <w:t>It was stated that a</w:t>
      </w:r>
      <w:r w:rsidRPr="00A941BE">
        <w:rPr>
          <w:rFonts w:ascii="Arial" w:hAnsi="Arial" w:cs="Arial"/>
          <w:spacing w:val="6"/>
          <w:sz w:val="20"/>
          <w:szCs w:val="20"/>
          <w:lang w:val="en-US"/>
        </w:rPr>
        <w:t xml:space="preserve">pplications </w:t>
      </w:r>
      <w:r w:rsidRPr="00A941BE">
        <w:rPr>
          <w:rFonts w:ascii="Arial" w:hAnsi="Arial" w:cs="Arial"/>
          <w:i/>
          <w:spacing w:val="6"/>
          <w:sz w:val="20"/>
          <w:szCs w:val="20"/>
          <w:lang w:val="en-US"/>
        </w:rPr>
        <w:t>via</w:t>
      </w:r>
      <w:r w:rsidRPr="00A941BE">
        <w:rPr>
          <w:rFonts w:ascii="Arial" w:hAnsi="Arial" w:cs="Arial"/>
          <w:spacing w:val="6"/>
          <w:sz w:val="20"/>
          <w:szCs w:val="20"/>
          <w:lang w:val="en-US"/>
        </w:rPr>
        <w:t xml:space="preserve"> the email were not responded to with regard acknowledgement of receipt. </w:t>
      </w:r>
    </w:p>
    <w:p w:rsidR="00461CB7" w:rsidRPr="00A941BE" w:rsidRDefault="00461CB7" w:rsidP="00A941BE">
      <w:pPr>
        <w:ind w:left="270"/>
        <w:contextualSpacing/>
        <w:rPr>
          <w:rFonts w:ascii="Arial" w:hAnsi="Arial" w:cs="Arial"/>
          <w:spacing w:val="6"/>
          <w:sz w:val="20"/>
          <w:szCs w:val="20"/>
          <w:lang w:val="en-US"/>
        </w:rPr>
      </w:pPr>
    </w:p>
    <w:p w:rsidR="00EF6D42" w:rsidRPr="00A941BE" w:rsidRDefault="00836DA9" w:rsidP="00A941BE">
      <w:pPr>
        <w:suppressAutoHyphens/>
        <w:autoSpaceDN w:val="0"/>
        <w:contextualSpacing/>
        <w:textAlignment w:val="baseline"/>
        <w:rPr>
          <w:rFonts w:ascii="Arial" w:hAnsi="Arial" w:cs="Arial"/>
          <w:b/>
          <w:sz w:val="20"/>
          <w:szCs w:val="20"/>
        </w:rPr>
      </w:pPr>
      <w:r w:rsidRPr="00A941BE">
        <w:rPr>
          <w:rFonts w:ascii="Arial" w:hAnsi="Arial" w:cs="Arial"/>
          <w:b/>
          <w:sz w:val="20"/>
          <w:szCs w:val="20"/>
        </w:rPr>
        <w:t xml:space="preserve">5.2 </w:t>
      </w:r>
      <w:r w:rsidR="003C0B50" w:rsidRPr="00A941BE">
        <w:rPr>
          <w:rFonts w:ascii="Arial" w:hAnsi="Arial" w:cs="Arial"/>
          <w:b/>
          <w:sz w:val="20"/>
          <w:szCs w:val="20"/>
        </w:rPr>
        <w:t>Recommendations</w:t>
      </w:r>
    </w:p>
    <w:p w:rsidR="00836DA9" w:rsidRPr="00A941BE" w:rsidRDefault="00836DA9" w:rsidP="00A941BE">
      <w:pPr>
        <w:suppressAutoHyphens/>
        <w:autoSpaceDN w:val="0"/>
        <w:contextualSpacing/>
        <w:textAlignment w:val="baseline"/>
        <w:rPr>
          <w:rFonts w:ascii="Arial" w:hAnsi="Arial" w:cs="Arial"/>
          <w:b/>
          <w:sz w:val="20"/>
          <w:szCs w:val="20"/>
        </w:rPr>
      </w:pPr>
    </w:p>
    <w:p w:rsidR="00F11AA9" w:rsidRPr="00A941BE" w:rsidRDefault="00F11AA9" w:rsidP="00A941BE">
      <w:pPr>
        <w:suppressAutoHyphens/>
        <w:autoSpaceDN w:val="0"/>
        <w:contextualSpacing/>
        <w:textAlignment w:val="baseline"/>
        <w:rPr>
          <w:rFonts w:ascii="Arial" w:hAnsi="Arial" w:cs="Arial"/>
          <w:sz w:val="20"/>
          <w:szCs w:val="20"/>
        </w:rPr>
      </w:pPr>
      <w:r w:rsidRPr="00A941BE">
        <w:rPr>
          <w:rFonts w:ascii="Arial" w:hAnsi="Arial" w:cs="Arial"/>
          <w:sz w:val="20"/>
          <w:szCs w:val="20"/>
        </w:rPr>
        <w:t>Having considered the strategic plans and the a</w:t>
      </w:r>
      <w:r w:rsidR="00AA3DC3" w:rsidRPr="00A941BE">
        <w:rPr>
          <w:rFonts w:ascii="Arial" w:hAnsi="Arial" w:cs="Arial"/>
          <w:sz w:val="20"/>
          <w:szCs w:val="20"/>
        </w:rPr>
        <w:t>nnual performance plans of the D</w:t>
      </w:r>
      <w:r w:rsidRPr="00A941BE">
        <w:rPr>
          <w:rFonts w:ascii="Arial" w:hAnsi="Arial" w:cs="Arial"/>
          <w:sz w:val="20"/>
          <w:szCs w:val="20"/>
        </w:rPr>
        <w:t xml:space="preserve">epartment and its entities the Committee makes the following recommendations: </w:t>
      </w:r>
    </w:p>
    <w:p w:rsidR="00836DA9" w:rsidRPr="00A941BE" w:rsidRDefault="00836DA9" w:rsidP="00A941BE">
      <w:pPr>
        <w:contextualSpacing/>
        <w:rPr>
          <w:rFonts w:ascii="Arial" w:hAnsi="Arial" w:cs="Arial"/>
          <w:b/>
          <w:sz w:val="20"/>
          <w:szCs w:val="20"/>
        </w:rPr>
      </w:pPr>
    </w:p>
    <w:p w:rsidR="00802423" w:rsidRPr="00A941BE" w:rsidRDefault="008C005A" w:rsidP="00A941BE">
      <w:pPr>
        <w:numPr>
          <w:ilvl w:val="0"/>
          <w:numId w:val="42"/>
        </w:numPr>
        <w:ind w:left="360"/>
        <w:contextualSpacing/>
        <w:rPr>
          <w:rFonts w:ascii="Arial" w:hAnsi="Arial" w:cs="Arial"/>
          <w:spacing w:val="6"/>
          <w:sz w:val="20"/>
          <w:szCs w:val="20"/>
        </w:rPr>
      </w:pPr>
      <w:r w:rsidRPr="00A941BE">
        <w:rPr>
          <w:rFonts w:ascii="Arial" w:hAnsi="Arial" w:cs="Arial"/>
          <w:i/>
          <w:spacing w:val="6"/>
          <w:sz w:val="20"/>
          <w:szCs w:val="20"/>
        </w:rPr>
        <w:t>Strengthening good governance and accountability:</w:t>
      </w:r>
      <w:r w:rsidR="00802423" w:rsidRPr="00A941BE">
        <w:rPr>
          <w:rFonts w:ascii="Arial" w:hAnsi="Arial" w:cs="Arial"/>
          <w:spacing w:val="6"/>
          <w:sz w:val="20"/>
          <w:szCs w:val="20"/>
        </w:rPr>
        <w:t>The Minis</w:t>
      </w:r>
      <w:r w:rsidR="00EB6D40" w:rsidRPr="00A941BE">
        <w:rPr>
          <w:rFonts w:ascii="Arial" w:hAnsi="Arial" w:cs="Arial"/>
          <w:spacing w:val="6"/>
          <w:sz w:val="20"/>
          <w:szCs w:val="20"/>
        </w:rPr>
        <w:t>ter should ensure that the D</w:t>
      </w:r>
      <w:r w:rsidR="00802423" w:rsidRPr="00A941BE">
        <w:rPr>
          <w:rFonts w:ascii="Arial" w:hAnsi="Arial" w:cs="Arial"/>
          <w:spacing w:val="6"/>
          <w:sz w:val="20"/>
          <w:szCs w:val="20"/>
        </w:rPr>
        <w:t xml:space="preserve">epartment submits its </w:t>
      </w:r>
      <w:r w:rsidR="00EB6D40" w:rsidRPr="00A941BE">
        <w:rPr>
          <w:rFonts w:ascii="Arial" w:hAnsi="Arial" w:cs="Arial"/>
          <w:spacing w:val="6"/>
          <w:sz w:val="20"/>
          <w:szCs w:val="20"/>
        </w:rPr>
        <w:t>APP</w:t>
      </w:r>
      <w:r w:rsidR="00802423" w:rsidRPr="00A941BE">
        <w:rPr>
          <w:rFonts w:ascii="Arial" w:hAnsi="Arial" w:cs="Arial"/>
          <w:spacing w:val="6"/>
          <w:sz w:val="20"/>
          <w:szCs w:val="20"/>
        </w:rPr>
        <w:t xml:space="preserve"> to the office of the </w:t>
      </w:r>
      <w:r w:rsidR="00C67745" w:rsidRPr="00A941BE">
        <w:rPr>
          <w:rFonts w:ascii="Arial" w:hAnsi="Arial" w:cs="Arial"/>
          <w:spacing w:val="6"/>
          <w:sz w:val="20"/>
          <w:szCs w:val="20"/>
        </w:rPr>
        <w:t>AGSA</w:t>
      </w:r>
      <w:r w:rsidR="00802423" w:rsidRPr="00A941BE">
        <w:rPr>
          <w:rFonts w:ascii="Arial" w:hAnsi="Arial" w:cs="Arial"/>
          <w:spacing w:val="6"/>
          <w:sz w:val="20"/>
          <w:szCs w:val="20"/>
        </w:rPr>
        <w:t xml:space="preserve"> for a review within the prescribed or agreed deadline. This is in spirit of upholding good governance and effective planning, improvement of accountability and transparency. </w:t>
      </w:r>
    </w:p>
    <w:p w:rsidR="00E8689B" w:rsidRPr="00A941BE" w:rsidRDefault="00E8689B" w:rsidP="00A941BE">
      <w:pPr>
        <w:ind w:left="360"/>
        <w:contextualSpacing/>
        <w:rPr>
          <w:rFonts w:ascii="Arial" w:hAnsi="Arial" w:cs="Arial"/>
          <w:spacing w:val="6"/>
          <w:sz w:val="20"/>
          <w:szCs w:val="20"/>
        </w:rPr>
      </w:pPr>
    </w:p>
    <w:p w:rsidR="00802423" w:rsidRPr="00A941BE" w:rsidRDefault="00CB3E03" w:rsidP="00A941BE">
      <w:pPr>
        <w:pStyle w:val="ListParagraph"/>
        <w:numPr>
          <w:ilvl w:val="0"/>
          <w:numId w:val="37"/>
        </w:numPr>
        <w:spacing w:after="0" w:line="240" w:lineRule="auto"/>
        <w:ind w:left="360"/>
        <w:rPr>
          <w:rFonts w:ascii="Arial" w:hAnsi="Arial" w:cs="Arial"/>
          <w:color w:val="000000"/>
          <w:spacing w:val="6"/>
          <w:sz w:val="20"/>
          <w:szCs w:val="20"/>
        </w:rPr>
      </w:pPr>
      <w:r w:rsidRPr="00A941BE">
        <w:rPr>
          <w:rFonts w:ascii="Arial" w:hAnsi="Arial" w:cs="Arial"/>
          <w:i/>
          <w:color w:val="000000"/>
          <w:spacing w:val="6"/>
          <w:sz w:val="20"/>
          <w:szCs w:val="20"/>
        </w:rPr>
        <w:t>GBVF:</w:t>
      </w:r>
      <w:r w:rsidR="00802423" w:rsidRPr="00A941BE">
        <w:rPr>
          <w:rFonts w:ascii="Arial" w:hAnsi="Arial" w:cs="Arial"/>
          <w:color w:val="000000"/>
          <w:spacing w:val="6"/>
          <w:sz w:val="20"/>
          <w:szCs w:val="20"/>
        </w:rPr>
        <w:t xml:space="preserve">The Minister should ensure that the department in its annual plans set clear targets aimed at addressing issues of GBVF and violence and murder of children. </w:t>
      </w:r>
    </w:p>
    <w:p w:rsidR="00802423" w:rsidRPr="00A941BE" w:rsidRDefault="00802423" w:rsidP="00A941BE">
      <w:pPr>
        <w:pStyle w:val="ListParagraph"/>
        <w:spacing w:after="0" w:line="240" w:lineRule="auto"/>
        <w:ind w:left="360" w:hanging="360"/>
        <w:rPr>
          <w:rFonts w:ascii="Arial" w:hAnsi="Arial" w:cs="Arial"/>
          <w:color w:val="000000"/>
          <w:spacing w:val="6"/>
          <w:sz w:val="20"/>
          <w:szCs w:val="20"/>
        </w:rPr>
      </w:pPr>
    </w:p>
    <w:p w:rsidR="00802423" w:rsidRPr="00A941BE" w:rsidRDefault="00F542C7" w:rsidP="00A941BE">
      <w:pPr>
        <w:pStyle w:val="ListParagraph"/>
        <w:numPr>
          <w:ilvl w:val="0"/>
          <w:numId w:val="37"/>
        </w:numPr>
        <w:spacing w:after="0" w:line="240" w:lineRule="auto"/>
        <w:ind w:left="360"/>
        <w:rPr>
          <w:rFonts w:ascii="Arial" w:hAnsi="Arial" w:cs="Arial"/>
          <w:color w:val="000000"/>
          <w:spacing w:val="6"/>
          <w:sz w:val="20"/>
          <w:szCs w:val="20"/>
        </w:rPr>
      </w:pPr>
      <w:r w:rsidRPr="00A941BE">
        <w:rPr>
          <w:rFonts w:ascii="Arial" w:hAnsi="Arial" w:cs="Arial"/>
          <w:i/>
          <w:color w:val="000000"/>
          <w:spacing w:val="6"/>
          <w:sz w:val="20"/>
          <w:szCs w:val="20"/>
        </w:rPr>
        <w:t>Internal controls:</w:t>
      </w:r>
      <w:r w:rsidR="00802423" w:rsidRPr="00A941BE">
        <w:rPr>
          <w:rFonts w:ascii="Arial" w:hAnsi="Arial" w:cs="Arial"/>
          <w:color w:val="000000"/>
          <w:spacing w:val="6"/>
          <w:sz w:val="20"/>
          <w:szCs w:val="20"/>
        </w:rPr>
        <w:t>The Minister should ensure th</w:t>
      </w:r>
      <w:r w:rsidR="00E8689B" w:rsidRPr="00A941BE">
        <w:rPr>
          <w:rFonts w:ascii="Arial" w:hAnsi="Arial" w:cs="Arial"/>
          <w:color w:val="000000"/>
          <w:spacing w:val="6"/>
          <w:sz w:val="20"/>
          <w:szCs w:val="20"/>
        </w:rPr>
        <w:t>at the D</w:t>
      </w:r>
      <w:r w:rsidR="00802423" w:rsidRPr="00A941BE">
        <w:rPr>
          <w:rFonts w:ascii="Arial" w:hAnsi="Arial" w:cs="Arial"/>
          <w:color w:val="000000"/>
          <w:spacing w:val="6"/>
          <w:sz w:val="20"/>
          <w:szCs w:val="20"/>
        </w:rPr>
        <w:t>epartment’s senior management effectively use reports of the internal audit un</w:t>
      </w:r>
      <w:r w:rsidR="00074E49" w:rsidRPr="00A941BE">
        <w:rPr>
          <w:rFonts w:ascii="Arial" w:hAnsi="Arial" w:cs="Arial"/>
          <w:color w:val="000000"/>
          <w:spacing w:val="6"/>
          <w:sz w:val="20"/>
          <w:szCs w:val="20"/>
        </w:rPr>
        <w:t>its. This will ensure that the D</w:t>
      </w:r>
      <w:r w:rsidR="00802423" w:rsidRPr="00A941BE">
        <w:rPr>
          <w:rFonts w:ascii="Arial" w:hAnsi="Arial" w:cs="Arial"/>
          <w:color w:val="000000"/>
          <w:spacing w:val="6"/>
          <w:sz w:val="20"/>
          <w:szCs w:val="20"/>
        </w:rPr>
        <w:t xml:space="preserve">epartment responds timeously to any issues identified by these units. Any weaknesses to the internal controls and systems and non-compliance to legislation and policies can be addressed on time. </w:t>
      </w:r>
    </w:p>
    <w:p w:rsidR="00802423" w:rsidRPr="00A941BE" w:rsidRDefault="00802423" w:rsidP="00A941BE">
      <w:pPr>
        <w:pStyle w:val="ListParagraph"/>
        <w:spacing w:after="0" w:line="240" w:lineRule="auto"/>
        <w:ind w:left="360" w:hanging="360"/>
        <w:rPr>
          <w:rFonts w:ascii="Arial" w:hAnsi="Arial" w:cs="Arial"/>
          <w:color w:val="000000"/>
          <w:spacing w:val="6"/>
          <w:sz w:val="20"/>
          <w:szCs w:val="20"/>
        </w:rPr>
      </w:pPr>
    </w:p>
    <w:p w:rsidR="00802423" w:rsidRPr="00A941BE" w:rsidRDefault="00981149" w:rsidP="00A941BE">
      <w:pPr>
        <w:pStyle w:val="ListParagraph"/>
        <w:numPr>
          <w:ilvl w:val="0"/>
          <w:numId w:val="37"/>
        </w:numPr>
        <w:spacing w:after="0" w:line="240" w:lineRule="auto"/>
        <w:ind w:left="360"/>
        <w:rPr>
          <w:rFonts w:ascii="Arial" w:hAnsi="Arial" w:cs="Arial"/>
          <w:color w:val="000000"/>
          <w:spacing w:val="6"/>
          <w:sz w:val="20"/>
          <w:szCs w:val="20"/>
        </w:rPr>
      </w:pPr>
      <w:r w:rsidRPr="00A941BE">
        <w:rPr>
          <w:rFonts w:ascii="Arial" w:hAnsi="Arial" w:cs="Arial"/>
          <w:i/>
          <w:color w:val="000000"/>
          <w:spacing w:val="6"/>
          <w:sz w:val="20"/>
          <w:szCs w:val="20"/>
        </w:rPr>
        <w:t>Gangsterism and Substance Abuse</w:t>
      </w:r>
      <w:r w:rsidR="008C005A" w:rsidRPr="00A941BE">
        <w:rPr>
          <w:rFonts w:ascii="Arial" w:hAnsi="Arial" w:cs="Arial"/>
          <w:color w:val="000000"/>
          <w:spacing w:val="6"/>
          <w:sz w:val="20"/>
          <w:szCs w:val="20"/>
        </w:rPr>
        <w:t xml:space="preserve">: </w:t>
      </w:r>
      <w:r w:rsidR="00802423" w:rsidRPr="00A941BE">
        <w:rPr>
          <w:rFonts w:ascii="Arial" w:hAnsi="Arial" w:cs="Arial"/>
          <w:color w:val="000000"/>
          <w:spacing w:val="6"/>
          <w:sz w:val="20"/>
          <w:szCs w:val="20"/>
        </w:rPr>
        <w:t>The M</w:t>
      </w:r>
      <w:r w:rsidR="008C005A" w:rsidRPr="00A941BE">
        <w:rPr>
          <w:rFonts w:ascii="Arial" w:hAnsi="Arial" w:cs="Arial"/>
          <w:color w:val="000000"/>
          <w:spacing w:val="6"/>
          <w:sz w:val="20"/>
          <w:szCs w:val="20"/>
        </w:rPr>
        <w:t>inister should ensure that the D</w:t>
      </w:r>
      <w:r w:rsidR="00802423" w:rsidRPr="00A941BE">
        <w:rPr>
          <w:rFonts w:ascii="Arial" w:hAnsi="Arial" w:cs="Arial"/>
          <w:color w:val="000000"/>
          <w:spacing w:val="6"/>
          <w:sz w:val="20"/>
          <w:szCs w:val="20"/>
        </w:rPr>
        <w:t xml:space="preserve">epartment in its anti-gangsterism and anti-substance abuse campaigns have </w:t>
      </w:r>
      <w:r w:rsidR="00802423" w:rsidRPr="00A941BE">
        <w:rPr>
          <w:rFonts w:ascii="Arial" w:hAnsi="Arial" w:cs="Arial"/>
          <w:spacing w:val="6"/>
          <w:sz w:val="20"/>
          <w:szCs w:val="20"/>
        </w:rPr>
        <w:t>clear emphasis on family strengthening interventions and youth skills development.</w:t>
      </w:r>
    </w:p>
    <w:p w:rsidR="00802423" w:rsidRPr="00A941BE" w:rsidRDefault="00802423" w:rsidP="00A941BE">
      <w:pPr>
        <w:pStyle w:val="ListParagraph"/>
        <w:spacing w:after="0" w:line="240" w:lineRule="auto"/>
        <w:rPr>
          <w:rFonts w:ascii="Arial" w:hAnsi="Arial" w:cs="Arial"/>
          <w:color w:val="000000"/>
          <w:spacing w:val="6"/>
          <w:sz w:val="20"/>
          <w:szCs w:val="20"/>
        </w:rPr>
      </w:pPr>
    </w:p>
    <w:p w:rsidR="00972D3B" w:rsidRPr="00A941BE" w:rsidRDefault="00A86F96" w:rsidP="00A941BE">
      <w:pPr>
        <w:numPr>
          <w:ilvl w:val="0"/>
          <w:numId w:val="37"/>
        </w:numPr>
        <w:ind w:left="360"/>
        <w:contextualSpacing/>
        <w:rPr>
          <w:rFonts w:ascii="Arial" w:hAnsi="Arial" w:cs="Arial"/>
          <w:spacing w:val="6"/>
          <w:sz w:val="20"/>
          <w:szCs w:val="20"/>
          <w:lang w:val="en-US"/>
        </w:rPr>
      </w:pPr>
      <w:r w:rsidRPr="00A941BE">
        <w:rPr>
          <w:rFonts w:ascii="Arial" w:hAnsi="Arial" w:cs="Arial"/>
          <w:i/>
          <w:spacing w:val="6"/>
          <w:sz w:val="20"/>
          <w:szCs w:val="20"/>
          <w:shd w:val="clear" w:color="auto" w:fill="FFFFFF" w:themeFill="background1"/>
        </w:rPr>
        <w:t>Collaboration with civil society</w:t>
      </w:r>
      <w:r w:rsidR="00CB3E03" w:rsidRPr="00A941BE">
        <w:rPr>
          <w:rFonts w:ascii="Arial" w:hAnsi="Arial" w:cs="Arial"/>
          <w:i/>
          <w:spacing w:val="6"/>
          <w:sz w:val="20"/>
          <w:szCs w:val="20"/>
          <w:lang w:val="en-US"/>
        </w:rPr>
        <w:t>:</w:t>
      </w:r>
      <w:r w:rsidR="00802423" w:rsidRPr="00A941BE">
        <w:rPr>
          <w:rFonts w:ascii="Arial" w:hAnsi="Arial" w:cs="Arial"/>
          <w:spacing w:val="6"/>
          <w:sz w:val="20"/>
          <w:szCs w:val="20"/>
          <w:lang w:val="en-US"/>
        </w:rPr>
        <w:t>The M</w:t>
      </w:r>
      <w:r w:rsidR="008C005A" w:rsidRPr="00A941BE">
        <w:rPr>
          <w:rFonts w:ascii="Arial" w:hAnsi="Arial" w:cs="Arial"/>
          <w:spacing w:val="6"/>
          <w:sz w:val="20"/>
          <w:szCs w:val="20"/>
          <w:lang w:val="en-US"/>
        </w:rPr>
        <w:t>inister should ensure that the D</w:t>
      </w:r>
      <w:r w:rsidR="00802423" w:rsidRPr="00A941BE">
        <w:rPr>
          <w:rFonts w:ascii="Arial" w:hAnsi="Arial" w:cs="Arial"/>
          <w:spacing w:val="6"/>
          <w:sz w:val="20"/>
          <w:szCs w:val="20"/>
          <w:lang w:val="en-US"/>
        </w:rPr>
        <w:t xml:space="preserve">epartment within this financial year develops clear guidelines that will direct its collaboration with </w:t>
      </w:r>
      <w:r w:rsidR="00E8689B" w:rsidRPr="00A941BE">
        <w:rPr>
          <w:rFonts w:ascii="Arial" w:hAnsi="Arial" w:cs="Arial"/>
          <w:spacing w:val="6"/>
          <w:sz w:val="20"/>
          <w:szCs w:val="20"/>
          <w:lang w:val="en-US"/>
        </w:rPr>
        <w:t>CBOs</w:t>
      </w:r>
      <w:r w:rsidR="00802423" w:rsidRPr="00A941BE">
        <w:rPr>
          <w:rFonts w:ascii="Arial" w:hAnsi="Arial" w:cs="Arial"/>
          <w:spacing w:val="6"/>
          <w:sz w:val="20"/>
          <w:szCs w:val="20"/>
          <w:lang w:val="en-US"/>
        </w:rPr>
        <w:t xml:space="preserve">, </w:t>
      </w:r>
      <w:r w:rsidRPr="00A941BE">
        <w:rPr>
          <w:rFonts w:ascii="Arial" w:hAnsi="Arial" w:cs="Arial"/>
          <w:spacing w:val="6"/>
          <w:sz w:val="20"/>
          <w:szCs w:val="20"/>
          <w:shd w:val="clear" w:color="auto" w:fill="FFFFFF" w:themeFill="background1"/>
        </w:rPr>
        <w:t>Faith-Based Organisations (FBOs) and</w:t>
      </w:r>
      <w:r w:rsidR="00802423" w:rsidRPr="00A941BE">
        <w:rPr>
          <w:rFonts w:ascii="Arial" w:hAnsi="Arial" w:cs="Arial"/>
          <w:spacing w:val="6"/>
          <w:sz w:val="20"/>
          <w:szCs w:val="20"/>
          <w:lang w:val="en-US"/>
        </w:rPr>
        <w:t xml:space="preserve">non-government organizations (NGOs) </w:t>
      </w:r>
      <w:r w:rsidR="00CB3E03" w:rsidRPr="00A941BE">
        <w:rPr>
          <w:rFonts w:ascii="Arial" w:hAnsi="Arial" w:cs="Arial"/>
          <w:spacing w:val="6"/>
          <w:sz w:val="20"/>
          <w:szCs w:val="20"/>
          <w:lang w:val="en-US"/>
        </w:rPr>
        <w:t>and</w:t>
      </w:r>
      <w:r w:rsidR="00802423" w:rsidRPr="00A941BE">
        <w:rPr>
          <w:rFonts w:ascii="Arial" w:hAnsi="Arial" w:cs="Arial"/>
          <w:spacing w:val="6"/>
          <w:sz w:val="20"/>
          <w:szCs w:val="20"/>
          <w:lang w:val="en-US"/>
        </w:rPr>
        <w:t xml:space="preserve"> corporate organizations in the distribution of food parcels or cooked meals. This will ensure better coordination and the strategy should be bottom up. </w:t>
      </w:r>
    </w:p>
    <w:p w:rsidR="00B66234" w:rsidRPr="00A941BE" w:rsidRDefault="00B66234" w:rsidP="00A941BE">
      <w:pPr>
        <w:tabs>
          <w:tab w:val="left" w:pos="360"/>
        </w:tabs>
        <w:ind w:left="360"/>
        <w:contextualSpacing/>
        <w:rPr>
          <w:rFonts w:ascii="Arial" w:eastAsia="Calibri" w:hAnsi="Arial" w:cs="Arial"/>
          <w:sz w:val="20"/>
          <w:szCs w:val="20"/>
          <w:lang w:val="en-ZA"/>
        </w:rPr>
      </w:pPr>
    </w:p>
    <w:p w:rsidR="00E564EC" w:rsidRPr="00A941BE" w:rsidRDefault="00B66234" w:rsidP="00A941BE">
      <w:pPr>
        <w:numPr>
          <w:ilvl w:val="0"/>
          <w:numId w:val="44"/>
        </w:numPr>
        <w:tabs>
          <w:tab w:val="left" w:pos="360"/>
        </w:tabs>
        <w:ind w:left="360"/>
        <w:contextualSpacing/>
        <w:rPr>
          <w:rFonts w:ascii="Arial" w:eastAsia="Calibri" w:hAnsi="Arial" w:cs="Arial"/>
          <w:sz w:val="20"/>
          <w:szCs w:val="20"/>
          <w:lang w:val="en-ZA"/>
        </w:rPr>
      </w:pPr>
      <w:r w:rsidRPr="00A941BE">
        <w:rPr>
          <w:rFonts w:ascii="Arial" w:hAnsi="Arial" w:cs="Arial"/>
          <w:i/>
          <w:spacing w:val="6"/>
          <w:sz w:val="20"/>
          <w:szCs w:val="20"/>
        </w:rPr>
        <w:t>Monitoring and reporting</w:t>
      </w:r>
      <w:r w:rsidRPr="00A941BE">
        <w:rPr>
          <w:rFonts w:ascii="Arial" w:hAnsi="Arial" w:cs="Arial"/>
          <w:spacing w:val="6"/>
          <w:sz w:val="20"/>
          <w:szCs w:val="20"/>
        </w:rPr>
        <w:t>: The Department should strengthen its monitoring and reporting systems.</w:t>
      </w:r>
    </w:p>
    <w:p w:rsidR="00B66234" w:rsidRPr="00A941BE" w:rsidRDefault="00B66234" w:rsidP="00A941BE">
      <w:pPr>
        <w:tabs>
          <w:tab w:val="left" w:pos="360"/>
        </w:tabs>
        <w:ind w:left="360"/>
        <w:contextualSpacing/>
        <w:rPr>
          <w:rFonts w:ascii="Arial" w:eastAsia="Calibri" w:hAnsi="Arial" w:cs="Arial"/>
          <w:sz w:val="20"/>
          <w:szCs w:val="20"/>
          <w:lang w:val="en-ZA"/>
        </w:rPr>
      </w:pPr>
    </w:p>
    <w:p w:rsidR="00361719" w:rsidRPr="00A941BE" w:rsidRDefault="00361719" w:rsidP="00A941BE">
      <w:pPr>
        <w:pStyle w:val="ListParagraph"/>
        <w:numPr>
          <w:ilvl w:val="0"/>
          <w:numId w:val="44"/>
        </w:numPr>
        <w:tabs>
          <w:tab w:val="left" w:pos="360"/>
        </w:tabs>
        <w:spacing w:after="0" w:line="240" w:lineRule="auto"/>
        <w:ind w:left="360"/>
        <w:rPr>
          <w:rFonts w:ascii="Arial" w:eastAsia="Calibri" w:hAnsi="Arial" w:cs="Arial"/>
          <w:sz w:val="20"/>
          <w:szCs w:val="20"/>
          <w:lang w:val="en-ZA"/>
        </w:rPr>
      </w:pPr>
      <w:r w:rsidRPr="00A941BE">
        <w:rPr>
          <w:rFonts w:ascii="Arial" w:eastAsia="Calibri" w:hAnsi="Arial" w:cs="Arial"/>
          <w:sz w:val="20"/>
          <w:szCs w:val="20"/>
          <w:lang w:val="en-ZA"/>
        </w:rPr>
        <w:t xml:space="preserve">Greater care </w:t>
      </w:r>
      <w:r w:rsidR="00F542C7" w:rsidRPr="00A941BE">
        <w:rPr>
          <w:rFonts w:ascii="Arial" w:eastAsia="Calibri" w:hAnsi="Arial" w:cs="Arial"/>
          <w:sz w:val="20"/>
          <w:szCs w:val="20"/>
          <w:lang w:val="en-ZA"/>
        </w:rPr>
        <w:t xml:space="preserve">should </w:t>
      </w:r>
      <w:r w:rsidRPr="00A941BE">
        <w:rPr>
          <w:rFonts w:ascii="Arial" w:eastAsia="Calibri" w:hAnsi="Arial" w:cs="Arial"/>
          <w:sz w:val="20"/>
          <w:szCs w:val="20"/>
          <w:lang w:val="en-ZA"/>
        </w:rPr>
        <w:t>b</w:t>
      </w:r>
      <w:r w:rsidR="0041488C" w:rsidRPr="00A941BE">
        <w:rPr>
          <w:rFonts w:ascii="Arial" w:eastAsia="Calibri" w:hAnsi="Arial" w:cs="Arial"/>
          <w:sz w:val="20"/>
          <w:szCs w:val="20"/>
          <w:lang w:val="en-ZA"/>
        </w:rPr>
        <w:t>e</w:t>
      </w:r>
      <w:r w:rsidRPr="00A941BE">
        <w:rPr>
          <w:rFonts w:ascii="Arial" w:eastAsia="Calibri" w:hAnsi="Arial" w:cs="Arial"/>
          <w:sz w:val="20"/>
          <w:szCs w:val="20"/>
          <w:lang w:val="en-ZA"/>
        </w:rPr>
        <w:t xml:space="preserve"> taken in the spending </w:t>
      </w:r>
      <w:r w:rsidR="0041488C" w:rsidRPr="00A941BE">
        <w:rPr>
          <w:rFonts w:ascii="Arial" w:eastAsia="Calibri" w:hAnsi="Arial" w:cs="Arial"/>
          <w:sz w:val="20"/>
          <w:szCs w:val="20"/>
          <w:lang w:val="en-ZA"/>
        </w:rPr>
        <w:t>the</w:t>
      </w:r>
      <w:r w:rsidR="00CB3E03" w:rsidRPr="00A941BE">
        <w:rPr>
          <w:rFonts w:ascii="Arial" w:eastAsia="Calibri" w:hAnsi="Arial" w:cs="Arial"/>
          <w:sz w:val="20"/>
          <w:szCs w:val="20"/>
          <w:lang w:val="en-ZA"/>
        </w:rPr>
        <w:t xml:space="preserve">ECD </w:t>
      </w:r>
      <w:r w:rsidRPr="00A941BE">
        <w:rPr>
          <w:rFonts w:ascii="Arial" w:eastAsia="Calibri" w:hAnsi="Arial" w:cs="Arial"/>
          <w:sz w:val="20"/>
          <w:szCs w:val="20"/>
          <w:lang w:val="en-ZA"/>
        </w:rPr>
        <w:t xml:space="preserve">Grant. The Department should report more regularly to Parliament in order </w:t>
      </w:r>
      <w:r w:rsidR="0041488C" w:rsidRPr="00A941BE">
        <w:rPr>
          <w:rFonts w:ascii="Arial" w:eastAsia="Calibri" w:hAnsi="Arial" w:cs="Arial"/>
          <w:sz w:val="20"/>
          <w:szCs w:val="20"/>
          <w:lang w:val="en-ZA"/>
        </w:rPr>
        <w:t xml:space="preserve">to </w:t>
      </w:r>
      <w:r w:rsidR="00776755" w:rsidRPr="00A941BE">
        <w:rPr>
          <w:rFonts w:ascii="Arial" w:eastAsia="Calibri" w:hAnsi="Arial" w:cs="Arial"/>
          <w:sz w:val="20"/>
          <w:szCs w:val="20"/>
          <w:lang w:val="en-ZA"/>
        </w:rPr>
        <w:t xml:space="preserve">ensure </w:t>
      </w:r>
      <w:r w:rsidR="0041488C" w:rsidRPr="00A941BE">
        <w:rPr>
          <w:rFonts w:ascii="Arial" w:eastAsia="Calibri" w:hAnsi="Arial" w:cs="Arial"/>
          <w:sz w:val="20"/>
          <w:szCs w:val="20"/>
          <w:lang w:val="en-ZA"/>
        </w:rPr>
        <w:t>transparency and accountability</w:t>
      </w:r>
      <w:r w:rsidRPr="00A941BE">
        <w:rPr>
          <w:rFonts w:ascii="Arial" w:eastAsia="Calibri" w:hAnsi="Arial" w:cs="Arial"/>
          <w:sz w:val="20"/>
          <w:szCs w:val="20"/>
          <w:lang w:val="en-ZA"/>
        </w:rPr>
        <w:t xml:space="preserve">. </w:t>
      </w:r>
    </w:p>
    <w:p w:rsidR="009B41A6" w:rsidRPr="00A941BE" w:rsidRDefault="009B41A6" w:rsidP="00A941BE">
      <w:pPr>
        <w:contextualSpacing/>
        <w:rPr>
          <w:rFonts w:ascii="Arial" w:hAnsi="Arial" w:cs="Arial"/>
          <w:b/>
          <w:spacing w:val="6"/>
          <w:sz w:val="20"/>
          <w:szCs w:val="20"/>
          <w:lang w:val="en-US"/>
        </w:rPr>
      </w:pPr>
    </w:p>
    <w:p w:rsidR="009B41A6" w:rsidRPr="00A941BE" w:rsidRDefault="009B41A6" w:rsidP="00A941BE">
      <w:pPr>
        <w:pStyle w:val="ListParagraph"/>
        <w:numPr>
          <w:ilvl w:val="0"/>
          <w:numId w:val="1"/>
        </w:numPr>
        <w:spacing w:after="0" w:line="240" w:lineRule="auto"/>
        <w:rPr>
          <w:rFonts w:ascii="Arial" w:hAnsi="Arial" w:cs="Arial"/>
          <w:b/>
          <w:spacing w:val="6"/>
          <w:sz w:val="20"/>
          <w:szCs w:val="20"/>
        </w:rPr>
      </w:pPr>
      <w:r w:rsidRPr="00A941BE">
        <w:rPr>
          <w:rFonts w:ascii="Arial" w:hAnsi="Arial" w:cs="Arial"/>
          <w:b/>
          <w:spacing w:val="6"/>
          <w:sz w:val="20"/>
          <w:szCs w:val="20"/>
        </w:rPr>
        <w:t>CONCLUSION</w:t>
      </w:r>
    </w:p>
    <w:p w:rsidR="00321429" w:rsidRPr="00A941BE" w:rsidRDefault="00321429" w:rsidP="00A941BE">
      <w:pPr>
        <w:contextualSpacing/>
        <w:rPr>
          <w:rFonts w:ascii="Arial" w:hAnsi="Arial" w:cs="Arial"/>
          <w:spacing w:val="6"/>
          <w:sz w:val="20"/>
          <w:szCs w:val="20"/>
          <w:lang w:val="en-US"/>
        </w:rPr>
      </w:pPr>
    </w:p>
    <w:p w:rsidR="00972D3B" w:rsidRPr="00A941BE" w:rsidRDefault="00113318" w:rsidP="00A941BE">
      <w:pPr>
        <w:contextualSpacing/>
        <w:rPr>
          <w:rFonts w:ascii="Arial" w:hAnsi="Arial" w:cs="Arial"/>
          <w:spacing w:val="6"/>
          <w:sz w:val="20"/>
          <w:szCs w:val="20"/>
          <w:lang w:val="en-US"/>
        </w:rPr>
      </w:pPr>
      <w:r w:rsidRPr="00A941BE">
        <w:rPr>
          <w:rFonts w:ascii="Arial" w:hAnsi="Arial" w:cs="Arial"/>
          <w:spacing w:val="6"/>
          <w:sz w:val="20"/>
          <w:szCs w:val="20"/>
          <w:lang w:val="en-US"/>
        </w:rPr>
        <w:t>Overall, t</w:t>
      </w:r>
      <w:r w:rsidR="009B41A6" w:rsidRPr="00A941BE">
        <w:rPr>
          <w:rFonts w:ascii="Arial" w:hAnsi="Arial" w:cs="Arial"/>
          <w:spacing w:val="6"/>
          <w:sz w:val="20"/>
          <w:szCs w:val="20"/>
          <w:lang w:val="en-US"/>
        </w:rPr>
        <w:t xml:space="preserve">he Committees </w:t>
      </w:r>
      <w:r w:rsidR="00350235" w:rsidRPr="00A941BE">
        <w:rPr>
          <w:rFonts w:ascii="Arial" w:hAnsi="Arial" w:cs="Arial"/>
          <w:spacing w:val="6"/>
          <w:sz w:val="20"/>
          <w:szCs w:val="20"/>
          <w:lang w:val="en-US"/>
        </w:rPr>
        <w:t xml:space="preserve">noted a number of areas that require strengthening in the Department’s plans and </w:t>
      </w:r>
      <w:r w:rsidR="00F664E8" w:rsidRPr="00A941BE">
        <w:rPr>
          <w:rFonts w:ascii="Arial" w:hAnsi="Arial" w:cs="Arial"/>
          <w:spacing w:val="6"/>
          <w:sz w:val="20"/>
          <w:szCs w:val="20"/>
          <w:lang w:val="en-US"/>
        </w:rPr>
        <w:t xml:space="preserve">response to the Covid-19 pandemic, but </w:t>
      </w:r>
      <w:r w:rsidR="009B41A6" w:rsidRPr="00A941BE">
        <w:rPr>
          <w:rFonts w:ascii="Arial" w:hAnsi="Arial" w:cs="Arial"/>
          <w:spacing w:val="6"/>
          <w:sz w:val="20"/>
          <w:szCs w:val="20"/>
          <w:lang w:val="en-US"/>
        </w:rPr>
        <w:t>comme</w:t>
      </w:r>
      <w:r w:rsidR="00F664E8" w:rsidRPr="00A941BE">
        <w:rPr>
          <w:rFonts w:ascii="Arial" w:hAnsi="Arial" w:cs="Arial"/>
          <w:spacing w:val="6"/>
          <w:sz w:val="20"/>
          <w:szCs w:val="20"/>
          <w:lang w:val="en-US"/>
        </w:rPr>
        <w:t xml:space="preserve">nded its </w:t>
      </w:r>
      <w:r w:rsidR="00350235" w:rsidRPr="00A941BE">
        <w:rPr>
          <w:rFonts w:ascii="Arial" w:hAnsi="Arial" w:cs="Arial"/>
          <w:spacing w:val="6"/>
          <w:sz w:val="20"/>
          <w:szCs w:val="20"/>
          <w:lang w:val="en-US"/>
        </w:rPr>
        <w:t xml:space="preserve">hunger </w:t>
      </w:r>
      <w:r w:rsidR="00972D3B" w:rsidRPr="00A941BE">
        <w:rPr>
          <w:rFonts w:ascii="Arial" w:hAnsi="Arial" w:cs="Arial"/>
          <w:spacing w:val="6"/>
          <w:sz w:val="20"/>
          <w:szCs w:val="20"/>
          <w:lang w:val="en-US"/>
        </w:rPr>
        <w:t>alleviation efforts</w:t>
      </w:r>
      <w:r w:rsidR="009B41A6" w:rsidRPr="00A941BE">
        <w:rPr>
          <w:rFonts w:ascii="Arial" w:hAnsi="Arial" w:cs="Arial"/>
          <w:spacing w:val="6"/>
          <w:sz w:val="20"/>
          <w:szCs w:val="20"/>
          <w:lang w:val="en-US"/>
        </w:rPr>
        <w:t xml:space="preserve">. </w:t>
      </w:r>
    </w:p>
    <w:p w:rsidR="00972D3B" w:rsidRPr="00A941BE" w:rsidRDefault="00972D3B" w:rsidP="00A941BE">
      <w:pPr>
        <w:contextualSpacing/>
        <w:rPr>
          <w:rFonts w:ascii="Arial" w:hAnsi="Arial" w:cs="Arial"/>
          <w:spacing w:val="6"/>
          <w:sz w:val="20"/>
          <w:szCs w:val="20"/>
          <w:lang w:val="en-US"/>
        </w:rPr>
      </w:pPr>
    </w:p>
    <w:p w:rsidR="009B41A6" w:rsidRPr="00A941BE" w:rsidRDefault="009B41A6" w:rsidP="00A941BE">
      <w:pPr>
        <w:contextualSpacing/>
        <w:rPr>
          <w:rFonts w:ascii="Arial" w:hAnsi="Arial" w:cs="Arial"/>
          <w:spacing w:val="6"/>
          <w:sz w:val="20"/>
          <w:szCs w:val="20"/>
          <w:lang w:val="en-US"/>
        </w:rPr>
      </w:pPr>
      <w:r w:rsidRPr="00A941BE">
        <w:rPr>
          <w:rFonts w:ascii="Arial" w:hAnsi="Arial" w:cs="Arial"/>
          <w:spacing w:val="6"/>
          <w:sz w:val="20"/>
          <w:szCs w:val="20"/>
          <w:lang w:val="en-US"/>
        </w:rPr>
        <w:t>Unless otherwise indicated, the Department should respond to the Committees’ recommendations in three months, from the day the report is adopted in the House.</w:t>
      </w:r>
    </w:p>
    <w:p w:rsidR="002D6412" w:rsidRPr="00A941BE" w:rsidRDefault="002D6412" w:rsidP="00A941BE">
      <w:pPr>
        <w:contextualSpacing/>
        <w:rPr>
          <w:rFonts w:ascii="Arial" w:hAnsi="Arial" w:cs="Arial"/>
          <w:sz w:val="20"/>
          <w:szCs w:val="20"/>
          <w:lang w:val="en-US"/>
        </w:rPr>
      </w:pPr>
    </w:p>
    <w:p w:rsidR="005D4F52" w:rsidRPr="00A941BE" w:rsidRDefault="005D4F52" w:rsidP="00A941BE">
      <w:pPr>
        <w:contextualSpacing/>
        <w:rPr>
          <w:rFonts w:ascii="Arial" w:hAnsi="Arial" w:cs="Arial"/>
          <w:b/>
          <w:sz w:val="20"/>
          <w:szCs w:val="20"/>
          <w:lang w:val="en-US"/>
        </w:rPr>
      </w:pPr>
      <w:r w:rsidRPr="00A941BE">
        <w:rPr>
          <w:rFonts w:ascii="Arial" w:hAnsi="Arial" w:cs="Arial"/>
          <w:b/>
          <w:sz w:val="20"/>
          <w:szCs w:val="20"/>
          <w:lang w:val="en-US"/>
        </w:rPr>
        <w:t>Report to be considered.</w:t>
      </w:r>
    </w:p>
    <w:p w:rsidR="00242289" w:rsidRPr="00A941BE" w:rsidRDefault="00242289" w:rsidP="00A941BE">
      <w:pPr>
        <w:contextualSpacing/>
        <w:rPr>
          <w:rFonts w:ascii="Arial" w:hAnsi="Arial" w:cs="Arial"/>
          <w:sz w:val="20"/>
          <w:szCs w:val="20"/>
          <w:lang w:val="en-US"/>
        </w:rPr>
      </w:pPr>
    </w:p>
    <w:p w:rsidR="00096FB3" w:rsidRPr="00A941BE" w:rsidRDefault="00096FB3" w:rsidP="00A941BE">
      <w:pPr>
        <w:pStyle w:val="spacing"/>
        <w:spacing w:after="0" w:line="240" w:lineRule="auto"/>
        <w:contextualSpacing/>
        <w:rPr>
          <w:rFonts w:cs="Arial"/>
          <w:sz w:val="20"/>
          <w:szCs w:val="20"/>
        </w:rPr>
      </w:pPr>
    </w:p>
    <w:sectPr w:rsidR="00096FB3" w:rsidRPr="00A941BE" w:rsidSect="00E6776B">
      <w:footerReference w:type="even" r:id="rId13"/>
      <w:footerReference w:type="default" r:id="rId14"/>
      <w:pgSz w:w="11906" w:h="16838"/>
      <w:pgMar w:top="1440" w:right="1800" w:bottom="14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D4D" w:rsidRDefault="00A26D4D">
      <w:r>
        <w:separator/>
      </w:r>
    </w:p>
  </w:endnote>
  <w:endnote w:type="continuationSeparator" w:id="1">
    <w:p w:rsidR="00A26D4D" w:rsidRDefault="00A26D4D">
      <w:r>
        <w:continuationSeparator/>
      </w:r>
    </w:p>
  </w:endnote>
  <w:endnote w:type="continuationNotice" w:id="2">
    <w:p w:rsidR="00A26D4D" w:rsidRDefault="00A26D4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1D5" w:rsidRDefault="00372519" w:rsidP="00733C96">
    <w:pPr>
      <w:pStyle w:val="Footer"/>
      <w:framePr w:wrap="around" w:vAnchor="text" w:hAnchor="margin" w:xAlign="right" w:y="1"/>
      <w:rPr>
        <w:rStyle w:val="PageNumber"/>
      </w:rPr>
    </w:pPr>
    <w:r>
      <w:rPr>
        <w:rStyle w:val="PageNumber"/>
      </w:rPr>
      <w:fldChar w:fldCharType="begin"/>
    </w:r>
    <w:r w:rsidR="005E21D5">
      <w:rPr>
        <w:rStyle w:val="PageNumber"/>
      </w:rPr>
      <w:instrText xml:space="preserve">PAGE  </w:instrText>
    </w:r>
    <w:r>
      <w:rPr>
        <w:rStyle w:val="PageNumber"/>
      </w:rPr>
      <w:fldChar w:fldCharType="end"/>
    </w:r>
  </w:p>
  <w:p w:rsidR="005E21D5" w:rsidRDefault="005E21D5" w:rsidP="00332C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9095"/>
      <w:docPartObj>
        <w:docPartGallery w:val="Page Numbers (Bottom of Page)"/>
        <w:docPartUnique/>
      </w:docPartObj>
    </w:sdtPr>
    <w:sdtEndPr>
      <w:rPr>
        <w:sz w:val="18"/>
        <w:szCs w:val="18"/>
      </w:rPr>
    </w:sdtEndPr>
    <w:sdtContent>
      <w:p w:rsidR="005E21D5" w:rsidRPr="0062370D" w:rsidRDefault="00372519" w:rsidP="00333B7D">
        <w:pPr>
          <w:pStyle w:val="Footer"/>
          <w:jc w:val="right"/>
          <w:rPr>
            <w:sz w:val="18"/>
            <w:szCs w:val="18"/>
          </w:rPr>
        </w:pPr>
        <w:r w:rsidRPr="0062370D">
          <w:rPr>
            <w:sz w:val="18"/>
            <w:szCs w:val="18"/>
          </w:rPr>
          <w:fldChar w:fldCharType="begin"/>
        </w:r>
        <w:r w:rsidR="005E21D5" w:rsidRPr="0062370D">
          <w:rPr>
            <w:sz w:val="18"/>
            <w:szCs w:val="18"/>
          </w:rPr>
          <w:instrText xml:space="preserve"> PAGE   \* MERGEFORMAT </w:instrText>
        </w:r>
        <w:r w:rsidRPr="0062370D">
          <w:rPr>
            <w:sz w:val="18"/>
            <w:szCs w:val="18"/>
          </w:rPr>
          <w:fldChar w:fldCharType="separate"/>
        </w:r>
        <w:r w:rsidR="00A941BE">
          <w:rPr>
            <w:noProof/>
            <w:sz w:val="18"/>
            <w:szCs w:val="18"/>
          </w:rPr>
          <w:t>1</w:t>
        </w:r>
        <w:r w:rsidRPr="0062370D">
          <w:rPr>
            <w:noProof/>
            <w:sz w:val="18"/>
            <w:szCs w:val="18"/>
          </w:rPr>
          <w:fldChar w:fldCharType="end"/>
        </w:r>
      </w:p>
    </w:sdtContent>
  </w:sdt>
  <w:p w:rsidR="005E21D5" w:rsidRPr="0062370D" w:rsidRDefault="005E21D5" w:rsidP="00332C99">
    <w:pPr>
      <w:pStyle w:val="Footer"/>
      <w:ind w:right="360"/>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D4D" w:rsidRDefault="00A26D4D">
      <w:r>
        <w:separator/>
      </w:r>
    </w:p>
  </w:footnote>
  <w:footnote w:type="continuationSeparator" w:id="1">
    <w:p w:rsidR="00A26D4D" w:rsidRDefault="00A26D4D">
      <w:r>
        <w:continuationSeparator/>
      </w:r>
    </w:p>
  </w:footnote>
  <w:footnote w:type="continuationNotice" w:id="2">
    <w:p w:rsidR="00A26D4D" w:rsidRDefault="00A26D4D"/>
  </w:footnote>
  <w:footnote w:id="3">
    <w:p w:rsidR="005E21D5" w:rsidRPr="00A65FBB" w:rsidRDefault="005E21D5">
      <w:pPr>
        <w:pStyle w:val="FootnoteText"/>
        <w:rPr>
          <w:lang w:val="en-US"/>
        </w:rPr>
      </w:pPr>
      <w:r>
        <w:rPr>
          <w:rStyle w:val="FootnoteReference"/>
        </w:rPr>
        <w:footnoteRef/>
      </w:r>
      <w:r>
        <w:rPr>
          <w:lang w:val="en-US"/>
        </w:rPr>
        <w:t>National Treasury (2020).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0D80"/>
    <w:multiLevelType w:val="hybridMultilevel"/>
    <w:tmpl w:val="D5A4A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5C11F5"/>
    <w:multiLevelType w:val="hybridMultilevel"/>
    <w:tmpl w:val="9272A504"/>
    <w:lvl w:ilvl="0" w:tplc="0C882270">
      <w:start w:val="1"/>
      <w:numFmt w:val="decimal"/>
      <w:lvlText w:val="%1."/>
      <w:lvlJc w:val="left"/>
      <w:pPr>
        <w:tabs>
          <w:tab w:val="num" w:pos="397"/>
        </w:tabs>
        <w:ind w:left="397" w:hanging="397"/>
      </w:pPr>
      <w:rPr>
        <w:rFonts w:hint="default"/>
      </w:rPr>
    </w:lvl>
    <w:lvl w:ilvl="1" w:tplc="57801D72">
      <w:start w:val="1"/>
      <w:numFmt w:val="none"/>
      <w:lvlText w:val="4.1"/>
      <w:lvlJc w:val="left"/>
      <w:pPr>
        <w:tabs>
          <w:tab w:val="num" w:pos="567"/>
        </w:tabs>
        <w:ind w:left="454" w:hanging="454"/>
      </w:pPr>
      <w:rPr>
        <w:rFonts w:hint="default"/>
      </w:rPr>
    </w:lvl>
    <w:lvl w:ilvl="2" w:tplc="5AAE4D64">
      <w:start w:val="1"/>
      <w:numFmt w:val="none"/>
      <w:lvlText w:val="4.3"/>
      <w:lvlJc w:val="left"/>
      <w:pPr>
        <w:tabs>
          <w:tab w:val="num" w:pos="510"/>
        </w:tabs>
        <w:ind w:left="567" w:hanging="567"/>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E06CB3"/>
    <w:multiLevelType w:val="hybridMultilevel"/>
    <w:tmpl w:val="E438F9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FCD6086"/>
    <w:multiLevelType w:val="hybridMultilevel"/>
    <w:tmpl w:val="8EF84342"/>
    <w:lvl w:ilvl="0" w:tplc="04090003">
      <w:start w:val="1"/>
      <w:numFmt w:val="bullet"/>
      <w:lvlText w:val="o"/>
      <w:lvlJc w:val="left"/>
      <w:pPr>
        <w:tabs>
          <w:tab w:val="num" w:pos="720"/>
        </w:tabs>
        <w:ind w:left="720" w:hanging="360"/>
      </w:pPr>
      <w:rPr>
        <w:rFonts w:ascii="Courier New" w:hAnsi="Courier New" w:cs="Courier New" w:hint="default"/>
      </w:rPr>
    </w:lvl>
    <w:lvl w:ilvl="1" w:tplc="7D9AF380" w:tentative="1">
      <w:start w:val="1"/>
      <w:numFmt w:val="bullet"/>
      <w:lvlText w:val="•"/>
      <w:lvlJc w:val="left"/>
      <w:pPr>
        <w:tabs>
          <w:tab w:val="num" w:pos="1440"/>
        </w:tabs>
        <w:ind w:left="1440" w:hanging="360"/>
      </w:pPr>
      <w:rPr>
        <w:rFonts w:ascii="Arial" w:hAnsi="Arial" w:hint="default"/>
      </w:rPr>
    </w:lvl>
    <w:lvl w:ilvl="2" w:tplc="165AEA56" w:tentative="1">
      <w:start w:val="1"/>
      <w:numFmt w:val="bullet"/>
      <w:lvlText w:val="•"/>
      <w:lvlJc w:val="left"/>
      <w:pPr>
        <w:tabs>
          <w:tab w:val="num" w:pos="2160"/>
        </w:tabs>
        <w:ind w:left="2160" w:hanging="360"/>
      </w:pPr>
      <w:rPr>
        <w:rFonts w:ascii="Arial" w:hAnsi="Arial" w:hint="default"/>
      </w:rPr>
    </w:lvl>
    <w:lvl w:ilvl="3" w:tplc="63C4B4D2" w:tentative="1">
      <w:start w:val="1"/>
      <w:numFmt w:val="bullet"/>
      <w:lvlText w:val="•"/>
      <w:lvlJc w:val="left"/>
      <w:pPr>
        <w:tabs>
          <w:tab w:val="num" w:pos="2880"/>
        </w:tabs>
        <w:ind w:left="2880" w:hanging="360"/>
      </w:pPr>
      <w:rPr>
        <w:rFonts w:ascii="Arial" w:hAnsi="Arial" w:hint="default"/>
      </w:rPr>
    </w:lvl>
    <w:lvl w:ilvl="4" w:tplc="53A0AE30" w:tentative="1">
      <w:start w:val="1"/>
      <w:numFmt w:val="bullet"/>
      <w:lvlText w:val="•"/>
      <w:lvlJc w:val="left"/>
      <w:pPr>
        <w:tabs>
          <w:tab w:val="num" w:pos="3600"/>
        </w:tabs>
        <w:ind w:left="3600" w:hanging="360"/>
      </w:pPr>
      <w:rPr>
        <w:rFonts w:ascii="Arial" w:hAnsi="Arial" w:hint="default"/>
      </w:rPr>
    </w:lvl>
    <w:lvl w:ilvl="5" w:tplc="FB2EA60E" w:tentative="1">
      <w:start w:val="1"/>
      <w:numFmt w:val="bullet"/>
      <w:lvlText w:val="•"/>
      <w:lvlJc w:val="left"/>
      <w:pPr>
        <w:tabs>
          <w:tab w:val="num" w:pos="4320"/>
        </w:tabs>
        <w:ind w:left="4320" w:hanging="360"/>
      </w:pPr>
      <w:rPr>
        <w:rFonts w:ascii="Arial" w:hAnsi="Arial" w:hint="default"/>
      </w:rPr>
    </w:lvl>
    <w:lvl w:ilvl="6" w:tplc="F418D8F4" w:tentative="1">
      <w:start w:val="1"/>
      <w:numFmt w:val="bullet"/>
      <w:lvlText w:val="•"/>
      <w:lvlJc w:val="left"/>
      <w:pPr>
        <w:tabs>
          <w:tab w:val="num" w:pos="5040"/>
        </w:tabs>
        <w:ind w:left="5040" w:hanging="360"/>
      </w:pPr>
      <w:rPr>
        <w:rFonts w:ascii="Arial" w:hAnsi="Arial" w:hint="default"/>
      </w:rPr>
    </w:lvl>
    <w:lvl w:ilvl="7" w:tplc="A5CC04A6" w:tentative="1">
      <w:start w:val="1"/>
      <w:numFmt w:val="bullet"/>
      <w:lvlText w:val="•"/>
      <w:lvlJc w:val="left"/>
      <w:pPr>
        <w:tabs>
          <w:tab w:val="num" w:pos="5760"/>
        </w:tabs>
        <w:ind w:left="5760" w:hanging="360"/>
      </w:pPr>
      <w:rPr>
        <w:rFonts w:ascii="Arial" w:hAnsi="Arial" w:hint="default"/>
      </w:rPr>
    </w:lvl>
    <w:lvl w:ilvl="8" w:tplc="C8B08AD4" w:tentative="1">
      <w:start w:val="1"/>
      <w:numFmt w:val="bullet"/>
      <w:lvlText w:val="•"/>
      <w:lvlJc w:val="left"/>
      <w:pPr>
        <w:tabs>
          <w:tab w:val="num" w:pos="6480"/>
        </w:tabs>
        <w:ind w:left="6480" w:hanging="360"/>
      </w:pPr>
      <w:rPr>
        <w:rFonts w:ascii="Arial" w:hAnsi="Arial" w:hint="default"/>
      </w:rPr>
    </w:lvl>
  </w:abstractNum>
  <w:abstractNum w:abstractNumId="4">
    <w:nsid w:val="109269B4"/>
    <w:multiLevelType w:val="hybridMultilevel"/>
    <w:tmpl w:val="C2BE6FC4"/>
    <w:lvl w:ilvl="0" w:tplc="04090003">
      <w:start w:val="1"/>
      <w:numFmt w:val="bullet"/>
      <w:lvlText w:val="o"/>
      <w:lvlJc w:val="left"/>
      <w:pPr>
        <w:ind w:left="1500" w:hanging="360"/>
      </w:pPr>
      <w:rPr>
        <w:rFonts w:ascii="Courier New" w:hAnsi="Courier New" w:cs="Courier New"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15F92D1E"/>
    <w:multiLevelType w:val="multilevel"/>
    <w:tmpl w:val="2D14DD3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98B1A14"/>
    <w:multiLevelType w:val="hybridMultilevel"/>
    <w:tmpl w:val="56EAAD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A463336"/>
    <w:multiLevelType w:val="hybridMultilevel"/>
    <w:tmpl w:val="BB40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E07AF"/>
    <w:multiLevelType w:val="hybridMultilevel"/>
    <w:tmpl w:val="DD664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3E1A5C"/>
    <w:multiLevelType w:val="hybridMultilevel"/>
    <w:tmpl w:val="041A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07A76"/>
    <w:multiLevelType w:val="multilevel"/>
    <w:tmpl w:val="8B26B1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545115F"/>
    <w:multiLevelType w:val="hybridMultilevel"/>
    <w:tmpl w:val="0B68DD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5AA1727"/>
    <w:multiLevelType w:val="hybridMultilevel"/>
    <w:tmpl w:val="3BB8865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3">
    <w:nsid w:val="25F30DA0"/>
    <w:multiLevelType w:val="hybridMultilevel"/>
    <w:tmpl w:val="AC6C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E05278"/>
    <w:multiLevelType w:val="hybridMultilevel"/>
    <w:tmpl w:val="2766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215843"/>
    <w:multiLevelType w:val="hybridMultilevel"/>
    <w:tmpl w:val="982C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A17053"/>
    <w:multiLevelType w:val="hybridMultilevel"/>
    <w:tmpl w:val="784C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2A0854"/>
    <w:multiLevelType w:val="multilevel"/>
    <w:tmpl w:val="4456F2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2A51155"/>
    <w:multiLevelType w:val="hybridMultilevel"/>
    <w:tmpl w:val="36AE12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2EF4A8A"/>
    <w:multiLevelType w:val="multilevel"/>
    <w:tmpl w:val="AE1E2FA8"/>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4E62792"/>
    <w:multiLevelType w:val="hybridMultilevel"/>
    <w:tmpl w:val="40F6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634E8C"/>
    <w:multiLevelType w:val="hybridMultilevel"/>
    <w:tmpl w:val="143C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A91E74"/>
    <w:multiLevelType w:val="hybridMultilevel"/>
    <w:tmpl w:val="0BD8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882DB8"/>
    <w:multiLevelType w:val="hybridMultilevel"/>
    <w:tmpl w:val="75B8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784821"/>
    <w:multiLevelType w:val="hybridMultilevel"/>
    <w:tmpl w:val="957C3A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738459E"/>
    <w:multiLevelType w:val="hybridMultilevel"/>
    <w:tmpl w:val="DCA89E8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nsid w:val="57C61AFB"/>
    <w:multiLevelType w:val="hybridMultilevel"/>
    <w:tmpl w:val="9CDE9AA0"/>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nsid w:val="580F7C08"/>
    <w:multiLevelType w:val="hybridMultilevel"/>
    <w:tmpl w:val="491C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1D258E"/>
    <w:multiLevelType w:val="hybridMultilevel"/>
    <w:tmpl w:val="03A0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A1B91"/>
    <w:multiLevelType w:val="hybridMultilevel"/>
    <w:tmpl w:val="8D0C6B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C0C74FD"/>
    <w:multiLevelType w:val="hybridMultilevel"/>
    <w:tmpl w:val="D34A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F9120F"/>
    <w:multiLevelType w:val="hybridMultilevel"/>
    <w:tmpl w:val="A28C55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DDA4B22"/>
    <w:multiLevelType w:val="multilevel"/>
    <w:tmpl w:val="55BA4A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15B3BFD"/>
    <w:multiLevelType w:val="hybridMultilevel"/>
    <w:tmpl w:val="25EE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C576C7"/>
    <w:multiLevelType w:val="hybridMultilevel"/>
    <w:tmpl w:val="EAEA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6314B7"/>
    <w:multiLevelType w:val="hybridMultilevel"/>
    <w:tmpl w:val="B802DB4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6CA6655B"/>
    <w:multiLevelType w:val="hybridMultilevel"/>
    <w:tmpl w:val="A61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D2376"/>
    <w:multiLevelType w:val="hybridMultilevel"/>
    <w:tmpl w:val="356A756E"/>
    <w:lvl w:ilvl="0" w:tplc="7D28017E">
      <w:start w:val="1"/>
      <w:numFmt w:val="bullet"/>
      <w:lvlText w:val="•"/>
      <w:lvlJc w:val="left"/>
      <w:pPr>
        <w:tabs>
          <w:tab w:val="num" w:pos="720"/>
        </w:tabs>
        <w:ind w:left="720" w:hanging="360"/>
      </w:pPr>
      <w:rPr>
        <w:rFonts w:ascii="Arial" w:hAnsi="Arial" w:hint="default"/>
      </w:rPr>
    </w:lvl>
    <w:lvl w:ilvl="1" w:tplc="B0786C80" w:tentative="1">
      <w:start w:val="1"/>
      <w:numFmt w:val="bullet"/>
      <w:lvlText w:val="•"/>
      <w:lvlJc w:val="left"/>
      <w:pPr>
        <w:tabs>
          <w:tab w:val="num" w:pos="1440"/>
        </w:tabs>
        <w:ind w:left="1440" w:hanging="360"/>
      </w:pPr>
      <w:rPr>
        <w:rFonts w:ascii="Arial" w:hAnsi="Arial" w:hint="default"/>
      </w:rPr>
    </w:lvl>
    <w:lvl w:ilvl="2" w:tplc="C9DA557E" w:tentative="1">
      <w:start w:val="1"/>
      <w:numFmt w:val="bullet"/>
      <w:lvlText w:val="•"/>
      <w:lvlJc w:val="left"/>
      <w:pPr>
        <w:tabs>
          <w:tab w:val="num" w:pos="2160"/>
        </w:tabs>
        <w:ind w:left="2160" w:hanging="360"/>
      </w:pPr>
      <w:rPr>
        <w:rFonts w:ascii="Arial" w:hAnsi="Arial" w:hint="default"/>
      </w:rPr>
    </w:lvl>
    <w:lvl w:ilvl="3" w:tplc="4424A1E6" w:tentative="1">
      <w:start w:val="1"/>
      <w:numFmt w:val="bullet"/>
      <w:lvlText w:val="•"/>
      <w:lvlJc w:val="left"/>
      <w:pPr>
        <w:tabs>
          <w:tab w:val="num" w:pos="2880"/>
        </w:tabs>
        <w:ind w:left="2880" w:hanging="360"/>
      </w:pPr>
      <w:rPr>
        <w:rFonts w:ascii="Arial" w:hAnsi="Arial" w:hint="default"/>
      </w:rPr>
    </w:lvl>
    <w:lvl w:ilvl="4" w:tplc="952425F8" w:tentative="1">
      <w:start w:val="1"/>
      <w:numFmt w:val="bullet"/>
      <w:lvlText w:val="•"/>
      <w:lvlJc w:val="left"/>
      <w:pPr>
        <w:tabs>
          <w:tab w:val="num" w:pos="3600"/>
        </w:tabs>
        <w:ind w:left="3600" w:hanging="360"/>
      </w:pPr>
      <w:rPr>
        <w:rFonts w:ascii="Arial" w:hAnsi="Arial" w:hint="default"/>
      </w:rPr>
    </w:lvl>
    <w:lvl w:ilvl="5" w:tplc="FAC29EEE" w:tentative="1">
      <w:start w:val="1"/>
      <w:numFmt w:val="bullet"/>
      <w:lvlText w:val="•"/>
      <w:lvlJc w:val="left"/>
      <w:pPr>
        <w:tabs>
          <w:tab w:val="num" w:pos="4320"/>
        </w:tabs>
        <w:ind w:left="4320" w:hanging="360"/>
      </w:pPr>
      <w:rPr>
        <w:rFonts w:ascii="Arial" w:hAnsi="Arial" w:hint="default"/>
      </w:rPr>
    </w:lvl>
    <w:lvl w:ilvl="6" w:tplc="7D72F142" w:tentative="1">
      <w:start w:val="1"/>
      <w:numFmt w:val="bullet"/>
      <w:lvlText w:val="•"/>
      <w:lvlJc w:val="left"/>
      <w:pPr>
        <w:tabs>
          <w:tab w:val="num" w:pos="5040"/>
        </w:tabs>
        <w:ind w:left="5040" w:hanging="360"/>
      </w:pPr>
      <w:rPr>
        <w:rFonts w:ascii="Arial" w:hAnsi="Arial" w:hint="default"/>
      </w:rPr>
    </w:lvl>
    <w:lvl w:ilvl="7" w:tplc="FDB49908" w:tentative="1">
      <w:start w:val="1"/>
      <w:numFmt w:val="bullet"/>
      <w:lvlText w:val="•"/>
      <w:lvlJc w:val="left"/>
      <w:pPr>
        <w:tabs>
          <w:tab w:val="num" w:pos="5760"/>
        </w:tabs>
        <w:ind w:left="5760" w:hanging="360"/>
      </w:pPr>
      <w:rPr>
        <w:rFonts w:ascii="Arial" w:hAnsi="Arial" w:hint="default"/>
      </w:rPr>
    </w:lvl>
    <w:lvl w:ilvl="8" w:tplc="2EC248A6" w:tentative="1">
      <w:start w:val="1"/>
      <w:numFmt w:val="bullet"/>
      <w:lvlText w:val="•"/>
      <w:lvlJc w:val="left"/>
      <w:pPr>
        <w:tabs>
          <w:tab w:val="num" w:pos="6480"/>
        </w:tabs>
        <w:ind w:left="6480" w:hanging="360"/>
      </w:pPr>
      <w:rPr>
        <w:rFonts w:ascii="Arial" w:hAnsi="Arial" w:hint="default"/>
      </w:rPr>
    </w:lvl>
  </w:abstractNum>
  <w:abstractNum w:abstractNumId="38">
    <w:nsid w:val="70D85EE6"/>
    <w:multiLevelType w:val="hybridMultilevel"/>
    <w:tmpl w:val="B6B8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9118DA"/>
    <w:multiLevelType w:val="hybridMultilevel"/>
    <w:tmpl w:val="393E47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nsid w:val="7574299E"/>
    <w:multiLevelType w:val="hybridMultilevel"/>
    <w:tmpl w:val="B156E5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63D5B6A"/>
    <w:multiLevelType w:val="hybridMultilevel"/>
    <w:tmpl w:val="9082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82192C"/>
    <w:multiLevelType w:val="hybridMultilevel"/>
    <w:tmpl w:val="7C6006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71F302D"/>
    <w:multiLevelType w:val="hybridMultilevel"/>
    <w:tmpl w:val="A232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6525A5"/>
    <w:multiLevelType w:val="hybridMultilevel"/>
    <w:tmpl w:val="A79C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216CCD"/>
    <w:multiLevelType w:val="multilevel"/>
    <w:tmpl w:val="7FE4E88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36"/>
  </w:num>
  <w:num w:numId="3">
    <w:abstractNumId w:val="7"/>
  </w:num>
  <w:num w:numId="4">
    <w:abstractNumId w:val="28"/>
  </w:num>
  <w:num w:numId="5">
    <w:abstractNumId w:val="29"/>
  </w:num>
  <w:num w:numId="6">
    <w:abstractNumId w:val="41"/>
  </w:num>
  <w:num w:numId="7">
    <w:abstractNumId w:val="2"/>
  </w:num>
  <w:num w:numId="8">
    <w:abstractNumId w:val="13"/>
  </w:num>
  <w:num w:numId="9">
    <w:abstractNumId w:val="12"/>
  </w:num>
  <w:num w:numId="10">
    <w:abstractNumId w:val="25"/>
  </w:num>
  <w:num w:numId="11">
    <w:abstractNumId w:val="26"/>
  </w:num>
  <w:num w:numId="12">
    <w:abstractNumId w:val="15"/>
  </w:num>
  <w:num w:numId="13">
    <w:abstractNumId w:val="9"/>
  </w:num>
  <w:num w:numId="14">
    <w:abstractNumId w:val="14"/>
  </w:num>
  <w:num w:numId="15">
    <w:abstractNumId w:val="16"/>
  </w:num>
  <w:num w:numId="16">
    <w:abstractNumId w:val="3"/>
  </w:num>
  <w:num w:numId="17">
    <w:abstractNumId w:val="30"/>
  </w:num>
  <w:num w:numId="18">
    <w:abstractNumId w:val="39"/>
  </w:num>
  <w:num w:numId="19">
    <w:abstractNumId w:val="38"/>
  </w:num>
  <w:num w:numId="20">
    <w:abstractNumId w:val="10"/>
  </w:num>
  <w:num w:numId="21">
    <w:abstractNumId w:val="5"/>
  </w:num>
  <w:num w:numId="22">
    <w:abstractNumId w:val="45"/>
  </w:num>
  <w:num w:numId="23">
    <w:abstractNumId w:val="35"/>
  </w:num>
  <w:num w:numId="24">
    <w:abstractNumId w:val="40"/>
  </w:num>
  <w:num w:numId="25">
    <w:abstractNumId w:val="42"/>
  </w:num>
  <w:num w:numId="26">
    <w:abstractNumId w:val="6"/>
  </w:num>
  <w:num w:numId="27">
    <w:abstractNumId w:val="24"/>
  </w:num>
  <w:num w:numId="28">
    <w:abstractNumId w:val="34"/>
  </w:num>
  <w:num w:numId="29">
    <w:abstractNumId w:val="23"/>
  </w:num>
  <w:num w:numId="30">
    <w:abstractNumId w:val="19"/>
  </w:num>
  <w:num w:numId="31">
    <w:abstractNumId w:val="31"/>
  </w:num>
  <w:num w:numId="32">
    <w:abstractNumId w:val="0"/>
  </w:num>
  <w:num w:numId="33">
    <w:abstractNumId w:val="27"/>
  </w:num>
  <w:num w:numId="34">
    <w:abstractNumId w:val="4"/>
  </w:num>
  <w:num w:numId="35">
    <w:abstractNumId w:val="37"/>
  </w:num>
  <w:num w:numId="36">
    <w:abstractNumId w:val="33"/>
  </w:num>
  <w:num w:numId="37">
    <w:abstractNumId w:val="43"/>
  </w:num>
  <w:num w:numId="38">
    <w:abstractNumId w:val="32"/>
  </w:num>
  <w:num w:numId="39">
    <w:abstractNumId w:val="17"/>
  </w:num>
  <w:num w:numId="40">
    <w:abstractNumId w:val="8"/>
  </w:num>
  <w:num w:numId="41">
    <w:abstractNumId w:val="20"/>
  </w:num>
  <w:num w:numId="42">
    <w:abstractNumId w:val="21"/>
  </w:num>
  <w:num w:numId="43">
    <w:abstractNumId w:val="18"/>
  </w:num>
  <w:num w:numId="44">
    <w:abstractNumId w:val="11"/>
  </w:num>
  <w:num w:numId="45">
    <w:abstractNumId w:val="44"/>
  </w:num>
  <w:num w:numId="46">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3E0F6C"/>
    <w:rsid w:val="000004C6"/>
    <w:rsid w:val="0000060A"/>
    <w:rsid w:val="000035D8"/>
    <w:rsid w:val="00003BA2"/>
    <w:rsid w:val="00004177"/>
    <w:rsid w:val="00004F1C"/>
    <w:rsid w:val="000058D6"/>
    <w:rsid w:val="00005E6E"/>
    <w:rsid w:val="00006A91"/>
    <w:rsid w:val="00006C1F"/>
    <w:rsid w:val="00006D7D"/>
    <w:rsid w:val="00006F06"/>
    <w:rsid w:val="000071C5"/>
    <w:rsid w:val="000106A2"/>
    <w:rsid w:val="000109BD"/>
    <w:rsid w:val="00010E6D"/>
    <w:rsid w:val="000120CB"/>
    <w:rsid w:val="00012197"/>
    <w:rsid w:val="00012B5A"/>
    <w:rsid w:val="00012BAB"/>
    <w:rsid w:val="00012BE1"/>
    <w:rsid w:val="00012C4B"/>
    <w:rsid w:val="00012E2E"/>
    <w:rsid w:val="0001339C"/>
    <w:rsid w:val="00013D39"/>
    <w:rsid w:val="0001466B"/>
    <w:rsid w:val="00015CA7"/>
    <w:rsid w:val="00016A84"/>
    <w:rsid w:val="00017651"/>
    <w:rsid w:val="00021009"/>
    <w:rsid w:val="000212BA"/>
    <w:rsid w:val="00023CC7"/>
    <w:rsid w:val="0002484C"/>
    <w:rsid w:val="00024D8A"/>
    <w:rsid w:val="00025017"/>
    <w:rsid w:val="000250B5"/>
    <w:rsid w:val="000258B9"/>
    <w:rsid w:val="0002737A"/>
    <w:rsid w:val="00027F93"/>
    <w:rsid w:val="0003076B"/>
    <w:rsid w:val="00030EB7"/>
    <w:rsid w:val="000312B9"/>
    <w:rsid w:val="00031703"/>
    <w:rsid w:val="00031A6F"/>
    <w:rsid w:val="00031BFD"/>
    <w:rsid w:val="00031E93"/>
    <w:rsid w:val="000326F8"/>
    <w:rsid w:val="0003272F"/>
    <w:rsid w:val="000341E5"/>
    <w:rsid w:val="00034E41"/>
    <w:rsid w:val="000351F6"/>
    <w:rsid w:val="000365A9"/>
    <w:rsid w:val="00036C02"/>
    <w:rsid w:val="000372C4"/>
    <w:rsid w:val="00037571"/>
    <w:rsid w:val="00037DC7"/>
    <w:rsid w:val="000409DF"/>
    <w:rsid w:val="00041574"/>
    <w:rsid w:val="00041695"/>
    <w:rsid w:val="00041827"/>
    <w:rsid w:val="0004184E"/>
    <w:rsid w:val="00041B05"/>
    <w:rsid w:val="00041EFF"/>
    <w:rsid w:val="00041F08"/>
    <w:rsid w:val="000421C6"/>
    <w:rsid w:val="00042961"/>
    <w:rsid w:val="00042D7C"/>
    <w:rsid w:val="000449CB"/>
    <w:rsid w:val="00044F86"/>
    <w:rsid w:val="00045F15"/>
    <w:rsid w:val="00045FAE"/>
    <w:rsid w:val="000464F0"/>
    <w:rsid w:val="00046EE2"/>
    <w:rsid w:val="000507DB"/>
    <w:rsid w:val="00050B62"/>
    <w:rsid w:val="00050DCD"/>
    <w:rsid w:val="00051556"/>
    <w:rsid w:val="00051745"/>
    <w:rsid w:val="00052459"/>
    <w:rsid w:val="0005256E"/>
    <w:rsid w:val="00054C82"/>
    <w:rsid w:val="00056101"/>
    <w:rsid w:val="00056A8D"/>
    <w:rsid w:val="00056F97"/>
    <w:rsid w:val="00057961"/>
    <w:rsid w:val="00057A1C"/>
    <w:rsid w:val="000615F3"/>
    <w:rsid w:val="00061D11"/>
    <w:rsid w:val="000620B7"/>
    <w:rsid w:val="0006296C"/>
    <w:rsid w:val="00062E4B"/>
    <w:rsid w:val="000633D8"/>
    <w:rsid w:val="0006364B"/>
    <w:rsid w:val="00063A95"/>
    <w:rsid w:val="00063E54"/>
    <w:rsid w:val="0006405F"/>
    <w:rsid w:val="0006524C"/>
    <w:rsid w:val="00066713"/>
    <w:rsid w:val="00066ABA"/>
    <w:rsid w:val="00066F10"/>
    <w:rsid w:val="0006767C"/>
    <w:rsid w:val="0007029A"/>
    <w:rsid w:val="00070331"/>
    <w:rsid w:val="00070981"/>
    <w:rsid w:val="0007233B"/>
    <w:rsid w:val="000724C1"/>
    <w:rsid w:val="00073ACE"/>
    <w:rsid w:val="00074E49"/>
    <w:rsid w:val="00074FFE"/>
    <w:rsid w:val="000752F1"/>
    <w:rsid w:val="000759C4"/>
    <w:rsid w:val="00075CC0"/>
    <w:rsid w:val="00076A58"/>
    <w:rsid w:val="00076B39"/>
    <w:rsid w:val="00076DDB"/>
    <w:rsid w:val="00077440"/>
    <w:rsid w:val="0007754E"/>
    <w:rsid w:val="00077E3A"/>
    <w:rsid w:val="00080D40"/>
    <w:rsid w:val="00080EFD"/>
    <w:rsid w:val="0008136F"/>
    <w:rsid w:val="00081A04"/>
    <w:rsid w:val="00081D34"/>
    <w:rsid w:val="00081EDA"/>
    <w:rsid w:val="0008212E"/>
    <w:rsid w:val="0008215F"/>
    <w:rsid w:val="0008220B"/>
    <w:rsid w:val="000826C3"/>
    <w:rsid w:val="00082887"/>
    <w:rsid w:val="000828EF"/>
    <w:rsid w:val="00082B38"/>
    <w:rsid w:val="0008305E"/>
    <w:rsid w:val="0008340C"/>
    <w:rsid w:val="00083599"/>
    <w:rsid w:val="00084155"/>
    <w:rsid w:val="00084761"/>
    <w:rsid w:val="000858A4"/>
    <w:rsid w:val="00085965"/>
    <w:rsid w:val="000863FD"/>
    <w:rsid w:val="00087B55"/>
    <w:rsid w:val="00091BC4"/>
    <w:rsid w:val="00091DBA"/>
    <w:rsid w:val="00093436"/>
    <w:rsid w:val="000936D5"/>
    <w:rsid w:val="00094205"/>
    <w:rsid w:val="00095452"/>
    <w:rsid w:val="00096039"/>
    <w:rsid w:val="00096FB3"/>
    <w:rsid w:val="000A0577"/>
    <w:rsid w:val="000A0605"/>
    <w:rsid w:val="000A113B"/>
    <w:rsid w:val="000A1591"/>
    <w:rsid w:val="000A4469"/>
    <w:rsid w:val="000A46DC"/>
    <w:rsid w:val="000A64F2"/>
    <w:rsid w:val="000A738D"/>
    <w:rsid w:val="000B0BDA"/>
    <w:rsid w:val="000B0C67"/>
    <w:rsid w:val="000B1D32"/>
    <w:rsid w:val="000B1DFC"/>
    <w:rsid w:val="000B33D5"/>
    <w:rsid w:val="000B3741"/>
    <w:rsid w:val="000B3A93"/>
    <w:rsid w:val="000B5322"/>
    <w:rsid w:val="000B5395"/>
    <w:rsid w:val="000B6210"/>
    <w:rsid w:val="000B6FF0"/>
    <w:rsid w:val="000B7459"/>
    <w:rsid w:val="000B75FA"/>
    <w:rsid w:val="000C0097"/>
    <w:rsid w:val="000C0F41"/>
    <w:rsid w:val="000C142E"/>
    <w:rsid w:val="000C2852"/>
    <w:rsid w:val="000C2F45"/>
    <w:rsid w:val="000C43CD"/>
    <w:rsid w:val="000C44AD"/>
    <w:rsid w:val="000C46B2"/>
    <w:rsid w:val="000C4E6C"/>
    <w:rsid w:val="000C5597"/>
    <w:rsid w:val="000C58D2"/>
    <w:rsid w:val="000C58DA"/>
    <w:rsid w:val="000C6DDC"/>
    <w:rsid w:val="000C760E"/>
    <w:rsid w:val="000C79CD"/>
    <w:rsid w:val="000C7F95"/>
    <w:rsid w:val="000D0F59"/>
    <w:rsid w:val="000D22BF"/>
    <w:rsid w:val="000D23DA"/>
    <w:rsid w:val="000D29DB"/>
    <w:rsid w:val="000D31BA"/>
    <w:rsid w:val="000D3835"/>
    <w:rsid w:val="000D3DD1"/>
    <w:rsid w:val="000D44DF"/>
    <w:rsid w:val="000D44E2"/>
    <w:rsid w:val="000D4FC3"/>
    <w:rsid w:val="000D6348"/>
    <w:rsid w:val="000D6D9C"/>
    <w:rsid w:val="000D7059"/>
    <w:rsid w:val="000E07D8"/>
    <w:rsid w:val="000E3333"/>
    <w:rsid w:val="000E3F6F"/>
    <w:rsid w:val="000E44E0"/>
    <w:rsid w:val="000E4F71"/>
    <w:rsid w:val="000E6637"/>
    <w:rsid w:val="000E6DED"/>
    <w:rsid w:val="000E7220"/>
    <w:rsid w:val="000E7B9F"/>
    <w:rsid w:val="000E7CE4"/>
    <w:rsid w:val="000F0075"/>
    <w:rsid w:val="000F0505"/>
    <w:rsid w:val="000F08D7"/>
    <w:rsid w:val="000F1EC9"/>
    <w:rsid w:val="000F22FE"/>
    <w:rsid w:val="000F2B43"/>
    <w:rsid w:val="000F3179"/>
    <w:rsid w:val="000F353A"/>
    <w:rsid w:val="000F36D7"/>
    <w:rsid w:val="000F3995"/>
    <w:rsid w:val="000F3A31"/>
    <w:rsid w:val="000F41FF"/>
    <w:rsid w:val="000F5C3C"/>
    <w:rsid w:val="000F6630"/>
    <w:rsid w:val="000F7672"/>
    <w:rsid w:val="00100718"/>
    <w:rsid w:val="00100C34"/>
    <w:rsid w:val="00103074"/>
    <w:rsid w:val="001033AF"/>
    <w:rsid w:val="00104E0E"/>
    <w:rsid w:val="00105BDB"/>
    <w:rsid w:val="00106435"/>
    <w:rsid w:val="00106B42"/>
    <w:rsid w:val="00106FBF"/>
    <w:rsid w:val="00107115"/>
    <w:rsid w:val="00107315"/>
    <w:rsid w:val="00107988"/>
    <w:rsid w:val="00110185"/>
    <w:rsid w:val="001110B0"/>
    <w:rsid w:val="001115E6"/>
    <w:rsid w:val="00111A5E"/>
    <w:rsid w:val="00111F72"/>
    <w:rsid w:val="00112D54"/>
    <w:rsid w:val="00113318"/>
    <w:rsid w:val="00113A41"/>
    <w:rsid w:val="00113BDF"/>
    <w:rsid w:val="00114257"/>
    <w:rsid w:val="0011447D"/>
    <w:rsid w:val="00115CDF"/>
    <w:rsid w:val="00116280"/>
    <w:rsid w:val="00116E8D"/>
    <w:rsid w:val="001171D3"/>
    <w:rsid w:val="00121336"/>
    <w:rsid w:val="00121FBA"/>
    <w:rsid w:val="00123184"/>
    <w:rsid w:val="00123432"/>
    <w:rsid w:val="001235B8"/>
    <w:rsid w:val="0012395E"/>
    <w:rsid w:val="00123DC2"/>
    <w:rsid w:val="001241C3"/>
    <w:rsid w:val="00124AD3"/>
    <w:rsid w:val="00125701"/>
    <w:rsid w:val="0012669C"/>
    <w:rsid w:val="001266FF"/>
    <w:rsid w:val="0012755C"/>
    <w:rsid w:val="00127C9C"/>
    <w:rsid w:val="00130055"/>
    <w:rsid w:val="00131C7F"/>
    <w:rsid w:val="00132E28"/>
    <w:rsid w:val="00132ECE"/>
    <w:rsid w:val="001342C6"/>
    <w:rsid w:val="00134384"/>
    <w:rsid w:val="0013455C"/>
    <w:rsid w:val="001351AA"/>
    <w:rsid w:val="00135634"/>
    <w:rsid w:val="001361D7"/>
    <w:rsid w:val="0013673E"/>
    <w:rsid w:val="001404A4"/>
    <w:rsid w:val="001416E1"/>
    <w:rsid w:val="00141FBD"/>
    <w:rsid w:val="0014242D"/>
    <w:rsid w:val="00142949"/>
    <w:rsid w:val="00142EE6"/>
    <w:rsid w:val="00145A6A"/>
    <w:rsid w:val="00145D71"/>
    <w:rsid w:val="00145EF9"/>
    <w:rsid w:val="0014646E"/>
    <w:rsid w:val="001468B2"/>
    <w:rsid w:val="00147577"/>
    <w:rsid w:val="00147A78"/>
    <w:rsid w:val="00150718"/>
    <w:rsid w:val="00150821"/>
    <w:rsid w:val="00150CE5"/>
    <w:rsid w:val="00151020"/>
    <w:rsid w:val="00151057"/>
    <w:rsid w:val="00151437"/>
    <w:rsid w:val="00151696"/>
    <w:rsid w:val="00151AA1"/>
    <w:rsid w:val="00151E8F"/>
    <w:rsid w:val="00152165"/>
    <w:rsid w:val="0015233E"/>
    <w:rsid w:val="001527BD"/>
    <w:rsid w:val="00152C38"/>
    <w:rsid w:val="00152E99"/>
    <w:rsid w:val="00153AEE"/>
    <w:rsid w:val="0015405E"/>
    <w:rsid w:val="00155A9C"/>
    <w:rsid w:val="00155FDE"/>
    <w:rsid w:val="0015695A"/>
    <w:rsid w:val="0015755B"/>
    <w:rsid w:val="00157E5C"/>
    <w:rsid w:val="001606AD"/>
    <w:rsid w:val="00161711"/>
    <w:rsid w:val="0016247D"/>
    <w:rsid w:val="0016286D"/>
    <w:rsid w:val="00162BEE"/>
    <w:rsid w:val="0016545B"/>
    <w:rsid w:val="00165E7F"/>
    <w:rsid w:val="00166A1A"/>
    <w:rsid w:val="00166DB5"/>
    <w:rsid w:val="00167FC5"/>
    <w:rsid w:val="00170C99"/>
    <w:rsid w:val="00172029"/>
    <w:rsid w:val="00172201"/>
    <w:rsid w:val="00173231"/>
    <w:rsid w:val="00173243"/>
    <w:rsid w:val="00173A1C"/>
    <w:rsid w:val="00173B1D"/>
    <w:rsid w:val="00173BA9"/>
    <w:rsid w:val="00173BCE"/>
    <w:rsid w:val="001748E1"/>
    <w:rsid w:val="00175ABE"/>
    <w:rsid w:val="00175D14"/>
    <w:rsid w:val="00175D21"/>
    <w:rsid w:val="001765C6"/>
    <w:rsid w:val="00176926"/>
    <w:rsid w:val="0017744C"/>
    <w:rsid w:val="0017776A"/>
    <w:rsid w:val="00180ADD"/>
    <w:rsid w:val="00180FD6"/>
    <w:rsid w:val="0018141C"/>
    <w:rsid w:val="00181B47"/>
    <w:rsid w:val="00182263"/>
    <w:rsid w:val="0018240F"/>
    <w:rsid w:val="00182A52"/>
    <w:rsid w:val="00182C58"/>
    <w:rsid w:val="001836C0"/>
    <w:rsid w:val="001841F7"/>
    <w:rsid w:val="00184302"/>
    <w:rsid w:val="00184702"/>
    <w:rsid w:val="0018492E"/>
    <w:rsid w:val="00185132"/>
    <w:rsid w:val="001861F1"/>
    <w:rsid w:val="00187656"/>
    <w:rsid w:val="001877A5"/>
    <w:rsid w:val="00187A82"/>
    <w:rsid w:val="00187BC5"/>
    <w:rsid w:val="00187BDB"/>
    <w:rsid w:val="0019067D"/>
    <w:rsid w:val="00190986"/>
    <w:rsid w:val="00190DC4"/>
    <w:rsid w:val="001915E3"/>
    <w:rsid w:val="0019185A"/>
    <w:rsid w:val="00192A7A"/>
    <w:rsid w:val="00193F0C"/>
    <w:rsid w:val="001941A3"/>
    <w:rsid w:val="0019486A"/>
    <w:rsid w:val="00195A50"/>
    <w:rsid w:val="00195B15"/>
    <w:rsid w:val="00196DF2"/>
    <w:rsid w:val="001973DA"/>
    <w:rsid w:val="001A033C"/>
    <w:rsid w:val="001A0612"/>
    <w:rsid w:val="001A1191"/>
    <w:rsid w:val="001A14C2"/>
    <w:rsid w:val="001A220B"/>
    <w:rsid w:val="001A331D"/>
    <w:rsid w:val="001A3FB8"/>
    <w:rsid w:val="001A52FA"/>
    <w:rsid w:val="001A60BD"/>
    <w:rsid w:val="001A7360"/>
    <w:rsid w:val="001B1275"/>
    <w:rsid w:val="001B16BA"/>
    <w:rsid w:val="001B1805"/>
    <w:rsid w:val="001B2540"/>
    <w:rsid w:val="001B359F"/>
    <w:rsid w:val="001B468D"/>
    <w:rsid w:val="001B482A"/>
    <w:rsid w:val="001B4BBD"/>
    <w:rsid w:val="001B56D3"/>
    <w:rsid w:val="001B5E21"/>
    <w:rsid w:val="001B703C"/>
    <w:rsid w:val="001C06B6"/>
    <w:rsid w:val="001C1B18"/>
    <w:rsid w:val="001C1D02"/>
    <w:rsid w:val="001C2677"/>
    <w:rsid w:val="001C2892"/>
    <w:rsid w:val="001C2B19"/>
    <w:rsid w:val="001C40C0"/>
    <w:rsid w:val="001C4136"/>
    <w:rsid w:val="001C4D78"/>
    <w:rsid w:val="001C5DFF"/>
    <w:rsid w:val="001C612A"/>
    <w:rsid w:val="001C714B"/>
    <w:rsid w:val="001C72B3"/>
    <w:rsid w:val="001C7AED"/>
    <w:rsid w:val="001D0A0D"/>
    <w:rsid w:val="001D0A22"/>
    <w:rsid w:val="001D0CAE"/>
    <w:rsid w:val="001D197A"/>
    <w:rsid w:val="001D1F51"/>
    <w:rsid w:val="001D1F67"/>
    <w:rsid w:val="001D29FF"/>
    <w:rsid w:val="001D3866"/>
    <w:rsid w:val="001D4C67"/>
    <w:rsid w:val="001D529B"/>
    <w:rsid w:val="001D55E9"/>
    <w:rsid w:val="001D5AE2"/>
    <w:rsid w:val="001D62B3"/>
    <w:rsid w:val="001D72EE"/>
    <w:rsid w:val="001E005A"/>
    <w:rsid w:val="001E0691"/>
    <w:rsid w:val="001E097E"/>
    <w:rsid w:val="001E0F10"/>
    <w:rsid w:val="001E14C1"/>
    <w:rsid w:val="001E1536"/>
    <w:rsid w:val="001E1E59"/>
    <w:rsid w:val="001E322A"/>
    <w:rsid w:val="001E3651"/>
    <w:rsid w:val="001E39F0"/>
    <w:rsid w:val="001E50A4"/>
    <w:rsid w:val="001E592C"/>
    <w:rsid w:val="001E5AC9"/>
    <w:rsid w:val="001E5C6F"/>
    <w:rsid w:val="001E6B01"/>
    <w:rsid w:val="001E700D"/>
    <w:rsid w:val="001F0077"/>
    <w:rsid w:val="001F1E50"/>
    <w:rsid w:val="001F1F24"/>
    <w:rsid w:val="001F2816"/>
    <w:rsid w:val="001F37FC"/>
    <w:rsid w:val="001F3D31"/>
    <w:rsid w:val="001F497C"/>
    <w:rsid w:val="001F5FC9"/>
    <w:rsid w:val="001F7344"/>
    <w:rsid w:val="001F7B32"/>
    <w:rsid w:val="001F7B40"/>
    <w:rsid w:val="001F7CDA"/>
    <w:rsid w:val="001F7D8E"/>
    <w:rsid w:val="001F7DB1"/>
    <w:rsid w:val="0020020D"/>
    <w:rsid w:val="002009A5"/>
    <w:rsid w:val="00201094"/>
    <w:rsid w:val="002021A5"/>
    <w:rsid w:val="00202476"/>
    <w:rsid w:val="00202899"/>
    <w:rsid w:val="00204687"/>
    <w:rsid w:val="00204760"/>
    <w:rsid w:val="0020530B"/>
    <w:rsid w:val="002056B6"/>
    <w:rsid w:val="00205E36"/>
    <w:rsid w:val="0020631A"/>
    <w:rsid w:val="00206FF6"/>
    <w:rsid w:val="0020707E"/>
    <w:rsid w:val="0020738C"/>
    <w:rsid w:val="00207FF1"/>
    <w:rsid w:val="00210B48"/>
    <w:rsid w:val="0021104C"/>
    <w:rsid w:val="00212B7E"/>
    <w:rsid w:val="002134D9"/>
    <w:rsid w:val="00215906"/>
    <w:rsid w:val="00215BF0"/>
    <w:rsid w:val="00215C0F"/>
    <w:rsid w:val="00217246"/>
    <w:rsid w:val="00220245"/>
    <w:rsid w:val="0022069A"/>
    <w:rsid w:val="00220C29"/>
    <w:rsid w:val="00220C47"/>
    <w:rsid w:val="00220C61"/>
    <w:rsid w:val="00221D63"/>
    <w:rsid w:val="00221D90"/>
    <w:rsid w:val="00222095"/>
    <w:rsid w:val="002226BC"/>
    <w:rsid w:val="00222B8D"/>
    <w:rsid w:val="00223076"/>
    <w:rsid w:val="002231A5"/>
    <w:rsid w:val="00223202"/>
    <w:rsid w:val="0022380E"/>
    <w:rsid w:val="002248DA"/>
    <w:rsid w:val="00225FDF"/>
    <w:rsid w:val="00226025"/>
    <w:rsid w:val="002266D9"/>
    <w:rsid w:val="0022689C"/>
    <w:rsid w:val="00226EE3"/>
    <w:rsid w:val="00230B32"/>
    <w:rsid w:val="00231964"/>
    <w:rsid w:val="00231992"/>
    <w:rsid w:val="00231ABC"/>
    <w:rsid w:val="00233018"/>
    <w:rsid w:val="0023342F"/>
    <w:rsid w:val="00234B83"/>
    <w:rsid w:val="002351F8"/>
    <w:rsid w:val="00235517"/>
    <w:rsid w:val="00235599"/>
    <w:rsid w:val="00235AD1"/>
    <w:rsid w:val="00236911"/>
    <w:rsid w:val="00236C7F"/>
    <w:rsid w:val="002370E1"/>
    <w:rsid w:val="00237BC4"/>
    <w:rsid w:val="00237E0E"/>
    <w:rsid w:val="00240B0D"/>
    <w:rsid w:val="00240C6D"/>
    <w:rsid w:val="00242289"/>
    <w:rsid w:val="0024306A"/>
    <w:rsid w:val="00243837"/>
    <w:rsid w:val="00244BD8"/>
    <w:rsid w:val="0024536E"/>
    <w:rsid w:val="00245C64"/>
    <w:rsid w:val="00246200"/>
    <w:rsid w:val="002473B7"/>
    <w:rsid w:val="00247F8E"/>
    <w:rsid w:val="002505E4"/>
    <w:rsid w:val="00250686"/>
    <w:rsid w:val="00250ADC"/>
    <w:rsid w:val="002531D1"/>
    <w:rsid w:val="00254316"/>
    <w:rsid w:val="002543F1"/>
    <w:rsid w:val="002545FF"/>
    <w:rsid w:val="00254E49"/>
    <w:rsid w:val="002568A6"/>
    <w:rsid w:val="00256A6D"/>
    <w:rsid w:val="00260B38"/>
    <w:rsid w:val="0026150D"/>
    <w:rsid w:val="002619B3"/>
    <w:rsid w:val="00262E05"/>
    <w:rsid w:val="00263840"/>
    <w:rsid w:val="00263BFF"/>
    <w:rsid w:val="00263C36"/>
    <w:rsid w:val="00264263"/>
    <w:rsid w:val="00265033"/>
    <w:rsid w:val="002657ED"/>
    <w:rsid w:val="00265942"/>
    <w:rsid w:val="00265BFF"/>
    <w:rsid w:val="00265C02"/>
    <w:rsid w:val="00265D86"/>
    <w:rsid w:val="002663AF"/>
    <w:rsid w:val="00266F82"/>
    <w:rsid w:val="002671AC"/>
    <w:rsid w:val="00270119"/>
    <w:rsid w:val="00270781"/>
    <w:rsid w:val="00271084"/>
    <w:rsid w:val="002710FC"/>
    <w:rsid w:val="00271EF4"/>
    <w:rsid w:val="00272473"/>
    <w:rsid w:val="002728D1"/>
    <w:rsid w:val="002729A3"/>
    <w:rsid w:val="00272C81"/>
    <w:rsid w:val="002744B4"/>
    <w:rsid w:val="00274A33"/>
    <w:rsid w:val="00274CA5"/>
    <w:rsid w:val="002752B3"/>
    <w:rsid w:val="00276412"/>
    <w:rsid w:val="00276DBA"/>
    <w:rsid w:val="00276FA7"/>
    <w:rsid w:val="0028076C"/>
    <w:rsid w:val="00280B7C"/>
    <w:rsid w:val="002812BB"/>
    <w:rsid w:val="00281900"/>
    <w:rsid w:val="00282033"/>
    <w:rsid w:val="00283330"/>
    <w:rsid w:val="00283E19"/>
    <w:rsid w:val="002860A7"/>
    <w:rsid w:val="00286601"/>
    <w:rsid w:val="00286B0C"/>
    <w:rsid w:val="00286B3D"/>
    <w:rsid w:val="00286F82"/>
    <w:rsid w:val="00287573"/>
    <w:rsid w:val="00290CF8"/>
    <w:rsid w:val="002914C2"/>
    <w:rsid w:val="0029158F"/>
    <w:rsid w:val="00291D9D"/>
    <w:rsid w:val="00291E7A"/>
    <w:rsid w:val="00291F43"/>
    <w:rsid w:val="002921FB"/>
    <w:rsid w:val="00292390"/>
    <w:rsid w:val="002924BA"/>
    <w:rsid w:val="002929B4"/>
    <w:rsid w:val="002929F4"/>
    <w:rsid w:val="00293AF8"/>
    <w:rsid w:val="00296D90"/>
    <w:rsid w:val="002977D2"/>
    <w:rsid w:val="002979D2"/>
    <w:rsid w:val="00297FB6"/>
    <w:rsid w:val="002A2B24"/>
    <w:rsid w:val="002A2BD6"/>
    <w:rsid w:val="002A333B"/>
    <w:rsid w:val="002A343F"/>
    <w:rsid w:val="002A36D7"/>
    <w:rsid w:val="002A414C"/>
    <w:rsid w:val="002A4367"/>
    <w:rsid w:val="002A4C69"/>
    <w:rsid w:val="002A575C"/>
    <w:rsid w:val="002A5F1C"/>
    <w:rsid w:val="002A5FA1"/>
    <w:rsid w:val="002A6930"/>
    <w:rsid w:val="002A6BDF"/>
    <w:rsid w:val="002B086C"/>
    <w:rsid w:val="002B0C8F"/>
    <w:rsid w:val="002B2206"/>
    <w:rsid w:val="002B302F"/>
    <w:rsid w:val="002B3A19"/>
    <w:rsid w:val="002B3A6F"/>
    <w:rsid w:val="002B3BE4"/>
    <w:rsid w:val="002B4210"/>
    <w:rsid w:val="002B512B"/>
    <w:rsid w:val="002B5F2A"/>
    <w:rsid w:val="002B699C"/>
    <w:rsid w:val="002C053C"/>
    <w:rsid w:val="002C120C"/>
    <w:rsid w:val="002C17EE"/>
    <w:rsid w:val="002C20B4"/>
    <w:rsid w:val="002C3DBB"/>
    <w:rsid w:val="002C461A"/>
    <w:rsid w:val="002C7073"/>
    <w:rsid w:val="002C73D7"/>
    <w:rsid w:val="002C7425"/>
    <w:rsid w:val="002C787F"/>
    <w:rsid w:val="002D109C"/>
    <w:rsid w:val="002D2B16"/>
    <w:rsid w:val="002D50C8"/>
    <w:rsid w:val="002D5273"/>
    <w:rsid w:val="002D6412"/>
    <w:rsid w:val="002D66CB"/>
    <w:rsid w:val="002D676B"/>
    <w:rsid w:val="002D694F"/>
    <w:rsid w:val="002D6B5C"/>
    <w:rsid w:val="002D76CE"/>
    <w:rsid w:val="002E04EC"/>
    <w:rsid w:val="002E0988"/>
    <w:rsid w:val="002E0DEE"/>
    <w:rsid w:val="002E121F"/>
    <w:rsid w:val="002E1266"/>
    <w:rsid w:val="002E1612"/>
    <w:rsid w:val="002E1FEC"/>
    <w:rsid w:val="002E2B11"/>
    <w:rsid w:val="002E2F23"/>
    <w:rsid w:val="002E30B8"/>
    <w:rsid w:val="002E30E7"/>
    <w:rsid w:val="002E5BB7"/>
    <w:rsid w:val="002E6403"/>
    <w:rsid w:val="002E66D6"/>
    <w:rsid w:val="002E6BB7"/>
    <w:rsid w:val="002E71B1"/>
    <w:rsid w:val="002E7732"/>
    <w:rsid w:val="002F007F"/>
    <w:rsid w:val="002F0CCA"/>
    <w:rsid w:val="002F0D2D"/>
    <w:rsid w:val="002F1581"/>
    <w:rsid w:val="002F1E62"/>
    <w:rsid w:val="002F2B38"/>
    <w:rsid w:val="002F3363"/>
    <w:rsid w:val="002F4A37"/>
    <w:rsid w:val="002F5641"/>
    <w:rsid w:val="002F58DD"/>
    <w:rsid w:val="002F5A7B"/>
    <w:rsid w:val="002F6083"/>
    <w:rsid w:val="002F6B9A"/>
    <w:rsid w:val="002F7803"/>
    <w:rsid w:val="0030007F"/>
    <w:rsid w:val="0030038D"/>
    <w:rsid w:val="00300FAA"/>
    <w:rsid w:val="00301030"/>
    <w:rsid w:val="003017B4"/>
    <w:rsid w:val="00302FF5"/>
    <w:rsid w:val="003035EB"/>
    <w:rsid w:val="00303A25"/>
    <w:rsid w:val="003040F1"/>
    <w:rsid w:val="00304E26"/>
    <w:rsid w:val="0030680B"/>
    <w:rsid w:val="00307600"/>
    <w:rsid w:val="00307664"/>
    <w:rsid w:val="003078D3"/>
    <w:rsid w:val="00310AD2"/>
    <w:rsid w:val="00310B61"/>
    <w:rsid w:val="00311B71"/>
    <w:rsid w:val="00311B86"/>
    <w:rsid w:val="003138DB"/>
    <w:rsid w:val="00314220"/>
    <w:rsid w:val="003145E5"/>
    <w:rsid w:val="003157CA"/>
    <w:rsid w:val="003157F6"/>
    <w:rsid w:val="00315BC9"/>
    <w:rsid w:val="00316A4D"/>
    <w:rsid w:val="00316D5E"/>
    <w:rsid w:val="003171A5"/>
    <w:rsid w:val="00317AB1"/>
    <w:rsid w:val="003209C4"/>
    <w:rsid w:val="00321055"/>
    <w:rsid w:val="0032107B"/>
    <w:rsid w:val="00321429"/>
    <w:rsid w:val="00321924"/>
    <w:rsid w:val="00321DBF"/>
    <w:rsid w:val="00321ECB"/>
    <w:rsid w:val="00324155"/>
    <w:rsid w:val="00324344"/>
    <w:rsid w:val="0032465B"/>
    <w:rsid w:val="003248EB"/>
    <w:rsid w:val="0032514D"/>
    <w:rsid w:val="003258D2"/>
    <w:rsid w:val="003260EE"/>
    <w:rsid w:val="00327A94"/>
    <w:rsid w:val="00327DF5"/>
    <w:rsid w:val="00332900"/>
    <w:rsid w:val="00332C99"/>
    <w:rsid w:val="003339F1"/>
    <w:rsid w:val="00333B7D"/>
    <w:rsid w:val="00334E2B"/>
    <w:rsid w:val="00335679"/>
    <w:rsid w:val="00337FEA"/>
    <w:rsid w:val="00341432"/>
    <w:rsid w:val="00342661"/>
    <w:rsid w:val="003428EB"/>
    <w:rsid w:val="00342BEE"/>
    <w:rsid w:val="0034307A"/>
    <w:rsid w:val="003438DF"/>
    <w:rsid w:val="0034483B"/>
    <w:rsid w:val="003449C0"/>
    <w:rsid w:val="00344DF5"/>
    <w:rsid w:val="003453AE"/>
    <w:rsid w:val="003456A5"/>
    <w:rsid w:val="00345B99"/>
    <w:rsid w:val="00345FAA"/>
    <w:rsid w:val="003461FA"/>
    <w:rsid w:val="0034694B"/>
    <w:rsid w:val="00346C29"/>
    <w:rsid w:val="00347538"/>
    <w:rsid w:val="00350235"/>
    <w:rsid w:val="0035122C"/>
    <w:rsid w:val="003515F4"/>
    <w:rsid w:val="003532C1"/>
    <w:rsid w:val="00353D99"/>
    <w:rsid w:val="00354B1D"/>
    <w:rsid w:val="00354FF4"/>
    <w:rsid w:val="00355076"/>
    <w:rsid w:val="00355598"/>
    <w:rsid w:val="003563A2"/>
    <w:rsid w:val="00356545"/>
    <w:rsid w:val="0035793E"/>
    <w:rsid w:val="00360C28"/>
    <w:rsid w:val="00361719"/>
    <w:rsid w:val="00361818"/>
    <w:rsid w:val="00361DDE"/>
    <w:rsid w:val="0036224C"/>
    <w:rsid w:val="0036395E"/>
    <w:rsid w:val="00363D8D"/>
    <w:rsid w:val="00365578"/>
    <w:rsid w:val="00367274"/>
    <w:rsid w:val="0037100F"/>
    <w:rsid w:val="0037197F"/>
    <w:rsid w:val="00372519"/>
    <w:rsid w:val="00372DE9"/>
    <w:rsid w:val="00375B5E"/>
    <w:rsid w:val="00376FC2"/>
    <w:rsid w:val="00377406"/>
    <w:rsid w:val="00377A94"/>
    <w:rsid w:val="0038242F"/>
    <w:rsid w:val="00382C0A"/>
    <w:rsid w:val="00383670"/>
    <w:rsid w:val="00383881"/>
    <w:rsid w:val="003839C0"/>
    <w:rsid w:val="0038413C"/>
    <w:rsid w:val="003843E9"/>
    <w:rsid w:val="00384CA6"/>
    <w:rsid w:val="0038613E"/>
    <w:rsid w:val="00386788"/>
    <w:rsid w:val="003875BF"/>
    <w:rsid w:val="0039027C"/>
    <w:rsid w:val="003902A7"/>
    <w:rsid w:val="003918FE"/>
    <w:rsid w:val="00392337"/>
    <w:rsid w:val="00393CD6"/>
    <w:rsid w:val="00393D5F"/>
    <w:rsid w:val="00395701"/>
    <w:rsid w:val="00395881"/>
    <w:rsid w:val="00396DC5"/>
    <w:rsid w:val="003973B2"/>
    <w:rsid w:val="00397771"/>
    <w:rsid w:val="003A0376"/>
    <w:rsid w:val="003A11A6"/>
    <w:rsid w:val="003A37BE"/>
    <w:rsid w:val="003A43F1"/>
    <w:rsid w:val="003A48C8"/>
    <w:rsid w:val="003A54E8"/>
    <w:rsid w:val="003A5825"/>
    <w:rsid w:val="003A6045"/>
    <w:rsid w:val="003A67BF"/>
    <w:rsid w:val="003B016E"/>
    <w:rsid w:val="003B0192"/>
    <w:rsid w:val="003B1D98"/>
    <w:rsid w:val="003B2183"/>
    <w:rsid w:val="003B2257"/>
    <w:rsid w:val="003B3D1F"/>
    <w:rsid w:val="003B4971"/>
    <w:rsid w:val="003B55AE"/>
    <w:rsid w:val="003B564C"/>
    <w:rsid w:val="003B5EFE"/>
    <w:rsid w:val="003B601F"/>
    <w:rsid w:val="003B6125"/>
    <w:rsid w:val="003B6375"/>
    <w:rsid w:val="003B6773"/>
    <w:rsid w:val="003B6BB3"/>
    <w:rsid w:val="003B6EED"/>
    <w:rsid w:val="003B7170"/>
    <w:rsid w:val="003B7A4A"/>
    <w:rsid w:val="003C0B50"/>
    <w:rsid w:val="003C13B5"/>
    <w:rsid w:val="003C2EB2"/>
    <w:rsid w:val="003C49D2"/>
    <w:rsid w:val="003C4A7D"/>
    <w:rsid w:val="003C6526"/>
    <w:rsid w:val="003C675E"/>
    <w:rsid w:val="003C6B04"/>
    <w:rsid w:val="003C6B57"/>
    <w:rsid w:val="003C7210"/>
    <w:rsid w:val="003C7D89"/>
    <w:rsid w:val="003C7EF4"/>
    <w:rsid w:val="003D2F52"/>
    <w:rsid w:val="003D45DF"/>
    <w:rsid w:val="003D48D7"/>
    <w:rsid w:val="003D4B61"/>
    <w:rsid w:val="003D4E05"/>
    <w:rsid w:val="003D5249"/>
    <w:rsid w:val="003D56ED"/>
    <w:rsid w:val="003D5C41"/>
    <w:rsid w:val="003D6179"/>
    <w:rsid w:val="003D6E08"/>
    <w:rsid w:val="003D6EAD"/>
    <w:rsid w:val="003E0942"/>
    <w:rsid w:val="003E0F6C"/>
    <w:rsid w:val="003E10DF"/>
    <w:rsid w:val="003E15C2"/>
    <w:rsid w:val="003E2688"/>
    <w:rsid w:val="003E2F53"/>
    <w:rsid w:val="003E3C0B"/>
    <w:rsid w:val="003E3C82"/>
    <w:rsid w:val="003E4340"/>
    <w:rsid w:val="003E5EE5"/>
    <w:rsid w:val="003E7589"/>
    <w:rsid w:val="003E7672"/>
    <w:rsid w:val="003F1F0C"/>
    <w:rsid w:val="003F204C"/>
    <w:rsid w:val="003F303D"/>
    <w:rsid w:val="003F32A4"/>
    <w:rsid w:val="003F379A"/>
    <w:rsid w:val="003F443D"/>
    <w:rsid w:val="003F48B8"/>
    <w:rsid w:val="003F588E"/>
    <w:rsid w:val="003F5C70"/>
    <w:rsid w:val="003F5C90"/>
    <w:rsid w:val="003F7102"/>
    <w:rsid w:val="003F748A"/>
    <w:rsid w:val="003F7A57"/>
    <w:rsid w:val="00400DA1"/>
    <w:rsid w:val="00401EE3"/>
    <w:rsid w:val="004028C8"/>
    <w:rsid w:val="0040316B"/>
    <w:rsid w:val="00403578"/>
    <w:rsid w:val="00404C0C"/>
    <w:rsid w:val="00405446"/>
    <w:rsid w:val="00406927"/>
    <w:rsid w:val="00406929"/>
    <w:rsid w:val="00407234"/>
    <w:rsid w:val="0040758D"/>
    <w:rsid w:val="00407A57"/>
    <w:rsid w:val="00410ED9"/>
    <w:rsid w:val="0041212F"/>
    <w:rsid w:val="00412FA5"/>
    <w:rsid w:val="004133B7"/>
    <w:rsid w:val="00413CF2"/>
    <w:rsid w:val="0041488C"/>
    <w:rsid w:val="00416278"/>
    <w:rsid w:val="00417400"/>
    <w:rsid w:val="00417C55"/>
    <w:rsid w:val="00420D4C"/>
    <w:rsid w:val="004217F6"/>
    <w:rsid w:val="00425221"/>
    <w:rsid w:val="00425F4E"/>
    <w:rsid w:val="00426E89"/>
    <w:rsid w:val="00427270"/>
    <w:rsid w:val="00427345"/>
    <w:rsid w:val="00427613"/>
    <w:rsid w:val="0043157C"/>
    <w:rsid w:val="00432280"/>
    <w:rsid w:val="0043284A"/>
    <w:rsid w:val="004348DC"/>
    <w:rsid w:val="00436858"/>
    <w:rsid w:val="00436AE1"/>
    <w:rsid w:val="00436C10"/>
    <w:rsid w:val="00436CBF"/>
    <w:rsid w:val="0044028A"/>
    <w:rsid w:val="004402A8"/>
    <w:rsid w:val="004402FF"/>
    <w:rsid w:val="00442B32"/>
    <w:rsid w:val="00443145"/>
    <w:rsid w:val="004438CB"/>
    <w:rsid w:val="004445B2"/>
    <w:rsid w:val="00445818"/>
    <w:rsid w:val="004460ED"/>
    <w:rsid w:val="004462B9"/>
    <w:rsid w:val="004463DA"/>
    <w:rsid w:val="00446AD4"/>
    <w:rsid w:val="00446B57"/>
    <w:rsid w:val="00446CDC"/>
    <w:rsid w:val="00447666"/>
    <w:rsid w:val="00447E81"/>
    <w:rsid w:val="00447EF6"/>
    <w:rsid w:val="00447FCF"/>
    <w:rsid w:val="004500E8"/>
    <w:rsid w:val="00451244"/>
    <w:rsid w:val="00451C8B"/>
    <w:rsid w:val="004525EC"/>
    <w:rsid w:val="004528A7"/>
    <w:rsid w:val="004539D4"/>
    <w:rsid w:val="00454037"/>
    <w:rsid w:val="00454206"/>
    <w:rsid w:val="00454E75"/>
    <w:rsid w:val="00455311"/>
    <w:rsid w:val="004558B1"/>
    <w:rsid w:val="004564C6"/>
    <w:rsid w:val="004566C4"/>
    <w:rsid w:val="00456DF0"/>
    <w:rsid w:val="00456EDD"/>
    <w:rsid w:val="00456F8F"/>
    <w:rsid w:val="0045729D"/>
    <w:rsid w:val="004576D1"/>
    <w:rsid w:val="0046083E"/>
    <w:rsid w:val="00460967"/>
    <w:rsid w:val="00461A4B"/>
    <w:rsid w:val="00461CB7"/>
    <w:rsid w:val="00462984"/>
    <w:rsid w:val="00462BB7"/>
    <w:rsid w:val="00463181"/>
    <w:rsid w:val="0046327A"/>
    <w:rsid w:val="004641B2"/>
    <w:rsid w:val="0046521C"/>
    <w:rsid w:val="00465A1B"/>
    <w:rsid w:val="004669A3"/>
    <w:rsid w:val="00466CF4"/>
    <w:rsid w:val="00470512"/>
    <w:rsid w:val="00471A97"/>
    <w:rsid w:val="004725AE"/>
    <w:rsid w:val="00473868"/>
    <w:rsid w:val="00473E0A"/>
    <w:rsid w:val="00474911"/>
    <w:rsid w:val="00474C2A"/>
    <w:rsid w:val="004756F8"/>
    <w:rsid w:val="00476D3F"/>
    <w:rsid w:val="00477F59"/>
    <w:rsid w:val="00480819"/>
    <w:rsid w:val="00480B2F"/>
    <w:rsid w:val="00482373"/>
    <w:rsid w:val="00485508"/>
    <w:rsid w:val="004856E6"/>
    <w:rsid w:val="00485874"/>
    <w:rsid w:val="004864BC"/>
    <w:rsid w:val="004865F4"/>
    <w:rsid w:val="00490EA7"/>
    <w:rsid w:val="00491379"/>
    <w:rsid w:val="004921C9"/>
    <w:rsid w:val="00492817"/>
    <w:rsid w:val="00493996"/>
    <w:rsid w:val="004941D0"/>
    <w:rsid w:val="00494FE5"/>
    <w:rsid w:val="004952EF"/>
    <w:rsid w:val="00496101"/>
    <w:rsid w:val="00496222"/>
    <w:rsid w:val="004966A0"/>
    <w:rsid w:val="004969A8"/>
    <w:rsid w:val="004A029E"/>
    <w:rsid w:val="004A034E"/>
    <w:rsid w:val="004A0BBE"/>
    <w:rsid w:val="004A11DD"/>
    <w:rsid w:val="004A178F"/>
    <w:rsid w:val="004A1812"/>
    <w:rsid w:val="004A19BB"/>
    <w:rsid w:val="004A1C95"/>
    <w:rsid w:val="004A2779"/>
    <w:rsid w:val="004A3EC5"/>
    <w:rsid w:val="004A457D"/>
    <w:rsid w:val="004A54B6"/>
    <w:rsid w:val="004A5822"/>
    <w:rsid w:val="004A70CE"/>
    <w:rsid w:val="004B0809"/>
    <w:rsid w:val="004B1A6C"/>
    <w:rsid w:val="004B2558"/>
    <w:rsid w:val="004B2CC1"/>
    <w:rsid w:val="004B31DC"/>
    <w:rsid w:val="004B40C4"/>
    <w:rsid w:val="004B4A64"/>
    <w:rsid w:val="004B4D6E"/>
    <w:rsid w:val="004B595B"/>
    <w:rsid w:val="004B5B27"/>
    <w:rsid w:val="004B5C05"/>
    <w:rsid w:val="004B5FD6"/>
    <w:rsid w:val="004C1762"/>
    <w:rsid w:val="004C3068"/>
    <w:rsid w:val="004C3249"/>
    <w:rsid w:val="004C3F38"/>
    <w:rsid w:val="004C4917"/>
    <w:rsid w:val="004C5A44"/>
    <w:rsid w:val="004C5C47"/>
    <w:rsid w:val="004C5E99"/>
    <w:rsid w:val="004C5EF8"/>
    <w:rsid w:val="004C6BC2"/>
    <w:rsid w:val="004C6C57"/>
    <w:rsid w:val="004C7080"/>
    <w:rsid w:val="004C7482"/>
    <w:rsid w:val="004C797E"/>
    <w:rsid w:val="004C7B3B"/>
    <w:rsid w:val="004D0B45"/>
    <w:rsid w:val="004D0C6B"/>
    <w:rsid w:val="004D112E"/>
    <w:rsid w:val="004D1FAC"/>
    <w:rsid w:val="004D2D26"/>
    <w:rsid w:val="004D30DF"/>
    <w:rsid w:val="004D35BE"/>
    <w:rsid w:val="004D435B"/>
    <w:rsid w:val="004D4363"/>
    <w:rsid w:val="004D44DE"/>
    <w:rsid w:val="004D48AF"/>
    <w:rsid w:val="004D5108"/>
    <w:rsid w:val="004D5161"/>
    <w:rsid w:val="004D6145"/>
    <w:rsid w:val="004D6323"/>
    <w:rsid w:val="004D6AB2"/>
    <w:rsid w:val="004D7217"/>
    <w:rsid w:val="004D7361"/>
    <w:rsid w:val="004D7FB7"/>
    <w:rsid w:val="004E04A7"/>
    <w:rsid w:val="004E08C9"/>
    <w:rsid w:val="004E0F92"/>
    <w:rsid w:val="004E17DF"/>
    <w:rsid w:val="004E1C69"/>
    <w:rsid w:val="004E2118"/>
    <w:rsid w:val="004E3772"/>
    <w:rsid w:val="004E4ED7"/>
    <w:rsid w:val="004E597B"/>
    <w:rsid w:val="004E5CB2"/>
    <w:rsid w:val="004E5D24"/>
    <w:rsid w:val="004E64F2"/>
    <w:rsid w:val="004E73C4"/>
    <w:rsid w:val="004E74C8"/>
    <w:rsid w:val="004E74D1"/>
    <w:rsid w:val="004E7BDC"/>
    <w:rsid w:val="004E7D43"/>
    <w:rsid w:val="004F0171"/>
    <w:rsid w:val="004F1FAB"/>
    <w:rsid w:val="004F1FEA"/>
    <w:rsid w:val="004F24B2"/>
    <w:rsid w:val="004F33FA"/>
    <w:rsid w:val="004F4BDC"/>
    <w:rsid w:val="004F4EEF"/>
    <w:rsid w:val="004F5768"/>
    <w:rsid w:val="004F5F3C"/>
    <w:rsid w:val="004F6963"/>
    <w:rsid w:val="004F7113"/>
    <w:rsid w:val="004F74FB"/>
    <w:rsid w:val="004F7693"/>
    <w:rsid w:val="00500CC3"/>
    <w:rsid w:val="005027BA"/>
    <w:rsid w:val="00502E60"/>
    <w:rsid w:val="0050411F"/>
    <w:rsid w:val="005044E4"/>
    <w:rsid w:val="005045CD"/>
    <w:rsid w:val="0050509B"/>
    <w:rsid w:val="005057DF"/>
    <w:rsid w:val="00505DF5"/>
    <w:rsid w:val="00505F34"/>
    <w:rsid w:val="00506067"/>
    <w:rsid w:val="005060DB"/>
    <w:rsid w:val="00507632"/>
    <w:rsid w:val="0050785D"/>
    <w:rsid w:val="00507BEC"/>
    <w:rsid w:val="0051032C"/>
    <w:rsid w:val="00510C78"/>
    <w:rsid w:val="00510FD1"/>
    <w:rsid w:val="005118F0"/>
    <w:rsid w:val="005124B9"/>
    <w:rsid w:val="00512EB4"/>
    <w:rsid w:val="00513C8B"/>
    <w:rsid w:val="005164BB"/>
    <w:rsid w:val="005177A2"/>
    <w:rsid w:val="00517B78"/>
    <w:rsid w:val="00520AE1"/>
    <w:rsid w:val="00521177"/>
    <w:rsid w:val="00521B94"/>
    <w:rsid w:val="00523F7D"/>
    <w:rsid w:val="005240EF"/>
    <w:rsid w:val="00524345"/>
    <w:rsid w:val="00525041"/>
    <w:rsid w:val="00525339"/>
    <w:rsid w:val="00526130"/>
    <w:rsid w:val="005264A6"/>
    <w:rsid w:val="00526582"/>
    <w:rsid w:val="00526C40"/>
    <w:rsid w:val="0052737A"/>
    <w:rsid w:val="00527479"/>
    <w:rsid w:val="0053079A"/>
    <w:rsid w:val="00530897"/>
    <w:rsid w:val="00530A0F"/>
    <w:rsid w:val="00531132"/>
    <w:rsid w:val="00531E8C"/>
    <w:rsid w:val="00532F3B"/>
    <w:rsid w:val="0053329E"/>
    <w:rsid w:val="0053385F"/>
    <w:rsid w:val="00533CC1"/>
    <w:rsid w:val="00534479"/>
    <w:rsid w:val="00535433"/>
    <w:rsid w:val="005355CB"/>
    <w:rsid w:val="005356DD"/>
    <w:rsid w:val="00535AAA"/>
    <w:rsid w:val="00536156"/>
    <w:rsid w:val="0053616C"/>
    <w:rsid w:val="005369D2"/>
    <w:rsid w:val="00540C71"/>
    <w:rsid w:val="0054120D"/>
    <w:rsid w:val="00543038"/>
    <w:rsid w:val="005434F9"/>
    <w:rsid w:val="00543F45"/>
    <w:rsid w:val="00543F87"/>
    <w:rsid w:val="0054445D"/>
    <w:rsid w:val="0054474B"/>
    <w:rsid w:val="00545ABD"/>
    <w:rsid w:val="00545BFA"/>
    <w:rsid w:val="005462D9"/>
    <w:rsid w:val="005479EF"/>
    <w:rsid w:val="00547C40"/>
    <w:rsid w:val="00547EE5"/>
    <w:rsid w:val="00550208"/>
    <w:rsid w:val="0055098F"/>
    <w:rsid w:val="005512A6"/>
    <w:rsid w:val="00553899"/>
    <w:rsid w:val="00553957"/>
    <w:rsid w:val="00554228"/>
    <w:rsid w:val="0055424F"/>
    <w:rsid w:val="005549A2"/>
    <w:rsid w:val="00555A4E"/>
    <w:rsid w:val="00556945"/>
    <w:rsid w:val="00557F12"/>
    <w:rsid w:val="00560386"/>
    <w:rsid w:val="005609A0"/>
    <w:rsid w:val="0056189A"/>
    <w:rsid w:val="005634C4"/>
    <w:rsid w:val="00564E15"/>
    <w:rsid w:val="00565180"/>
    <w:rsid w:val="00565E0D"/>
    <w:rsid w:val="00565EDF"/>
    <w:rsid w:val="00565FFC"/>
    <w:rsid w:val="00566071"/>
    <w:rsid w:val="00566FCE"/>
    <w:rsid w:val="005675AB"/>
    <w:rsid w:val="00567AFF"/>
    <w:rsid w:val="00567C73"/>
    <w:rsid w:val="00567FFB"/>
    <w:rsid w:val="005708A8"/>
    <w:rsid w:val="005711FB"/>
    <w:rsid w:val="0057145E"/>
    <w:rsid w:val="005723EE"/>
    <w:rsid w:val="005730A9"/>
    <w:rsid w:val="005735EA"/>
    <w:rsid w:val="005737AF"/>
    <w:rsid w:val="00573D1A"/>
    <w:rsid w:val="00573D28"/>
    <w:rsid w:val="00573FF0"/>
    <w:rsid w:val="00574369"/>
    <w:rsid w:val="00574E0C"/>
    <w:rsid w:val="00574F6B"/>
    <w:rsid w:val="00575026"/>
    <w:rsid w:val="0057541E"/>
    <w:rsid w:val="00575CA6"/>
    <w:rsid w:val="005761B3"/>
    <w:rsid w:val="005765AB"/>
    <w:rsid w:val="00576B88"/>
    <w:rsid w:val="00576FB3"/>
    <w:rsid w:val="00577168"/>
    <w:rsid w:val="00580453"/>
    <w:rsid w:val="00582640"/>
    <w:rsid w:val="00583A69"/>
    <w:rsid w:val="005848C9"/>
    <w:rsid w:val="00585CB6"/>
    <w:rsid w:val="00585E3C"/>
    <w:rsid w:val="005868CA"/>
    <w:rsid w:val="00590BBE"/>
    <w:rsid w:val="00590BF9"/>
    <w:rsid w:val="00592128"/>
    <w:rsid w:val="005923A6"/>
    <w:rsid w:val="00592A9B"/>
    <w:rsid w:val="00593D77"/>
    <w:rsid w:val="00594399"/>
    <w:rsid w:val="005944B4"/>
    <w:rsid w:val="005946AF"/>
    <w:rsid w:val="005948E1"/>
    <w:rsid w:val="00594A97"/>
    <w:rsid w:val="00594FE2"/>
    <w:rsid w:val="00595ECF"/>
    <w:rsid w:val="00597375"/>
    <w:rsid w:val="00597DDD"/>
    <w:rsid w:val="005A004D"/>
    <w:rsid w:val="005A093C"/>
    <w:rsid w:val="005A0CDB"/>
    <w:rsid w:val="005A3083"/>
    <w:rsid w:val="005A32F5"/>
    <w:rsid w:val="005A3AFA"/>
    <w:rsid w:val="005A3FD0"/>
    <w:rsid w:val="005A5305"/>
    <w:rsid w:val="005A5F3A"/>
    <w:rsid w:val="005A6F66"/>
    <w:rsid w:val="005A760E"/>
    <w:rsid w:val="005A7713"/>
    <w:rsid w:val="005A7B62"/>
    <w:rsid w:val="005A7FF3"/>
    <w:rsid w:val="005B0578"/>
    <w:rsid w:val="005B1978"/>
    <w:rsid w:val="005B3953"/>
    <w:rsid w:val="005B3D2A"/>
    <w:rsid w:val="005B4BF7"/>
    <w:rsid w:val="005B4D9F"/>
    <w:rsid w:val="005B5071"/>
    <w:rsid w:val="005B509D"/>
    <w:rsid w:val="005B5A06"/>
    <w:rsid w:val="005B668A"/>
    <w:rsid w:val="005B70B3"/>
    <w:rsid w:val="005B72C2"/>
    <w:rsid w:val="005B7C2E"/>
    <w:rsid w:val="005C0431"/>
    <w:rsid w:val="005C15E9"/>
    <w:rsid w:val="005C3100"/>
    <w:rsid w:val="005C353E"/>
    <w:rsid w:val="005C3A7C"/>
    <w:rsid w:val="005C3B95"/>
    <w:rsid w:val="005C43A0"/>
    <w:rsid w:val="005C4E1E"/>
    <w:rsid w:val="005C4EE9"/>
    <w:rsid w:val="005C586B"/>
    <w:rsid w:val="005C6DB8"/>
    <w:rsid w:val="005C71E1"/>
    <w:rsid w:val="005D085A"/>
    <w:rsid w:val="005D1313"/>
    <w:rsid w:val="005D3DE8"/>
    <w:rsid w:val="005D4F52"/>
    <w:rsid w:val="005D5150"/>
    <w:rsid w:val="005D5929"/>
    <w:rsid w:val="005D623F"/>
    <w:rsid w:val="005D62EB"/>
    <w:rsid w:val="005D6504"/>
    <w:rsid w:val="005D6A56"/>
    <w:rsid w:val="005D6F4D"/>
    <w:rsid w:val="005D765B"/>
    <w:rsid w:val="005D7AA3"/>
    <w:rsid w:val="005D7D12"/>
    <w:rsid w:val="005E21D5"/>
    <w:rsid w:val="005E2F3A"/>
    <w:rsid w:val="005E3AE9"/>
    <w:rsid w:val="005E4598"/>
    <w:rsid w:val="005E5D4A"/>
    <w:rsid w:val="005E7B56"/>
    <w:rsid w:val="005E7D9B"/>
    <w:rsid w:val="005F4AB0"/>
    <w:rsid w:val="005F53BA"/>
    <w:rsid w:val="005F5691"/>
    <w:rsid w:val="005F5BEA"/>
    <w:rsid w:val="005F5D00"/>
    <w:rsid w:val="005F5E38"/>
    <w:rsid w:val="005F5E51"/>
    <w:rsid w:val="005F5E96"/>
    <w:rsid w:val="005F5F59"/>
    <w:rsid w:val="005F693E"/>
    <w:rsid w:val="005F72B0"/>
    <w:rsid w:val="00601714"/>
    <w:rsid w:val="00601A75"/>
    <w:rsid w:val="00601B20"/>
    <w:rsid w:val="0060239C"/>
    <w:rsid w:val="00603E26"/>
    <w:rsid w:val="00603FE9"/>
    <w:rsid w:val="00604535"/>
    <w:rsid w:val="00604844"/>
    <w:rsid w:val="00604863"/>
    <w:rsid w:val="00605228"/>
    <w:rsid w:val="006057FB"/>
    <w:rsid w:val="00607582"/>
    <w:rsid w:val="00610703"/>
    <w:rsid w:val="00610884"/>
    <w:rsid w:val="00610D46"/>
    <w:rsid w:val="00612385"/>
    <w:rsid w:val="00614CFC"/>
    <w:rsid w:val="00614F57"/>
    <w:rsid w:val="00616217"/>
    <w:rsid w:val="00617185"/>
    <w:rsid w:val="00617803"/>
    <w:rsid w:val="00617B4A"/>
    <w:rsid w:val="00620F91"/>
    <w:rsid w:val="00620FD9"/>
    <w:rsid w:val="0062134F"/>
    <w:rsid w:val="00622088"/>
    <w:rsid w:val="006221DD"/>
    <w:rsid w:val="0062268E"/>
    <w:rsid w:val="0062370D"/>
    <w:rsid w:val="00624396"/>
    <w:rsid w:val="006252E8"/>
    <w:rsid w:val="006261A8"/>
    <w:rsid w:val="006266A8"/>
    <w:rsid w:val="006314C7"/>
    <w:rsid w:val="006318B4"/>
    <w:rsid w:val="00631B66"/>
    <w:rsid w:val="00632054"/>
    <w:rsid w:val="00632511"/>
    <w:rsid w:val="00632DF3"/>
    <w:rsid w:val="0063529A"/>
    <w:rsid w:val="00637577"/>
    <w:rsid w:val="006404B2"/>
    <w:rsid w:val="00640578"/>
    <w:rsid w:val="006406CD"/>
    <w:rsid w:val="00641055"/>
    <w:rsid w:val="006422AB"/>
    <w:rsid w:val="00642A8B"/>
    <w:rsid w:val="006449B4"/>
    <w:rsid w:val="00646059"/>
    <w:rsid w:val="00646B50"/>
    <w:rsid w:val="00646B91"/>
    <w:rsid w:val="00646D90"/>
    <w:rsid w:val="006470E7"/>
    <w:rsid w:val="0065041A"/>
    <w:rsid w:val="00650440"/>
    <w:rsid w:val="006504A5"/>
    <w:rsid w:val="00650E03"/>
    <w:rsid w:val="0065111A"/>
    <w:rsid w:val="00651128"/>
    <w:rsid w:val="00652214"/>
    <w:rsid w:val="00653895"/>
    <w:rsid w:val="006548B9"/>
    <w:rsid w:val="00654BA3"/>
    <w:rsid w:val="00654FD4"/>
    <w:rsid w:val="006554DC"/>
    <w:rsid w:val="00655565"/>
    <w:rsid w:val="00655D10"/>
    <w:rsid w:val="0065725E"/>
    <w:rsid w:val="0066019E"/>
    <w:rsid w:val="00660214"/>
    <w:rsid w:val="00660521"/>
    <w:rsid w:val="006619B0"/>
    <w:rsid w:val="006631B0"/>
    <w:rsid w:val="00663678"/>
    <w:rsid w:val="00663E3E"/>
    <w:rsid w:val="00664C05"/>
    <w:rsid w:val="00664F06"/>
    <w:rsid w:val="0066596D"/>
    <w:rsid w:val="00665EA6"/>
    <w:rsid w:val="00666DC6"/>
    <w:rsid w:val="00667241"/>
    <w:rsid w:val="00667950"/>
    <w:rsid w:val="00670600"/>
    <w:rsid w:val="00671A96"/>
    <w:rsid w:val="00672E73"/>
    <w:rsid w:val="00674522"/>
    <w:rsid w:val="00674FE5"/>
    <w:rsid w:val="00676398"/>
    <w:rsid w:val="006764EF"/>
    <w:rsid w:val="006765E5"/>
    <w:rsid w:val="0067721C"/>
    <w:rsid w:val="006775C2"/>
    <w:rsid w:val="006803B2"/>
    <w:rsid w:val="006804A7"/>
    <w:rsid w:val="00682F94"/>
    <w:rsid w:val="00683697"/>
    <w:rsid w:val="00684449"/>
    <w:rsid w:val="0068490B"/>
    <w:rsid w:val="00684E0A"/>
    <w:rsid w:val="00686230"/>
    <w:rsid w:val="00686E16"/>
    <w:rsid w:val="00687331"/>
    <w:rsid w:val="006876C7"/>
    <w:rsid w:val="00687BB2"/>
    <w:rsid w:val="00690023"/>
    <w:rsid w:val="0069155B"/>
    <w:rsid w:val="0069252A"/>
    <w:rsid w:val="006928E0"/>
    <w:rsid w:val="00692999"/>
    <w:rsid w:val="006947F7"/>
    <w:rsid w:val="00694896"/>
    <w:rsid w:val="006957E6"/>
    <w:rsid w:val="00695D4C"/>
    <w:rsid w:val="00695DCA"/>
    <w:rsid w:val="006965D7"/>
    <w:rsid w:val="00696692"/>
    <w:rsid w:val="00696E11"/>
    <w:rsid w:val="00697938"/>
    <w:rsid w:val="00697A63"/>
    <w:rsid w:val="00697AD7"/>
    <w:rsid w:val="00697B15"/>
    <w:rsid w:val="006A1025"/>
    <w:rsid w:val="006A1E2D"/>
    <w:rsid w:val="006A3718"/>
    <w:rsid w:val="006A4AF8"/>
    <w:rsid w:val="006A52B6"/>
    <w:rsid w:val="006A5605"/>
    <w:rsid w:val="006A5C1E"/>
    <w:rsid w:val="006A718A"/>
    <w:rsid w:val="006B0F6D"/>
    <w:rsid w:val="006B10C1"/>
    <w:rsid w:val="006B1179"/>
    <w:rsid w:val="006B21EE"/>
    <w:rsid w:val="006B2675"/>
    <w:rsid w:val="006B2D48"/>
    <w:rsid w:val="006B3DCE"/>
    <w:rsid w:val="006B5C77"/>
    <w:rsid w:val="006B6BF5"/>
    <w:rsid w:val="006B7023"/>
    <w:rsid w:val="006B7E61"/>
    <w:rsid w:val="006C164D"/>
    <w:rsid w:val="006C1CB1"/>
    <w:rsid w:val="006C2166"/>
    <w:rsid w:val="006C27A7"/>
    <w:rsid w:val="006C29B6"/>
    <w:rsid w:val="006C2FEC"/>
    <w:rsid w:val="006C449F"/>
    <w:rsid w:val="006C4745"/>
    <w:rsid w:val="006C4C87"/>
    <w:rsid w:val="006C4D2E"/>
    <w:rsid w:val="006C56A2"/>
    <w:rsid w:val="006C6270"/>
    <w:rsid w:val="006C64F5"/>
    <w:rsid w:val="006C6792"/>
    <w:rsid w:val="006C74B5"/>
    <w:rsid w:val="006D0A7F"/>
    <w:rsid w:val="006D1A1A"/>
    <w:rsid w:val="006D1FE2"/>
    <w:rsid w:val="006D2690"/>
    <w:rsid w:val="006D27E2"/>
    <w:rsid w:val="006D38FB"/>
    <w:rsid w:val="006D3B7D"/>
    <w:rsid w:val="006D4416"/>
    <w:rsid w:val="006E0374"/>
    <w:rsid w:val="006E0D83"/>
    <w:rsid w:val="006E11EB"/>
    <w:rsid w:val="006E1279"/>
    <w:rsid w:val="006E12F2"/>
    <w:rsid w:val="006E2509"/>
    <w:rsid w:val="006E430B"/>
    <w:rsid w:val="006E54CC"/>
    <w:rsid w:val="006E55BA"/>
    <w:rsid w:val="006E66F0"/>
    <w:rsid w:val="006E72E9"/>
    <w:rsid w:val="006E795E"/>
    <w:rsid w:val="006E7FFD"/>
    <w:rsid w:val="006F095B"/>
    <w:rsid w:val="006F0A22"/>
    <w:rsid w:val="006F14FE"/>
    <w:rsid w:val="006F20FD"/>
    <w:rsid w:val="006F3E53"/>
    <w:rsid w:val="006F4339"/>
    <w:rsid w:val="006F4D31"/>
    <w:rsid w:val="006F5590"/>
    <w:rsid w:val="006F569B"/>
    <w:rsid w:val="006F6513"/>
    <w:rsid w:val="006F6C7E"/>
    <w:rsid w:val="006F708C"/>
    <w:rsid w:val="006F7D32"/>
    <w:rsid w:val="00701518"/>
    <w:rsid w:val="0070256A"/>
    <w:rsid w:val="007025D9"/>
    <w:rsid w:val="007038ED"/>
    <w:rsid w:val="00703EC5"/>
    <w:rsid w:val="00707139"/>
    <w:rsid w:val="007078FC"/>
    <w:rsid w:val="00710D87"/>
    <w:rsid w:val="00711204"/>
    <w:rsid w:val="007115D5"/>
    <w:rsid w:val="0071172A"/>
    <w:rsid w:val="007118D6"/>
    <w:rsid w:val="00711F75"/>
    <w:rsid w:val="0071294E"/>
    <w:rsid w:val="00712CE6"/>
    <w:rsid w:val="00712EBD"/>
    <w:rsid w:val="00713A47"/>
    <w:rsid w:val="00715AD4"/>
    <w:rsid w:val="00715B92"/>
    <w:rsid w:val="00715C72"/>
    <w:rsid w:val="00715CB4"/>
    <w:rsid w:val="00715DF2"/>
    <w:rsid w:val="00715E35"/>
    <w:rsid w:val="00716EE3"/>
    <w:rsid w:val="00717E37"/>
    <w:rsid w:val="00720222"/>
    <w:rsid w:val="0072030E"/>
    <w:rsid w:val="0072096E"/>
    <w:rsid w:val="00721107"/>
    <w:rsid w:val="00721330"/>
    <w:rsid w:val="00722619"/>
    <w:rsid w:val="007232F4"/>
    <w:rsid w:val="00723E36"/>
    <w:rsid w:val="00724654"/>
    <w:rsid w:val="00725141"/>
    <w:rsid w:val="007255F9"/>
    <w:rsid w:val="00725912"/>
    <w:rsid w:val="00725ABF"/>
    <w:rsid w:val="00726232"/>
    <w:rsid w:val="00726AEB"/>
    <w:rsid w:val="00726E9E"/>
    <w:rsid w:val="00727768"/>
    <w:rsid w:val="00727AB4"/>
    <w:rsid w:val="0073022D"/>
    <w:rsid w:val="00732659"/>
    <w:rsid w:val="00732F68"/>
    <w:rsid w:val="00733A49"/>
    <w:rsid w:val="00733C96"/>
    <w:rsid w:val="00734ECE"/>
    <w:rsid w:val="007352C5"/>
    <w:rsid w:val="007359F9"/>
    <w:rsid w:val="007362F0"/>
    <w:rsid w:val="0073760C"/>
    <w:rsid w:val="00737AF3"/>
    <w:rsid w:val="00737C44"/>
    <w:rsid w:val="00737DD4"/>
    <w:rsid w:val="007400DA"/>
    <w:rsid w:val="0074065A"/>
    <w:rsid w:val="00741764"/>
    <w:rsid w:val="00741BF4"/>
    <w:rsid w:val="0074283E"/>
    <w:rsid w:val="00742A26"/>
    <w:rsid w:val="00743392"/>
    <w:rsid w:val="00743A18"/>
    <w:rsid w:val="0074440F"/>
    <w:rsid w:val="00744C95"/>
    <w:rsid w:val="00744D25"/>
    <w:rsid w:val="00745D41"/>
    <w:rsid w:val="00745E1E"/>
    <w:rsid w:val="007466F5"/>
    <w:rsid w:val="007468F1"/>
    <w:rsid w:val="00746D38"/>
    <w:rsid w:val="00746F32"/>
    <w:rsid w:val="00747196"/>
    <w:rsid w:val="0075080E"/>
    <w:rsid w:val="00750D2D"/>
    <w:rsid w:val="00751124"/>
    <w:rsid w:val="00751BF0"/>
    <w:rsid w:val="00753BAB"/>
    <w:rsid w:val="00753FA2"/>
    <w:rsid w:val="00755822"/>
    <w:rsid w:val="00760368"/>
    <w:rsid w:val="00760E01"/>
    <w:rsid w:val="007611FC"/>
    <w:rsid w:val="00761FB4"/>
    <w:rsid w:val="00762160"/>
    <w:rsid w:val="0076291C"/>
    <w:rsid w:val="007640B6"/>
    <w:rsid w:val="00765003"/>
    <w:rsid w:val="00765005"/>
    <w:rsid w:val="00765019"/>
    <w:rsid w:val="0076535E"/>
    <w:rsid w:val="007654EC"/>
    <w:rsid w:val="00770616"/>
    <w:rsid w:val="00771185"/>
    <w:rsid w:val="007717C5"/>
    <w:rsid w:val="00771885"/>
    <w:rsid w:val="00771D14"/>
    <w:rsid w:val="0077223F"/>
    <w:rsid w:val="00772D64"/>
    <w:rsid w:val="00772F80"/>
    <w:rsid w:val="00773579"/>
    <w:rsid w:val="00776755"/>
    <w:rsid w:val="00776F0D"/>
    <w:rsid w:val="007774A4"/>
    <w:rsid w:val="007776A5"/>
    <w:rsid w:val="007778AF"/>
    <w:rsid w:val="007805F1"/>
    <w:rsid w:val="007819E6"/>
    <w:rsid w:val="00781A2E"/>
    <w:rsid w:val="0078292D"/>
    <w:rsid w:val="007845DC"/>
    <w:rsid w:val="007851E1"/>
    <w:rsid w:val="0078702E"/>
    <w:rsid w:val="007879F6"/>
    <w:rsid w:val="00787C9A"/>
    <w:rsid w:val="007908E4"/>
    <w:rsid w:val="00790BDA"/>
    <w:rsid w:val="007926A4"/>
    <w:rsid w:val="007926E3"/>
    <w:rsid w:val="00792A2E"/>
    <w:rsid w:val="0079331D"/>
    <w:rsid w:val="007933B3"/>
    <w:rsid w:val="00793794"/>
    <w:rsid w:val="00793A9C"/>
    <w:rsid w:val="00794809"/>
    <w:rsid w:val="00795264"/>
    <w:rsid w:val="00795308"/>
    <w:rsid w:val="007953AE"/>
    <w:rsid w:val="0079584A"/>
    <w:rsid w:val="00796A19"/>
    <w:rsid w:val="007974D7"/>
    <w:rsid w:val="00797E24"/>
    <w:rsid w:val="00797E6B"/>
    <w:rsid w:val="007A0AC9"/>
    <w:rsid w:val="007A0E8C"/>
    <w:rsid w:val="007A1753"/>
    <w:rsid w:val="007A367D"/>
    <w:rsid w:val="007A40AB"/>
    <w:rsid w:val="007A4527"/>
    <w:rsid w:val="007A4C06"/>
    <w:rsid w:val="007A4D9C"/>
    <w:rsid w:val="007A4F3C"/>
    <w:rsid w:val="007A60D5"/>
    <w:rsid w:val="007A61EA"/>
    <w:rsid w:val="007A6DAC"/>
    <w:rsid w:val="007A79E7"/>
    <w:rsid w:val="007B11B7"/>
    <w:rsid w:val="007B16D0"/>
    <w:rsid w:val="007B1FC1"/>
    <w:rsid w:val="007B2432"/>
    <w:rsid w:val="007B2682"/>
    <w:rsid w:val="007B2B4D"/>
    <w:rsid w:val="007B3115"/>
    <w:rsid w:val="007B61DC"/>
    <w:rsid w:val="007B644E"/>
    <w:rsid w:val="007B705C"/>
    <w:rsid w:val="007B7647"/>
    <w:rsid w:val="007B7873"/>
    <w:rsid w:val="007B78E0"/>
    <w:rsid w:val="007B7982"/>
    <w:rsid w:val="007C0182"/>
    <w:rsid w:val="007C01CE"/>
    <w:rsid w:val="007C2099"/>
    <w:rsid w:val="007C2F1F"/>
    <w:rsid w:val="007C3CB7"/>
    <w:rsid w:val="007C5C4C"/>
    <w:rsid w:val="007C5CD9"/>
    <w:rsid w:val="007C6342"/>
    <w:rsid w:val="007C7A9F"/>
    <w:rsid w:val="007D02C5"/>
    <w:rsid w:val="007D08DB"/>
    <w:rsid w:val="007D4A99"/>
    <w:rsid w:val="007D521D"/>
    <w:rsid w:val="007D530F"/>
    <w:rsid w:val="007D5C06"/>
    <w:rsid w:val="007D5D44"/>
    <w:rsid w:val="007D6492"/>
    <w:rsid w:val="007D6B54"/>
    <w:rsid w:val="007D70E7"/>
    <w:rsid w:val="007D7644"/>
    <w:rsid w:val="007D7A8A"/>
    <w:rsid w:val="007D7D50"/>
    <w:rsid w:val="007E04ED"/>
    <w:rsid w:val="007E079A"/>
    <w:rsid w:val="007E0D85"/>
    <w:rsid w:val="007E0DCF"/>
    <w:rsid w:val="007E0F85"/>
    <w:rsid w:val="007E10F6"/>
    <w:rsid w:val="007E11E8"/>
    <w:rsid w:val="007E195C"/>
    <w:rsid w:val="007E2777"/>
    <w:rsid w:val="007E3006"/>
    <w:rsid w:val="007E58BA"/>
    <w:rsid w:val="007E745D"/>
    <w:rsid w:val="007F0A96"/>
    <w:rsid w:val="007F11D7"/>
    <w:rsid w:val="007F2411"/>
    <w:rsid w:val="007F2C1F"/>
    <w:rsid w:val="007F2E3E"/>
    <w:rsid w:val="007F5E07"/>
    <w:rsid w:val="007F619E"/>
    <w:rsid w:val="007F76CD"/>
    <w:rsid w:val="007F779E"/>
    <w:rsid w:val="007F7D34"/>
    <w:rsid w:val="0080059A"/>
    <w:rsid w:val="008007EB"/>
    <w:rsid w:val="00801612"/>
    <w:rsid w:val="008017AD"/>
    <w:rsid w:val="00801932"/>
    <w:rsid w:val="00801B45"/>
    <w:rsid w:val="00801E25"/>
    <w:rsid w:val="00802423"/>
    <w:rsid w:val="00802A2E"/>
    <w:rsid w:val="00802AE8"/>
    <w:rsid w:val="00803871"/>
    <w:rsid w:val="00803A83"/>
    <w:rsid w:val="00803E3C"/>
    <w:rsid w:val="008040EF"/>
    <w:rsid w:val="00805F4E"/>
    <w:rsid w:val="008064E1"/>
    <w:rsid w:val="00806B2C"/>
    <w:rsid w:val="00807EE5"/>
    <w:rsid w:val="0081062A"/>
    <w:rsid w:val="0081063C"/>
    <w:rsid w:val="008113D2"/>
    <w:rsid w:val="008118C3"/>
    <w:rsid w:val="00812861"/>
    <w:rsid w:val="00812903"/>
    <w:rsid w:val="008133CC"/>
    <w:rsid w:val="00814675"/>
    <w:rsid w:val="008147DC"/>
    <w:rsid w:val="00814966"/>
    <w:rsid w:val="00814DDA"/>
    <w:rsid w:val="00816EB3"/>
    <w:rsid w:val="00817CB1"/>
    <w:rsid w:val="00820FCD"/>
    <w:rsid w:val="00822E99"/>
    <w:rsid w:val="00824529"/>
    <w:rsid w:val="00824A80"/>
    <w:rsid w:val="00824D12"/>
    <w:rsid w:val="00824F6B"/>
    <w:rsid w:val="00825580"/>
    <w:rsid w:val="00826506"/>
    <w:rsid w:val="008266F6"/>
    <w:rsid w:val="00827FF2"/>
    <w:rsid w:val="00830ED2"/>
    <w:rsid w:val="0083112C"/>
    <w:rsid w:val="00831143"/>
    <w:rsid w:val="00831455"/>
    <w:rsid w:val="008318C9"/>
    <w:rsid w:val="00831957"/>
    <w:rsid w:val="00831C62"/>
    <w:rsid w:val="00832F6B"/>
    <w:rsid w:val="00833206"/>
    <w:rsid w:val="00833EFD"/>
    <w:rsid w:val="008341AE"/>
    <w:rsid w:val="00834AA1"/>
    <w:rsid w:val="0083558C"/>
    <w:rsid w:val="00836DA9"/>
    <w:rsid w:val="00837A12"/>
    <w:rsid w:val="008400DE"/>
    <w:rsid w:val="008403FF"/>
    <w:rsid w:val="00840B9F"/>
    <w:rsid w:val="00840DAC"/>
    <w:rsid w:val="008411D7"/>
    <w:rsid w:val="008412E8"/>
    <w:rsid w:val="0084140A"/>
    <w:rsid w:val="00841FFD"/>
    <w:rsid w:val="008425BD"/>
    <w:rsid w:val="00842DF7"/>
    <w:rsid w:val="00843235"/>
    <w:rsid w:val="0084348E"/>
    <w:rsid w:val="00843997"/>
    <w:rsid w:val="008450A7"/>
    <w:rsid w:val="00845BC3"/>
    <w:rsid w:val="00845FEB"/>
    <w:rsid w:val="00846287"/>
    <w:rsid w:val="00846B33"/>
    <w:rsid w:val="008475C8"/>
    <w:rsid w:val="00850699"/>
    <w:rsid w:val="00850816"/>
    <w:rsid w:val="008522A0"/>
    <w:rsid w:val="00852383"/>
    <w:rsid w:val="00852445"/>
    <w:rsid w:val="00853A1E"/>
    <w:rsid w:val="008543AB"/>
    <w:rsid w:val="00855E26"/>
    <w:rsid w:val="0085649A"/>
    <w:rsid w:val="00856EC6"/>
    <w:rsid w:val="0085767E"/>
    <w:rsid w:val="00857CFA"/>
    <w:rsid w:val="00857E88"/>
    <w:rsid w:val="008614C9"/>
    <w:rsid w:val="008624DC"/>
    <w:rsid w:val="008626D8"/>
    <w:rsid w:val="0086379B"/>
    <w:rsid w:val="00863B53"/>
    <w:rsid w:val="00863DC0"/>
    <w:rsid w:val="00864338"/>
    <w:rsid w:val="00866B8F"/>
    <w:rsid w:val="00867A69"/>
    <w:rsid w:val="008705F2"/>
    <w:rsid w:val="00871B3D"/>
    <w:rsid w:val="00873713"/>
    <w:rsid w:val="00874396"/>
    <w:rsid w:val="00875418"/>
    <w:rsid w:val="0087686A"/>
    <w:rsid w:val="0087716F"/>
    <w:rsid w:val="00877C5E"/>
    <w:rsid w:val="00877DA1"/>
    <w:rsid w:val="00880208"/>
    <w:rsid w:val="00880212"/>
    <w:rsid w:val="00880B7B"/>
    <w:rsid w:val="008811E2"/>
    <w:rsid w:val="008816D7"/>
    <w:rsid w:val="00881958"/>
    <w:rsid w:val="00882436"/>
    <w:rsid w:val="008835AA"/>
    <w:rsid w:val="00883602"/>
    <w:rsid w:val="00884DF7"/>
    <w:rsid w:val="008855BE"/>
    <w:rsid w:val="00885CB6"/>
    <w:rsid w:val="00885E0A"/>
    <w:rsid w:val="00886450"/>
    <w:rsid w:val="00890875"/>
    <w:rsid w:val="008909AF"/>
    <w:rsid w:val="00890E28"/>
    <w:rsid w:val="0089294D"/>
    <w:rsid w:val="00893501"/>
    <w:rsid w:val="008936F1"/>
    <w:rsid w:val="00893B71"/>
    <w:rsid w:val="00894761"/>
    <w:rsid w:val="008956EF"/>
    <w:rsid w:val="008963D1"/>
    <w:rsid w:val="00897452"/>
    <w:rsid w:val="00897A33"/>
    <w:rsid w:val="008A06EC"/>
    <w:rsid w:val="008A1828"/>
    <w:rsid w:val="008A1A09"/>
    <w:rsid w:val="008A55F9"/>
    <w:rsid w:val="008A5DB2"/>
    <w:rsid w:val="008A6050"/>
    <w:rsid w:val="008A6105"/>
    <w:rsid w:val="008A6BFF"/>
    <w:rsid w:val="008A7845"/>
    <w:rsid w:val="008A7897"/>
    <w:rsid w:val="008A7FEB"/>
    <w:rsid w:val="008B01CD"/>
    <w:rsid w:val="008B05BC"/>
    <w:rsid w:val="008B0890"/>
    <w:rsid w:val="008B0B45"/>
    <w:rsid w:val="008B0BA7"/>
    <w:rsid w:val="008B10B4"/>
    <w:rsid w:val="008B1801"/>
    <w:rsid w:val="008B1C7C"/>
    <w:rsid w:val="008B2146"/>
    <w:rsid w:val="008B2B21"/>
    <w:rsid w:val="008B342D"/>
    <w:rsid w:val="008B381F"/>
    <w:rsid w:val="008B4557"/>
    <w:rsid w:val="008B5367"/>
    <w:rsid w:val="008B5EF7"/>
    <w:rsid w:val="008B6356"/>
    <w:rsid w:val="008B746B"/>
    <w:rsid w:val="008B7C6A"/>
    <w:rsid w:val="008C005A"/>
    <w:rsid w:val="008C090A"/>
    <w:rsid w:val="008C0CFE"/>
    <w:rsid w:val="008C1045"/>
    <w:rsid w:val="008C213C"/>
    <w:rsid w:val="008C2491"/>
    <w:rsid w:val="008C2F5C"/>
    <w:rsid w:val="008C47FD"/>
    <w:rsid w:val="008C54AD"/>
    <w:rsid w:val="008C6A0F"/>
    <w:rsid w:val="008C7204"/>
    <w:rsid w:val="008C7919"/>
    <w:rsid w:val="008D04E0"/>
    <w:rsid w:val="008D0A5A"/>
    <w:rsid w:val="008D141A"/>
    <w:rsid w:val="008D24C6"/>
    <w:rsid w:val="008D3C3A"/>
    <w:rsid w:val="008D44A3"/>
    <w:rsid w:val="008D4D1A"/>
    <w:rsid w:val="008D600C"/>
    <w:rsid w:val="008D6587"/>
    <w:rsid w:val="008D6597"/>
    <w:rsid w:val="008D76A4"/>
    <w:rsid w:val="008D76CB"/>
    <w:rsid w:val="008E13F7"/>
    <w:rsid w:val="008E1558"/>
    <w:rsid w:val="008E1AF7"/>
    <w:rsid w:val="008E1F0A"/>
    <w:rsid w:val="008E2960"/>
    <w:rsid w:val="008E2AD6"/>
    <w:rsid w:val="008E333D"/>
    <w:rsid w:val="008E338A"/>
    <w:rsid w:val="008E3AFD"/>
    <w:rsid w:val="008E42D0"/>
    <w:rsid w:val="008E441E"/>
    <w:rsid w:val="008E749B"/>
    <w:rsid w:val="008E7B0E"/>
    <w:rsid w:val="008E7CB2"/>
    <w:rsid w:val="008E7E81"/>
    <w:rsid w:val="008F0E74"/>
    <w:rsid w:val="008F2A74"/>
    <w:rsid w:val="008F3051"/>
    <w:rsid w:val="008F3321"/>
    <w:rsid w:val="008F4822"/>
    <w:rsid w:val="008F50DD"/>
    <w:rsid w:val="008F6EC9"/>
    <w:rsid w:val="008F6F7A"/>
    <w:rsid w:val="008F7DF0"/>
    <w:rsid w:val="009026C9"/>
    <w:rsid w:val="009037B3"/>
    <w:rsid w:val="00903966"/>
    <w:rsid w:val="00903D2E"/>
    <w:rsid w:val="00903F00"/>
    <w:rsid w:val="009053CF"/>
    <w:rsid w:val="00905D4A"/>
    <w:rsid w:val="00905E10"/>
    <w:rsid w:val="00905E5C"/>
    <w:rsid w:val="0090606A"/>
    <w:rsid w:val="009071E4"/>
    <w:rsid w:val="00907C52"/>
    <w:rsid w:val="00910D6A"/>
    <w:rsid w:val="00911429"/>
    <w:rsid w:val="00912E8E"/>
    <w:rsid w:val="00913560"/>
    <w:rsid w:val="009140C5"/>
    <w:rsid w:val="0091451F"/>
    <w:rsid w:val="009157A8"/>
    <w:rsid w:val="009158FB"/>
    <w:rsid w:val="0091591E"/>
    <w:rsid w:val="00915E4A"/>
    <w:rsid w:val="0091625B"/>
    <w:rsid w:val="0091677B"/>
    <w:rsid w:val="009173D5"/>
    <w:rsid w:val="00917DD8"/>
    <w:rsid w:val="00920162"/>
    <w:rsid w:val="00920DE0"/>
    <w:rsid w:val="00921243"/>
    <w:rsid w:val="0092210B"/>
    <w:rsid w:val="0092267D"/>
    <w:rsid w:val="00922A59"/>
    <w:rsid w:val="00922D00"/>
    <w:rsid w:val="009244B7"/>
    <w:rsid w:val="009246F6"/>
    <w:rsid w:val="00925A34"/>
    <w:rsid w:val="00925E04"/>
    <w:rsid w:val="00926EA5"/>
    <w:rsid w:val="0092701F"/>
    <w:rsid w:val="0092703A"/>
    <w:rsid w:val="00927CAF"/>
    <w:rsid w:val="00930FE7"/>
    <w:rsid w:val="00931A1C"/>
    <w:rsid w:val="00931DB8"/>
    <w:rsid w:val="00932C9F"/>
    <w:rsid w:val="00932CE3"/>
    <w:rsid w:val="00934C72"/>
    <w:rsid w:val="009352D0"/>
    <w:rsid w:val="0093576F"/>
    <w:rsid w:val="009358C5"/>
    <w:rsid w:val="009407CE"/>
    <w:rsid w:val="00940DA4"/>
    <w:rsid w:val="00941D00"/>
    <w:rsid w:val="009427BE"/>
    <w:rsid w:val="00943B59"/>
    <w:rsid w:val="00944738"/>
    <w:rsid w:val="009458AF"/>
    <w:rsid w:val="0095173F"/>
    <w:rsid w:val="009527AF"/>
    <w:rsid w:val="0095414F"/>
    <w:rsid w:val="00954495"/>
    <w:rsid w:val="0095463A"/>
    <w:rsid w:val="00954659"/>
    <w:rsid w:val="00955297"/>
    <w:rsid w:val="009557EF"/>
    <w:rsid w:val="009565A7"/>
    <w:rsid w:val="009567B8"/>
    <w:rsid w:val="00956894"/>
    <w:rsid w:val="009569EB"/>
    <w:rsid w:val="00956AE7"/>
    <w:rsid w:val="00956C3E"/>
    <w:rsid w:val="00956E17"/>
    <w:rsid w:val="00960A67"/>
    <w:rsid w:val="00961717"/>
    <w:rsid w:val="00961BE8"/>
    <w:rsid w:val="009624EE"/>
    <w:rsid w:val="00962C4A"/>
    <w:rsid w:val="0096372C"/>
    <w:rsid w:val="00963F58"/>
    <w:rsid w:val="009643FF"/>
    <w:rsid w:val="00964692"/>
    <w:rsid w:val="00965971"/>
    <w:rsid w:val="0096603F"/>
    <w:rsid w:val="009664BA"/>
    <w:rsid w:val="00966717"/>
    <w:rsid w:val="00967A9E"/>
    <w:rsid w:val="00970171"/>
    <w:rsid w:val="00970250"/>
    <w:rsid w:val="009717C9"/>
    <w:rsid w:val="00971839"/>
    <w:rsid w:val="00972CD1"/>
    <w:rsid w:val="00972D3B"/>
    <w:rsid w:val="00972DBB"/>
    <w:rsid w:val="00972FCB"/>
    <w:rsid w:val="00973867"/>
    <w:rsid w:val="0097423A"/>
    <w:rsid w:val="00974BA9"/>
    <w:rsid w:val="00977822"/>
    <w:rsid w:val="00980DDB"/>
    <w:rsid w:val="00981149"/>
    <w:rsid w:val="0098289F"/>
    <w:rsid w:val="00983962"/>
    <w:rsid w:val="00983A77"/>
    <w:rsid w:val="00984055"/>
    <w:rsid w:val="0098436C"/>
    <w:rsid w:val="00984523"/>
    <w:rsid w:val="009861F5"/>
    <w:rsid w:val="00990FCE"/>
    <w:rsid w:val="009918D5"/>
    <w:rsid w:val="00991D9B"/>
    <w:rsid w:val="009920DE"/>
    <w:rsid w:val="00992E8C"/>
    <w:rsid w:val="00993079"/>
    <w:rsid w:val="00993192"/>
    <w:rsid w:val="009935D4"/>
    <w:rsid w:val="00994C2E"/>
    <w:rsid w:val="009951DB"/>
    <w:rsid w:val="009958E0"/>
    <w:rsid w:val="0099667A"/>
    <w:rsid w:val="0099712F"/>
    <w:rsid w:val="00997F07"/>
    <w:rsid w:val="009A0445"/>
    <w:rsid w:val="009A07EE"/>
    <w:rsid w:val="009A09CA"/>
    <w:rsid w:val="009A0B84"/>
    <w:rsid w:val="009A0F93"/>
    <w:rsid w:val="009A1508"/>
    <w:rsid w:val="009A173D"/>
    <w:rsid w:val="009A22DA"/>
    <w:rsid w:val="009A2471"/>
    <w:rsid w:val="009A4090"/>
    <w:rsid w:val="009A47C8"/>
    <w:rsid w:val="009A54E5"/>
    <w:rsid w:val="009A6762"/>
    <w:rsid w:val="009A72E3"/>
    <w:rsid w:val="009A7EEF"/>
    <w:rsid w:val="009B076D"/>
    <w:rsid w:val="009B07F2"/>
    <w:rsid w:val="009B0BDF"/>
    <w:rsid w:val="009B0D5D"/>
    <w:rsid w:val="009B1021"/>
    <w:rsid w:val="009B12CC"/>
    <w:rsid w:val="009B1358"/>
    <w:rsid w:val="009B18BB"/>
    <w:rsid w:val="009B23B0"/>
    <w:rsid w:val="009B2907"/>
    <w:rsid w:val="009B2A69"/>
    <w:rsid w:val="009B32E7"/>
    <w:rsid w:val="009B3A74"/>
    <w:rsid w:val="009B3B0F"/>
    <w:rsid w:val="009B41A6"/>
    <w:rsid w:val="009B4CB8"/>
    <w:rsid w:val="009B680D"/>
    <w:rsid w:val="009B7B67"/>
    <w:rsid w:val="009B7FE4"/>
    <w:rsid w:val="009C0668"/>
    <w:rsid w:val="009C0720"/>
    <w:rsid w:val="009C0A42"/>
    <w:rsid w:val="009C0E26"/>
    <w:rsid w:val="009C1324"/>
    <w:rsid w:val="009C26B8"/>
    <w:rsid w:val="009C2B8B"/>
    <w:rsid w:val="009C35DD"/>
    <w:rsid w:val="009C3AA9"/>
    <w:rsid w:val="009C45CD"/>
    <w:rsid w:val="009C57D6"/>
    <w:rsid w:val="009C6130"/>
    <w:rsid w:val="009C67A5"/>
    <w:rsid w:val="009C6CC8"/>
    <w:rsid w:val="009C7A80"/>
    <w:rsid w:val="009C7C9E"/>
    <w:rsid w:val="009D055F"/>
    <w:rsid w:val="009D30BE"/>
    <w:rsid w:val="009D346E"/>
    <w:rsid w:val="009D3E52"/>
    <w:rsid w:val="009D3F7B"/>
    <w:rsid w:val="009D3FD8"/>
    <w:rsid w:val="009D4A49"/>
    <w:rsid w:val="009D5E1A"/>
    <w:rsid w:val="009D5F4D"/>
    <w:rsid w:val="009D6B16"/>
    <w:rsid w:val="009D7E4D"/>
    <w:rsid w:val="009D7F85"/>
    <w:rsid w:val="009E0553"/>
    <w:rsid w:val="009E0AB0"/>
    <w:rsid w:val="009E2BA7"/>
    <w:rsid w:val="009E326A"/>
    <w:rsid w:val="009E366A"/>
    <w:rsid w:val="009E3AC6"/>
    <w:rsid w:val="009E3CF7"/>
    <w:rsid w:val="009E3DF9"/>
    <w:rsid w:val="009E3FB0"/>
    <w:rsid w:val="009E443E"/>
    <w:rsid w:val="009E5715"/>
    <w:rsid w:val="009E61CC"/>
    <w:rsid w:val="009E6214"/>
    <w:rsid w:val="009E6A31"/>
    <w:rsid w:val="009E6EC4"/>
    <w:rsid w:val="009E785F"/>
    <w:rsid w:val="009E7EC8"/>
    <w:rsid w:val="009E7EEB"/>
    <w:rsid w:val="009F0C88"/>
    <w:rsid w:val="009F11D2"/>
    <w:rsid w:val="009F1994"/>
    <w:rsid w:val="009F19A8"/>
    <w:rsid w:val="009F3782"/>
    <w:rsid w:val="009F3FA5"/>
    <w:rsid w:val="009F4820"/>
    <w:rsid w:val="009F483C"/>
    <w:rsid w:val="009F5DE4"/>
    <w:rsid w:val="009F6927"/>
    <w:rsid w:val="009F6A5F"/>
    <w:rsid w:val="009F6D3E"/>
    <w:rsid w:val="009F6DED"/>
    <w:rsid w:val="00A02333"/>
    <w:rsid w:val="00A02976"/>
    <w:rsid w:val="00A02B7B"/>
    <w:rsid w:val="00A02FAD"/>
    <w:rsid w:val="00A03922"/>
    <w:rsid w:val="00A0508C"/>
    <w:rsid w:val="00A054CF"/>
    <w:rsid w:val="00A06EDD"/>
    <w:rsid w:val="00A107DF"/>
    <w:rsid w:val="00A10F2F"/>
    <w:rsid w:val="00A11BBD"/>
    <w:rsid w:val="00A11DFC"/>
    <w:rsid w:val="00A11F74"/>
    <w:rsid w:val="00A136A8"/>
    <w:rsid w:val="00A15B34"/>
    <w:rsid w:val="00A166FB"/>
    <w:rsid w:val="00A16F2A"/>
    <w:rsid w:val="00A17B62"/>
    <w:rsid w:val="00A20227"/>
    <w:rsid w:val="00A203EB"/>
    <w:rsid w:val="00A20E39"/>
    <w:rsid w:val="00A21583"/>
    <w:rsid w:val="00A24635"/>
    <w:rsid w:val="00A2510D"/>
    <w:rsid w:val="00A26107"/>
    <w:rsid w:val="00A26D4D"/>
    <w:rsid w:val="00A30ED3"/>
    <w:rsid w:val="00A32072"/>
    <w:rsid w:val="00A32EE6"/>
    <w:rsid w:val="00A330E5"/>
    <w:rsid w:val="00A3385F"/>
    <w:rsid w:val="00A35CDB"/>
    <w:rsid w:val="00A3610D"/>
    <w:rsid w:val="00A3648B"/>
    <w:rsid w:val="00A365C4"/>
    <w:rsid w:val="00A41FEC"/>
    <w:rsid w:val="00A44469"/>
    <w:rsid w:val="00A44ADE"/>
    <w:rsid w:val="00A4532C"/>
    <w:rsid w:val="00A50EF0"/>
    <w:rsid w:val="00A517E3"/>
    <w:rsid w:val="00A5210E"/>
    <w:rsid w:val="00A52663"/>
    <w:rsid w:val="00A52F24"/>
    <w:rsid w:val="00A532E6"/>
    <w:rsid w:val="00A55186"/>
    <w:rsid w:val="00A55E86"/>
    <w:rsid w:val="00A56074"/>
    <w:rsid w:val="00A572A6"/>
    <w:rsid w:val="00A577FA"/>
    <w:rsid w:val="00A57D79"/>
    <w:rsid w:val="00A60691"/>
    <w:rsid w:val="00A612D4"/>
    <w:rsid w:val="00A62417"/>
    <w:rsid w:val="00A627C0"/>
    <w:rsid w:val="00A62A73"/>
    <w:rsid w:val="00A62A91"/>
    <w:rsid w:val="00A634FF"/>
    <w:rsid w:val="00A65FBB"/>
    <w:rsid w:val="00A6619F"/>
    <w:rsid w:val="00A66276"/>
    <w:rsid w:val="00A67055"/>
    <w:rsid w:val="00A67E9C"/>
    <w:rsid w:val="00A706EC"/>
    <w:rsid w:val="00A70BB7"/>
    <w:rsid w:val="00A7125C"/>
    <w:rsid w:val="00A71BD3"/>
    <w:rsid w:val="00A71F3B"/>
    <w:rsid w:val="00A72127"/>
    <w:rsid w:val="00A73782"/>
    <w:rsid w:val="00A7388A"/>
    <w:rsid w:val="00A73CD2"/>
    <w:rsid w:val="00A74DBE"/>
    <w:rsid w:val="00A74F6C"/>
    <w:rsid w:val="00A76CCC"/>
    <w:rsid w:val="00A76E4F"/>
    <w:rsid w:val="00A77E5B"/>
    <w:rsid w:val="00A81028"/>
    <w:rsid w:val="00A816A0"/>
    <w:rsid w:val="00A818A6"/>
    <w:rsid w:val="00A8227A"/>
    <w:rsid w:val="00A828AF"/>
    <w:rsid w:val="00A82EF5"/>
    <w:rsid w:val="00A8369E"/>
    <w:rsid w:val="00A849B3"/>
    <w:rsid w:val="00A85806"/>
    <w:rsid w:val="00A85885"/>
    <w:rsid w:val="00A863E3"/>
    <w:rsid w:val="00A86F96"/>
    <w:rsid w:val="00A874F4"/>
    <w:rsid w:val="00A8798D"/>
    <w:rsid w:val="00A90080"/>
    <w:rsid w:val="00A9009D"/>
    <w:rsid w:val="00A9074D"/>
    <w:rsid w:val="00A90BF7"/>
    <w:rsid w:val="00A912A8"/>
    <w:rsid w:val="00A91B41"/>
    <w:rsid w:val="00A92071"/>
    <w:rsid w:val="00A92B62"/>
    <w:rsid w:val="00A939A1"/>
    <w:rsid w:val="00A941BE"/>
    <w:rsid w:val="00A945F6"/>
    <w:rsid w:val="00A956FB"/>
    <w:rsid w:val="00A95792"/>
    <w:rsid w:val="00A95966"/>
    <w:rsid w:val="00A95976"/>
    <w:rsid w:val="00A95F10"/>
    <w:rsid w:val="00A9664D"/>
    <w:rsid w:val="00A96AF4"/>
    <w:rsid w:val="00A976BC"/>
    <w:rsid w:val="00AA0C96"/>
    <w:rsid w:val="00AA0F30"/>
    <w:rsid w:val="00AA3DC3"/>
    <w:rsid w:val="00AA40E5"/>
    <w:rsid w:val="00AA445D"/>
    <w:rsid w:val="00AA486E"/>
    <w:rsid w:val="00AA5394"/>
    <w:rsid w:val="00AA57A8"/>
    <w:rsid w:val="00AA6C72"/>
    <w:rsid w:val="00AA7205"/>
    <w:rsid w:val="00AA7267"/>
    <w:rsid w:val="00AA7FDF"/>
    <w:rsid w:val="00AB00C1"/>
    <w:rsid w:val="00AB04B6"/>
    <w:rsid w:val="00AB0C3D"/>
    <w:rsid w:val="00AB10E8"/>
    <w:rsid w:val="00AB13F3"/>
    <w:rsid w:val="00AB1B3F"/>
    <w:rsid w:val="00AB1BF9"/>
    <w:rsid w:val="00AB24A8"/>
    <w:rsid w:val="00AB26AE"/>
    <w:rsid w:val="00AB310B"/>
    <w:rsid w:val="00AB3110"/>
    <w:rsid w:val="00AB3835"/>
    <w:rsid w:val="00AB4D6B"/>
    <w:rsid w:val="00AB4E8C"/>
    <w:rsid w:val="00AB51AF"/>
    <w:rsid w:val="00AB55D8"/>
    <w:rsid w:val="00AB5688"/>
    <w:rsid w:val="00AB69A1"/>
    <w:rsid w:val="00AB6AAA"/>
    <w:rsid w:val="00AB6F79"/>
    <w:rsid w:val="00AC018F"/>
    <w:rsid w:val="00AC1161"/>
    <w:rsid w:val="00AC1CA3"/>
    <w:rsid w:val="00AC1EEF"/>
    <w:rsid w:val="00AC2302"/>
    <w:rsid w:val="00AC2C4A"/>
    <w:rsid w:val="00AC2DB5"/>
    <w:rsid w:val="00AC3CDE"/>
    <w:rsid w:val="00AC3D6F"/>
    <w:rsid w:val="00AC40BA"/>
    <w:rsid w:val="00AC4C07"/>
    <w:rsid w:val="00AC4E25"/>
    <w:rsid w:val="00AC5297"/>
    <w:rsid w:val="00AC5639"/>
    <w:rsid w:val="00AC58C7"/>
    <w:rsid w:val="00AC5A11"/>
    <w:rsid w:val="00AC6012"/>
    <w:rsid w:val="00AC64F3"/>
    <w:rsid w:val="00AC65B6"/>
    <w:rsid w:val="00AC7044"/>
    <w:rsid w:val="00AC7E30"/>
    <w:rsid w:val="00AC7F34"/>
    <w:rsid w:val="00AD12DD"/>
    <w:rsid w:val="00AD21E8"/>
    <w:rsid w:val="00AD2347"/>
    <w:rsid w:val="00AD23ED"/>
    <w:rsid w:val="00AD273D"/>
    <w:rsid w:val="00AD329C"/>
    <w:rsid w:val="00AD4E07"/>
    <w:rsid w:val="00AD4E1D"/>
    <w:rsid w:val="00AD670F"/>
    <w:rsid w:val="00AD7AB8"/>
    <w:rsid w:val="00AE0840"/>
    <w:rsid w:val="00AE0B5D"/>
    <w:rsid w:val="00AE0C1C"/>
    <w:rsid w:val="00AE25D0"/>
    <w:rsid w:val="00AE25F6"/>
    <w:rsid w:val="00AE2948"/>
    <w:rsid w:val="00AE313F"/>
    <w:rsid w:val="00AE3925"/>
    <w:rsid w:val="00AE3969"/>
    <w:rsid w:val="00AE3FF3"/>
    <w:rsid w:val="00AE48F7"/>
    <w:rsid w:val="00AE4E2F"/>
    <w:rsid w:val="00AE4F87"/>
    <w:rsid w:val="00AE5036"/>
    <w:rsid w:val="00AE5A66"/>
    <w:rsid w:val="00AE5BA9"/>
    <w:rsid w:val="00AE6589"/>
    <w:rsid w:val="00AE6723"/>
    <w:rsid w:val="00AE69A8"/>
    <w:rsid w:val="00AE6A85"/>
    <w:rsid w:val="00AE7760"/>
    <w:rsid w:val="00AE7EF3"/>
    <w:rsid w:val="00AE7F10"/>
    <w:rsid w:val="00AF24E1"/>
    <w:rsid w:val="00AF476B"/>
    <w:rsid w:val="00AF4D1A"/>
    <w:rsid w:val="00AF4F72"/>
    <w:rsid w:val="00AF566C"/>
    <w:rsid w:val="00AF5829"/>
    <w:rsid w:val="00AF5AE9"/>
    <w:rsid w:val="00AF6A78"/>
    <w:rsid w:val="00AF7898"/>
    <w:rsid w:val="00B0025E"/>
    <w:rsid w:val="00B00646"/>
    <w:rsid w:val="00B00EDD"/>
    <w:rsid w:val="00B02BCC"/>
    <w:rsid w:val="00B0349D"/>
    <w:rsid w:val="00B0368F"/>
    <w:rsid w:val="00B037F5"/>
    <w:rsid w:val="00B03F87"/>
    <w:rsid w:val="00B03FD7"/>
    <w:rsid w:val="00B0409B"/>
    <w:rsid w:val="00B053E2"/>
    <w:rsid w:val="00B06D09"/>
    <w:rsid w:val="00B07E9D"/>
    <w:rsid w:val="00B103A8"/>
    <w:rsid w:val="00B11372"/>
    <w:rsid w:val="00B11791"/>
    <w:rsid w:val="00B11CFA"/>
    <w:rsid w:val="00B13B2F"/>
    <w:rsid w:val="00B1482E"/>
    <w:rsid w:val="00B1526A"/>
    <w:rsid w:val="00B15EBC"/>
    <w:rsid w:val="00B172FF"/>
    <w:rsid w:val="00B20924"/>
    <w:rsid w:val="00B21A33"/>
    <w:rsid w:val="00B21E50"/>
    <w:rsid w:val="00B21FCA"/>
    <w:rsid w:val="00B22CD4"/>
    <w:rsid w:val="00B235C5"/>
    <w:rsid w:val="00B23B1B"/>
    <w:rsid w:val="00B23C46"/>
    <w:rsid w:val="00B249AB"/>
    <w:rsid w:val="00B25F0B"/>
    <w:rsid w:val="00B26486"/>
    <w:rsid w:val="00B2662F"/>
    <w:rsid w:val="00B27E02"/>
    <w:rsid w:val="00B305E9"/>
    <w:rsid w:val="00B3119B"/>
    <w:rsid w:val="00B32E69"/>
    <w:rsid w:val="00B3306A"/>
    <w:rsid w:val="00B34419"/>
    <w:rsid w:val="00B34E08"/>
    <w:rsid w:val="00B3533C"/>
    <w:rsid w:val="00B40AC8"/>
    <w:rsid w:val="00B41057"/>
    <w:rsid w:val="00B4285F"/>
    <w:rsid w:val="00B43377"/>
    <w:rsid w:val="00B44572"/>
    <w:rsid w:val="00B44AAC"/>
    <w:rsid w:val="00B452E4"/>
    <w:rsid w:val="00B467BE"/>
    <w:rsid w:val="00B4689B"/>
    <w:rsid w:val="00B47510"/>
    <w:rsid w:val="00B4776F"/>
    <w:rsid w:val="00B47B19"/>
    <w:rsid w:val="00B50F10"/>
    <w:rsid w:val="00B5124B"/>
    <w:rsid w:val="00B51893"/>
    <w:rsid w:val="00B522C1"/>
    <w:rsid w:val="00B526B0"/>
    <w:rsid w:val="00B5271E"/>
    <w:rsid w:val="00B53A5F"/>
    <w:rsid w:val="00B54C69"/>
    <w:rsid w:val="00B54EFD"/>
    <w:rsid w:val="00B551D3"/>
    <w:rsid w:val="00B5560E"/>
    <w:rsid w:val="00B60102"/>
    <w:rsid w:val="00B61041"/>
    <w:rsid w:val="00B61B08"/>
    <w:rsid w:val="00B621B9"/>
    <w:rsid w:val="00B62A20"/>
    <w:rsid w:val="00B6351A"/>
    <w:rsid w:val="00B643FB"/>
    <w:rsid w:val="00B65B98"/>
    <w:rsid w:val="00B66234"/>
    <w:rsid w:val="00B66A1D"/>
    <w:rsid w:val="00B70D63"/>
    <w:rsid w:val="00B70FC0"/>
    <w:rsid w:val="00B7131D"/>
    <w:rsid w:val="00B71F22"/>
    <w:rsid w:val="00B72901"/>
    <w:rsid w:val="00B72A5E"/>
    <w:rsid w:val="00B72CDE"/>
    <w:rsid w:val="00B731EB"/>
    <w:rsid w:val="00B73A52"/>
    <w:rsid w:val="00B7417D"/>
    <w:rsid w:val="00B7432A"/>
    <w:rsid w:val="00B74331"/>
    <w:rsid w:val="00B74C1A"/>
    <w:rsid w:val="00B75E74"/>
    <w:rsid w:val="00B7735F"/>
    <w:rsid w:val="00B7749B"/>
    <w:rsid w:val="00B80400"/>
    <w:rsid w:val="00B8053B"/>
    <w:rsid w:val="00B80CA8"/>
    <w:rsid w:val="00B82A05"/>
    <w:rsid w:val="00B83479"/>
    <w:rsid w:val="00B87C76"/>
    <w:rsid w:val="00B87C7A"/>
    <w:rsid w:val="00B90569"/>
    <w:rsid w:val="00B90948"/>
    <w:rsid w:val="00B90E1E"/>
    <w:rsid w:val="00B9180D"/>
    <w:rsid w:val="00B91C21"/>
    <w:rsid w:val="00B91F1B"/>
    <w:rsid w:val="00B92772"/>
    <w:rsid w:val="00B93746"/>
    <w:rsid w:val="00B93DB8"/>
    <w:rsid w:val="00B945B9"/>
    <w:rsid w:val="00B947C3"/>
    <w:rsid w:val="00B9494D"/>
    <w:rsid w:val="00B95079"/>
    <w:rsid w:val="00B96730"/>
    <w:rsid w:val="00B9699B"/>
    <w:rsid w:val="00B9779F"/>
    <w:rsid w:val="00B97CEA"/>
    <w:rsid w:val="00BA0989"/>
    <w:rsid w:val="00BA1611"/>
    <w:rsid w:val="00BA265A"/>
    <w:rsid w:val="00BA28A4"/>
    <w:rsid w:val="00BA2A4E"/>
    <w:rsid w:val="00BA3524"/>
    <w:rsid w:val="00BA36FF"/>
    <w:rsid w:val="00BA3DF0"/>
    <w:rsid w:val="00BA3EDF"/>
    <w:rsid w:val="00BA4944"/>
    <w:rsid w:val="00BA4F30"/>
    <w:rsid w:val="00BA4F5C"/>
    <w:rsid w:val="00BA54E0"/>
    <w:rsid w:val="00BA61A6"/>
    <w:rsid w:val="00BA6981"/>
    <w:rsid w:val="00BA79F5"/>
    <w:rsid w:val="00BA7BD7"/>
    <w:rsid w:val="00BB00EC"/>
    <w:rsid w:val="00BB0F02"/>
    <w:rsid w:val="00BB1842"/>
    <w:rsid w:val="00BB1C7A"/>
    <w:rsid w:val="00BB36FE"/>
    <w:rsid w:val="00BB5487"/>
    <w:rsid w:val="00BB5C3D"/>
    <w:rsid w:val="00BB6886"/>
    <w:rsid w:val="00BB7DC7"/>
    <w:rsid w:val="00BC0F9F"/>
    <w:rsid w:val="00BC1284"/>
    <w:rsid w:val="00BC1339"/>
    <w:rsid w:val="00BC1E7B"/>
    <w:rsid w:val="00BC24BF"/>
    <w:rsid w:val="00BC2EBB"/>
    <w:rsid w:val="00BC452D"/>
    <w:rsid w:val="00BC4655"/>
    <w:rsid w:val="00BC4957"/>
    <w:rsid w:val="00BC4F55"/>
    <w:rsid w:val="00BC5780"/>
    <w:rsid w:val="00BC7B78"/>
    <w:rsid w:val="00BC7FB6"/>
    <w:rsid w:val="00BD016B"/>
    <w:rsid w:val="00BD057A"/>
    <w:rsid w:val="00BD1B45"/>
    <w:rsid w:val="00BD315E"/>
    <w:rsid w:val="00BD3E61"/>
    <w:rsid w:val="00BD4158"/>
    <w:rsid w:val="00BD4660"/>
    <w:rsid w:val="00BD4731"/>
    <w:rsid w:val="00BD487C"/>
    <w:rsid w:val="00BD4E26"/>
    <w:rsid w:val="00BD5E76"/>
    <w:rsid w:val="00BD6C9E"/>
    <w:rsid w:val="00BE03A1"/>
    <w:rsid w:val="00BE14DE"/>
    <w:rsid w:val="00BE2002"/>
    <w:rsid w:val="00BE2C97"/>
    <w:rsid w:val="00BE364F"/>
    <w:rsid w:val="00BE3B2F"/>
    <w:rsid w:val="00BE492D"/>
    <w:rsid w:val="00BE6926"/>
    <w:rsid w:val="00BE723B"/>
    <w:rsid w:val="00BF0018"/>
    <w:rsid w:val="00BF01A6"/>
    <w:rsid w:val="00BF0AB9"/>
    <w:rsid w:val="00BF0EAF"/>
    <w:rsid w:val="00BF123B"/>
    <w:rsid w:val="00BF1B36"/>
    <w:rsid w:val="00BF2A78"/>
    <w:rsid w:val="00BF345A"/>
    <w:rsid w:val="00BF38F2"/>
    <w:rsid w:val="00BF391C"/>
    <w:rsid w:val="00BF4D67"/>
    <w:rsid w:val="00BF4D71"/>
    <w:rsid w:val="00BF5238"/>
    <w:rsid w:val="00BF52A7"/>
    <w:rsid w:val="00BF6396"/>
    <w:rsid w:val="00BF642D"/>
    <w:rsid w:val="00BF644F"/>
    <w:rsid w:val="00BF680C"/>
    <w:rsid w:val="00BF6E4F"/>
    <w:rsid w:val="00BF7491"/>
    <w:rsid w:val="00BF77AF"/>
    <w:rsid w:val="00C0019F"/>
    <w:rsid w:val="00C00778"/>
    <w:rsid w:val="00C00D08"/>
    <w:rsid w:val="00C00D0E"/>
    <w:rsid w:val="00C01134"/>
    <w:rsid w:val="00C01331"/>
    <w:rsid w:val="00C0199A"/>
    <w:rsid w:val="00C01F14"/>
    <w:rsid w:val="00C02AF3"/>
    <w:rsid w:val="00C031E0"/>
    <w:rsid w:val="00C03486"/>
    <w:rsid w:val="00C046E4"/>
    <w:rsid w:val="00C04E47"/>
    <w:rsid w:val="00C0503C"/>
    <w:rsid w:val="00C05A01"/>
    <w:rsid w:val="00C06383"/>
    <w:rsid w:val="00C073EE"/>
    <w:rsid w:val="00C075E8"/>
    <w:rsid w:val="00C07C84"/>
    <w:rsid w:val="00C07CBA"/>
    <w:rsid w:val="00C1023E"/>
    <w:rsid w:val="00C10376"/>
    <w:rsid w:val="00C10B1E"/>
    <w:rsid w:val="00C10F7D"/>
    <w:rsid w:val="00C12550"/>
    <w:rsid w:val="00C12CBC"/>
    <w:rsid w:val="00C130FF"/>
    <w:rsid w:val="00C14C19"/>
    <w:rsid w:val="00C150EA"/>
    <w:rsid w:val="00C17B97"/>
    <w:rsid w:val="00C17ED4"/>
    <w:rsid w:val="00C205B7"/>
    <w:rsid w:val="00C20EC0"/>
    <w:rsid w:val="00C21FEA"/>
    <w:rsid w:val="00C23439"/>
    <w:rsid w:val="00C23836"/>
    <w:rsid w:val="00C2418A"/>
    <w:rsid w:val="00C24510"/>
    <w:rsid w:val="00C24942"/>
    <w:rsid w:val="00C26A8E"/>
    <w:rsid w:val="00C27327"/>
    <w:rsid w:val="00C27A42"/>
    <w:rsid w:val="00C31022"/>
    <w:rsid w:val="00C32B2C"/>
    <w:rsid w:val="00C32DEB"/>
    <w:rsid w:val="00C355F4"/>
    <w:rsid w:val="00C36999"/>
    <w:rsid w:val="00C36B16"/>
    <w:rsid w:val="00C37028"/>
    <w:rsid w:val="00C37417"/>
    <w:rsid w:val="00C378B4"/>
    <w:rsid w:val="00C37A21"/>
    <w:rsid w:val="00C4005D"/>
    <w:rsid w:val="00C401D2"/>
    <w:rsid w:val="00C407FD"/>
    <w:rsid w:val="00C40904"/>
    <w:rsid w:val="00C40B1A"/>
    <w:rsid w:val="00C42978"/>
    <w:rsid w:val="00C42D40"/>
    <w:rsid w:val="00C42E53"/>
    <w:rsid w:val="00C45771"/>
    <w:rsid w:val="00C458AE"/>
    <w:rsid w:val="00C46CE2"/>
    <w:rsid w:val="00C471AB"/>
    <w:rsid w:val="00C47CF1"/>
    <w:rsid w:val="00C50A0B"/>
    <w:rsid w:val="00C50E89"/>
    <w:rsid w:val="00C51220"/>
    <w:rsid w:val="00C51BEE"/>
    <w:rsid w:val="00C52598"/>
    <w:rsid w:val="00C52918"/>
    <w:rsid w:val="00C52BF5"/>
    <w:rsid w:val="00C54396"/>
    <w:rsid w:val="00C54BB1"/>
    <w:rsid w:val="00C54E65"/>
    <w:rsid w:val="00C5520A"/>
    <w:rsid w:val="00C55D58"/>
    <w:rsid w:val="00C55F34"/>
    <w:rsid w:val="00C5642F"/>
    <w:rsid w:val="00C56CCB"/>
    <w:rsid w:val="00C56E57"/>
    <w:rsid w:val="00C56EA7"/>
    <w:rsid w:val="00C57884"/>
    <w:rsid w:val="00C579BB"/>
    <w:rsid w:val="00C57CD1"/>
    <w:rsid w:val="00C57E8C"/>
    <w:rsid w:val="00C60360"/>
    <w:rsid w:val="00C61509"/>
    <w:rsid w:val="00C6222C"/>
    <w:rsid w:val="00C625E3"/>
    <w:rsid w:val="00C625F5"/>
    <w:rsid w:val="00C63806"/>
    <w:rsid w:val="00C64217"/>
    <w:rsid w:val="00C646B1"/>
    <w:rsid w:val="00C65167"/>
    <w:rsid w:val="00C6516A"/>
    <w:rsid w:val="00C654CB"/>
    <w:rsid w:val="00C6588B"/>
    <w:rsid w:val="00C66186"/>
    <w:rsid w:val="00C661D5"/>
    <w:rsid w:val="00C6650C"/>
    <w:rsid w:val="00C67547"/>
    <w:rsid w:val="00C67745"/>
    <w:rsid w:val="00C67D23"/>
    <w:rsid w:val="00C702FD"/>
    <w:rsid w:val="00C70768"/>
    <w:rsid w:val="00C7108F"/>
    <w:rsid w:val="00C71FB8"/>
    <w:rsid w:val="00C72095"/>
    <w:rsid w:val="00C7319F"/>
    <w:rsid w:val="00C73885"/>
    <w:rsid w:val="00C74954"/>
    <w:rsid w:val="00C76B0C"/>
    <w:rsid w:val="00C774D9"/>
    <w:rsid w:val="00C77B66"/>
    <w:rsid w:val="00C80049"/>
    <w:rsid w:val="00C804E2"/>
    <w:rsid w:val="00C80909"/>
    <w:rsid w:val="00C820B3"/>
    <w:rsid w:val="00C8284B"/>
    <w:rsid w:val="00C82951"/>
    <w:rsid w:val="00C82BD9"/>
    <w:rsid w:val="00C833A7"/>
    <w:rsid w:val="00C83EE2"/>
    <w:rsid w:val="00C85185"/>
    <w:rsid w:val="00C8605C"/>
    <w:rsid w:val="00C8697E"/>
    <w:rsid w:val="00C86B06"/>
    <w:rsid w:val="00C87743"/>
    <w:rsid w:val="00C90788"/>
    <w:rsid w:val="00C91AE0"/>
    <w:rsid w:val="00C91E5F"/>
    <w:rsid w:val="00C92C39"/>
    <w:rsid w:val="00C92CDB"/>
    <w:rsid w:val="00C93A28"/>
    <w:rsid w:val="00C93F5A"/>
    <w:rsid w:val="00C943AF"/>
    <w:rsid w:val="00C965E6"/>
    <w:rsid w:val="00CA282A"/>
    <w:rsid w:val="00CA2EC2"/>
    <w:rsid w:val="00CA442A"/>
    <w:rsid w:val="00CA4E69"/>
    <w:rsid w:val="00CA5150"/>
    <w:rsid w:val="00CA519D"/>
    <w:rsid w:val="00CA6381"/>
    <w:rsid w:val="00CA70DC"/>
    <w:rsid w:val="00CA71A3"/>
    <w:rsid w:val="00CA7D55"/>
    <w:rsid w:val="00CB0441"/>
    <w:rsid w:val="00CB1AFC"/>
    <w:rsid w:val="00CB232D"/>
    <w:rsid w:val="00CB2551"/>
    <w:rsid w:val="00CB2D9A"/>
    <w:rsid w:val="00CB2E22"/>
    <w:rsid w:val="00CB3E03"/>
    <w:rsid w:val="00CB4678"/>
    <w:rsid w:val="00CB496D"/>
    <w:rsid w:val="00CB50FC"/>
    <w:rsid w:val="00CB611C"/>
    <w:rsid w:val="00CB6157"/>
    <w:rsid w:val="00CB637E"/>
    <w:rsid w:val="00CB69EE"/>
    <w:rsid w:val="00CC05C6"/>
    <w:rsid w:val="00CC06A4"/>
    <w:rsid w:val="00CC3074"/>
    <w:rsid w:val="00CC3904"/>
    <w:rsid w:val="00CC3B42"/>
    <w:rsid w:val="00CC5B29"/>
    <w:rsid w:val="00CC62F9"/>
    <w:rsid w:val="00CC729D"/>
    <w:rsid w:val="00CD0278"/>
    <w:rsid w:val="00CD0E3E"/>
    <w:rsid w:val="00CD0E58"/>
    <w:rsid w:val="00CD2161"/>
    <w:rsid w:val="00CD2659"/>
    <w:rsid w:val="00CD27FD"/>
    <w:rsid w:val="00CD38BA"/>
    <w:rsid w:val="00CD3AD3"/>
    <w:rsid w:val="00CD3B8F"/>
    <w:rsid w:val="00CD44B3"/>
    <w:rsid w:val="00CD4531"/>
    <w:rsid w:val="00CD45AD"/>
    <w:rsid w:val="00CD4F15"/>
    <w:rsid w:val="00CD5F24"/>
    <w:rsid w:val="00CD609D"/>
    <w:rsid w:val="00CD63E1"/>
    <w:rsid w:val="00CD7261"/>
    <w:rsid w:val="00CD7724"/>
    <w:rsid w:val="00CE0833"/>
    <w:rsid w:val="00CE0F0F"/>
    <w:rsid w:val="00CE3857"/>
    <w:rsid w:val="00CE4A17"/>
    <w:rsid w:val="00CE631C"/>
    <w:rsid w:val="00CE6BCC"/>
    <w:rsid w:val="00CE6DF1"/>
    <w:rsid w:val="00CE7477"/>
    <w:rsid w:val="00CE7A6D"/>
    <w:rsid w:val="00CE7EB6"/>
    <w:rsid w:val="00CF1C50"/>
    <w:rsid w:val="00CF1CD9"/>
    <w:rsid w:val="00CF38EF"/>
    <w:rsid w:val="00CF3C0E"/>
    <w:rsid w:val="00CF4094"/>
    <w:rsid w:val="00CF4292"/>
    <w:rsid w:val="00CF4DB8"/>
    <w:rsid w:val="00CF61C0"/>
    <w:rsid w:val="00CF78E6"/>
    <w:rsid w:val="00D0024C"/>
    <w:rsid w:val="00D00280"/>
    <w:rsid w:val="00D004F6"/>
    <w:rsid w:val="00D00A6B"/>
    <w:rsid w:val="00D012D0"/>
    <w:rsid w:val="00D01666"/>
    <w:rsid w:val="00D01AA2"/>
    <w:rsid w:val="00D01F9B"/>
    <w:rsid w:val="00D02077"/>
    <w:rsid w:val="00D02351"/>
    <w:rsid w:val="00D02574"/>
    <w:rsid w:val="00D02713"/>
    <w:rsid w:val="00D02719"/>
    <w:rsid w:val="00D029B9"/>
    <w:rsid w:val="00D0409D"/>
    <w:rsid w:val="00D04E6A"/>
    <w:rsid w:val="00D06061"/>
    <w:rsid w:val="00D06293"/>
    <w:rsid w:val="00D062EF"/>
    <w:rsid w:val="00D07935"/>
    <w:rsid w:val="00D1185D"/>
    <w:rsid w:val="00D11F32"/>
    <w:rsid w:val="00D125F8"/>
    <w:rsid w:val="00D12E8A"/>
    <w:rsid w:val="00D13877"/>
    <w:rsid w:val="00D14A26"/>
    <w:rsid w:val="00D15DC8"/>
    <w:rsid w:val="00D15FD9"/>
    <w:rsid w:val="00D16241"/>
    <w:rsid w:val="00D1643F"/>
    <w:rsid w:val="00D16648"/>
    <w:rsid w:val="00D16FAC"/>
    <w:rsid w:val="00D17334"/>
    <w:rsid w:val="00D17578"/>
    <w:rsid w:val="00D2052A"/>
    <w:rsid w:val="00D20A85"/>
    <w:rsid w:val="00D2220E"/>
    <w:rsid w:val="00D22342"/>
    <w:rsid w:val="00D23EA4"/>
    <w:rsid w:val="00D23FBF"/>
    <w:rsid w:val="00D23FEA"/>
    <w:rsid w:val="00D24A0A"/>
    <w:rsid w:val="00D25FBA"/>
    <w:rsid w:val="00D260BA"/>
    <w:rsid w:val="00D262BE"/>
    <w:rsid w:val="00D26C4F"/>
    <w:rsid w:val="00D2731A"/>
    <w:rsid w:val="00D27736"/>
    <w:rsid w:val="00D27891"/>
    <w:rsid w:val="00D30024"/>
    <w:rsid w:val="00D3006D"/>
    <w:rsid w:val="00D3025B"/>
    <w:rsid w:val="00D306CD"/>
    <w:rsid w:val="00D3087C"/>
    <w:rsid w:val="00D30E73"/>
    <w:rsid w:val="00D32A90"/>
    <w:rsid w:val="00D33C99"/>
    <w:rsid w:val="00D34239"/>
    <w:rsid w:val="00D34386"/>
    <w:rsid w:val="00D34E15"/>
    <w:rsid w:val="00D3545B"/>
    <w:rsid w:val="00D356B2"/>
    <w:rsid w:val="00D36763"/>
    <w:rsid w:val="00D36B74"/>
    <w:rsid w:val="00D36E18"/>
    <w:rsid w:val="00D3719E"/>
    <w:rsid w:val="00D404F1"/>
    <w:rsid w:val="00D4081C"/>
    <w:rsid w:val="00D4093C"/>
    <w:rsid w:val="00D40EF9"/>
    <w:rsid w:val="00D40F00"/>
    <w:rsid w:val="00D4108A"/>
    <w:rsid w:val="00D43459"/>
    <w:rsid w:val="00D436F4"/>
    <w:rsid w:val="00D43DF2"/>
    <w:rsid w:val="00D44758"/>
    <w:rsid w:val="00D45453"/>
    <w:rsid w:val="00D4549E"/>
    <w:rsid w:val="00D45550"/>
    <w:rsid w:val="00D463F6"/>
    <w:rsid w:val="00D465A1"/>
    <w:rsid w:val="00D4667F"/>
    <w:rsid w:val="00D47479"/>
    <w:rsid w:val="00D47F9E"/>
    <w:rsid w:val="00D50202"/>
    <w:rsid w:val="00D5126C"/>
    <w:rsid w:val="00D52A8B"/>
    <w:rsid w:val="00D531C8"/>
    <w:rsid w:val="00D53A15"/>
    <w:rsid w:val="00D53BE5"/>
    <w:rsid w:val="00D54925"/>
    <w:rsid w:val="00D54B41"/>
    <w:rsid w:val="00D54CCE"/>
    <w:rsid w:val="00D55260"/>
    <w:rsid w:val="00D55DE1"/>
    <w:rsid w:val="00D56E81"/>
    <w:rsid w:val="00D57946"/>
    <w:rsid w:val="00D61793"/>
    <w:rsid w:val="00D624E0"/>
    <w:rsid w:val="00D62C02"/>
    <w:rsid w:val="00D63309"/>
    <w:rsid w:val="00D64F7B"/>
    <w:rsid w:val="00D65ACC"/>
    <w:rsid w:val="00D65B3C"/>
    <w:rsid w:val="00D65D63"/>
    <w:rsid w:val="00D66CE1"/>
    <w:rsid w:val="00D671F6"/>
    <w:rsid w:val="00D67D46"/>
    <w:rsid w:val="00D7143D"/>
    <w:rsid w:val="00D714E9"/>
    <w:rsid w:val="00D726D4"/>
    <w:rsid w:val="00D728EE"/>
    <w:rsid w:val="00D72D3B"/>
    <w:rsid w:val="00D7448E"/>
    <w:rsid w:val="00D75438"/>
    <w:rsid w:val="00D75ACA"/>
    <w:rsid w:val="00D75C0A"/>
    <w:rsid w:val="00D761C7"/>
    <w:rsid w:val="00D76F62"/>
    <w:rsid w:val="00D77A06"/>
    <w:rsid w:val="00D800D2"/>
    <w:rsid w:val="00D808FC"/>
    <w:rsid w:val="00D80917"/>
    <w:rsid w:val="00D80FA2"/>
    <w:rsid w:val="00D81788"/>
    <w:rsid w:val="00D81A5C"/>
    <w:rsid w:val="00D81F39"/>
    <w:rsid w:val="00D82048"/>
    <w:rsid w:val="00D820C4"/>
    <w:rsid w:val="00D8261E"/>
    <w:rsid w:val="00D8353D"/>
    <w:rsid w:val="00D83649"/>
    <w:rsid w:val="00D83735"/>
    <w:rsid w:val="00D8393B"/>
    <w:rsid w:val="00D83A5F"/>
    <w:rsid w:val="00D83E63"/>
    <w:rsid w:val="00D843E3"/>
    <w:rsid w:val="00D84613"/>
    <w:rsid w:val="00D85175"/>
    <w:rsid w:val="00D851E3"/>
    <w:rsid w:val="00D85991"/>
    <w:rsid w:val="00D85A2C"/>
    <w:rsid w:val="00D85AE0"/>
    <w:rsid w:val="00D85FB4"/>
    <w:rsid w:val="00D874BF"/>
    <w:rsid w:val="00D904A1"/>
    <w:rsid w:val="00D9059E"/>
    <w:rsid w:val="00D909A8"/>
    <w:rsid w:val="00D90AEA"/>
    <w:rsid w:val="00D917EE"/>
    <w:rsid w:val="00D91C7E"/>
    <w:rsid w:val="00D927DF"/>
    <w:rsid w:val="00D928AD"/>
    <w:rsid w:val="00D92CAB"/>
    <w:rsid w:val="00D951C4"/>
    <w:rsid w:val="00D96A22"/>
    <w:rsid w:val="00D96A38"/>
    <w:rsid w:val="00D975CB"/>
    <w:rsid w:val="00D97915"/>
    <w:rsid w:val="00DA05FD"/>
    <w:rsid w:val="00DA1948"/>
    <w:rsid w:val="00DA24D9"/>
    <w:rsid w:val="00DA2CA7"/>
    <w:rsid w:val="00DA3150"/>
    <w:rsid w:val="00DA3C4F"/>
    <w:rsid w:val="00DA5D46"/>
    <w:rsid w:val="00DA5DA6"/>
    <w:rsid w:val="00DA6226"/>
    <w:rsid w:val="00DA62CE"/>
    <w:rsid w:val="00DA6455"/>
    <w:rsid w:val="00DA6AEB"/>
    <w:rsid w:val="00DA6F8E"/>
    <w:rsid w:val="00DA790D"/>
    <w:rsid w:val="00DB2C3D"/>
    <w:rsid w:val="00DB2D6C"/>
    <w:rsid w:val="00DB301A"/>
    <w:rsid w:val="00DB3122"/>
    <w:rsid w:val="00DB3635"/>
    <w:rsid w:val="00DB3C18"/>
    <w:rsid w:val="00DB3D50"/>
    <w:rsid w:val="00DB413C"/>
    <w:rsid w:val="00DB52CD"/>
    <w:rsid w:val="00DB52E1"/>
    <w:rsid w:val="00DB7FD7"/>
    <w:rsid w:val="00DC063B"/>
    <w:rsid w:val="00DC10D7"/>
    <w:rsid w:val="00DC2E45"/>
    <w:rsid w:val="00DC315C"/>
    <w:rsid w:val="00DC31DD"/>
    <w:rsid w:val="00DC3C06"/>
    <w:rsid w:val="00DC3ECD"/>
    <w:rsid w:val="00DC4388"/>
    <w:rsid w:val="00DC5488"/>
    <w:rsid w:val="00DC7B29"/>
    <w:rsid w:val="00DC7D31"/>
    <w:rsid w:val="00DD07BE"/>
    <w:rsid w:val="00DD1246"/>
    <w:rsid w:val="00DD21D2"/>
    <w:rsid w:val="00DD35C3"/>
    <w:rsid w:val="00DD4398"/>
    <w:rsid w:val="00DD69B1"/>
    <w:rsid w:val="00DD6FC1"/>
    <w:rsid w:val="00DD7053"/>
    <w:rsid w:val="00DE0480"/>
    <w:rsid w:val="00DE0870"/>
    <w:rsid w:val="00DE1E8B"/>
    <w:rsid w:val="00DE1F78"/>
    <w:rsid w:val="00DE516E"/>
    <w:rsid w:val="00DE59C3"/>
    <w:rsid w:val="00DE5E2E"/>
    <w:rsid w:val="00DE67B4"/>
    <w:rsid w:val="00DE6C0C"/>
    <w:rsid w:val="00DE6D97"/>
    <w:rsid w:val="00DF063F"/>
    <w:rsid w:val="00DF15F9"/>
    <w:rsid w:val="00DF1F6B"/>
    <w:rsid w:val="00DF249C"/>
    <w:rsid w:val="00DF26D8"/>
    <w:rsid w:val="00DF35BB"/>
    <w:rsid w:val="00DF48A4"/>
    <w:rsid w:val="00DF4C49"/>
    <w:rsid w:val="00DF52DA"/>
    <w:rsid w:val="00DF5DCA"/>
    <w:rsid w:val="00E00827"/>
    <w:rsid w:val="00E00A65"/>
    <w:rsid w:val="00E015B8"/>
    <w:rsid w:val="00E01D64"/>
    <w:rsid w:val="00E02CCA"/>
    <w:rsid w:val="00E02E78"/>
    <w:rsid w:val="00E03104"/>
    <w:rsid w:val="00E032F3"/>
    <w:rsid w:val="00E04271"/>
    <w:rsid w:val="00E043B4"/>
    <w:rsid w:val="00E04AB5"/>
    <w:rsid w:val="00E055ED"/>
    <w:rsid w:val="00E05E43"/>
    <w:rsid w:val="00E063AF"/>
    <w:rsid w:val="00E068C3"/>
    <w:rsid w:val="00E07575"/>
    <w:rsid w:val="00E0781A"/>
    <w:rsid w:val="00E1066A"/>
    <w:rsid w:val="00E13632"/>
    <w:rsid w:val="00E13770"/>
    <w:rsid w:val="00E137E6"/>
    <w:rsid w:val="00E150EE"/>
    <w:rsid w:val="00E15EB4"/>
    <w:rsid w:val="00E16D5E"/>
    <w:rsid w:val="00E204C5"/>
    <w:rsid w:val="00E20DEA"/>
    <w:rsid w:val="00E22127"/>
    <w:rsid w:val="00E22827"/>
    <w:rsid w:val="00E22969"/>
    <w:rsid w:val="00E23177"/>
    <w:rsid w:val="00E231A1"/>
    <w:rsid w:val="00E255C3"/>
    <w:rsid w:val="00E259D2"/>
    <w:rsid w:val="00E2686E"/>
    <w:rsid w:val="00E26EE9"/>
    <w:rsid w:val="00E30B48"/>
    <w:rsid w:val="00E30E94"/>
    <w:rsid w:val="00E313F9"/>
    <w:rsid w:val="00E32222"/>
    <w:rsid w:val="00E334EE"/>
    <w:rsid w:val="00E33888"/>
    <w:rsid w:val="00E338B3"/>
    <w:rsid w:val="00E34A0B"/>
    <w:rsid w:val="00E34AC7"/>
    <w:rsid w:val="00E35D34"/>
    <w:rsid w:val="00E36391"/>
    <w:rsid w:val="00E402F1"/>
    <w:rsid w:val="00E404E3"/>
    <w:rsid w:val="00E40655"/>
    <w:rsid w:val="00E406E5"/>
    <w:rsid w:val="00E40BAB"/>
    <w:rsid w:val="00E421C7"/>
    <w:rsid w:val="00E423D6"/>
    <w:rsid w:val="00E424C1"/>
    <w:rsid w:val="00E425A2"/>
    <w:rsid w:val="00E42E19"/>
    <w:rsid w:val="00E42FF6"/>
    <w:rsid w:val="00E43F9D"/>
    <w:rsid w:val="00E50595"/>
    <w:rsid w:val="00E51E0C"/>
    <w:rsid w:val="00E53491"/>
    <w:rsid w:val="00E54776"/>
    <w:rsid w:val="00E54FCD"/>
    <w:rsid w:val="00E55613"/>
    <w:rsid w:val="00E55D1D"/>
    <w:rsid w:val="00E564EC"/>
    <w:rsid w:val="00E56C62"/>
    <w:rsid w:val="00E57436"/>
    <w:rsid w:val="00E6007E"/>
    <w:rsid w:val="00E60117"/>
    <w:rsid w:val="00E60FF6"/>
    <w:rsid w:val="00E614F8"/>
    <w:rsid w:val="00E62057"/>
    <w:rsid w:val="00E62837"/>
    <w:rsid w:val="00E63463"/>
    <w:rsid w:val="00E634B4"/>
    <w:rsid w:val="00E6372F"/>
    <w:rsid w:val="00E638A9"/>
    <w:rsid w:val="00E63B4D"/>
    <w:rsid w:val="00E63BEB"/>
    <w:rsid w:val="00E64D9D"/>
    <w:rsid w:val="00E66ABB"/>
    <w:rsid w:val="00E66E85"/>
    <w:rsid w:val="00E6776B"/>
    <w:rsid w:val="00E67FA0"/>
    <w:rsid w:val="00E71507"/>
    <w:rsid w:val="00E72654"/>
    <w:rsid w:val="00E72A9A"/>
    <w:rsid w:val="00E72B5B"/>
    <w:rsid w:val="00E72D8B"/>
    <w:rsid w:val="00E74E10"/>
    <w:rsid w:val="00E752CA"/>
    <w:rsid w:val="00E75311"/>
    <w:rsid w:val="00E7536B"/>
    <w:rsid w:val="00E764E3"/>
    <w:rsid w:val="00E76E7C"/>
    <w:rsid w:val="00E778EA"/>
    <w:rsid w:val="00E77F9C"/>
    <w:rsid w:val="00E805FE"/>
    <w:rsid w:val="00E80AB1"/>
    <w:rsid w:val="00E817CF"/>
    <w:rsid w:val="00E81F23"/>
    <w:rsid w:val="00E8269D"/>
    <w:rsid w:val="00E83552"/>
    <w:rsid w:val="00E83F61"/>
    <w:rsid w:val="00E8442A"/>
    <w:rsid w:val="00E848AC"/>
    <w:rsid w:val="00E86145"/>
    <w:rsid w:val="00E8689B"/>
    <w:rsid w:val="00E86ECA"/>
    <w:rsid w:val="00E87B1F"/>
    <w:rsid w:val="00E87C9D"/>
    <w:rsid w:val="00E87E91"/>
    <w:rsid w:val="00E900A4"/>
    <w:rsid w:val="00E9028C"/>
    <w:rsid w:val="00E912B9"/>
    <w:rsid w:val="00E9228C"/>
    <w:rsid w:val="00E9369F"/>
    <w:rsid w:val="00E956B3"/>
    <w:rsid w:val="00E9588F"/>
    <w:rsid w:val="00E96DBE"/>
    <w:rsid w:val="00E97469"/>
    <w:rsid w:val="00EA00FD"/>
    <w:rsid w:val="00EA0A48"/>
    <w:rsid w:val="00EA1109"/>
    <w:rsid w:val="00EA1907"/>
    <w:rsid w:val="00EA1B72"/>
    <w:rsid w:val="00EA21B4"/>
    <w:rsid w:val="00EA23CB"/>
    <w:rsid w:val="00EA2AE5"/>
    <w:rsid w:val="00EA412C"/>
    <w:rsid w:val="00EA4437"/>
    <w:rsid w:val="00EA4462"/>
    <w:rsid w:val="00EA4493"/>
    <w:rsid w:val="00EA4C04"/>
    <w:rsid w:val="00EA5C04"/>
    <w:rsid w:val="00EA692F"/>
    <w:rsid w:val="00EA7153"/>
    <w:rsid w:val="00EA73D9"/>
    <w:rsid w:val="00EB0E24"/>
    <w:rsid w:val="00EB168D"/>
    <w:rsid w:val="00EB1CA2"/>
    <w:rsid w:val="00EB214A"/>
    <w:rsid w:val="00EB2CF6"/>
    <w:rsid w:val="00EB40F6"/>
    <w:rsid w:val="00EB45E5"/>
    <w:rsid w:val="00EB4F69"/>
    <w:rsid w:val="00EB527B"/>
    <w:rsid w:val="00EB5BFD"/>
    <w:rsid w:val="00EB6550"/>
    <w:rsid w:val="00EB67B4"/>
    <w:rsid w:val="00EB6CD7"/>
    <w:rsid w:val="00EB6D40"/>
    <w:rsid w:val="00EB77D5"/>
    <w:rsid w:val="00EB7874"/>
    <w:rsid w:val="00EC084E"/>
    <w:rsid w:val="00EC12B1"/>
    <w:rsid w:val="00EC2C1D"/>
    <w:rsid w:val="00EC3200"/>
    <w:rsid w:val="00EC32F8"/>
    <w:rsid w:val="00EC37EB"/>
    <w:rsid w:val="00EC3CED"/>
    <w:rsid w:val="00EC3D30"/>
    <w:rsid w:val="00EC40E4"/>
    <w:rsid w:val="00EC45E4"/>
    <w:rsid w:val="00EC4FC4"/>
    <w:rsid w:val="00EC5BB8"/>
    <w:rsid w:val="00EC5F8C"/>
    <w:rsid w:val="00EC71C9"/>
    <w:rsid w:val="00EC7CB0"/>
    <w:rsid w:val="00EC7F3A"/>
    <w:rsid w:val="00ED074B"/>
    <w:rsid w:val="00ED0AA6"/>
    <w:rsid w:val="00ED10AB"/>
    <w:rsid w:val="00ED192D"/>
    <w:rsid w:val="00ED1E82"/>
    <w:rsid w:val="00ED210A"/>
    <w:rsid w:val="00ED22EB"/>
    <w:rsid w:val="00ED24DF"/>
    <w:rsid w:val="00ED26DC"/>
    <w:rsid w:val="00ED2A7B"/>
    <w:rsid w:val="00ED357A"/>
    <w:rsid w:val="00ED3917"/>
    <w:rsid w:val="00ED3F10"/>
    <w:rsid w:val="00ED5190"/>
    <w:rsid w:val="00ED5DD2"/>
    <w:rsid w:val="00ED6E12"/>
    <w:rsid w:val="00ED7A77"/>
    <w:rsid w:val="00EE0BB8"/>
    <w:rsid w:val="00EE1595"/>
    <w:rsid w:val="00EE17D8"/>
    <w:rsid w:val="00EE1A15"/>
    <w:rsid w:val="00EE2CB0"/>
    <w:rsid w:val="00EE301E"/>
    <w:rsid w:val="00EE3521"/>
    <w:rsid w:val="00EE3BF6"/>
    <w:rsid w:val="00EE45E7"/>
    <w:rsid w:val="00EE4746"/>
    <w:rsid w:val="00EE4DDB"/>
    <w:rsid w:val="00EE5AC1"/>
    <w:rsid w:val="00EE6797"/>
    <w:rsid w:val="00EE70D8"/>
    <w:rsid w:val="00EE76ED"/>
    <w:rsid w:val="00EF221C"/>
    <w:rsid w:val="00EF250D"/>
    <w:rsid w:val="00EF4705"/>
    <w:rsid w:val="00EF4866"/>
    <w:rsid w:val="00EF5225"/>
    <w:rsid w:val="00EF5A55"/>
    <w:rsid w:val="00EF6A69"/>
    <w:rsid w:val="00EF6D42"/>
    <w:rsid w:val="00EF7880"/>
    <w:rsid w:val="00F00E6C"/>
    <w:rsid w:val="00F01115"/>
    <w:rsid w:val="00F01182"/>
    <w:rsid w:val="00F015BA"/>
    <w:rsid w:val="00F0223C"/>
    <w:rsid w:val="00F0300D"/>
    <w:rsid w:val="00F0335A"/>
    <w:rsid w:val="00F034C5"/>
    <w:rsid w:val="00F03AF5"/>
    <w:rsid w:val="00F04983"/>
    <w:rsid w:val="00F04F58"/>
    <w:rsid w:val="00F05FA7"/>
    <w:rsid w:val="00F06123"/>
    <w:rsid w:val="00F063B9"/>
    <w:rsid w:val="00F06E8D"/>
    <w:rsid w:val="00F07739"/>
    <w:rsid w:val="00F07871"/>
    <w:rsid w:val="00F11AA9"/>
    <w:rsid w:val="00F11EED"/>
    <w:rsid w:val="00F12B44"/>
    <w:rsid w:val="00F1369B"/>
    <w:rsid w:val="00F13A4C"/>
    <w:rsid w:val="00F13C35"/>
    <w:rsid w:val="00F147EB"/>
    <w:rsid w:val="00F148AD"/>
    <w:rsid w:val="00F15444"/>
    <w:rsid w:val="00F155F6"/>
    <w:rsid w:val="00F159C0"/>
    <w:rsid w:val="00F15C18"/>
    <w:rsid w:val="00F165EF"/>
    <w:rsid w:val="00F17708"/>
    <w:rsid w:val="00F20D07"/>
    <w:rsid w:val="00F2125B"/>
    <w:rsid w:val="00F22301"/>
    <w:rsid w:val="00F223AD"/>
    <w:rsid w:val="00F22CE8"/>
    <w:rsid w:val="00F2309C"/>
    <w:rsid w:val="00F237B1"/>
    <w:rsid w:val="00F23C55"/>
    <w:rsid w:val="00F243C0"/>
    <w:rsid w:val="00F25AC9"/>
    <w:rsid w:val="00F26102"/>
    <w:rsid w:val="00F2616E"/>
    <w:rsid w:val="00F2683F"/>
    <w:rsid w:val="00F26DA2"/>
    <w:rsid w:val="00F2761F"/>
    <w:rsid w:val="00F301E0"/>
    <w:rsid w:val="00F30A6B"/>
    <w:rsid w:val="00F30D85"/>
    <w:rsid w:val="00F31A9E"/>
    <w:rsid w:val="00F31AD6"/>
    <w:rsid w:val="00F31FAA"/>
    <w:rsid w:val="00F3205A"/>
    <w:rsid w:val="00F321CA"/>
    <w:rsid w:val="00F32279"/>
    <w:rsid w:val="00F33174"/>
    <w:rsid w:val="00F34332"/>
    <w:rsid w:val="00F343DF"/>
    <w:rsid w:val="00F35DDD"/>
    <w:rsid w:val="00F35ECD"/>
    <w:rsid w:val="00F37241"/>
    <w:rsid w:val="00F374D1"/>
    <w:rsid w:val="00F37650"/>
    <w:rsid w:val="00F37F83"/>
    <w:rsid w:val="00F400FD"/>
    <w:rsid w:val="00F407CE"/>
    <w:rsid w:val="00F40EAE"/>
    <w:rsid w:val="00F417A2"/>
    <w:rsid w:val="00F41ED5"/>
    <w:rsid w:val="00F43073"/>
    <w:rsid w:val="00F443D9"/>
    <w:rsid w:val="00F44A92"/>
    <w:rsid w:val="00F44E93"/>
    <w:rsid w:val="00F46476"/>
    <w:rsid w:val="00F47091"/>
    <w:rsid w:val="00F476F7"/>
    <w:rsid w:val="00F5013F"/>
    <w:rsid w:val="00F50782"/>
    <w:rsid w:val="00F512A8"/>
    <w:rsid w:val="00F51D33"/>
    <w:rsid w:val="00F5258C"/>
    <w:rsid w:val="00F52E28"/>
    <w:rsid w:val="00F5304E"/>
    <w:rsid w:val="00F536D8"/>
    <w:rsid w:val="00F542C7"/>
    <w:rsid w:val="00F54A5F"/>
    <w:rsid w:val="00F55C5A"/>
    <w:rsid w:val="00F56BFB"/>
    <w:rsid w:val="00F57084"/>
    <w:rsid w:val="00F57559"/>
    <w:rsid w:val="00F5757A"/>
    <w:rsid w:val="00F616E4"/>
    <w:rsid w:val="00F61A47"/>
    <w:rsid w:val="00F6205F"/>
    <w:rsid w:val="00F62446"/>
    <w:rsid w:val="00F62943"/>
    <w:rsid w:val="00F62A87"/>
    <w:rsid w:val="00F64283"/>
    <w:rsid w:val="00F65A98"/>
    <w:rsid w:val="00F66193"/>
    <w:rsid w:val="00F664E8"/>
    <w:rsid w:val="00F6658D"/>
    <w:rsid w:val="00F66CD2"/>
    <w:rsid w:val="00F703E3"/>
    <w:rsid w:val="00F70E1D"/>
    <w:rsid w:val="00F70F25"/>
    <w:rsid w:val="00F71F3A"/>
    <w:rsid w:val="00F72A8E"/>
    <w:rsid w:val="00F72AB5"/>
    <w:rsid w:val="00F72B40"/>
    <w:rsid w:val="00F732D4"/>
    <w:rsid w:val="00F749D9"/>
    <w:rsid w:val="00F751DA"/>
    <w:rsid w:val="00F75998"/>
    <w:rsid w:val="00F75E38"/>
    <w:rsid w:val="00F7730B"/>
    <w:rsid w:val="00F77433"/>
    <w:rsid w:val="00F77F54"/>
    <w:rsid w:val="00F819FD"/>
    <w:rsid w:val="00F81E92"/>
    <w:rsid w:val="00F82507"/>
    <w:rsid w:val="00F839C9"/>
    <w:rsid w:val="00F83FA3"/>
    <w:rsid w:val="00F84EFF"/>
    <w:rsid w:val="00F84FFD"/>
    <w:rsid w:val="00F8548E"/>
    <w:rsid w:val="00F86870"/>
    <w:rsid w:val="00F87015"/>
    <w:rsid w:val="00F87A4D"/>
    <w:rsid w:val="00F87B34"/>
    <w:rsid w:val="00F909CD"/>
    <w:rsid w:val="00F93022"/>
    <w:rsid w:val="00F93506"/>
    <w:rsid w:val="00F9360F"/>
    <w:rsid w:val="00F93854"/>
    <w:rsid w:val="00F94CB0"/>
    <w:rsid w:val="00F94FD5"/>
    <w:rsid w:val="00F950C3"/>
    <w:rsid w:val="00F9541D"/>
    <w:rsid w:val="00F958E6"/>
    <w:rsid w:val="00F96AB1"/>
    <w:rsid w:val="00F96BFE"/>
    <w:rsid w:val="00F96CBE"/>
    <w:rsid w:val="00F979CE"/>
    <w:rsid w:val="00F97C65"/>
    <w:rsid w:val="00F97F48"/>
    <w:rsid w:val="00FA0226"/>
    <w:rsid w:val="00FA0480"/>
    <w:rsid w:val="00FA0C3E"/>
    <w:rsid w:val="00FA1C73"/>
    <w:rsid w:val="00FA21B7"/>
    <w:rsid w:val="00FA2E10"/>
    <w:rsid w:val="00FA390F"/>
    <w:rsid w:val="00FA39F0"/>
    <w:rsid w:val="00FA4234"/>
    <w:rsid w:val="00FA4AEC"/>
    <w:rsid w:val="00FA64E8"/>
    <w:rsid w:val="00FA7CD5"/>
    <w:rsid w:val="00FB0231"/>
    <w:rsid w:val="00FB1E96"/>
    <w:rsid w:val="00FB356E"/>
    <w:rsid w:val="00FB4DAD"/>
    <w:rsid w:val="00FB73C0"/>
    <w:rsid w:val="00FB7586"/>
    <w:rsid w:val="00FB7720"/>
    <w:rsid w:val="00FB7764"/>
    <w:rsid w:val="00FB7B9B"/>
    <w:rsid w:val="00FB7F02"/>
    <w:rsid w:val="00FC02F0"/>
    <w:rsid w:val="00FC11A6"/>
    <w:rsid w:val="00FC123A"/>
    <w:rsid w:val="00FC12CD"/>
    <w:rsid w:val="00FC13AC"/>
    <w:rsid w:val="00FC26CC"/>
    <w:rsid w:val="00FC332A"/>
    <w:rsid w:val="00FC46B3"/>
    <w:rsid w:val="00FC4AAB"/>
    <w:rsid w:val="00FC50DF"/>
    <w:rsid w:val="00FC5572"/>
    <w:rsid w:val="00FC5AE5"/>
    <w:rsid w:val="00FC62E2"/>
    <w:rsid w:val="00FD0189"/>
    <w:rsid w:val="00FD0A32"/>
    <w:rsid w:val="00FD1A14"/>
    <w:rsid w:val="00FD25D1"/>
    <w:rsid w:val="00FD27B9"/>
    <w:rsid w:val="00FD2B01"/>
    <w:rsid w:val="00FD4503"/>
    <w:rsid w:val="00FD48B6"/>
    <w:rsid w:val="00FD4BB5"/>
    <w:rsid w:val="00FD58EA"/>
    <w:rsid w:val="00FD5E91"/>
    <w:rsid w:val="00FD658C"/>
    <w:rsid w:val="00FE0ACD"/>
    <w:rsid w:val="00FE190B"/>
    <w:rsid w:val="00FE2A44"/>
    <w:rsid w:val="00FE3B2B"/>
    <w:rsid w:val="00FE4038"/>
    <w:rsid w:val="00FE4B6F"/>
    <w:rsid w:val="00FE4EAE"/>
    <w:rsid w:val="00FE5261"/>
    <w:rsid w:val="00FE5382"/>
    <w:rsid w:val="00FE6416"/>
    <w:rsid w:val="00FE6A37"/>
    <w:rsid w:val="00FE6C8B"/>
    <w:rsid w:val="00FE6FCD"/>
    <w:rsid w:val="00FE7024"/>
    <w:rsid w:val="00FE7553"/>
    <w:rsid w:val="00FF14B1"/>
    <w:rsid w:val="00FF19E8"/>
    <w:rsid w:val="00FF1A20"/>
    <w:rsid w:val="00FF1BD4"/>
    <w:rsid w:val="00FF2AB6"/>
    <w:rsid w:val="00FF34F6"/>
    <w:rsid w:val="00FF36F8"/>
    <w:rsid w:val="00FF3E34"/>
    <w:rsid w:val="00FF3EBF"/>
    <w:rsid w:val="00FF3FBC"/>
    <w:rsid w:val="00FF424D"/>
    <w:rsid w:val="00FF52EA"/>
    <w:rsid w:val="00FF71BC"/>
    <w:rsid w:val="00FF71F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uiPriority="35"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661"/>
    <w:rPr>
      <w:sz w:val="24"/>
      <w:szCs w:val="24"/>
      <w:lang w:val="en-GB" w:eastAsia="en-GB"/>
    </w:rPr>
  </w:style>
  <w:style w:type="paragraph" w:styleId="Heading1">
    <w:name w:val="heading 1"/>
    <w:basedOn w:val="Normal"/>
    <w:next w:val="Normal"/>
    <w:qFormat/>
    <w:rsid w:val="00F0335A"/>
    <w:pPr>
      <w:keepNext/>
      <w:outlineLvl w:val="0"/>
    </w:pPr>
    <w:rPr>
      <w:rFonts w:ascii="Tahoma" w:hAnsi="Tahoma" w:cs="Tahoma"/>
      <w:b/>
      <w:bCs/>
      <w:u w:val="single"/>
      <w:lang w:val="en-ZA"/>
    </w:rPr>
  </w:style>
  <w:style w:type="paragraph" w:styleId="Heading2">
    <w:name w:val="heading 2"/>
    <w:basedOn w:val="Normal"/>
    <w:next w:val="Normal"/>
    <w:qFormat/>
    <w:rsid w:val="00F0335A"/>
    <w:pPr>
      <w:keepNext/>
      <w:spacing w:line="360" w:lineRule="auto"/>
      <w:outlineLvl w:val="1"/>
    </w:pPr>
    <w:rPr>
      <w:rFonts w:ascii="Tahoma" w:hAnsi="Tahoma" w:cs="Tahoma"/>
      <w:b/>
      <w:bCs/>
      <w:i/>
      <w:iCs/>
      <w:u w:val="single"/>
      <w:lang w:val="en-ZA"/>
    </w:rPr>
  </w:style>
  <w:style w:type="paragraph" w:styleId="Heading3">
    <w:name w:val="heading 3"/>
    <w:basedOn w:val="Normal"/>
    <w:next w:val="Normal"/>
    <w:qFormat/>
    <w:rsid w:val="000F3995"/>
    <w:pPr>
      <w:keepNext/>
      <w:spacing w:before="240" w:after="60" w:line="280" w:lineRule="exact"/>
      <w:outlineLvl w:val="2"/>
    </w:pPr>
    <w:rPr>
      <w:rFonts w:ascii="Arial" w:hAnsi="Arial" w:cs="Arial"/>
      <w:b/>
      <w:bCs/>
      <w:color w:val="000000"/>
      <w:spacing w:val="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335A"/>
    <w:pPr>
      <w:spacing w:line="360" w:lineRule="auto"/>
    </w:pPr>
    <w:rPr>
      <w:rFonts w:ascii="Tahoma" w:hAnsi="Tahoma" w:cs="Tahoma"/>
      <w:b/>
      <w:bCs/>
      <w:lang w:val="en-ZA"/>
    </w:rPr>
  </w:style>
  <w:style w:type="paragraph" w:styleId="BodyText2">
    <w:name w:val="Body Text 2"/>
    <w:basedOn w:val="Normal"/>
    <w:rsid w:val="00F0335A"/>
    <w:pPr>
      <w:spacing w:line="360" w:lineRule="auto"/>
    </w:pPr>
    <w:rPr>
      <w:rFonts w:ascii="Tahoma" w:hAnsi="Tahoma" w:cs="Tahoma"/>
      <w:b/>
      <w:bCs/>
      <w:i/>
      <w:iCs/>
      <w:lang w:val="en-ZA"/>
    </w:rPr>
  </w:style>
  <w:style w:type="paragraph" w:styleId="BodyText3">
    <w:name w:val="Body Text 3"/>
    <w:basedOn w:val="Normal"/>
    <w:rsid w:val="00F0335A"/>
    <w:pPr>
      <w:spacing w:line="360" w:lineRule="auto"/>
    </w:pPr>
    <w:rPr>
      <w:rFonts w:ascii="Tahoma" w:hAnsi="Tahoma" w:cs="Tahoma"/>
      <w:i/>
      <w:iCs/>
      <w:lang w:val="en-ZA"/>
    </w:rPr>
  </w:style>
  <w:style w:type="paragraph" w:styleId="Footer">
    <w:name w:val="footer"/>
    <w:basedOn w:val="Normal"/>
    <w:link w:val="FooterChar"/>
    <w:uiPriority w:val="99"/>
    <w:rsid w:val="00332C99"/>
    <w:pPr>
      <w:tabs>
        <w:tab w:val="center" w:pos="4153"/>
        <w:tab w:val="right" w:pos="8306"/>
      </w:tabs>
    </w:pPr>
  </w:style>
  <w:style w:type="character" w:styleId="PageNumber">
    <w:name w:val="page number"/>
    <w:basedOn w:val="DefaultParagraphFont"/>
    <w:rsid w:val="00332C99"/>
  </w:style>
  <w:style w:type="paragraph" w:styleId="FootnoteText">
    <w:name w:val="footnote text"/>
    <w:aliases w:val="fn Char,Footnote Text Char1,Footnote Text Char Char"/>
    <w:basedOn w:val="Normal"/>
    <w:link w:val="FootnoteTextChar"/>
    <w:qFormat/>
    <w:rsid w:val="000F3995"/>
    <w:rPr>
      <w:sz w:val="20"/>
      <w:szCs w:val="20"/>
      <w:lang w:eastAsia="en-US"/>
    </w:rPr>
  </w:style>
  <w:style w:type="character" w:styleId="EndnoteReference">
    <w:name w:val="endnote reference"/>
    <w:basedOn w:val="DefaultParagraphFont"/>
    <w:semiHidden/>
    <w:rsid w:val="000F3995"/>
    <w:rPr>
      <w:vertAlign w:val="superscript"/>
    </w:rPr>
  </w:style>
  <w:style w:type="paragraph" w:styleId="EndnoteText">
    <w:name w:val="endnote text"/>
    <w:basedOn w:val="Normal"/>
    <w:semiHidden/>
    <w:rsid w:val="000F3995"/>
    <w:rPr>
      <w:sz w:val="20"/>
      <w:szCs w:val="20"/>
      <w:lang w:eastAsia="en-US"/>
    </w:rPr>
  </w:style>
  <w:style w:type="paragraph" w:customStyle="1" w:styleId="Char">
    <w:name w:val="Char"/>
    <w:basedOn w:val="Normal"/>
    <w:rsid w:val="004B4A64"/>
    <w:pPr>
      <w:spacing w:after="160" w:line="240" w:lineRule="exact"/>
    </w:pPr>
    <w:rPr>
      <w:rFonts w:ascii="Arial" w:hAnsi="Arial"/>
      <w:bCs/>
      <w:sz w:val="22"/>
      <w:lang w:val="en-US" w:eastAsia="en-US"/>
    </w:rPr>
  </w:style>
  <w:style w:type="character" w:styleId="FootnoteReference">
    <w:name w:val="footnote reference"/>
    <w:aliases w:val="ftref"/>
    <w:basedOn w:val="DefaultParagraphFont"/>
    <w:uiPriority w:val="99"/>
    <w:qFormat/>
    <w:rsid w:val="00F15444"/>
    <w:rPr>
      <w:vertAlign w:val="superscript"/>
    </w:rPr>
  </w:style>
  <w:style w:type="paragraph" w:styleId="BalloonText">
    <w:name w:val="Balloon Text"/>
    <w:basedOn w:val="Normal"/>
    <w:semiHidden/>
    <w:rsid w:val="003E7589"/>
    <w:rPr>
      <w:rFonts w:ascii="Tahoma" w:hAnsi="Tahoma" w:cs="Tahoma"/>
      <w:sz w:val="16"/>
      <w:szCs w:val="16"/>
    </w:rPr>
  </w:style>
  <w:style w:type="character" w:styleId="CommentReference">
    <w:name w:val="annotation reference"/>
    <w:basedOn w:val="DefaultParagraphFont"/>
    <w:uiPriority w:val="99"/>
    <w:semiHidden/>
    <w:rsid w:val="00D52A8B"/>
    <w:rPr>
      <w:sz w:val="16"/>
      <w:szCs w:val="16"/>
    </w:rPr>
  </w:style>
  <w:style w:type="paragraph" w:styleId="CommentText">
    <w:name w:val="annotation text"/>
    <w:basedOn w:val="Normal"/>
    <w:link w:val="CommentTextChar"/>
    <w:semiHidden/>
    <w:rsid w:val="00D52A8B"/>
    <w:rPr>
      <w:sz w:val="20"/>
      <w:szCs w:val="20"/>
    </w:rPr>
  </w:style>
  <w:style w:type="paragraph" w:styleId="CommentSubject">
    <w:name w:val="annotation subject"/>
    <w:basedOn w:val="CommentText"/>
    <w:next w:val="CommentText"/>
    <w:semiHidden/>
    <w:rsid w:val="00D52A8B"/>
    <w:rPr>
      <w:b/>
      <w:bCs/>
    </w:rPr>
  </w:style>
  <w:style w:type="table" w:styleId="TableGrid">
    <w:name w:val="Table Grid"/>
    <w:basedOn w:val="TableNormal"/>
    <w:rsid w:val="00383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D01F9B"/>
    <w:pPr>
      <w:jc w:val="both"/>
    </w:pPr>
    <w:rPr>
      <w:rFonts w:ascii="Arial" w:hAnsi="Arial" w:cs="Arial"/>
      <w:b/>
      <w:bCs/>
      <w:color w:val="000000"/>
      <w:lang w:eastAsia="en-US"/>
    </w:rPr>
  </w:style>
  <w:style w:type="character" w:customStyle="1" w:styleId="FootnoteTextChar">
    <w:name w:val="Footnote Text Char"/>
    <w:aliases w:val="fn Char Char,Footnote Text Char1 Char,Footnote Text Char Char Char"/>
    <w:link w:val="FootnoteText"/>
    <w:uiPriority w:val="99"/>
    <w:rsid w:val="00D01F9B"/>
    <w:rPr>
      <w:lang w:val="en-GB" w:eastAsia="en-US" w:bidi="ar-SA"/>
    </w:rPr>
  </w:style>
  <w:style w:type="paragraph" w:styleId="NormalWeb">
    <w:name w:val="Normal (Web)"/>
    <w:basedOn w:val="Normal"/>
    <w:uiPriority w:val="99"/>
    <w:rsid w:val="00941D00"/>
    <w:pPr>
      <w:spacing w:before="100" w:beforeAutospacing="1" w:after="100" w:afterAutospacing="1"/>
    </w:pPr>
  </w:style>
  <w:style w:type="paragraph" w:customStyle="1" w:styleId="Default">
    <w:name w:val="Default"/>
    <w:rsid w:val="00941D00"/>
    <w:pPr>
      <w:autoSpaceDE w:val="0"/>
      <w:autoSpaceDN w:val="0"/>
      <w:adjustRightInd w:val="0"/>
    </w:pPr>
    <w:rPr>
      <w:rFonts w:ascii="Arial" w:hAnsi="Arial" w:cs="Arial"/>
      <w:color w:val="000000"/>
      <w:sz w:val="24"/>
      <w:szCs w:val="24"/>
      <w:lang w:val="en-US" w:eastAsia="en-US"/>
    </w:rPr>
  </w:style>
  <w:style w:type="paragraph" w:styleId="ListParagraph">
    <w:name w:val="List Paragraph"/>
    <w:aliases w:val="EOH bullet,Use Case List Paragraph,List Paragraph 1,Table of contents numbered,Bullets,footer text,List Paragraph1,Recommendation,Bullet List"/>
    <w:basedOn w:val="Normal"/>
    <w:link w:val="ListParagraphChar"/>
    <w:uiPriority w:val="34"/>
    <w:qFormat/>
    <w:rsid w:val="00941D00"/>
    <w:pPr>
      <w:spacing w:after="200" w:line="276" w:lineRule="auto"/>
      <w:ind w:left="720"/>
      <w:contextualSpacing/>
    </w:pPr>
    <w:rPr>
      <w:rFonts w:ascii="Calibri" w:hAnsi="Calibri"/>
      <w:sz w:val="22"/>
      <w:szCs w:val="22"/>
      <w:lang w:val="en-US" w:eastAsia="en-US"/>
    </w:rPr>
  </w:style>
  <w:style w:type="paragraph" w:customStyle="1" w:styleId="spacing">
    <w:name w:val="spacing"/>
    <w:basedOn w:val="Normal"/>
    <w:rsid w:val="00FD0A32"/>
    <w:pPr>
      <w:spacing w:after="120" w:line="260" w:lineRule="atLeast"/>
    </w:pPr>
    <w:rPr>
      <w:rFonts w:ascii="Arial" w:hAnsi="Arial"/>
      <w:color w:val="000000"/>
      <w:sz w:val="18"/>
      <w:szCs w:val="18"/>
      <w:lang w:val="en-US"/>
    </w:rPr>
  </w:style>
  <w:style w:type="paragraph" w:styleId="Header">
    <w:name w:val="header"/>
    <w:basedOn w:val="Normal"/>
    <w:link w:val="HeaderChar"/>
    <w:rsid w:val="008450A7"/>
    <w:pPr>
      <w:tabs>
        <w:tab w:val="center" w:pos="4513"/>
        <w:tab w:val="right" w:pos="9026"/>
      </w:tabs>
    </w:pPr>
  </w:style>
  <w:style w:type="character" w:customStyle="1" w:styleId="HeaderChar">
    <w:name w:val="Header Char"/>
    <w:basedOn w:val="DefaultParagraphFont"/>
    <w:link w:val="Header"/>
    <w:rsid w:val="008450A7"/>
    <w:rPr>
      <w:sz w:val="24"/>
      <w:szCs w:val="24"/>
      <w:lang w:val="en-GB" w:eastAsia="en-GB"/>
    </w:rPr>
  </w:style>
  <w:style w:type="character" w:customStyle="1" w:styleId="FooterChar">
    <w:name w:val="Footer Char"/>
    <w:basedOn w:val="DefaultParagraphFont"/>
    <w:link w:val="Footer"/>
    <w:uiPriority w:val="99"/>
    <w:rsid w:val="008450A7"/>
    <w:rPr>
      <w:sz w:val="24"/>
      <w:szCs w:val="24"/>
      <w:lang w:val="en-GB" w:eastAsia="en-GB"/>
    </w:rPr>
  </w:style>
  <w:style w:type="character" w:styleId="Hyperlink">
    <w:name w:val="Hyperlink"/>
    <w:basedOn w:val="DefaultParagraphFont"/>
    <w:uiPriority w:val="99"/>
    <w:unhideWhenUsed/>
    <w:rsid w:val="00BA4F5C"/>
    <w:rPr>
      <w:color w:val="1122CC"/>
      <w:u w:val="single"/>
    </w:rPr>
  </w:style>
  <w:style w:type="character" w:customStyle="1" w:styleId="ListParagraphChar">
    <w:name w:val="List Paragraph Char"/>
    <w:aliases w:val="EOH bullet Char,Use Case List Paragraph Char,List Paragraph 1 Char,Table of contents numbered Char,Bullets Char,footer text Char,List Paragraph1 Char,Recommendation Char,Bullet List Char"/>
    <w:link w:val="ListParagraph"/>
    <w:uiPriority w:val="34"/>
    <w:locked/>
    <w:rsid w:val="00056A8D"/>
    <w:rPr>
      <w:rFonts w:ascii="Calibri" w:hAnsi="Calibri"/>
      <w:sz w:val="22"/>
      <w:szCs w:val="22"/>
      <w:lang w:val="en-US" w:eastAsia="en-US"/>
    </w:rPr>
  </w:style>
  <w:style w:type="character" w:customStyle="1" w:styleId="tgc">
    <w:name w:val="_tgc"/>
    <w:rsid w:val="00041574"/>
  </w:style>
  <w:style w:type="character" w:customStyle="1" w:styleId="CommentTextChar">
    <w:name w:val="Comment Text Char"/>
    <w:basedOn w:val="DefaultParagraphFont"/>
    <w:link w:val="CommentText"/>
    <w:semiHidden/>
    <w:rsid w:val="00EF6D42"/>
    <w:rPr>
      <w:lang w:val="en-GB" w:eastAsia="en-GB"/>
    </w:rPr>
  </w:style>
  <w:style w:type="paragraph" w:customStyle="1" w:styleId="footnotedescription">
    <w:name w:val="footnote description"/>
    <w:next w:val="Normal"/>
    <w:link w:val="footnotedescriptionChar"/>
    <w:hidden/>
    <w:rsid w:val="003C7EF4"/>
    <w:pPr>
      <w:spacing w:after="69"/>
      <w:ind w:left="130"/>
    </w:pPr>
    <w:rPr>
      <w:rFonts w:ascii="Arial" w:eastAsia="Arial" w:hAnsi="Arial" w:cs="Arial"/>
      <w:color w:val="000000"/>
      <w:sz w:val="18"/>
      <w:szCs w:val="22"/>
    </w:rPr>
  </w:style>
  <w:style w:type="character" w:customStyle="1" w:styleId="footnotedescriptionChar">
    <w:name w:val="footnote description Char"/>
    <w:link w:val="footnotedescription"/>
    <w:rsid w:val="003C7EF4"/>
    <w:rPr>
      <w:rFonts w:ascii="Arial" w:eastAsia="Arial" w:hAnsi="Arial" w:cs="Arial"/>
      <w:color w:val="000000"/>
      <w:sz w:val="18"/>
      <w:szCs w:val="22"/>
    </w:rPr>
  </w:style>
  <w:style w:type="character" w:customStyle="1" w:styleId="footnotemark">
    <w:name w:val="footnote mark"/>
    <w:hidden/>
    <w:rsid w:val="003C7EF4"/>
    <w:rPr>
      <w:rFonts w:ascii="Arial" w:eastAsia="Arial" w:hAnsi="Arial" w:cs="Arial"/>
      <w:color w:val="000000"/>
      <w:sz w:val="18"/>
      <w:vertAlign w:val="superscript"/>
    </w:rPr>
  </w:style>
  <w:style w:type="character" w:customStyle="1" w:styleId="st1">
    <w:name w:val="st1"/>
    <w:basedOn w:val="DefaultParagraphFont"/>
    <w:rsid w:val="000449CB"/>
  </w:style>
  <w:style w:type="paragraph" w:customStyle="1" w:styleId="Normalbold">
    <w:name w:val="Normal bold"/>
    <w:basedOn w:val="Normal"/>
    <w:rsid w:val="00037DC7"/>
    <w:pPr>
      <w:spacing w:line="280" w:lineRule="exact"/>
    </w:pPr>
    <w:rPr>
      <w:rFonts w:ascii="Arial" w:hAnsi="Arial"/>
      <w:b/>
      <w:color w:val="000000"/>
      <w:spacing w:val="6"/>
      <w:sz w:val="18"/>
      <w:szCs w:val="18"/>
    </w:rPr>
  </w:style>
  <w:style w:type="character" w:styleId="Emphasis">
    <w:name w:val="Emphasis"/>
    <w:uiPriority w:val="20"/>
    <w:qFormat/>
    <w:rsid w:val="00037DC7"/>
    <w:rPr>
      <w:b/>
      <w:bCs/>
      <w:i w:val="0"/>
      <w:iCs w:val="0"/>
    </w:rPr>
  </w:style>
  <w:style w:type="paragraph" w:customStyle="1" w:styleId="Pa3">
    <w:name w:val="Pa3"/>
    <w:basedOn w:val="Default"/>
    <w:next w:val="Default"/>
    <w:uiPriority w:val="99"/>
    <w:rsid w:val="00B249AB"/>
    <w:pPr>
      <w:spacing w:line="241" w:lineRule="atLeast"/>
    </w:pPr>
    <w:rPr>
      <w:color w:val="auto"/>
    </w:rPr>
  </w:style>
  <w:style w:type="character" w:customStyle="1" w:styleId="A6">
    <w:name w:val="A6"/>
    <w:uiPriority w:val="99"/>
    <w:rsid w:val="00B249AB"/>
    <w:rPr>
      <w:color w:val="000000"/>
      <w:sz w:val="20"/>
      <w:szCs w:val="20"/>
    </w:rPr>
  </w:style>
  <w:style w:type="paragraph" w:customStyle="1" w:styleId="Pa0">
    <w:name w:val="Pa0"/>
    <w:basedOn w:val="Default"/>
    <w:next w:val="Default"/>
    <w:uiPriority w:val="99"/>
    <w:rsid w:val="009053CF"/>
    <w:pPr>
      <w:spacing w:line="241" w:lineRule="atLeast"/>
    </w:pPr>
    <w:rPr>
      <w:color w:val="auto"/>
    </w:rPr>
  </w:style>
  <w:style w:type="paragraph" w:styleId="Caption">
    <w:name w:val="caption"/>
    <w:basedOn w:val="Normal"/>
    <w:next w:val="Normal"/>
    <w:uiPriority w:val="35"/>
    <w:unhideWhenUsed/>
    <w:qFormat/>
    <w:rsid w:val="00850816"/>
    <w:pPr>
      <w:spacing w:after="200"/>
      <w:jc w:val="both"/>
    </w:pPr>
    <w:rPr>
      <w:rFonts w:ascii="Arial" w:eastAsiaTheme="minorHAnsi" w:hAnsi="Arial" w:cstheme="minorBidi"/>
      <w:i/>
      <w:iCs/>
      <w:color w:val="1F497D" w:themeColor="text2"/>
      <w:sz w:val="18"/>
      <w:szCs w:val="18"/>
      <w:lang w:val="en-ZA" w:eastAsia="en-US"/>
    </w:rPr>
  </w:style>
  <w:style w:type="table" w:customStyle="1" w:styleId="TableGrid1">
    <w:name w:val="Table Grid1"/>
    <w:basedOn w:val="TableNormal"/>
    <w:next w:val="TableGrid"/>
    <w:uiPriority w:val="59"/>
    <w:rsid w:val="0043157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68164">
      <w:bodyDiv w:val="1"/>
      <w:marLeft w:val="0"/>
      <w:marRight w:val="0"/>
      <w:marTop w:val="0"/>
      <w:marBottom w:val="0"/>
      <w:divBdr>
        <w:top w:val="none" w:sz="0" w:space="0" w:color="auto"/>
        <w:left w:val="none" w:sz="0" w:space="0" w:color="auto"/>
        <w:bottom w:val="none" w:sz="0" w:space="0" w:color="auto"/>
        <w:right w:val="none" w:sz="0" w:space="0" w:color="auto"/>
      </w:divBdr>
      <w:divsChild>
        <w:div w:id="713195178">
          <w:marLeft w:val="0"/>
          <w:marRight w:val="0"/>
          <w:marTop w:val="0"/>
          <w:marBottom w:val="0"/>
          <w:divBdr>
            <w:top w:val="none" w:sz="0" w:space="0" w:color="auto"/>
            <w:left w:val="none" w:sz="0" w:space="0" w:color="auto"/>
            <w:bottom w:val="none" w:sz="0" w:space="0" w:color="auto"/>
            <w:right w:val="none" w:sz="0" w:space="0" w:color="auto"/>
          </w:divBdr>
        </w:div>
      </w:divsChild>
    </w:div>
    <w:div w:id="15740501">
      <w:bodyDiv w:val="1"/>
      <w:marLeft w:val="0"/>
      <w:marRight w:val="0"/>
      <w:marTop w:val="0"/>
      <w:marBottom w:val="0"/>
      <w:divBdr>
        <w:top w:val="none" w:sz="0" w:space="0" w:color="auto"/>
        <w:left w:val="none" w:sz="0" w:space="0" w:color="auto"/>
        <w:bottom w:val="none" w:sz="0" w:space="0" w:color="auto"/>
        <w:right w:val="none" w:sz="0" w:space="0" w:color="auto"/>
      </w:divBdr>
      <w:divsChild>
        <w:div w:id="2107265233">
          <w:marLeft w:val="0"/>
          <w:marRight w:val="0"/>
          <w:marTop w:val="0"/>
          <w:marBottom w:val="0"/>
          <w:divBdr>
            <w:top w:val="none" w:sz="0" w:space="0" w:color="auto"/>
            <w:left w:val="none" w:sz="0" w:space="0" w:color="auto"/>
            <w:bottom w:val="none" w:sz="0" w:space="0" w:color="auto"/>
            <w:right w:val="none" w:sz="0" w:space="0" w:color="auto"/>
          </w:divBdr>
        </w:div>
      </w:divsChild>
    </w:div>
    <w:div w:id="102575329">
      <w:bodyDiv w:val="1"/>
      <w:marLeft w:val="0"/>
      <w:marRight w:val="0"/>
      <w:marTop w:val="0"/>
      <w:marBottom w:val="0"/>
      <w:divBdr>
        <w:top w:val="none" w:sz="0" w:space="0" w:color="auto"/>
        <w:left w:val="none" w:sz="0" w:space="0" w:color="auto"/>
        <w:bottom w:val="none" w:sz="0" w:space="0" w:color="auto"/>
        <w:right w:val="none" w:sz="0" w:space="0" w:color="auto"/>
      </w:divBdr>
    </w:div>
    <w:div w:id="111440079">
      <w:bodyDiv w:val="1"/>
      <w:marLeft w:val="0"/>
      <w:marRight w:val="0"/>
      <w:marTop w:val="0"/>
      <w:marBottom w:val="0"/>
      <w:divBdr>
        <w:top w:val="none" w:sz="0" w:space="0" w:color="auto"/>
        <w:left w:val="none" w:sz="0" w:space="0" w:color="auto"/>
        <w:bottom w:val="none" w:sz="0" w:space="0" w:color="auto"/>
        <w:right w:val="none" w:sz="0" w:space="0" w:color="auto"/>
      </w:divBdr>
      <w:divsChild>
        <w:div w:id="13189051">
          <w:marLeft w:val="0"/>
          <w:marRight w:val="0"/>
          <w:marTop w:val="0"/>
          <w:marBottom w:val="0"/>
          <w:divBdr>
            <w:top w:val="none" w:sz="0" w:space="0" w:color="auto"/>
            <w:left w:val="none" w:sz="0" w:space="0" w:color="auto"/>
            <w:bottom w:val="none" w:sz="0" w:space="0" w:color="auto"/>
            <w:right w:val="none" w:sz="0" w:space="0" w:color="auto"/>
          </w:divBdr>
        </w:div>
      </w:divsChild>
    </w:div>
    <w:div w:id="144199248">
      <w:bodyDiv w:val="1"/>
      <w:marLeft w:val="0"/>
      <w:marRight w:val="0"/>
      <w:marTop w:val="0"/>
      <w:marBottom w:val="0"/>
      <w:divBdr>
        <w:top w:val="none" w:sz="0" w:space="0" w:color="auto"/>
        <w:left w:val="none" w:sz="0" w:space="0" w:color="auto"/>
        <w:bottom w:val="none" w:sz="0" w:space="0" w:color="auto"/>
        <w:right w:val="none" w:sz="0" w:space="0" w:color="auto"/>
      </w:divBdr>
      <w:divsChild>
        <w:div w:id="948898897">
          <w:marLeft w:val="0"/>
          <w:marRight w:val="0"/>
          <w:marTop w:val="0"/>
          <w:marBottom w:val="0"/>
          <w:divBdr>
            <w:top w:val="none" w:sz="0" w:space="0" w:color="auto"/>
            <w:left w:val="none" w:sz="0" w:space="0" w:color="auto"/>
            <w:bottom w:val="none" w:sz="0" w:space="0" w:color="auto"/>
            <w:right w:val="none" w:sz="0" w:space="0" w:color="auto"/>
          </w:divBdr>
          <w:divsChild>
            <w:div w:id="1077285478">
              <w:marLeft w:val="0"/>
              <w:marRight w:val="0"/>
              <w:marTop w:val="0"/>
              <w:marBottom w:val="0"/>
              <w:divBdr>
                <w:top w:val="none" w:sz="0" w:space="0" w:color="auto"/>
                <w:left w:val="none" w:sz="0" w:space="0" w:color="auto"/>
                <w:bottom w:val="none" w:sz="0" w:space="0" w:color="auto"/>
                <w:right w:val="none" w:sz="0" w:space="0" w:color="auto"/>
              </w:divBdr>
            </w:div>
            <w:div w:id="1485003709">
              <w:marLeft w:val="0"/>
              <w:marRight w:val="0"/>
              <w:marTop w:val="0"/>
              <w:marBottom w:val="0"/>
              <w:divBdr>
                <w:top w:val="none" w:sz="0" w:space="0" w:color="auto"/>
                <w:left w:val="none" w:sz="0" w:space="0" w:color="auto"/>
                <w:bottom w:val="none" w:sz="0" w:space="0" w:color="auto"/>
                <w:right w:val="none" w:sz="0" w:space="0" w:color="auto"/>
              </w:divBdr>
            </w:div>
            <w:div w:id="1649750157">
              <w:marLeft w:val="0"/>
              <w:marRight w:val="0"/>
              <w:marTop w:val="0"/>
              <w:marBottom w:val="0"/>
              <w:divBdr>
                <w:top w:val="none" w:sz="0" w:space="0" w:color="auto"/>
                <w:left w:val="none" w:sz="0" w:space="0" w:color="auto"/>
                <w:bottom w:val="none" w:sz="0" w:space="0" w:color="auto"/>
                <w:right w:val="none" w:sz="0" w:space="0" w:color="auto"/>
              </w:divBdr>
            </w:div>
            <w:div w:id="1660034952">
              <w:marLeft w:val="0"/>
              <w:marRight w:val="0"/>
              <w:marTop w:val="0"/>
              <w:marBottom w:val="0"/>
              <w:divBdr>
                <w:top w:val="none" w:sz="0" w:space="0" w:color="auto"/>
                <w:left w:val="none" w:sz="0" w:space="0" w:color="auto"/>
                <w:bottom w:val="none" w:sz="0" w:space="0" w:color="auto"/>
                <w:right w:val="none" w:sz="0" w:space="0" w:color="auto"/>
              </w:divBdr>
            </w:div>
            <w:div w:id="21108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9047">
      <w:bodyDiv w:val="1"/>
      <w:marLeft w:val="0"/>
      <w:marRight w:val="0"/>
      <w:marTop w:val="0"/>
      <w:marBottom w:val="0"/>
      <w:divBdr>
        <w:top w:val="none" w:sz="0" w:space="0" w:color="auto"/>
        <w:left w:val="none" w:sz="0" w:space="0" w:color="auto"/>
        <w:bottom w:val="none" w:sz="0" w:space="0" w:color="auto"/>
        <w:right w:val="none" w:sz="0" w:space="0" w:color="auto"/>
      </w:divBdr>
      <w:divsChild>
        <w:div w:id="584149987">
          <w:marLeft w:val="547"/>
          <w:marRight w:val="0"/>
          <w:marTop w:val="115"/>
          <w:marBottom w:val="0"/>
          <w:divBdr>
            <w:top w:val="none" w:sz="0" w:space="0" w:color="auto"/>
            <w:left w:val="none" w:sz="0" w:space="0" w:color="auto"/>
            <w:bottom w:val="none" w:sz="0" w:space="0" w:color="auto"/>
            <w:right w:val="none" w:sz="0" w:space="0" w:color="auto"/>
          </w:divBdr>
        </w:div>
        <w:div w:id="1825198470">
          <w:marLeft w:val="547"/>
          <w:marRight w:val="0"/>
          <w:marTop w:val="115"/>
          <w:marBottom w:val="0"/>
          <w:divBdr>
            <w:top w:val="none" w:sz="0" w:space="0" w:color="auto"/>
            <w:left w:val="none" w:sz="0" w:space="0" w:color="auto"/>
            <w:bottom w:val="none" w:sz="0" w:space="0" w:color="auto"/>
            <w:right w:val="none" w:sz="0" w:space="0" w:color="auto"/>
          </w:divBdr>
        </w:div>
      </w:divsChild>
    </w:div>
    <w:div w:id="221016108">
      <w:bodyDiv w:val="1"/>
      <w:marLeft w:val="0"/>
      <w:marRight w:val="0"/>
      <w:marTop w:val="0"/>
      <w:marBottom w:val="0"/>
      <w:divBdr>
        <w:top w:val="none" w:sz="0" w:space="0" w:color="auto"/>
        <w:left w:val="none" w:sz="0" w:space="0" w:color="auto"/>
        <w:bottom w:val="none" w:sz="0" w:space="0" w:color="auto"/>
        <w:right w:val="none" w:sz="0" w:space="0" w:color="auto"/>
      </w:divBdr>
      <w:divsChild>
        <w:div w:id="171382846">
          <w:marLeft w:val="0"/>
          <w:marRight w:val="0"/>
          <w:marTop w:val="0"/>
          <w:marBottom w:val="0"/>
          <w:divBdr>
            <w:top w:val="none" w:sz="0" w:space="0" w:color="auto"/>
            <w:left w:val="none" w:sz="0" w:space="0" w:color="auto"/>
            <w:bottom w:val="none" w:sz="0" w:space="0" w:color="auto"/>
            <w:right w:val="none" w:sz="0" w:space="0" w:color="auto"/>
          </w:divBdr>
          <w:divsChild>
            <w:div w:id="15638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01109">
      <w:bodyDiv w:val="1"/>
      <w:marLeft w:val="0"/>
      <w:marRight w:val="0"/>
      <w:marTop w:val="0"/>
      <w:marBottom w:val="0"/>
      <w:divBdr>
        <w:top w:val="none" w:sz="0" w:space="0" w:color="auto"/>
        <w:left w:val="none" w:sz="0" w:space="0" w:color="auto"/>
        <w:bottom w:val="none" w:sz="0" w:space="0" w:color="auto"/>
        <w:right w:val="none" w:sz="0" w:space="0" w:color="auto"/>
      </w:divBdr>
      <w:divsChild>
        <w:div w:id="384916924">
          <w:marLeft w:val="0"/>
          <w:marRight w:val="0"/>
          <w:marTop w:val="0"/>
          <w:marBottom w:val="0"/>
          <w:divBdr>
            <w:top w:val="none" w:sz="0" w:space="0" w:color="auto"/>
            <w:left w:val="none" w:sz="0" w:space="0" w:color="auto"/>
            <w:bottom w:val="none" w:sz="0" w:space="0" w:color="auto"/>
            <w:right w:val="none" w:sz="0" w:space="0" w:color="auto"/>
          </w:divBdr>
          <w:divsChild>
            <w:div w:id="453451002">
              <w:marLeft w:val="0"/>
              <w:marRight w:val="0"/>
              <w:marTop w:val="0"/>
              <w:marBottom w:val="0"/>
              <w:divBdr>
                <w:top w:val="none" w:sz="0" w:space="0" w:color="auto"/>
                <w:left w:val="none" w:sz="0" w:space="0" w:color="auto"/>
                <w:bottom w:val="none" w:sz="0" w:space="0" w:color="auto"/>
                <w:right w:val="none" w:sz="0" w:space="0" w:color="auto"/>
              </w:divBdr>
            </w:div>
            <w:div w:id="1083651300">
              <w:marLeft w:val="0"/>
              <w:marRight w:val="0"/>
              <w:marTop w:val="0"/>
              <w:marBottom w:val="0"/>
              <w:divBdr>
                <w:top w:val="none" w:sz="0" w:space="0" w:color="auto"/>
                <w:left w:val="none" w:sz="0" w:space="0" w:color="auto"/>
                <w:bottom w:val="none" w:sz="0" w:space="0" w:color="auto"/>
                <w:right w:val="none" w:sz="0" w:space="0" w:color="auto"/>
              </w:divBdr>
            </w:div>
            <w:div w:id="19732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7262">
      <w:bodyDiv w:val="1"/>
      <w:marLeft w:val="0"/>
      <w:marRight w:val="0"/>
      <w:marTop w:val="0"/>
      <w:marBottom w:val="0"/>
      <w:divBdr>
        <w:top w:val="none" w:sz="0" w:space="0" w:color="auto"/>
        <w:left w:val="none" w:sz="0" w:space="0" w:color="auto"/>
        <w:bottom w:val="none" w:sz="0" w:space="0" w:color="auto"/>
        <w:right w:val="none" w:sz="0" w:space="0" w:color="auto"/>
      </w:divBdr>
    </w:div>
    <w:div w:id="271330188">
      <w:bodyDiv w:val="1"/>
      <w:marLeft w:val="0"/>
      <w:marRight w:val="0"/>
      <w:marTop w:val="0"/>
      <w:marBottom w:val="0"/>
      <w:divBdr>
        <w:top w:val="none" w:sz="0" w:space="0" w:color="auto"/>
        <w:left w:val="none" w:sz="0" w:space="0" w:color="auto"/>
        <w:bottom w:val="none" w:sz="0" w:space="0" w:color="auto"/>
        <w:right w:val="none" w:sz="0" w:space="0" w:color="auto"/>
      </w:divBdr>
      <w:divsChild>
        <w:div w:id="1051347436">
          <w:marLeft w:val="0"/>
          <w:marRight w:val="0"/>
          <w:marTop w:val="0"/>
          <w:marBottom w:val="0"/>
          <w:divBdr>
            <w:top w:val="none" w:sz="0" w:space="0" w:color="auto"/>
            <w:left w:val="none" w:sz="0" w:space="0" w:color="auto"/>
            <w:bottom w:val="none" w:sz="0" w:space="0" w:color="auto"/>
            <w:right w:val="none" w:sz="0" w:space="0" w:color="auto"/>
          </w:divBdr>
          <w:divsChild>
            <w:div w:id="216742768">
              <w:marLeft w:val="0"/>
              <w:marRight w:val="0"/>
              <w:marTop w:val="0"/>
              <w:marBottom w:val="0"/>
              <w:divBdr>
                <w:top w:val="none" w:sz="0" w:space="0" w:color="auto"/>
                <w:left w:val="none" w:sz="0" w:space="0" w:color="auto"/>
                <w:bottom w:val="none" w:sz="0" w:space="0" w:color="auto"/>
                <w:right w:val="none" w:sz="0" w:space="0" w:color="auto"/>
              </w:divBdr>
            </w:div>
            <w:div w:id="323899338">
              <w:marLeft w:val="0"/>
              <w:marRight w:val="0"/>
              <w:marTop w:val="0"/>
              <w:marBottom w:val="0"/>
              <w:divBdr>
                <w:top w:val="none" w:sz="0" w:space="0" w:color="auto"/>
                <w:left w:val="none" w:sz="0" w:space="0" w:color="auto"/>
                <w:bottom w:val="none" w:sz="0" w:space="0" w:color="auto"/>
                <w:right w:val="none" w:sz="0" w:space="0" w:color="auto"/>
              </w:divBdr>
            </w:div>
            <w:div w:id="13044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48541">
      <w:bodyDiv w:val="1"/>
      <w:marLeft w:val="0"/>
      <w:marRight w:val="0"/>
      <w:marTop w:val="0"/>
      <w:marBottom w:val="0"/>
      <w:divBdr>
        <w:top w:val="none" w:sz="0" w:space="0" w:color="auto"/>
        <w:left w:val="none" w:sz="0" w:space="0" w:color="auto"/>
        <w:bottom w:val="none" w:sz="0" w:space="0" w:color="auto"/>
        <w:right w:val="none" w:sz="0" w:space="0" w:color="auto"/>
      </w:divBdr>
      <w:divsChild>
        <w:div w:id="1205366562">
          <w:marLeft w:val="0"/>
          <w:marRight w:val="0"/>
          <w:marTop w:val="0"/>
          <w:marBottom w:val="0"/>
          <w:divBdr>
            <w:top w:val="none" w:sz="0" w:space="0" w:color="auto"/>
            <w:left w:val="none" w:sz="0" w:space="0" w:color="auto"/>
            <w:bottom w:val="none" w:sz="0" w:space="0" w:color="auto"/>
            <w:right w:val="none" w:sz="0" w:space="0" w:color="auto"/>
          </w:divBdr>
          <w:divsChild>
            <w:div w:id="1734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7697">
      <w:bodyDiv w:val="1"/>
      <w:marLeft w:val="0"/>
      <w:marRight w:val="0"/>
      <w:marTop w:val="0"/>
      <w:marBottom w:val="0"/>
      <w:divBdr>
        <w:top w:val="none" w:sz="0" w:space="0" w:color="auto"/>
        <w:left w:val="none" w:sz="0" w:space="0" w:color="auto"/>
        <w:bottom w:val="none" w:sz="0" w:space="0" w:color="auto"/>
        <w:right w:val="none" w:sz="0" w:space="0" w:color="auto"/>
      </w:divBdr>
      <w:divsChild>
        <w:div w:id="1277447140">
          <w:marLeft w:val="0"/>
          <w:marRight w:val="0"/>
          <w:marTop w:val="0"/>
          <w:marBottom w:val="0"/>
          <w:divBdr>
            <w:top w:val="none" w:sz="0" w:space="0" w:color="auto"/>
            <w:left w:val="none" w:sz="0" w:space="0" w:color="auto"/>
            <w:bottom w:val="none" w:sz="0" w:space="0" w:color="auto"/>
            <w:right w:val="none" w:sz="0" w:space="0" w:color="auto"/>
          </w:divBdr>
          <w:divsChild>
            <w:div w:id="110982254">
              <w:marLeft w:val="0"/>
              <w:marRight w:val="0"/>
              <w:marTop w:val="0"/>
              <w:marBottom w:val="0"/>
              <w:divBdr>
                <w:top w:val="none" w:sz="0" w:space="0" w:color="auto"/>
                <w:left w:val="none" w:sz="0" w:space="0" w:color="auto"/>
                <w:bottom w:val="none" w:sz="0" w:space="0" w:color="auto"/>
                <w:right w:val="none" w:sz="0" w:space="0" w:color="auto"/>
              </w:divBdr>
            </w:div>
            <w:div w:id="391662993">
              <w:marLeft w:val="0"/>
              <w:marRight w:val="0"/>
              <w:marTop w:val="0"/>
              <w:marBottom w:val="0"/>
              <w:divBdr>
                <w:top w:val="none" w:sz="0" w:space="0" w:color="auto"/>
                <w:left w:val="none" w:sz="0" w:space="0" w:color="auto"/>
                <w:bottom w:val="none" w:sz="0" w:space="0" w:color="auto"/>
                <w:right w:val="none" w:sz="0" w:space="0" w:color="auto"/>
              </w:divBdr>
            </w:div>
            <w:div w:id="1087850286">
              <w:marLeft w:val="0"/>
              <w:marRight w:val="0"/>
              <w:marTop w:val="0"/>
              <w:marBottom w:val="0"/>
              <w:divBdr>
                <w:top w:val="none" w:sz="0" w:space="0" w:color="auto"/>
                <w:left w:val="none" w:sz="0" w:space="0" w:color="auto"/>
                <w:bottom w:val="none" w:sz="0" w:space="0" w:color="auto"/>
                <w:right w:val="none" w:sz="0" w:space="0" w:color="auto"/>
              </w:divBdr>
            </w:div>
            <w:div w:id="1172719218">
              <w:marLeft w:val="0"/>
              <w:marRight w:val="0"/>
              <w:marTop w:val="0"/>
              <w:marBottom w:val="0"/>
              <w:divBdr>
                <w:top w:val="none" w:sz="0" w:space="0" w:color="auto"/>
                <w:left w:val="none" w:sz="0" w:space="0" w:color="auto"/>
                <w:bottom w:val="none" w:sz="0" w:space="0" w:color="auto"/>
                <w:right w:val="none" w:sz="0" w:space="0" w:color="auto"/>
              </w:divBdr>
            </w:div>
            <w:div w:id="1346245181">
              <w:marLeft w:val="0"/>
              <w:marRight w:val="0"/>
              <w:marTop w:val="0"/>
              <w:marBottom w:val="0"/>
              <w:divBdr>
                <w:top w:val="none" w:sz="0" w:space="0" w:color="auto"/>
                <w:left w:val="none" w:sz="0" w:space="0" w:color="auto"/>
                <w:bottom w:val="none" w:sz="0" w:space="0" w:color="auto"/>
                <w:right w:val="none" w:sz="0" w:space="0" w:color="auto"/>
              </w:divBdr>
            </w:div>
            <w:div w:id="14482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97954">
      <w:bodyDiv w:val="1"/>
      <w:marLeft w:val="0"/>
      <w:marRight w:val="0"/>
      <w:marTop w:val="0"/>
      <w:marBottom w:val="0"/>
      <w:divBdr>
        <w:top w:val="none" w:sz="0" w:space="0" w:color="auto"/>
        <w:left w:val="none" w:sz="0" w:space="0" w:color="auto"/>
        <w:bottom w:val="none" w:sz="0" w:space="0" w:color="auto"/>
        <w:right w:val="none" w:sz="0" w:space="0" w:color="auto"/>
      </w:divBdr>
      <w:divsChild>
        <w:div w:id="193345644">
          <w:marLeft w:val="0"/>
          <w:marRight w:val="0"/>
          <w:marTop w:val="0"/>
          <w:marBottom w:val="0"/>
          <w:divBdr>
            <w:top w:val="none" w:sz="0" w:space="0" w:color="auto"/>
            <w:left w:val="none" w:sz="0" w:space="0" w:color="auto"/>
            <w:bottom w:val="none" w:sz="0" w:space="0" w:color="auto"/>
            <w:right w:val="none" w:sz="0" w:space="0" w:color="auto"/>
          </w:divBdr>
          <w:divsChild>
            <w:div w:id="252978506">
              <w:marLeft w:val="0"/>
              <w:marRight w:val="0"/>
              <w:marTop w:val="0"/>
              <w:marBottom w:val="0"/>
              <w:divBdr>
                <w:top w:val="none" w:sz="0" w:space="0" w:color="auto"/>
                <w:left w:val="none" w:sz="0" w:space="0" w:color="auto"/>
                <w:bottom w:val="none" w:sz="0" w:space="0" w:color="auto"/>
                <w:right w:val="none" w:sz="0" w:space="0" w:color="auto"/>
              </w:divBdr>
            </w:div>
            <w:div w:id="727607833">
              <w:marLeft w:val="0"/>
              <w:marRight w:val="0"/>
              <w:marTop w:val="0"/>
              <w:marBottom w:val="0"/>
              <w:divBdr>
                <w:top w:val="none" w:sz="0" w:space="0" w:color="auto"/>
                <w:left w:val="none" w:sz="0" w:space="0" w:color="auto"/>
                <w:bottom w:val="none" w:sz="0" w:space="0" w:color="auto"/>
                <w:right w:val="none" w:sz="0" w:space="0" w:color="auto"/>
              </w:divBdr>
            </w:div>
            <w:div w:id="1519615352">
              <w:marLeft w:val="0"/>
              <w:marRight w:val="0"/>
              <w:marTop w:val="0"/>
              <w:marBottom w:val="0"/>
              <w:divBdr>
                <w:top w:val="none" w:sz="0" w:space="0" w:color="auto"/>
                <w:left w:val="none" w:sz="0" w:space="0" w:color="auto"/>
                <w:bottom w:val="none" w:sz="0" w:space="0" w:color="auto"/>
                <w:right w:val="none" w:sz="0" w:space="0" w:color="auto"/>
              </w:divBdr>
            </w:div>
            <w:div w:id="15610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49877">
      <w:bodyDiv w:val="1"/>
      <w:marLeft w:val="0"/>
      <w:marRight w:val="0"/>
      <w:marTop w:val="0"/>
      <w:marBottom w:val="0"/>
      <w:divBdr>
        <w:top w:val="none" w:sz="0" w:space="0" w:color="auto"/>
        <w:left w:val="none" w:sz="0" w:space="0" w:color="auto"/>
        <w:bottom w:val="none" w:sz="0" w:space="0" w:color="auto"/>
        <w:right w:val="none" w:sz="0" w:space="0" w:color="auto"/>
      </w:divBdr>
    </w:div>
    <w:div w:id="378550771">
      <w:bodyDiv w:val="1"/>
      <w:marLeft w:val="0"/>
      <w:marRight w:val="0"/>
      <w:marTop w:val="0"/>
      <w:marBottom w:val="0"/>
      <w:divBdr>
        <w:top w:val="none" w:sz="0" w:space="0" w:color="auto"/>
        <w:left w:val="none" w:sz="0" w:space="0" w:color="auto"/>
        <w:bottom w:val="none" w:sz="0" w:space="0" w:color="auto"/>
        <w:right w:val="none" w:sz="0" w:space="0" w:color="auto"/>
      </w:divBdr>
      <w:divsChild>
        <w:div w:id="589654457">
          <w:marLeft w:val="0"/>
          <w:marRight w:val="0"/>
          <w:marTop w:val="0"/>
          <w:marBottom w:val="0"/>
          <w:divBdr>
            <w:top w:val="none" w:sz="0" w:space="0" w:color="auto"/>
            <w:left w:val="none" w:sz="0" w:space="0" w:color="auto"/>
            <w:bottom w:val="none" w:sz="0" w:space="0" w:color="auto"/>
            <w:right w:val="none" w:sz="0" w:space="0" w:color="auto"/>
          </w:divBdr>
          <w:divsChild>
            <w:div w:id="925111956">
              <w:marLeft w:val="0"/>
              <w:marRight w:val="0"/>
              <w:marTop w:val="0"/>
              <w:marBottom w:val="0"/>
              <w:divBdr>
                <w:top w:val="none" w:sz="0" w:space="0" w:color="auto"/>
                <w:left w:val="none" w:sz="0" w:space="0" w:color="auto"/>
                <w:bottom w:val="none" w:sz="0" w:space="0" w:color="auto"/>
                <w:right w:val="none" w:sz="0" w:space="0" w:color="auto"/>
              </w:divBdr>
            </w:div>
            <w:div w:id="1159806822">
              <w:marLeft w:val="0"/>
              <w:marRight w:val="0"/>
              <w:marTop w:val="0"/>
              <w:marBottom w:val="0"/>
              <w:divBdr>
                <w:top w:val="none" w:sz="0" w:space="0" w:color="auto"/>
                <w:left w:val="none" w:sz="0" w:space="0" w:color="auto"/>
                <w:bottom w:val="none" w:sz="0" w:space="0" w:color="auto"/>
                <w:right w:val="none" w:sz="0" w:space="0" w:color="auto"/>
              </w:divBdr>
            </w:div>
            <w:div w:id="1268194779">
              <w:marLeft w:val="0"/>
              <w:marRight w:val="0"/>
              <w:marTop w:val="0"/>
              <w:marBottom w:val="0"/>
              <w:divBdr>
                <w:top w:val="none" w:sz="0" w:space="0" w:color="auto"/>
                <w:left w:val="none" w:sz="0" w:space="0" w:color="auto"/>
                <w:bottom w:val="none" w:sz="0" w:space="0" w:color="auto"/>
                <w:right w:val="none" w:sz="0" w:space="0" w:color="auto"/>
              </w:divBdr>
            </w:div>
            <w:div w:id="17947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3661">
      <w:bodyDiv w:val="1"/>
      <w:marLeft w:val="0"/>
      <w:marRight w:val="0"/>
      <w:marTop w:val="0"/>
      <w:marBottom w:val="0"/>
      <w:divBdr>
        <w:top w:val="none" w:sz="0" w:space="0" w:color="auto"/>
        <w:left w:val="none" w:sz="0" w:space="0" w:color="auto"/>
        <w:bottom w:val="none" w:sz="0" w:space="0" w:color="auto"/>
        <w:right w:val="none" w:sz="0" w:space="0" w:color="auto"/>
      </w:divBdr>
      <w:divsChild>
        <w:div w:id="1566523547">
          <w:marLeft w:val="0"/>
          <w:marRight w:val="0"/>
          <w:marTop w:val="0"/>
          <w:marBottom w:val="0"/>
          <w:divBdr>
            <w:top w:val="none" w:sz="0" w:space="0" w:color="auto"/>
            <w:left w:val="none" w:sz="0" w:space="0" w:color="auto"/>
            <w:bottom w:val="none" w:sz="0" w:space="0" w:color="auto"/>
            <w:right w:val="none" w:sz="0" w:space="0" w:color="auto"/>
          </w:divBdr>
          <w:divsChild>
            <w:div w:id="5597722">
              <w:marLeft w:val="0"/>
              <w:marRight w:val="0"/>
              <w:marTop w:val="0"/>
              <w:marBottom w:val="0"/>
              <w:divBdr>
                <w:top w:val="none" w:sz="0" w:space="0" w:color="auto"/>
                <w:left w:val="none" w:sz="0" w:space="0" w:color="auto"/>
                <w:bottom w:val="none" w:sz="0" w:space="0" w:color="auto"/>
                <w:right w:val="none" w:sz="0" w:space="0" w:color="auto"/>
              </w:divBdr>
            </w:div>
            <w:div w:id="1868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21068">
      <w:bodyDiv w:val="1"/>
      <w:marLeft w:val="0"/>
      <w:marRight w:val="0"/>
      <w:marTop w:val="0"/>
      <w:marBottom w:val="0"/>
      <w:divBdr>
        <w:top w:val="none" w:sz="0" w:space="0" w:color="auto"/>
        <w:left w:val="none" w:sz="0" w:space="0" w:color="auto"/>
        <w:bottom w:val="none" w:sz="0" w:space="0" w:color="auto"/>
        <w:right w:val="none" w:sz="0" w:space="0" w:color="auto"/>
      </w:divBdr>
      <w:divsChild>
        <w:div w:id="231694720">
          <w:marLeft w:val="0"/>
          <w:marRight w:val="0"/>
          <w:marTop w:val="0"/>
          <w:marBottom w:val="0"/>
          <w:divBdr>
            <w:top w:val="none" w:sz="0" w:space="0" w:color="auto"/>
            <w:left w:val="none" w:sz="0" w:space="0" w:color="auto"/>
            <w:bottom w:val="none" w:sz="0" w:space="0" w:color="auto"/>
            <w:right w:val="none" w:sz="0" w:space="0" w:color="auto"/>
          </w:divBdr>
        </w:div>
      </w:divsChild>
    </w:div>
    <w:div w:id="489755852">
      <w:bodyDiv w:val="1"/>
      <w:marLeft w:val="0"/>
      <w:marRight w:val="0"/>
      <w:marTop w:val="0"/>
      <w:marBottom w:val="0"/>
      <w:divBdr>
        <w:top w:val="none" w:sz="0" w:space="0" w:color="auto"/>
        <w:left w:val="none" w:sz="0" w:space="0" w:color="auto"/>
        <w:bottom w:val="none" w:sz="0" w:space="0" w:color="auto"/>
        <w:right w:val="none" w:sz="0" w:space="0" w:color="auto"/>
      </w:divBdr>
    </w:div>
    <w:div w:id="502817846">
      <w:bodyDiv w:val="1"/>
      <w:marLeft w:val="0"/>
      <w:marRight w:val="0"/>
      <w:marTop w:val="0"/>
      <w:marBottom w:val="0"/>
      <w:divBdr>
        <w:top w:val="none" w:sz="0" w:space="0" w:color="auto"/>
        <w:left w:val="none" w:sz="0" w:space="0" w:color="auto"/>
        <w:bottom w:val="none" w:sz="0" w:space="0" w:color="auto"/>
        <w:right w:val="none" w:sz="0" w:space="0" w:color="auto"/>
      </w:divBdr>
      <w:divsChild>
        <w:div w:id="1253705549">
          <w:marLeft w:val="0"/>
          <w:marRight w:val="0"/>
          <w:marTop w:val="0"/>
          <w:marBottom w:val="0"/>
          <w:divBdr>
            <w:top w:val="none" w:sz="0" w:space="0" w:color="auto"/>
            <w:left w:val="none" w:sz="0" w:space="0" w:color="auto"/>
            <w:bottom w:val="none" w:sz="0" w:space="0" w:color="auto"/>
            <w:right w:val="none" w:sz="0" w:space="0" w:color="auto"/>
          </w:divBdr>
          <w:divsChild>
            <w:div w:id="1186676195">
              <w:marLeft w:val="0"/>
              <w:marRight w:val="0"/>
              <w:marTop w:val="0"/>
              <w:marBottom w:val="0"/>
              <w:divBdr>
                <w:top w:val="none" w:sz="0" w:space="0" w:color="auto"/>
                <w:left w:val="none" w:sz="0" w:space="0" w:color="auto"/>
                <w:bottom w:val="none" w:sz="0" w:space="0" w:color="auto"/>
                <w:right w:val="none" w:sz="0" w:space="0" w:color="auto"/>
              </w:divBdr>
            </w:div>
            <w:div w:id="1509635793">
              <w:marLeft w:val="0"/>
              <w:marRight w:val="0"/>
              <w:marTop w:val="0"/>
              <w:marBottom w:val="0"/>
              <w:divBdr>
                <w:top w:val="none" w:sz="0" w:space="0" w:color="auto"/>
                <w:left w:val="none" w:sz="0" w:space="0" w:color="auto"/>
                <w:bottom w:val="none" w:sz="0" w:space="0" w:color="auto"/>
                <w:right w:val="none" w:sz="0" w:space="0" w:color="auto"/>
              </w:divBdr>
            </w:div>
            <w:div w:id="20263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5972">
      <w:bodyDiv w:val="1"/>
      <w:marLeft w:val="0"/>
      <w:marRight w:val="0"/>
      <w:marTop w:val="0"/>
      <w:marBottom w:val="0"/>
      <w:divBdr>
        <w:top w:val="none" w:sz="0" w:space="0" w:color="auto"/>
        <w:left w:val="none" w:sz="0" w:space="0" w:color="auto"/>
        <w:bottom w:val="none" w:sz="0" w:space="0" w:color="auto"/>
        <w:right w:val="none" w:sz="0" w:space="0" w:color="auto"/>
      </w:divBdr>
      <w:divsChild>
        <w:div w:id="1416508691">
          <w:marLeft w:val="0"/>
          <w:marRight w:val="0"/>
          <w:marTop w:val="0"/>
          <w:marBottom w:val="0"/>
          <w:divBdr>
            <w:top w:val="none" w:sz="0" w:space="0" w:color="auto"/>
            <w:left w:val="none" w:sz="0" w:space="0" w:color="auto"/>
            <w:bottom w:val="none" w:sz="0" w:space="0" w:color="auto"/>
            <w:right w:val="none" w:sz="0" w:space="0" w:color="auto"/>
          </w:divBdr>
          <w:divsChild>
            <w:div w:id="1559315226">
              <w:marLeft w:val="0"/>
              <w:marRight w:val="0"/>
              <w:marTop w:val="0"/>
              <w:marBottom w:val="0"/>
              <w:divBdr>
                <w:top w:val="none" w:sz="0" w:space="0" w:color="auto"/>
                <w:left w:val="none" w:sz="0" w:space="0" w:color="auto"/>
                <w:bottom w:val="none" w:sz="0" w:space="0" w:color="auto"/>
                <w:right w:val="none" w:sz="0" w:space="0" w:color="auto"/>
              </w:divBdr>
            </w:div>
            <w:div w:id="16055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9759">
      <w:bodyDiv w:val="1"/>
      <w:marLeft w:val="0"/>
      <w:marRight w:val="0"/>
      <w:marTop w:val="0"/>
      <w:marBottom w:val="0"/>
      <w:divBdr>
        <w:top w:val="none" w:sz="0" w:space="0" w:color="auto"/>
        <w:left w:val="none" w:sz="0" w:space="0" w:color="auto"/>
        <w:bottom w:val="none" w:sz="0" w:space="0" w:color="auto"/>
        <w:right w:val="none" w:sz="0" w:space="0" w:color="auto"/>
      </w:divBdr>
      <w:divsChild>
        <w:div w:id="1396463990">
          <w:marLeft w:val="0"/>
          <w:marRight w:val="0"/>
          <w:marTop w:val="0"/>
          <w:marBottom w:val="0"/>
          <w:divBdr>
            <w:top w:val="none" w:sz="0" w:space="0" w:color="auto"/>
            <w:left w:val="none" w:sz="0" w:space="0" w:color="auto"/>
            <w:bottom w:val="none" w:sz="0" w:space="0" w:color="auto"/>
            <w:right w:val="none" w:sz="0" w:space="0" w:color="auto"/>
          </w:divBdr>
          <w:divsChild>
            <w:div w:id="147022527">
              <w:marLeft w:val="0"/>
              <w:marRight w:val="0"/>
              <w:marTop w:val="0"/>
              <w:marBottom w:val="0"/>
              <w:divBdr>
                <w:top w:val="none" w:sz="0" w:space="0" w:color="auto"/>
                <w:left w:val="none" w:sz="0" w:space="0" w:color="auto"/>
                <w:bottom w:val="none" w:sz="0" w:space="0" w:color="auto"/>
                <w:right w:val="none" w:sz="0" w:space="0" w:color="auto"/>
              </w:divBdr>
            </w:div>
            <w:div w:id="350231222">
              <w:marLeft w:val="0"/>
              <w:marRight w:val="0"/>
              <w:marTop w:val="0"/>
              <w:marBottom w:val="0"/>
              <w:divBdr>
                <w:top w:val="none" w:sz="0" w:space="0" w:color="auto"/>
                <w:left w:val="none" w:sz="0" w:space="0" w:color="auto"/>
                <w:bottom w:val="none" w:sz="0" w:space="0" w:color="auto"/>
                <w:right w:val="none" w:sz="0" w:space="0" w:color="auto"/>
              </w:divBdr>
            </w:div>
            <w:div w:id="1028600915">
              <w:marLeft w:val="0"/>
              <w:marRight w:val="0"/>
              <w:marTop w:val="0"/>
              <w:marBottom w:val="0"/>
              <w:divBdr>
                <w:top w:val="none" w:sz="0" w:space="0" w:color="auto"/>
                <w:left w:val="none" w:sz="0" w:space="0" w:color="auto"/>
                <w:bottom w:val="none" w:sz="0" w:space="0" w:color="auto"/>
                <w:right w:val="none" w:sz="0" w:space="0" w:color="auto"/>
              </w:divBdr>
            </w:div>
            <w:div w:id="1046566600">
              <w:marLeft w:val="0"/>
              <w:marRight w:val="0"/>
              <w:marTop w:val="0"/>
              <w:marBottom w:val="0"/>
              <w:divBdr>
                <w:top w:val="none" w:sz="0" w:space="0" w:color="auto"/>
                <w:left w:val="none" w:sz="0" w:space="0" w:color="auto"/>
                <w:bottom w:val="none" w:sz="0" w:space="0" w:color="auto"/>
                <w:right w:val="none" w:sz="0" w:space="0" w:color="auto"/>
              </w:divBdr>
            </w:div>
            <w:div w:id="1200439368">
              <w:marLeft w:val="0"/>
              <w:marRight w:val="0"/>
              <w:marTop w:val="0"/>
              <w:marBottom w:val="0"/>
              <w:divBdr>
                <w:top w:val="none" w:sz="0" w:space="0" w:color="auto"/>
                <w:left w:val="none" w:sz="0" w:space="0" w:color="auto"/>
                <w:bottom w:val="none" w:sz="0" w:space="0" w:color="auto"/>
                <w:right w:val="none" w:sz="0" w:space="0" w:color="auto"/>
              </w:divBdr>
            </w:div>
            <w:div w:id="1474711316">
              <w:marLeft w:val="0"/>
              <w:marRight w:val="0"/>
              <w:marTop w:val="0"/>
              <w:marBottom w:val="0"/>
              <w:divBdr>
                <w:top w:val="none" w:sz="0" w:space="0" w:color="auto"/>
                <w:left w:val="none" w:sz="0" w:space="0" w:color="auto"/>
                <w:bottom w:val="none" w:sz="0" w:space="0" w:color="auto"/>
                <w:right w:val="none" w:sz="0" w:space="0" w:color="auto"/>
              </w:divBdr>
            </w:div>
            <w:div w:id="1476675460">
              <w:marLeft w:val="0"/>
              <w:marRight w:val="0"/>
              <w:marTop w:val="0"/>
              <w:marBottom w:val="0"/>
              <w:divBdr>
                <w:top w:val="none" w:sz="0" w:space="0" w:color="auto"/>
                <w:left w:val="none" w:sz="0" w:space="0" w:color="auto"/>
                <w:bottom w:val="none" w:sz="0" w:space="0" w:color="auto"/>
                <w:right w:val="none" w:sz="0" w:space="0" w:color="auto"/>
              </w:divBdr>
            </w:div>
            <w:div w:id="1632437359">
              <w:marLeft w:val="0"/>
              <w:marRight w:val="0"/>
              <w:marTop w:val="0"/>
              <w:marBottom w:val="0"/>
              <w:divBdr>
                <w:top w:val="none" w:sz="0" w:space="0" w:color="auto"/>
                <w:left w:val="none" w:sz="0" w:space="0" w:color="auto"/>
                <w:bottom w:val="none" w:sz="0" w:space="0" w:color="auto"/>
                <w:right w:val="none" w:sz="0" w:space="0" w:color="auto"/>
              </w:divBdr>
            </w:div>
            <w:div w:id="16874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3238">
      <w:bodyDiv w:val="1"/>
      <w:marLeft w:val="0"/>
      <w:marRight w:val="0"/>
      <w:marTop w:val="0"/>
      <w:marBottom w:val="0"/>
      <w:divBdr>
        <w:top w:val="none" w:sz="0" w:space="0" w:color="auto"/>
        <w:left w:val="none" w:sz="0" w:space="0" w:color="auto"/>
        <w:bottom w:val="none" w:sz="0" w:space="0" w:color="auto"/>
        <w:right w:val="none" w:sz="0" w:space="0" w:color="auto"/>
      </w:divBdr>
      <w:divsChild>
        <w:div w:id="1803961219">
          <w:marLeft w:val="0"/>
          <w:marRight w:val="0"/>
          <w:marTop w:val="0"/>
          <w:marBottom w:val="0"/>
          <w:divBdr>
            <w:top w:val="none" w:sz="0" w:space="0" w:color="auto"/>
            <w:left w:val="none" w:sz="0" w:space="0" w:color="auto"/>
            <w:bottom w:val="none" w:sz="0" w:space="0" w:color="auto"/>
            <w:right w:val="none" w:sz="0" w:space="0" w:color="auto"/>
          </w:divBdr>
        </w:div>
      </w:divsChild>
    </w:div>
    <w:div w:id="796603221">
      <w:bodyDiv w:val="1"/>
      <w:marLeft w:val="0"/>
      <w:marRight w:val="0"/>
      <w:marTop w:val="0"/>
      <w:marBottom w:val="0"/>
      <w:divBdr>
        <w:top w:val="none" w:sz="0" w:space="0" w:color="auto"/>
        <w:left w:val="none" w:sz="0" w:space="0" w:color="auto"/>
        <w:bottom w:val="none" w:sz="0" w:space="0" w:color="auto"/>
        <w:right w:val="none" w:sz="0" w:space="0" w:color="auto"/>
      </w:divBdr>
      <w:divsChild>
        <w:div w:id="350375803">
          <w:marLeft w:val="0"/>
          <w:marRight w:val="0"/>
          <w:marTop w:val="0"/>
          <w:marBottom w:val="0"/>
          <w:divBdr>
            <w:top w:val="none" w:sz="0" w:space="0" w:color="auto"/>
            <w:left w:val="none" w:sz="0" w:space="0" w:color="auto"/>
            <w:bottom w:val="none" w:sz="0" w:space="0" w:color="auto"/>
            <w:right w:val="none" w:sz="0" w:space="0" w:color="auto"/>
          </w:divBdr>
        </w:div>
      </w:divsChild>
    </w:div>
    <w:div w:id="817915288">
      <w:bodyDiv w:val="1"/>
      <w:marLeft w:val="0"/>
      <w:marRight w:val="0"/>
      <w:marTop w:val="0"/>
      <w:marBottom w:val="0"/>
      <w:divBdr>
        <w:top w:val="none" w:sz="0" w:space="0" w:color="auto"/>
        <w:left w:val="none" w:sz="0" w:space="0" w:color="auto"/>
        <w:bottom w:val="none" w:sz="0" w:space="0" w:color="auto"/>
        <w:right w:val="none" w:sz="0" w:space="0" w:color="auto"/>
      </w:divBdr>
      <w:divsChild>
        <w:div w:id="419330938">
          <w:marLeft w:val="0"/>
          <w:marRight w:val="0"/>
          <w:marTop w:val="0"/>
          <w:marBottom w:val="0"/>
          <w:divBdr>
            <w:top w:val="none" w:sz="0" w:space="0" w:color="auto"/>
            <w:left w:val="none" w:sz="0" w:space="0" w:color="auto"/>
            <w:bottom w:val="none" w:sz="0" w:space="0" w:color="auto"/>
            <w:right w:val="none" w:sz="0" w:space="0" w:color="auto"/>
          </w:divBdr>
        </w:div>
      </w:divsChild>
    </w:div>
    <w:div w:id="841504027">
      <w:bodyDiv w:val="1"/>
      <w:marLeft w:val="0"/>
      <w:marRight w:val="0"/>
      <w:marTop w:val="0"/>
      <w:marBottom w:val="0"/>
      <w:divBdr>
        <w:top w:val="none" w:sz="0" w:space="0" w:color="auto"/>
        <w:left w:val="none" w:sz="0" w:space="0" w:color="auto"/>
        <w:bottom w:val="none" w:sz="0" w:space="0" w:color="auto"/>
        <w:right w:val="none" w:sz="0" w:space="0" w:color="auto"/>
      </w:divBdr>
      <w:divsChild>
        <w:div w:id="24644707">
          <w:marLeft w:val="547"/>
          <w:marRight w:val="0"/>
          <w:marTop w:val="77"/>
          <w:marBottom w:val="0"/>
          <w:divBdr>
            <w:top w:val="none" w:sz="0" w:space="0" w:color="auto"/>
            <w:left w:val="none" w:sz="0" w:space="0" w:color="auto"/>
            <w:bottom w:val="none" w:sz="0" w:space="0" w:color="auto"/>
            <w:right w:val="none" w:sz="0" w:space="0" w:color="auto"/>
          </w:divBdr>
        </w:div>
        <w:div w:id="264071487">
          <w:marLeft w:val="547"/>
          <w:marRight w:val="0"/>
          <w:marTop w:val="77"/>
          <w:marBottom w:val="0"/>
          <w:divBdr>
            <w:top w:val="none" w:sz="0" w:space="0" w:color="auto"/>
            <w:left w:val="none" w:sz="0" w:space="0" w:color="auto"/>
            <w:bottom w:val="none" w:sz="0" w:space="0" w:color="auto"/>
            <w:right w:val="none" w:sz="0" w:space="0" w:color="auto"/>
          </w:divBdr>
        </w:div>
        <w:div w:id="849412560">
          <w:marLeft w:val="547"/>
          <w:marRight w:val="0"/>
          <w:marTop w:val="77"/>
          <w:marBottom w:val="0"/>
          <w:divBdr>
            <w:top w:val="none" w:sz="0" w:space="0" w:color="auto"/>
            <w:left w:val="none" w:sz="0" w:space="0" w:color="auto"/>
            <w:bottom w:val="none" w:sz="0" w:space="0" w:color="auto"/>
            <w:right w:val="none" w:sz="0" w:space="0" w:color="auto"/>
          </w:divBdr>
        </w:div>
      </w:divsChild>
    </w:div>
    <w:div w:id="8431313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965">
          <w:marLeft w:val="547"/>
          <w:marRight w:val="0"/>
          <w:marTop w:val="77"/>
          <w:marBottom w:val="0"/>
          <w:divBdr>
            <w:top w:val="none" w:sz="0" w:space="0" w:color="auto"/>
            <w:left w:val="none" w:sz="0" w:space="0" w:color="auto"/>
            <w:bottom w:val="none" w:sz="0" w:space="0" w:color="auto"/>
            <w:right w:val="none" w:sz="0" w:space="0" w:color="auto"/>
          </w:divBdr>
        </w:div>
        <w:div w:id="492839493">
          <w:marLeft w:val="547"/>
          <w:marRight w:val="0"/>
          <w:marTop w:val="77"/>
          <w:marBottom w:val="0"/>
          <w:divBdr>
            <w:top w:val="none" w:sz="0" w:space="0" w:color="auto"/>
            <w:left w:val="none" w:sz="0" w:space="0" w:color="auto"/>
            <w:bottom w:val="none" w:sz="0" w:space="0" w:color="auto"/>
            <w:right w:val="none" w:sz="0" w:space="0" w:color="auto"/>
          </w:divBdr>
        </w:div>
        <w:div w:id="1863396963">
          <w:marLeft w:val="547"/>
          <w:marRight w:val="0"/>
          <w:marTop w:val="77"/>
          <w:marBottom w:val="0"/>
          <w:divBdr>
            <w:top w:val="none" w:sz="0" w:space="0" w:color="auto"/>
            <w:left w:val="none" w:sz="0" w:space="0" w:color="auto"/>
            <w:bottom w:val="none" w:sz="0" w:space="0" w:color="auto"/>
            <w:right w:val="none" w:sz="0" w:space="0" w:color="auto"/>
          </w:divBdr>
        </w:div>
      </w:divsChild>
    </w:div>
    <w:div w:id="859048206">
      <w:bodyDiv w:val="1"/>
      <w:marLeft w:val="0"/>
      <w:marRight w:val="0"/>
      <w:marTop w:val="0"/>
      <w:marBottom w:val="0"/>
      <w:divBdr>
        <w:top w:val="none" w:sz="0" w:space="0" w:color="auto"/>
        <w:left w:val="none" w:sz="0" w:space="0" w:color="auto"/>
        <w:bottom w:val="none" w:sz="0" w:space="0" w:color="auto"/>
        <w:right w:val="none" w:sz="0" w:space="0" w:color="auto"/>
      </w:divBdr>
      <w:divsChild>
        <w:div w:id="1892769123">
          <w:marLeft w:val="0"/>
          <w:marRight w:val="0"/>
          <w:marTop w:val="0"/>
          <w:marBottom w:val="0"/>
          <w:divBdr>
            <w:top w:val="none" w:sz="0" w:space="0" w:color="auto"/>
            <w:left w:val="none" w:sz="0" w:space="0" w:color="auto"/>
            <w:bottom w:val="none" w:sz="0" w:space="0" w:color="auto"/>
            <w:right w:val="none" w:sz="0" w:space="0" w:color="auto"/>
          </w:divBdr>
        </w:div>
      </w:divsChild>
    </w:div>
    <w:div w:id="875314511">
      <w:bodyDiv w:val="1"/>
      <w:marLeft w:val="0"/>
      <w:marRight w:val="0"/>
      <w:marTop w:val="0"/>
      <w:marBottom w:val="0"/>
      <w:divBdr>
        <w:top w:val="none" w:sz="0" w:space="0" w:color="auto"/>
        <w:left w:val="none" w:sz="0" w:space="0" w:color="auto"/>
        <w:bottom w:val="none" w:sz="0" w:space="0" w:color="auto"/>
        <w:right w:val="none" w:sz="0" w:space="0" w:color="auto"/>
      </w:divBdr>
      <w:divsChild>
        <w:div w:id="1984307510">
          <w:marLeft w:val="0"/>
          <w:marRight w:val="0"/>
          <w:marTop w:val="0"/>
          <w:marBottom w:val="0"/>
          <w:divBdr>
            <w:top w:val="none" w:sz="0" w:space="0" w:color="auto"/>
            <w:left w:val="none" w:sz="0" w:space="0" w:color="auto"/>
            <w:bottom w:val="none" w:sz="0" w:space="0" w:color="auto"/>
            <w:right w:val="none" w:sz="0" w:space="0" w:color="auto"/>
          </w:divBdr>
          <w:divsChild>
            <w:div w:id="364646479">
              <w:marLeft w:val="0"/>
              <w:marRight w:val="0"/>
              <w:marTop w:val="0"/>
              <w:marBottom w:val="0"/>
              <w:divBdr>
                <w:top w:val="none" w:sz="0" w:space="0" w:color="auto"/>
                <w:left w:val="none" w:sz="0" w:space="0" w:color="auto"/>
                <w:bottom w:val="none" w:sz="0" w:space="0" w:color="auto"/>
                <w:right w:val="none" w:sz="0" w:space="0" w:color="auto"/>
              </w:divBdr>
            </w:div>
            <w:div w:id="563830607">
              <w:marLeft w:val="0"/>
              <w:marRight w:val="0"/>
              <w:marTop w:val="0"/>
              <w:marBottom w:val="0"/>
              <w:divBdr>
                <w:top w:val="none" w:sz="0" w:space="0" w:color="auto"/>
                <w:left w:val="none" w:sz="0" w:space="0" w:color="auto"/>
                <w:bottom w:val="none" w:sz="0" w:space="0" w:color="auto"/>
                <w:right w:val="none" w:sz="0" w:space="0" w:color="auto"/>
              </w:divBdr>
            </w:div>
            <w:div w:id="741676539">
              <w:marLeft w:val="0"/>
              <w:marRight w:val="0"/>
              <w:marTop w:val="0"/>
              <w:marBottom w:val="0"/>
              <w:divBdr>
                <w:top w:val="none" w:sz="0" w:space="0" w:color="auto"/>
                <w:left w:val="none" w:sz="0" w:space="0" w:color="auto"/>
                <w:bottom w:val="none" w:sz="0" w:space="0" w:color="auto"/>
                <w:right w:val="none" w:sz="0" w:space="0" w:color="auto"/>
              </w:divBdr>
            </w:div>
            <w:div w:id="1008871425">
              <w:marLeft w:val="0"/>
              <w:marRight w:val="0"/>
              <w:marTop w:val="0"/>
              <w:marBottom w:val="0"/>
              <w:divBdr>
                <w:top w:val="none" w:sz="0" w:space="0" w:color="auto"/>
                <w:left w:val="none" w:sz="0" w:space="0" w:color="auto"/>
                <w:bottom w:val="none" w:sz="0" w:space="0" w:color="auto"/>
                <w:right w:val="none" w:sz="0" w:space="0" w:color="auto"/>
              </w:divBdr>
            </w:div>
            <w:div w:id="1233659853">
              <w:marLeft w:val="0"/>
              <w:marRight w:val="0"/>
              <w:marTop w:val="0"/>
              <w:marBottom w:val="0"/>
              <w:divBdr>
                <w:top w:val="none" w:sz="0" w:space="0" w:color="auto"/>
                <w:left w:val="none" w:sz="0" w:space="0" w:color="auto"/>
                <w:bottom w:val="none" w:sz="0" w:space="0" w:color="auto"/>
                <w:right w:val="none" w:sz="0" w:space="0" w:color="auto"/>
              </w:divBdr>
            </w:div>
            <w:div w:id="1242838124">
              <w:marLeft w:val="0"/>
              <w:marRight w:val="0"/>
              <w:marTop w:val="0"/>
              <w:marBottom w:val="0"/>
              <w:divBdr>
                <w:top w:val="none" w:sz="0" w:space="0" w:color="auto"/>
                <w:left w:val="none" w:sz="0" w:space="0" w:color="auto"/>
                <w:bottom w:val="none" w:sz="0" w:space="0" w:color="auto"/>
                <w:right w:val="none" w:sz="0" w:space="0" w:color="auto"/>
              </w:divBdr>
            </w:div>
            <w:div w:id="1558080735">
              <w:marLeft w:val="0"/>
              <w:marRight w:val="0"/>
              <w:marTop w:val="0"/>
              <w:marBottom w:val="0"/>
              <w:divBdr>
                <w:top w:val="none" w:sz="0" w:space="0" w:color="auto"/>
                <w:left w:val="none" w:sz="0" w:space="0" w:color="auto"/>
                <w:bottom w:val="none" w:sz="0" w:space="0" w:color="auto"/>
                <w:right w:val="none" w:sz="0" w:space="0" w:color="auto"/>
              </w:divBdr>
            </w:div>
            <w:div w:id="17757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29180">
      <w:bodyDiv w:val="1"/>
      <w:marLeft w:val="0"/>
      <w:marRight w:val="0"/>
      <w:marTop w:val="0"/>
      <w:marBottom w:val="0"/>
      <w:divBdr>
        <w:top w:val="none" w:sz="0" w:space="0" w:color="auto"/>
        <w:left w:val="none" w:sz="0" w:space="0" w:color="auto"/>
        <w:bottom w:val="none" w:sz="0" w:space="0" w:color="auto"/>
        <w:right w:val="none" w:sz="0" w:space="0" w:color="auto"/>
      </w:divBdr>
      <w:divsChild>
        <w:div w:id="1345979901">
          <w:marLeft w:val="547"/>
          <w:marRight w:val="0"/>
          <w:marTop w:val="96"/>
          <w:marBottom w:val="0"/>
          <w:divBdr>
            <w:top w:val="none" w:sz="0" w:space="0" w:color="auto"/>
            <w:left w:val="none" w:sz="0" w:space="0" w:color="auto"/>
            <w:bottom w:val="none" w:sz="0" w:space="0" w:color="auto"/>
            <w:right w:val="none" w:sz="0" w:space="0" w:color="auto"/>
          </w:divBdr>
        </w:div>
        <w:div w:id="1215701494">
          <w:marLeft w:val="547"/>
          <w:marRight w:val="0"/>
          <w:marTop w:val="96"/>
          <w:marBottom w:val="0"/>
          <w:divBdr>
            <w:top w:val="none" w:sz="0" w:space="0" w:color="auto"/>
            <w:left w:val="none" w:sz="0" w:space="0" w:color="auto"/>
            <w:bottom w:val="none" w:sz="0" w:space="0" w:color="auto"/>
            <w:right w:val="none" w:sz="0" w:space="0" w:color="auto"/>
          </w:divBdr>
        </w:div>
        <w:div w:id="1561987671">
          <w:marLeft w:val="547"/>
          <w:marRight w:val="0"/>
          <w:marTop w:val="96"/>
          <w:marBottom w:val="0"/>
          <w:divBdr>
            <w:top w:val="none" w:sz="0" w:space="0" w:color="auto"/>
            <w:left w:val="none" w:sz="0" w:space="0" w:color="auto"/>
            <w:bottom w:val="none" w:sz="0" w:space="0" w:color="auto"/>
            <w:right w:val="none" w:sz="0" w:space="0" w:color="auto"/>
          </w:divBdr>
        </w:div>
      </w:divsChild>
    </w:div>
    <w:div w:id="979067388">
      <w:bodyDiv w:val="1"/>
      <w:marLeft w:val="0"/>
      <w:marRight w:val="0"/>
      <w:marTop w:val="0"/>
      <w:marBottom w:val="0"/>
      <w:divBdr>
        <w:top w:val="none" w:sz="0" w:space="0" w:color="auto"/>
        <w:left w:val="none" w:sz="0" w:space="0" w:color="auto"/>
        <w:bottom w:val="none" w:sz="0" w:space="0" w:color="auto"/>
        <w:right w:val="none" w:sz="0" w:space="0" w:color="auto"/>
      </w:divBdr>
    </w:div>
    <w:div w:id="1038966342">
      <w:bodyDiv w:val="1"/>
      <w:marLeft w:val="0"/>
      <w:marRight w:val="0"/>
      <w:marTop w:val="0"/>
      <w:marBottom w:val="0"/>
      <w:divBdr>
        <w:top w:val="none" w:sz="0" w:space="0" w:color="auto"/>
        <w:left w:val="none" w:sz="0" w:space="0" w:color="auto"/>
        <w:bottom w:val="none" w:sz="0" w:space="0" w:color="auto"/>
        <w:right w:val="none" w:sz="0" w:space="0" w:color="auto"/>
      </w:divBdr>
      <w:divsChild>
        <w:div w:id="1960256761">
          <w:marLeft w:val="547"/>
          <w:marRight w:val="0"/>
          <w:marTop w:val="77"/>
          <w:marBottom w:val="0"/>
          <w:divBdr>
            <w:top w:val="none" w:sz="0" w:space="0" w:color="auto"/>
            <w:left w:val="none" w:sz="0" w:space="0" w:color="auto"/>
            <w:bottom w:val="none" w:sz="0" w:space="0" w:color="auto"/>
            <w:right w:val="none" w:sz="0" w:space="0" w:color="auto"/>
          </w:divBdr>
        </w:div>
        <w:div w:id="273639564">
          <w:marLeft w:val="547"/>
          <w:marRight w:val="0"/>
          <w:marTop w:val="77"/>
          <w:marBottom w:val="0"/>
          <w:divBdr>
            <w:top w:val="none" w:sz="0" w:space="0" w:color="auto"/>
            <w:left w:val="none" w:sz="0" w:space="0" w:color="auto"/>
            <w:bottom w:val="none" w:sz="0" w:space="0" w:color="auto"/>
            <w:right w:val="none" w:sz="0" w:space="0" w:color="auto"/>
          </w:divBdr>
        </w:div>
        <w:div w:id="1331908299">
          <w:marLeft w:val="547"/>
          <w:marRight w:val="0"/>
          <w:marTop w:val="77"/>
          <w:marBottom w:val="0"/>
          <w:divBdr>
            <w:top w:val="none" w:sz="0" w:space="0" w:color="auto"/>
            <w:left w:val="none" w:sz="0" w:space="0" w:color="auto"/>
            <w:bottom w:val="none" w:sz="0" w:space="0" w:color="auto"/>
            <w:right w:val="none" w:sz="0" w:space="0" w:color="auto"/>
          </w:divBdr>
        </w:div>
        <w:div w:id="435291645">
          <w:marLeft w:val="547"/>
          <w:marRight w:val="0"/>
          <w:marTop w:val="77"/>
          <w:marBottom w:val="0"/>
          <w:divBdr>
            <w:top w:val="none" w:sz="0" w:space="0" w:color="auto"/>
            <w:left w:val="none" w:sz="0" w:space="0" w:color="auto"/>
            <w:bottom w:val="none" w:sz="0" w:space="0" w:color="auto"/>
            <w:right w:val="none" w:sz="0" w:space="0" w:color="auto"/>
          </w:divBdr>
        </w:div>
      </w:divsChild>
    </w:div>
    <w:div w:id="1039665675">
      <w:bodyDiv w:val="1"/>
      <w:marLeft w:val="54"/>
      <w:marRight w:val="54"/>
      <w:marTop w:val="54"/>
      <w:marBottom w:val="14"/>
      <w:divBdr>
        <w:top w:val="none" w:sz="0" w:space="0" w:color="auto"/>
        <w:left w:val="none" w:sz="0" w:space="0" w:color="auto"/>
        <w:bottom w:val="none" w:sz="0" w:space="0" w:color="auto"/>
        <w:right w:val="none" w:sz="0" w:space="0" w:color="auto"/>
      </w:divBdr>
      <w:divsChild>
        <w:div w:id="604266037">
          <w:marLeft w:val="0"/>
          <w:marRight w:val="0"/>
          <w:marTop w:val="0"/>
          <w:marBottom w:val="0"/>
          <w:divBdr>
            <w:top w:val="none" w:sz="0" w:space="0" w:color="auto"/>
            <w:left w:val="none" w:sz="0" w:space="0" w:color="auto"/>
            <w:bottom w:val="none" w:sz="0" w:space="0" w:color="auto"/>
            <w:right w:val="none" w:sz="0" w:space="0" w:color="auto"/>
          </w:divBdr>
        </w:div>
        <w:div w:id="752555959">
          <w:marLeft w:val="0"/>
          <w:marRight w:val="0"/>
          <w:marTop w:val="0"/>
          <w:marBottom w:val="0"/>
          <w:divBdr>
            <w:top w:val="none" w:sz="0" w:space="0" w:color="auto"/>
            <w:left w:val="none" w:sz="0" w:space="0" w:color="auto"/>
            <w:bottom w:val="none" w:sz="0" w:space="0" w:color="auto"/>
            <w:right w:val="none" w:sz="0" w:space="0" w:color="auto"/>
          </w:divBdr>
        </w:div>
        <w:div w:id="1577125295">
          <w:marLeft w:val="0"/>
          <w:marRight w:val="0"/>
          <w:marTop w:val="0"/>
          <w:marBottom w:val="0"/>
          <w:divBdr>
            <w:top w:val="none" w:sz="0" w:space="0" w:color="auto"/>
            <w:left w:val="none" w:sz="0" w:space="0" w:color="auto"/>
            <w:bottom w:val="none" w:sz="0" w:space="0" w:color="auto"/>
            <w:right w:val="none" w:sz="0" w:space="0" w:color="auto"/>
          </w:divBdr>
        </w:div>
        <w:div w:id="22833175">
          <w:marLeft w:val="0"/>
          <w:marRight w:val="0"/>
          <w:marTop w:val="0"/>
          <w:marBottom w:val="0"/>
          <w:divBdr>
            <w:top w:val="none" w:sz="0" w:space="0" w:color="auto"/>
            <w:left w:val="none" w:sz="0" w:space="0" w:color="auto"/>
            <w:bottom w:val="none" w:sz="0" w:space="0" w:color="auto"/>
            <w:right w:val="none" w:sz="0" w:space="0" w:color="auto"/>
          </w:divBdr>
        </w:div>
        <w:div w:id="1523517723">
          <w:marLeft w:val="0"/>
          <w:marRight w:val="0"/>
          <w:marTop w:val="0"/>
          <w:marBottom w:val="0"/>
          <w:divBdr>
            <w:top w:val="none" w:sz="0" w:space="0" w:color="auto"/>
            <w:left w:val="none" w:sz="0" w:space="0" w:color="auto"/>
            <w:bottom w:val="none" w:sz="0" w:space="0" w:color="auto"/>
            <w:right w:val="none" w:sz="0" w:space="0" w:color="auto"/>
          </w:divBdr>
        </w:div>
        <w:div w:id="1817989847">
          <w:marLeft w:val="0"/>
          <w:marRight w:val="0"/>
          <w:marTop w:val="0"/>
          <w:marBottom w:val="0"/>
          <w:divBdr>
            <w:top w:val="none" w:sz="0" w:space="0" w:color="auto"/>
            <w:left w:val="none" w:sz="0" w:space="0" w:color="auto"/>
            <w:bottom w:val="none" w:sz="0" w:space="0" w:color="auto"/>
            <w:right w:val="none" w:sz="0" w:space="0" w:color="auto"/>
          </w:divBdr>
        </w:div>
        <w:div w:id="759059186">
          <w:marLeft w:val="0"/>
          <w:marRight w:val="0"/>
          <w:marTop w:val="0"/>
          <w:marBottom w:val="0"/>
          <w:divBdr>
            <w:top w:val="none" w:sz="0" w:space="0" w:color="auto"/>
            <w:left w:val="none" w:sz="0" w:space="0" w:color="auto"/>
            <w:bottom w:val="none" w:sz="0" w:space="0" w:color="auto"/>
            <w:right w:val="none" w:sz="0" w:space="0" w:color="auto"/>
          </w:divBdr>
        </w:div>
      </w:divsChild>
    </w:div>
    <w:div w:id="1078870742">
      <w:bodyDiv w:val="1"/>
      <w:marLeft w:val="0"/>
      <w:marRight w:val="0"/>
      <w:marTop w:val="0"/>
      <w:marBottom w:val="0"/>
      <w:divBdr>
        <w:top w:val="none" w:sz="0" w:space="0" w:color="auto"/>
        <w:left w:val="none" w:sz="0" w:space="0" w:color="auto"/>
        <w:bottom w:val="none" w:sz="0" w:space="0" w:color="auto"/>
        <w:right w:val="none" w:sz="0" w:space="0" w:color="auto"/>
      </w:divBdr>
      <w:divsChild>
        <w:div w:id="1900091519">
          <w:marLeft w:val="0"/>
          <w:marRight w:val="0"/>
          <w:marTop w:val="0"/>
          <w:marBottom w:val="0"/>
          <w:divBdr>
            <w:top w:val="none" w:sz="0" w:space="0" w:color="auto"/>
            <w:left w:val="none" w:sz="0" w:space="0" w:color="auto"/>
            <w:bottom w:val="none" w:sz="0" w:space="0" w:color="auto"/>
            <w:right w:val="none" w:sz="0" w:space="0" w:color="auto"/>
          </w:divBdr>
        </w:div>
      </w:divsChild>
    </w:div>
    <w:div w:id="1095397061">
      <w:bodyDiv w:val="1"/>
      <w:marLeft w:val="0"/>
      <w:marRight w:val="0"/>
      <w:marTop w:val="0"/>
      <w:marBottom w:val="0"/>
      <w:divBdr>
        <w:top w:val="none" w:sz="0" w:space="0" w:color="auto"/>
        <w:left w:val="none" w:sz="0" w:space="0" w:color="auto"/>
        <w:bottom w:val="none" w:sz="0" w:space="0" w:color="auto"/>
        <w:right w:val="none" w:sz="0" w:space="0" w:color="auto"/>
      </w:divBdr>
      <w:divsChild>
        <w:div w:id="579291900">
          <w:marLeft w:val="0"/>
          <w:marRight w:val="0"/>
          <w:marTop w:val="0"/>
          <w:marBottom w:val="0"/>
          <w:divBdr>
            <w:top w:val="none" w:sz="0" w:space="0" w:color="auto"/>
            <w:left w:val="none" w:sz="0" w:space="0" w:color="auto"/>
            <w:bottom w:val="none" w:sz="0" w:space="0" w:color="auto"/>
            <w:right w:val="none" w:sz="0" w:space="0" w:color="auto"/>
          </w:divBdr>
        </w:div>
      </w:divsChild>
    </w:div>
    <w:div w:id="1131287136">
      <w:bodyDiv w:val="1"/>
      <w:marLeft w:val="0"/>
      <w:marRight w:val="0"/>
      <w:marTop w:val="0"/>
      <w:marBottom w:val="0"/>
      <w:divBdr>
        <w:top w:val="none" w:sz="0" w:space="0" w:color="auto"/>
        <w:left w:val="none" w:sz="0" w:space="0" w:color="auto"/>
        <w:bottom w:val="none" w:sz="0" w:space="0" w:color="auto"/>
        <w:right w:val="none" w:sz="0" w:space="0" w:color="auto"/>
      </w:divBdr>
      <w:divsChild>
        <w:div w:id="758987425">
          <w:marLeft w:val="0"/>
          <w:marRight w:val="0"/>
          <w:marTop w:val="0"/>
          <w:marBottom w:val="0"/>
          <w:divBdr>
            <w:top w:val="none" w:sz="0" w:space="0" w:color="auto"/>
            <w:left w:val="none" w:sz="0" w:space="0" w:color="auto"/>
            <w:bottom w:val="none" w:sz="0" w:space="0" w:color="auto"/>
            <w:right w:val="none" w:sz="0" w:space="0" w:color="auto"/>
          </w:divBdr>
        </w:div>
      </w:divsChild>
    </w:div>
    <w:div w:id="1224490797">
      <w:bodyDiv w:val="1"/>
      <w:marLeft w:val="0"/>
      <w:marRight w:val="0"/>
      <w:marTop w:val="0"/>
      <w:marBottom w:val="0"/>
      <w:divBdr>
        <w:top w:val="none" w:sz="0" w:space="0" w:color="auto"/>
        <w:left w:val="none" w:sz="0" w:space="0" w:color="auto"/>
        <w:bottom w:val="none" w:sz="0" w:space="0" w:color="auto"/>
        <w:right w:val="none" w:sz="0" w:space="0" w:color="auto"/>
      </w:divBdr>
      <w:divsChild>
        <w:div w:id="351303727">
          <w:marLeft w:val="0"/>
          <w:marRight w:val="0"/>
          <w:marTop w:val="0"/>
          <w:marBottom w:val="0"/>
          <w:divBdr>
            <w:top w:val="none" w:sz="0" w:space="0" w:color="auto"/>
            <w:left w:val="none" w:sz="0" w:space="0" w:color="auto"/>
            <w:bottom w:val="none" w:sz="0" w:space="0" w:color="auto"/>
            <w:right w:val="none" w:sz="0" w:space="0" w:color="auto"/>
          </w:divBdr>
          <w:divsChild>
            <w:div w:id="24792959">
              <w:marLeft w:val="0"/>
              <w:marRight w:val="0"/>
              <w:marTop w:val="0"/>
              <w:marBottom w:val="0"/>
              <w:divBdr>
                <w:top w:val="none" w:sz="0" w:space="0" w:color="auto"/>
                <w:left w:val="none" w:sz="0" w:space="0" w:color="auto"/>
                <w:bottom w:val="none" w:sz="0" w:space="0" w:color="auto"/>
                <w:right w:val="none" w:sz="0" w:space="0" w:color="auto"/>
              </w:divBdr>
            </w:div>
            <w:div w:id="1220826023">
              <w:marLeft w:val="0"/>
              <w:marRight w:val="0"/>
              <w:marTop w:val="0"/>
              <w:marBottom w:val="0"/>
              <w:divBdr>
                <w:top w:val="none" w:sz="0" w:space="0" w:color="auto"/>
                <w:left w:val="none" w:sz="0" w:space="0" w:color="auto"/>
                <w:bottom w:val="none" w:sz="0" w:space="0" w:color="auto"/>
                <w:right w:val="none" w:sz="0" w:space="0" w:color="auto"/>
              </w:divBdr>
            </w:div>
            <w:div w:id="13519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25757">
      <w:bodyDiv w:val="1"/>
      <w:marLeft w:val="0"/>
      <w:marRight w:val="0"/>
      <w:marTop w:val="0"/>
      <w:marBottom w:val="0"/>
      <w:divBdr>
        <w:top w:val="none" w:sz="0" w:space="0" w:color="auto"/>
        <w:left w:val="none" w:sz="0" w:space="0" w:color="auto"/>
        <w:bottom w:val="none" w:sz="0" w:space="0" w:color="auto"/>
        <w:right w:val="none" w:sz="0" w:space="0" w:color="auto"/>
      </w:divBdr>
      <w:divsChild>
        <w:div w:id="2035766757">
          <w:marLeft w:val="547"/>
          <w:marRight w:val="0"/>
          <w:marTop w:val="120"/>
          <w:marBottom w:val="120"/>
          <w:divBdr>
            <w:top w:val="none" w:sz="0" w:space="0" w:color="auto"/>
            <w:left w:val="none" w:sz="0" w:space="0" w:color="auto"/>
            <w:bottom w:val="none" w:sz="0" w:space="0" w:color="auto"/>
            <w:right w:val="none" w:sz="0" w:space="0" w:color="auto"/>
          </w:divBdr>
        </w:div>
      </w:divsChild>
    </w:div>
    <w:div w:id="1245068110">
      <w:bodyDiv w:val="1"/>
      <w:marLeft w:val="0"/>
      <w:marRight w:val="0"/>
      <w:marTop w:val="0"/>
      <w:marBottom w:val="0"/>
      <w:divBdr>
        <w:top w:val="none" w:sz="0" w:space="0" w:color="auto"/>
        <w:left w:val="none" w:sz="0" w:space="0" w:color="auto"/>
        <w:bottom w:val="none" w:sz="0" w:space="0" w:color="auto"/>
        <w:right w:val="none" w:sz="0" w:space="0" w:color="auto"/>
      </w:divBdr>
      <w:divsChild>
        <w:div w:id="1188064792">
          <w:marLeft w:val="0"/>
          <w:marRight w:val="0"/>
          <w:marTop w:val="0"/>
          <w:marBottom w:val="0"/>
          <w:divBdr>
            <w:top w:val="none" w:sz="0" w:space="0" w:color="auto"/>
            <w:left w:val="none" w:sz="0" w:space="0" w:color="auto"/>
            <w:bottom w:val="none" w:sz="0" w:space="0" w:color="auto"/>
            <w:right w:val="none" w:sz="0" w:space="0" w:color="auto"/>
          </w:divBdr>
          <w:divsChild>
            <w:div w:id="2086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2506">
      <w:bodyDiv w:val="1"/>
      <w:marLeft w:val="0"/>
      <w:marRight w:val="0"/>
      <w:marTop w:val="0"/>
      <w:marBottom w:val="0"/>
      <w:divBdr>
        <w:top w:val="none" w:sz="0" w:space="0" w:color="auto"/>
        <w:left w:val="none" w:sz="0" w:space="0" w:color="auto"/>
        <w:bottom w:val="none" w:sz="0" w:space="0" w:color="auto"/>
        <w:right w:val="none" w:sz="0" w:space="0" w:color="auto"/>
      </w:divBdr>
      <w:divsChild>
        <w:div w:id="1118454797">
          <w:marLeft w:val="0"/>
          <w:marRight w:val="0"/>
          <w:marTop w:val="0"/>
          <w:marBottom w:val="0"/>
          <w:divBdr>
            <w:top w:val="none" w:sz="0" w:space="0" w:color="auto"/>
            <w:left w:val="none" w:sz="0" w:space="0" w:color="auto"/>
            <w:bottom w:val="none" w:sz="0" w:space="0" w:color="auto"/>
            <w:right w:val="none" w:sz="0" w:space="0" w:color="auto"/>
          </w:divBdr>
          <w:divsChild>
            <w:div w:id="2929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00381">
      <w:bodyDiv w:val="1"/>
      <w:marLeft w:val="0"/>
      <w:marRight w:val="0"/>
      <w:marTop w:val="0"/>
      <w:marBottom w:val="0"/>
      <w:divBdr>
        <w:top w:val="none" w:sz="0" w:space="0" w:color="auto"/>
        <w:left w:val="none" w:sz="0" w:space="0" w:color="auto"/>
        <w:bottom w:val="none" w:sz="0" w:space="0" w:color="auto"/>
        <w:right w:val="none" w:sz="0" w:space="0" w:color="auto"/>
      </w:divBdr>
      <w:divsChild>
        <w:div w:id="1462066905">
          <w:marLeft w:val="0"/>
          <w:marRight w:val="0"/>
          <w:marTop w:val="0"/>
          <w:marBottom w:val="0"/>
          <w:divBdr>
            <w:top w:val="none" w:sz="0" w:space="0" w:color="auto"/>
            <w:left w:val="none" w:sz="0" w:space="0" w:color="auto"/>
            <w:bottom w:val="none" w:sz="0" w:space="0" w:color="auto"/>
            <w:right w:val="none" w:sz="0" w:space="0" w:color="auto"/>
          </w:divBdr>
          <w:divsChild>
            <w:div w:id="268591535">
              <w:marLeft w:val="0"/>
              <w:marRight w:val="0"/>
              <w:marTop w:val="0"/>
              <w:marBottom w:val="0"/>
              <w:divBdr>
                <w:top w:val="none" w:sz="0" w:space="0" w:color="auto"/>
                <w:left w:val="none" w:sz="0" w:space="0" w:color="auto"/>
                <w:bottom w:val="none" w:sz="0" w:space="0" w:color="auto"/>
                <w:right w:val="none" w:sz="0" w:space="0" w:color="auto"/>
              </w:divBdr>
            </w:div>
            <w:div w:id="271016682">
              <w:marLeft w:val="0"/>
              <w:marRight w:val="0"/>
              <w:marTop w:val="0"/>
              <w:marBottom w:val="0"/>
              <w:divBdr>
                <w:top w:val="none" w:sz="0" w:space="0" w:color="auto"/>
                <w:left w:val="none" w:sz="0" w:space="0" w:color="auto"/>
                <w:bottom w:val="none" w:sz="0" w:space="0" w:color="auto"/>
                <w:right w:val="none" w:sz="0" w:space="0" w:color="auto"/>
              </w:divBdr>
            </w:div>
            <w:div w:id="1437872422">
              <w:marLeft w:val="0"/>
              <w:marRight w:val="0"/>
              <w:marTop w:val="0"/>
              <w:marBottom w:val="0"/>
              <w:divBdr>
                <w:top w:val="none" w:sz="0" w:space="0" w:color="auto"/>
                <w:left w:val="none" w:sz="0" w:space="0" w:color="auto"/>
                <w:bottom w:val="none" w:sz="0" w:space="0" w:color="auto"/>
                <w:right w:val="none" w:sz="0" w:space="0" w:color="auto"/>
              </w:divBdr>
            </w:div>
            <w:div w:id="1500384636">
              <w:marLeft w:val="0"/>
              <w:marRight w:val="0"/>
              <w:marTop w:val="0"/>
              <w:marBottom w:val="0"/>
              <w:divBdr>
                <w:top w:val="none" w:sz="0" w:space="0" w:color="auto"/>
                <w:left w:val="none" w:sz="0" w:space="0" w:color="auto"/>
                <w:bottom w:val="none" w:sz="0" w:space="0" w:color="auto"/>
                <w:right w:val="none" w:sz="0" w:space="0" w:color="auto"/>
              </w:divBdr>
            </w:div>
            <w:div w:id="15853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9261">
      <w:bodyDiv w:val="1"/>
      <w:marLeft w:val="0"/>
      <w:marRight w:val="0"/>
      <w:marTop w:val="0"/>
      <w:marBottom w:val="0"/>
      <w:divBdr>
        <w:top w:val="none" w:sz="0" w:space="0" w:color="auto"/>
        <w:left w:val="none" w:sz="0" w:space="0" w:color="auto"/>
        <w:bottom w:val="none" w:sz="0" w:space="0" w:color="auto"/>
        <w:right w:val="none" w:sz="0" w:space="0" w:color="auto"/>
      </w:divBdr>
    </w:div>
    <w:div w:id="1318218169">
      <w:bodyDiv w:val="1"/>
      <w:marLeft w:val="0"/>
      <w:marRight w:val="0"/>
      <w:marTop w:val="0"/>
      <w:marBottom w:val="0"/>
      <w:divBdr>
        <w:top w:val="none" w:sz="0" w:space="0" w:color="auto"/>
        <w:left w:val="none" w:sz="0" w:space="0" w:color="auto"/>
        <w:bottom w:val="none" w:sz="0" w:space="0" w:color="auto"/>
        <w:right w:val="none" w:sz="0" w:space="0" w:color="auto"/>
      </w:divBdr>
    </w:div>
    <w:div w:id="1364013566">
      <w:bodyDiv w:val="1"/>
      <w:marLeft w:val="0"/>
      <w:marRight w:val="0"/>
      <w:marTop w:val="0"/>
      <w:marBottom w:val="0"/>
      <w:divBdr>
        <w:top w:val="none" w:sz="0" w:space="0" w:color="auto"/>
        <w:left w:val="none" w:sz="0" w:space="0" w:color="auto"/>
        <w:bottom w:val="none" w:sz="0" w:space="0" w:color="auto"/>
        <w:right w:val="none" w:sz="0" w:space="0" w:color="auto"/>
      </w:divBdr>
      <w:divsChild>
        <w:div w:id="253637370">
          <w:marLeft w:val="547"/>
          <w:marRight w:val="0"/>
          <w:marTop w:val="77"/>
          <w:marBottom w:val="0"/>
          <w:divBdr>
            <w:top w:val="none" w:sz="0" w:space="0" w:color="auto"/>
            <w:left w:val="none" w:sz="0" w:space="0" w:color="auto"/>
            <w:bottom w:val="none" w:sz="0" w:space="0" w:color="auto"/>
            <w:right w:val="none" w:sz="0" w:space="0" w:color="auto"/>
          </w:divBdr>
        </w:div>
        <w:div w:id="452600772">
          <w:marLeft w:val="547"/>
          <w:marRight w:val="0"/>
          <w:marTop w:val="77"/>
          <w:marBottom w:val="0"/>
          <w:divBdr>
            <w:top w:val="none" w:sz="0" w:space="0" w:color="auto"/>
            <w:left w:val="none" w:sz="0" w:space="0" w:color="auto"/>
            <w:bottom w:val="none" w:sz="0" w:space="0" w:color="auto"/>
            <w:right w:val="none" w:sz="0" w:space="0" w:color="auto"/>
          </w:divBdr>
        </w:div>
        <w:div w:id="543714655">
          <w:marLeft w:val="547"/>
          <w:marRight w:val="0"/>
          <w:marTop w:val="77"/>
          <w:marBottom w:val="0"/>
          <w:divBdr>
            <w:top w:val="none" w:sz="0" w:space="0" w:color="auto"/>
            <w:left w:val="none" w:sz="0" w:space="0" w:color="auto"/>
            <w:bottom w:val="none" w:sz="0" w:space="0" w:color="auto"/>
            <w:right w:val="none" w:sz="0" w:space="0" w:color="auto"/>
          </w:divBdr>
        </w:div>
        <w:div w:id="1111825529">
          <w:marLeft w:val="547"/>
          <w:marRight w:val="0"/>
          <w:marTop w:val="77"/>
          <w:marBottom w:val="0"/>
          <w:divBdr>
            <w:top w:val="none" w:sz="0" w:space="0" w:color="auto"/>
            <w:left w:val="none" w:sz="0" w:space="0" w:color="auto"/>
            <w:bottom w:val="none" w:sz="0" w:space="0" w:color="auto"/>
            <w:right w:val="none" w:sz="0" w:space="0" w:color="auto"/>
          </w:divBdr>
        </w:div>
      </w:divsChild>
    </w:div>
    <w:div w:id="1379668974">
      <w:bodyDiv w:val="1"/>
      <w:marLeft w:val="0"/>
      <w:marRight w:val="0"/>
      <w:marTop w:val="0"/>
      <w:marBottom w:val="0"/>
      <w:divBdr>
        <w:top w:val="none" w:sz="0" w:space="0" w:color="auto"/>
        <w:left w:val="none" w:sz="0" w:space="0" w:color="auto"/>
        <w:bottom w:val="none" w:sz="0" w:space="0" w:color="auto"/>
        <w:right w:val="none" w:sz="0" w:space="0" w:color="auto"/>
      </w:divBdr>
      <w:divsChild>
        <w:div w:id="1203176944">
          <w:marLeft w:val="0"/>
          <w:marRight w:val="0"/>
          <w:marTop w:val="0"/>
          <w:marBottom w:val="0"/>
          <w:divBdr>
            <w:top w:val="none" w:sz="0" w:space="0" w:color="auto"/>
            <w:left w:val="none" w:sz="0" w:space="0" w:color="auto"/>
            <w:bottom w:val="none" w:sz="0" w:space="0" w:color="auto"/>
            <w:right w:val="none" w:sz="0" w:space="0" w:color="auto"/>
          </w:divBdr>
          <w:divsChild>
            <w:div w:id="110590846">
              <w:marLeft w:val="0"/>
              <w:marRight w:val="0"/>
              <w:marTop w:val="0"/>
              <w:marBottom w:val="0"/>
              <w:divBdr>
                <w:top w:val="none" w:sz="0" w:space="0" w:color="auto"/>
                <w:left w:val="none" w:sz="0" w:space="0" w:color="auto"/>
                <w:bottom w:val="none" w:sz="0" w:space="0" w:color="auto"/>
                <w:right w:val="none" w:sz="0" w:space="0" w:color="auto"/>
              </w:divBdr>
            </w:div>
            <w:div w:id="884148243">
              <w:marLeft w:val="0"/>
              <w:marRight w:val="0"/>
              <w:marTop w:val="0"/>
              <w:marBottom w:val="0"/>
              <w:divBdr>
                <w:top w:val="none" w:sz="0" w:space="0" w:color="auto"/>
                <w:left w:val="none" w:sz="0" w:space="0" w:color="auto"/>
                <w:bottom w:val="none" w:sz="0" w:space="0" w:color="auto"/>
                <w:right w:val="none" w:sz="0" w:space="0" w:color="auto"/>
              </w:divBdr>
            </w:div>
            <w:div w:id="1427536763">
              <w:marLeft w:val="0"/>
              <w:marRight w:val="0"/>
              <w:marTop w:val="0"/>
              <w:marBottom w:val="0"/>
              <w:divBdr>
                <w:top w:val="none" w:sz="0" w:space="0" w:color="auto"/>
                <w:left w:val="none" w:sz="0" w:space="0" w:color="auto"/>
                <w:bottom w:val="none" w:sz="0" w:space="0" w:color="auto"/>
                <w:right w:val="none" w:sz="0" w:space="0" w:color="auto"/>
              </w:divBdr>
            </w:div>
            <w:div w:id="1546478541">
              <w:marLeft w:val="0"/>
              <w:marRight w:val="0"/>
              <w:marTop w:val="0"/>
              <w:marBottom w:val="0"/>
              <w:divBdr>
                <w:top w:val="none" w:sz="0" w:space="0" w:color="auto"/>
                <w:left w:val="none" w:sz="0" w:space="0" w:color="auto"/>
                <w:bottom w:val="none" w:sz="0" w:space="0" w:color="auto"/>
                <w:right w:val="none" w:sz="0" w:space="0" w:color="auto"/>
              </w:divBdr>
            </w:div>
            <w:div w:id="1773235511">
              <w:marLeft w:val="0"/>
              <w:marRight w:val="0"/>
              <w:marTop w:val="0"/>
              <w:marBottom w:val="0"/>
              <w:divBdr>
                <w:top w:val="none" w:sz="0" w:space="0" w:color="auto"/>
                <w:left w:val="none" w:sz="0" w:space="0" w:color="auto"/>
                <w:bottom w:val="none" w:sz="0" w:space="0" w:color="auto"/>
                <w:right w:val="none" w:sz="0" w:space="0" w:color="auto"/>
              </w:divBdr>
            </w:div>
            <w:div w:id="1879663518">
              <w:marLeft w:val="0"/>
              <w:marRight w:val="0"/>
              <w:marTop w:val="0"/>
              <w:marBottom w:val="0"/>
              <w:divBdr>
                <w:top w:val="none" w:sz="0" w:space="0" w:color="auto"/>
                <w:left w:val="none" w:sz="0" w:space="0" w:color="auto"/>
                <w:bottom w:val="none" w:sz="0" w:space="0" w:color="auto"/>
                <w:right w:val="none" w:sz="0" w:space="0" w:color="auto"/>
              </w:divBdr>
            </w:div>
            <w:div w:id="20194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6317">
      <w:bodyDiv w:val="1"/>
      <w:marLeft w:val="0"/>
      <w:marRight w:val="0"/>
      <w:marTop w:val="0"/>
      <w:marBottom w:val="0"/>
      <w:divBdr>
        <w:top w:val="none" w:sz="0" w:space="0" w:color="auto"/>
        <w:left w:val="none" w:sz="0" w:space="0" w:color="auto"/>
        <w:bottom w:val="none" w:sz="0" w:space="0" w:color="auto"/>
        <w:right w:val="none" w:sz="0" w:space="0" w:color="auto"/>
      </w:divBdr>
      <w:divsChild>
        <w:div w:id="1363172648">
          <w:marLeft w:val="547"/>
          <w:marRight w:val="0"/>
          <w:marTop w:val="67"/>
          <w:marBottom w:val="0"/>
          <w:divBdr>
            <w:top w:val="none" w:sz="0" w:space="0" w:color="auto"/>
            <w:left w:val="none" w:sz="0" w:space="0" w:color="auto"/>
            <w:bottom w:val="none" w:sz="0" w:space="0" w:color="auto"/>
            <w:right w:val="none" w:sz="0" w:space="0" w:color="auto"/>
          </w:divBdr>
        </w:div>
        <w:div w:id="1650327783">
          <w:marLeft w:val="547"/>
          <w:marRight w:val="0"/>
          <w:marTop w:val="67"/>
          <w:marBottom w:val="0"/>
          <w:divBdr>
            <w:top w:val="none" w:sz="0" w:space="0" w:color="auto"/>
            <w:left w:val="none" w:sz="0" w:space="0" w:color="auto"/>
            <w:bottom w:val="none" w:sz="0" w:space="0" w:color="auto"/>
            <w:right w:val="none" w:sz="0" w:space="0" w:color="auto"/>
          </w:divBdr>
        </w:div>
        <w:div w:id="838959017">
          <w:marLeft w:val="547"/>
          <w:marRight w:val="0"/>
          <w:marTop w:val="67"/>
          <w:marBottom w:val="0"/>
          <w:divBdr>
            <w:top w:val="none" w:sz="0" w:space="0" w:color="auto"/>
            <w:left w:val="none" w:sz="0" w:space="0" w:color="auto"/>
            <w:bottom w:val="none" w:sz="0" w:space="0" w:color="auto"/>
            <w:right w:val="none" w:sz="0" w:space="0" w:color="auto"/>
          </w:divBdr>
        </w:div>
        <w:div w:id="1770662617">
          <w:marLeft w:val="547"/>
          <w:marRight w:val="0"/>
          <w:marTop w:val="67"/>
          <w:marBottom w:val="0"/>
          <w:divBdr>
            <w:top w:val="none" w:sz="0" w:space="0" w:color="auto"/>
            <w:left w:val="none" w:sz="0" w:space="0" w:color="auto"/>
            <w:bottom w:val="none" w:sz="0" w:space="0" w:color="auto"/>
            <w:right w:val="none" w:sz="0" w:space="0" w:color="auto"/>
          </w:divBdr>
        </w:div>
        <w:div w:id="855775930">
          <w:marLeft w:val="547"/>
          <w:marRight w:val="0"/>
          <w:marTop w:val="67"/>
          <w:marBottom w:val="0"/>
          <w:divBdr>
            <w:top w:val="none" w:sz="0" w:space="0" w:color="auto"/>
            <w:left w:val="none" w:sz="0" w:space="0" w:color="auto"/>
            <w:bottom w:val="none" w:sz="0" w:space="0" w:color="auto"/>
            <w:right w:val="none" w:sz="0" w:space="0" w:color="auto"/>
          </w:divBdr>
        </w:div>
      </w:divsChild>
    </w:div>
    <w:div w:id="1388072248">
      <w:bodyDiv w:val="1"/>
      <w:marLeft w:val="0"/>
      <w:marRight w:val="0"/>
      <w:marTop w:val="0"/>
      <w:marBottom w:val="0"/>
      <w:divBdr>
        <w:top w:val="none" w:sz="0" w:space="0" w:color="auto"/>
        <w:left w:val="none" w:sz="0" w:space="0" w:color="auto"/>
        <w:bottom w:val="none" w:sz="0" w:space="0" w:color="auto"/>
        <w:right w:val="none" w:sz="0" w:space="0" w:color="auto"/>
      </w:divBdr>
      <w:divsChild>
        <w:div w:id="1157919704">
          <w:marLeft w:val="0"/>
          <w:marRight w:val="0"/>
          <w:marTop w:val="0"/>
          <w:marBottom w:val="0"/>
          <w:divBdr>
            <w:top w:val="none" w:sz="0" w:space="0" w:color="auto"/>
            <w:left w:val="none" w:sz="0" w:space="0" w:color="auto"/>
            <w:bottom w:val="none" w:sz="0" w:space="0" w:color="auto"/>
            <w:right w:val="none" w:sz="0" w:space="0" w:color="auto"/>
          </w:divBdr>
          <w:divsChild>
            <w:div w:id="302471990">
              <w:marLeft w:val="0"/>
              <w:marRight w:val="0"/>
              <w:marTop w:val="0"/>
              <w:marBottom w:val="0"/>
              <w:divBdr>
                <w:top w:val="none" w:sz="0" w:space="0" w:color="auto"/>
                <w:left w:val="none" w:sz="0" w:space="0" w:color="auto"/>
                <w:bottom w:val="none" w:sz="0" w:space="0" w:color="auto"/>
                <w:right w:val="none" w:sz="0" w:space="0" w:color="auto"/>
              </w:divBdr>
            </w:div>
            <w:div w:id="16953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4818">
      <w:bodyDiv w:val="1"/>
      <w:marLeft w:val="0"/>
      <w:marRight w:val="0"/>
      <w:marTop w:val="0"/>
      <w:marBottom w:val="0"/>
      <w:divBdr>
        <w:top w:val="none" w:sz="0" w:space="0" w:color="auto"/>
        <w:left w:val="none" w:sz="0" w:space="0" w:color="auto"/>
        <w:bottom w:val="none" w:sz="0" w:space="0" w:color="auto"/>
        <w:right w:val="none" w:sz="0" w:space="0" w:color="auto"/>
      </w:divBdr>
      <w:divsChild>
        <w:div w:id="1866866355">
          <w:marLeft w:val="1166"/>
          <w:marRight w:val="0"/>
          <w:marTop w:val="86"/>
          <w:marBottom w:val="0"/>
          <w:divBdr>
            <w:top w:val="none" w:sz="0" w:space="0" w:color="auto"/>
            <w:left w:val="none" w:sz="0" w:space="0" w:color="auto"/>
            <w:bottom w:val="none" w:sz="0" w:space="0" w:color="auto"/>
            <w:right w:val="none" w:sz="0" w:space="0" w:color="auto"/>
          </w:divBdr>
        </w:div>
        <w:div w:id="1364863323">
          <w:marLeft w:val="1166"/>
          <w:marRight w:val="0"/>
          <w:marTop w:val="86"/>
          <w:marBottom w:val="0"/>
          <w:divBdr>
            <w:top w:val="none" w:sz="0" w:space="0" w:color="auto"/>
            <w:left w:val="none" w:sz="0" w:space="0" w:color="auto"/>
            <w:bottom w:val="none" w:sz="0" w:space="0" w:color="auto"/>
            <w:right w:val="none" w:sz="0" w:space="0" w:color="auto"/>
          </w:divBdr>
        </w:div>
        <w:div w:id="668214942">
          <w:marLeft w:val="1166"/>
          <w:marRight w:val="0"/>
          <w:marTop w:val="86"/>
          <w:marBottom w:val="0"/>
          <w:divBdr>
            <w:top w:val="none" w:sz="0" w:space="0" w:color="auto"/>
            <w:left w:val="none" w:sz="0" w:space="0" w:color="auto"/>
            <w:bottom w:val="none" w:sz="0" w:space="0" w:color="auto"/>
            <w:right w:val="none" w:sz="0" w:space="0" w:color="auto"/>
          </w:divBdr>
        </w:div>
        <w:div w:id="1373917782">
          <w:marLeft w:val="1166"/>
          <w:marRight w:val="0"/>
          <w:marTop w:val="86"/>
          <w:marBottom w:val="0"/>
          <w:divBdr>
            <w:top w:val="none" w:sz="0" w:space="0" w:color="auto"/>
            <w:left w:val="none" w:sz="0" w:space="0" w:color="auto"/>
            <w:bottom w:val="none" w:sz="0" w:space="0" w:color="auto"/>
            <w:right w:val="none" w:sz="0" w:space="0" w:color="auto"/>
          </w:divBdr>
        </w:div>
      </w:divsChild>
    </w:div>
    <w:div w:id="1455052981">
      <w:bodyDiv w:val="1"/>
      <w:marLeft w:val="0"/>
      <w:marRight w:val="0"/>
      <w:marTop w:val="0"/>
      <w:marBottom w:val="0"/>
      <w:divBdr>
        <w:top w:val="none" w:sz="0" w:space="0" w:color="auto"/>
        <w:left w:val="none" w:sz="0" w:space="0" w:color="auto"/>
        <w:bottom w:val="none" w:sz="0" w:space="0" w:color="auto"/>
        <w:right w:val="none" w:sz="0" w:space="0" w:color="auto"/>
      </w:divBdr>
    </w:div>
    <w:div w:id="1526676446">
      <w:bodyDiv w:val="1"/>
      <w:marLeft w:val="0"/>
      <w:marRight w:val="0"/>
      <w:marTop w:val="0"/>
      <w:marBottom w:val="0"/>
      <w:divBdr>
        <w:top w:val="none" w:sz="0" w:space="0" w:color="auto"/>
        <w:left w:val="none" w:sz="0" w:space="0" w:color="auto"/>
        <w:bottom w:val="none" w:sz="0" w:space="0" w:color="auto"/>
        <w:right w:val="none" w:sz="0" w:space="0" w:color="auto"/>
      </w:divBdr>
      <w:divsChild>
        <w:div w:id="1227691042">
          <w:marLeft w:val="547"/>
          <w:marRight w:val="0"/>
          <w:marTop w:val="77"/>
          <w:marBottom w:val="0"/>
          <w:divBdr>
            <w:top w:val="none" w:sz="0" w:space="0" w:color="auto"/>
            <w:left w:val="none" w:sz="0" w:space="0" w:color="auto"/>
            <w:bottom w:val="none" w:sz="0" w:space="0" w:color="auto"/>
            <w:right w:val="none" w:sz="0" w:space="0" w:color="auto"/>
          </w:divBdr>
        </w:div>
        <w:div w:id="1602226192">
          <w:marLeft w:val="547"/>
          <w:marRight w:val="0"/>
          <w:marTop w:val="77"/>
          <w:marBottom w:val="0"/>
          <w:divBdr>
            <w:top w:val="none" w:sz="0" w:space="0" w:color="auto"/>
            <w:left w:val="none" w:sz="0" w:space="0" w:color="auto"/>
            <w:bottom w:val="none" w:sz="0" w:space="0" w:color="auto"/>
            <w:right w:val="none" w:sz="0" w:space="0" w:color="auto"/>
          </w:divBdr>
        </w:div>
        <w:div w:id="639502414">
          <w:marLeft w:val="547"/>
          <w:marRight w:val="0"/>
          <w:marTop w:val="77"/>
          <w:marBottom w:val="0"/>
          <w:divBdr>
            <w:top w:val="none" w:sz="0" w:space="0" w:color="auto"/>
            <w:left w:val="none" w:sz="0" w:space="0" w:color="auto"/>
            <w:bottom w:val="none" w:sz="0" w:space="0" w:color="auto"/>
            <w:right w:val="none" w:sz="0" w:space="0" w:color="auto"/>
          </w:divBdr>
        </w:div>
        <w:div w:id="897786345">
          <w:marLeft w:val="547"/>
          <w:marRight w:val="0"/>
          <w:marTop w:val="77"/>
          <w:marBottom w:val="0"/>
          <w:divBdr>
            <w:top w:val="none" w:sz="0" w:space="0" w:color="auto"/>
            <w:left w:val="none" w:sz="0" w:space="0" w:color="auto"/>
            <w:bottom w:val="none" w:sz="0" w:space="0" w:color="auto"/>
            <w:right w:val="none" w:sz="0" w:space="0" w:color="auto"/>
          </w:divBdr>
        </w:div>
        <w:div w:id="1731033165">
          <w:marLeft w:val="547"/>
          <w:marRight w:val="0"/>
          <w:marTop w:val="77"/>
          <w:marBottom w:val="0"/>
          <w:divBdr>
            <w:top w:val="none" w:sz="0" w:space="0" w:color="auto"/>
            <w:left w:val="none" w:sz="0" w:space="0" w:color="auto"/>
            <w:bottom w:val="none" w:sz="0" w:space="0" w:color="auto"/>
            <w:right w:val="none" w:sz="0" w:space="0" w:color="auto"/>
          </w:divBdr>
        </w:div>
      </w:divsChild>
    </w:div>
    <w:div w:id="1527015343">
      <w:bodyDiv w:val="1"/>
      <w:marLeft w:val="0"/>
      <w:marRight w:val="0"/>
      <w:marTop w:val="0"/>
      <w:marBottom w:val="0"/>
      <w:divBdr>
        <w:top w:val="none" w:sz="0" w:space="0" w:color="auto"/>
        <w:left w:val="none" w:sz="0" w:space="0" w:color="auto"/>
        <w:bottom w:val="none" w:sz="0" w:space="0" w:color="auto"/>
        <w:right w:val="none" w:sz="0" w:space="0" w:color="auto"/>
      </w:divBdr>
      <w:divsChild>
        <w:div w:id="1694189091">
          <w:marLeft w:val="0"/>
          <w:marRight w:val="0"/>
          <w:marTop w:val="0"/>
          <w:marBottom w:val="0"/>
          <w:divBdr>
            <w:top w:val="none" w:sz="0" w:space="0" w:color="auto"/>
            <w:left w:val="none" w:sz="0" w:space="0" w:color="auto"/>
            <w:bottom w:val="none" w:sz="0" w:space="0" w:color="auto"/>
            <w:right w:val="none" w:sz="0" w:space="0" w:color="auto"/>
          </w:divBdr>
          <w:divsChild>
            <w:div w:id="196897821">
              <w:marLeft w:val="0"/>
              <w:marRight w:val="0"/>
              <w:marTop w:val="0"/>
              <w:marBottom w:val="0"/>
              <w:divBdr>
                <w:top w:val="none" w:sz="0" w:space="0" w:color="auto"/>
                <w:left w:val="none" w:sz="0" w:space="0" w:color="auto"/>
                <w:bottom w:val="none" w:sz="0" w:space="0" w:color="auto"/>
                <w:right w:val="none" w:sz="0" w:space="0" w:color="auto"/>
              </w:divBdr>
            </w:div>
            <w:div w:id="794640968">
              <w:marLeft w:val="0"/>
              <w:marRight w:val="0"/>
              <w:marTop w:val="0"/>
              <w:marBottom w:val="0"/>
              <w:divBdr>
                <w:top w:val="none" w:sz="0" w:space="0" w:color="auto"/>
                <w:left w:val="none" w:sz="0" w:space="0" w:color="auto"/>
                <w:bottom w:val="none" w:sz="0" w:space="0" w:color="auto"/>
                <w:right w:val="none" w:sz="0" w:space="0" w:color="auto"/>
              </w:divBdr>
            </w:div>
            <w:div w:id="1745183567">
              <w:marLeft w:val="0"/>
              <w:marRight w:val="0"/>
              <w:marTop w:val="0"/>
              <w:marBottom w:val="0"/>
              <w:divBdr>
                <w:top w:val="none" w:sz="0" w:space="0" w:color="auto"/>
                <w:left w:val="none" w:sz="0" w:space="0" w:color="auto"/>
                <w:bottom w:val="none" w:sz="0" w:space="0" w:color="auto"/>
                <w:right w:val="none" w:sz="0" w:space="0" w:color="auto"/>
              </w:divBdr>
            </w:div>
            <w:div w:id="20746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896817614">
          <w:marLeft w:val="288"/>
          <w:marRight w:val="0"/>
          <w:marTop w:val="0"/>
          <w:marBottom w:val="0"/>
          <w:divBdr>
            <w:top w:val="none" w:sz="0" w:space="0" w:color="auto"/>
            <w:left w:val="none" w:sz="0" w:space="0" w:color="auto"/>
            <w:bottom w:val="none" w:sz="0" w:space="0" w:color="auto"/>
            <w:right w:val="none" w:sz="0" w:space="0" w:color="auto"/>
          </w:divBdr>
        </w:div>
      </w:divsChild>
    </w:div>
    <w:div w:id="1570924936">
      <w:bodyDiv w:val="1"/>
      <w:marLeft w:val="0"/>
      <w:marRight w:val="0"/>
      <w:marTop w:val="0"/>
      <w:marBottom w:val="0"/>
      <w:divBdr>
        <w:top w:val="none" w:sz="0" w:space="0" w:color="auto"/>
        <w:left w:val="none" w:sz="0" w:space="0" w:color="auto"/>
        <w:bottom w:val="none" w:sz="0" w:space="0" w:color="auto"/>
        <w:right w:val="none" w:sz="0" w:space="0" w:color="auto"/>
      </w:divBdr>
      <w:divsChild>
        <w:div w:id="803817229">
          <w:marLeft w:val="0"/>
          <w:marRight w:val="0"/>
          <w:marTop w:val="0"/>
          <w:marBottom w:val="0"/>
          <w:divBdr>
            <w:top w:val="none" w:sz="0" w:space="0" w:color="auto"/>
            <w:left w:val="none" w:sz="0" w:space="0" w:color="auto"/>
            <w:bottom w:val="none" w:sz="0" w:space="0" w:color="auto"/>
            <w:right w:val="none" w:sz="0" w:space="0" w:color="auto"/>
          </w:divBdr>
          <w:divsChild>
            <w:div w:id="1263805215">
              <w:marLeft w:val="0"/>
              <w:marRight w:val="0"/>
              <w:marTop w:val="0"/>
              <w:marBottom w:val="0"/>
              <w:divBdr>
                <w:top w:val="none" w:sz="0" w:space="0" w:color="auto"/>
                <w:left w:val="none" w:sz="0" w:space="0" w:color="auto"/>
                <w:bottom w:val="none" w:sz="0" w:space="0" w:color="auto"/>
                <w:right w:val="none" w:sz="0" w:space="0" w:color="auto"/>
              </w:divBdr>
            </w:div>
            <w:div w:id="161540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6343">
      <w:bodyDiv w:val="1"/>
      <w:marLeft w:val="0"/>
      <w:marRight w:val="0"/>
      <w:marTop w:val="0"/>
      <w:marBottom w:val="0"/>
      <w:divBdr>
        <w:top w:val="none" w:sz="0" w:space="0" w:color="auto"/>
        <w:left w:val="none" w:sz="0" w:space="0" w:color="auto"/>
        <w:bottom w:val="none" w:sz="0" w:space="0" w:color="auto"/>
        <w:right w:val="none" w:sz="0" w:space="0" w:color="auto"/>
      </w:divBdr>
      <w:divsChild>
        <w:div w:id="198856125">
          <w:marLeft w:val="547"/>
          <w:marRight w:val="0"/>
          <w:marTop w:val="82"/>
          <w:marBottom w:val="0"/>
          <w:divBdr>
            <w:top w:val="none" w:sz="0" w:space="0" w:color="auto"/>
            <w:left w:val="none" w:sz="0" w:space="0" w:color="auto"/>
            <w:bottom w:val="none" w:sz="0" w:space="0" w:color="auto"/>
            <w:right w:val="none" w:sz="0" w:space="0" w:color="auto"/>
          </w:divBdr>
        </w:div>
        <w:div w:id="674379064">
          <w:marLeft w:val="547"/>
          <w:marRight w:val="0"/>
          <w:marTop w:val="82"/>
          <w:marBottom w:val="0"/>
          <w:divBdr>
            <w:top w:val="none" w:sz="0" w:space="0" w:color="auto"/>
            <w:left w:val="none" w:sz="0" w:space="0" w:color="auto"/>
            <w:bottom w:val="none" w:sz="0" w:space="0" w:color="auto"/>
            <w:right w:val="none" w:sz="0" w:space="0" w:color="auto"/>
          </w:divBdr>
        </w:div>
        <w:div w:id="1038163575">
          <w:marLeft w:val="547"/>
          <w:marRight w:val="0"/>
          <w:marTop w:val="82"/>
          <w:marBottom w:val="0"/>
          <w:divBdr>
            <w:top w:val="none" w:sz="0" w:space="0" w:color="auto"/>
            <w:left w:val="none" w:sz="0" w:space="0" w:color="auto"/>
            <w:bottom w:val="none" w:sz="0" w:space="0" w:color="auto"/>
            <w:right w:val="none" w:sz="0" w:space="0" w:color="auto"/>
          </w:divBdr>
        </w:div>
        <w:div w:id="1246571288">
          <w:marLeft w:val="547"/>
          <w:marRight w:val="0"/>
          <w:marTop w:val="82"/>
          <w:marBottom w:val="0"/>
          <w:divBdr>
            <w:top w:val="none" w:sz="0" w:space="0" w:color="auto"/>
            <w:left w:val="none" w:sz="0" w:space="0" w:color="auto"/>
            <w:bottom w:val="none" w:sz="0" w:space="0" w:color="auto"/>
            <w:right w:val="none" w:sz="0" w:space="0" w:color="auto"/>
          </w:divBdr>
        </w:div>
        <w:div w:id="1282374945">
          <w:marLeft w:val="547"/>
          <w:marRight w:val="0"/>
          <w:marTop w:val="82"/>
          <w:marBottom w:val="0"/>
          <w:divBdr>
            <w:top w:val="none" w:sz="0" w:space="0" w:color="auto"/>
            <w:left w:val="none" w:sz="0" w:space="0" w:color="auto"/>
            <w:bottom w:val="none" w:sz="0" w:space="0" w:color="auto"/>
            <w:right w:val="none" w:sz="0" w:space="0" w:color="auto"/>
          </w:divBdr>
        </w:div>
        <w:div w:id="1555461970">
          <w:marLeft w:val="547"/>
          <w:marRight w:val="0"/>
          <w:marTop w:val="82"/>
          <w:marBottom w:val="0"/>
          <w:divBdr>
            <w:top w:val="none" w:sz="0" w:space="0" w:color="auto"/>
            <w:left w:val="none" w:sz="0" w:space="0" w:color="auto"/>
            <w:bottom w:val="none" w:sz="0" w:space="0" w:color="auto"/>
            <w:right w:val="none" w:sz="0" w:space="0" w:color="auto"/>
          </w:divBdr>
        </w:div>
        <w:div w:id="1588270080">
          <w:marLeft w:val="547"/>
          <w:marRight w:val="0"/>
          <w:marTop w:val="82"/>
          <w:marBottom w:val="0"/>
          <w:divBdr>
            <w:top w:val="none" w:sz="0" w:space="0" w:color="auto"/>
            <w:left w:val="none" w:sz="0" w:space="0" w:color="auto"/>
            <w:bottom w:val="none" w:sz="0" w:space="0" w:color="auto"/>
            <w:right w:val="none" w:sz="0" w:space="0" w:color="auto"/>
          </w:divBdr>
        </w:div>
        <w:div w:id="1703432637">
          <w:marLeft w:val="547"/>
          <w:marRight w:val="0"/>
          <w:marTop w:val="82"/>
          <w:marBottom w:val="0"/>
          <w:divBdr>
            <w:top w:val="none" w:sz="0" w:space="0" w:color="auto"/>
            <w:left w:val="none" w:sz="0" w:space="0" w:color="auto"/>
            <w:bottom w:val="none" w:sz="0" w:space="0" w:color="auto"/>
            <w:right w:val="none" w:sz="0" w:space="0" w:color="auto"/>
          </w:divBdr>
        </w:div>
        <w:div w:id="1738091909">
          <w:marLeft w:val="547"/>
          <w:marRight w:val="0"/>
          <w:marTop w:val="82"/>
          <w:marBottom w:val="0"/>
          <w:divBdr>
            <w:top w:val="none" w:sz="0" w:space="0" w:color="auto"/>
            <w:left w:val="none" w:sz="0" w:space="0" w:color="auto"/>
            <w:bottom w:val="none" w:sz="0" w:space="0" w:color="auto"/>
            <w:right w:val="none" w:sz="0" w:space="0" w:color="auto"/>
          </w:divBdr>
        </w:div>
        <w:div w:id="1875342570">
          <w:marLeft w:val="547"/>
          <w:marRight w:val="0"/>
          <w:marTop w:val="82"/>
          <w:marBottom w:val="0"/>
          <w:divBdr>
            <w:top w:val="none" w:sz="0" w:space="0" w:color="auto"/>
            <w:left w:val="none" w:sz="0" w:space="0" w:color="auto"/>
            <w:bottom w:val="none" w:sz="0" w:space="0" w:color="auto"/>
            <w:right w:val="none" w:sz="0" w:space="0" w:color="auto"/>
          </w:divBdr>
        </w:div>
      </w:divsChild>
    </w:div>
    <w:div w:id="1610315008">
      <w:bodyDiv w:val="1"/>
      <w:marLeft w:val="0"/>
      <w:marRight w:val="0"/>
      <w:marTop w:val="0"/>
      <w:marBottom w:val="0"/>
      <w:divBdr>
        <w:top w:val="none" w:sz="0" w:space="0" w:color="auto"/>
        <w:left w:val="none" w:sz="0" w:space="0" w:color="auto"/>
        <w:bottom w:val="none" w:sz="0" w:space="0" w:color="auto"/>
        <w:right w:val="none" w:sz="0" w:space="0" w:color="auto"/>
      </w:divBdr>
      <w:divsChild>
        <w:div w:id="984241918">
          <w:marLeft w:val="0"/>
          <w:marRight w:val="0"/>
          <w:marTop w:val="0"/>
          <w:marBottom w:val="0"/>
          <w:divBdr>
            <w:top w:val="none" w:sz="0" w:space="0" w:color="auto"/>
            <w:left w:val="none" w:sz="0" w:space="0" w:color="auto"/>
            <w:bottom w:val="none" w:sz="0" w:space="0" w:color="auto"/>
            <w:right w:val="none" w:sz="0" w:space="0" w:color="auto"/>
          </w:divBdr>
          <w:divsChild>
            <w:div w:id="315576419">
              <w:marLeft w:val="0"/>
              <w:marRight w:val="0"/>
              <w:marTop w:val="0"/>
              <w:marBottom w:val="0"/>
              <w:divBdr>
                <w:top w:val="none" w:sz="0" w:space="0" w:color="auto"/>
                <w:left w:val="none" w:sz="0" w:space="0" w:color="auto"/>
                <w:bottom w:val="none" w:sz="0" w:space="0" w:color="auto"/>
                <w:right w:val="none" w:sz="0" w:space="0" w:color="auto"/>
              </w:divBdr>
            </w:div>
            <w:div w:id="1637098259">
              <w:marLeft w:val="0"/>
              <w:marRight w:val="0"/>
              <w:marTop w:val="0"/>
              <w:marBottom w:val="0"/>
              <w:divBdr>
                <w:top w:val="none" w:sz="0" w:space="0" w:color="auto"/>
                <w:left w:val="none" w:sz="0" w:space="0" w:color="auto"/>
                <w:bottom w:val="none" w:sz="0" w:space="0" w:color="auto"/>
                <w:right w:val="none" w:sz="0" w:space="0" w:color="auto"/>
              </w:divBdr>
            </w:div>
            <w:div w:id="20995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32607">
      <w:bodyDiv w:val="1"/>
      <w:marLeft w:val="0"/>
      <w:marRight w:val="0"/>
      <w:marTop w:val="0"/>
      <w:marBottom w:val="0"/>
      <w:divBdr>
        <w:top w:val="none" w:sz="0" w:space="0" w:color="auto"/>
        <w:left w:val="none" w:sz="0" w:space="0" w:color="auto"/>
        <w:bottom w:val="none" w:sz="0" w:space="0" w:color="auto"/>
        <w:right w:val="none" w:sz="0" w:space="0" w:color="auto"/>
      </w:divBdr>
      <w:divsChild>
        <w:div w:id="495849175">
          <w:marLeft w:val="547"/>
          <w:marRight w:val="0"/>
          <w:marTop w:val="86"/>
          <w:marBottom w:val="0"/>
          <w:divBdr>
            <w:top w:val="none" w:sz="0" w:space="0" w:color="auto"/>
            <w:left w:val="none" w:sz="0" w:space="0" w:color="auto"/>
            <w:bottom w:val="none" w:sz="0" w:space="0" w:color="auto"/>
            <w:right w:val="none" w:sz="0" w:space="0" w:color="auto"/>
          </w:divBdr>
        </w:div>
        <w:div w:id="395858713">
          <w:marLeft w:val="547"/>
          <w:marRight w:val="0"/>
          <w:marTop w:val="86"/>
          <w:marBottom w:val="0"/>
          <w:divBdr>
            <w:top w:val="none" w:sz="0" w:space="0" w:color="auto"/>
            <w:left w:val="none" w:sz="0" w:space="0" w:color="auto"/>
            <w:bottom w:val="none" w:sz="0" w:space="0" w:color="auto"/>
            <w:right w:val="none" w:sz="0" w:space="0" w:color="auto"/>
          </w:divBdr>
        </w:div>
        <w:div w:id="1895772006">
          <w:marLeft w:val="547"/>
          <w:marRight w:val="0"/>
          <w:marTop w:val="86"/>
          <w:marBottom w:val="0"/>
          <w:divBdr>
            <w:top w:val="none" w:sz="0" w:space="0" w:color="auto"/>
            <w:left w:val="none" w:sz="0" w:space="0" w:color="auto"/>
            <w:bottom w:val="none" w:sz="0" w:space="0" w:color="auto"/>
            <w:right w:val="none" w:sz="0" w:space="0" w:color="auto"/>
          </w:divBdr>
        </w:div>
      </w:divsChild>
    </w:div>
    <w:div w:id="1657764539">
      <w:bodyDiv w:val="1"/>
      <w:marLeft w:val="0"/>
      <w:marRight w:val="0"/>
      <w:marTop w:val="0"/>
      <w:marBottom w:val="0"/>
      <w:divBdr>
        <w:top w:val="none" w:sz="0" w:space="0" w:color="auto"/>
        <w:left w:val="none" w:sz="0" w:space="0" w:color="auto"/>
        <w:bottom w:val="none" w:sz="0" w:space="0" w:color="auto"/>
        <w:right w:val="none" w:sz="0" w:space="0" w:color="auto"/>
      </w:divBdr>
      <w:divsChild>
        <w:div w:id="1085883980">
          <w:marLeft w:val="0"/>
          <w:marRight w:val="0"/>
          <w:marTop w:val="0"/>
          <w:marBottom w:val="0"/>
          <w:divBdr>
            <w:top w:val="none" w:sz="0" w:space="0" w:color="auto"/>
            <w:left w:val="none" w:sz="0" w:space="0" w:color="auto"/>
            <w:bottom w:val="none" w:sz="0" w:space="0" w:color="auto"/>
            <w:right w:val="none" w:sz="0" w:space="0" w:color="auto"/>
          </w:divBdr>
        </w:div>
      </w:divsChild>
    </w:div>
    <w:div w:id="1669215405">
      <w:bodyDiv w:val="1"/>
      <w:marLeft w:val="0"/>
      <w:marRight w:val="0"/>
      <w:marTop w:val="0"/>
      <w:marBottom w:val="0"/>
      <w:divBdr>
        <w:top w:val="none" w:sz="0" w:space="0" w:color="auto"/>
        <w:left w:val="none" w:sz="0" w:space="0" w:color="auto"/>
        <w:bottom w:val="none" w:sz="0" w:space="0" w:color="auto"/>
        <w:right w:val="none" w:sz="0" w:space="0" w:color="auto"/>
      </w:divBdr>
      <w:divsChild>
        <w:div w:id="161245221">
          <w:marLeft w:val="547"/>
          <w:marRight w:val="0"/>
          <w:marTop w:val="77"/>
          <w:marBottom w:val="0"/>
          <w:divBdr>
            <w:top w:val="none" w:sz="0" w:space="0" w:color="auto"/>
            <w:left w:val="none" w:sz="0" w:space="0" w:color="auto"/>
            <w:bottom w:val="none" w:sz="0" w:space="0" w:color="auto"/>
            <w:right w:val="none" w:sz="0" w:space="0" w:color="auto"/>
          </w:divBdr>
        </w:div>
        <w:div w:id="1307469934">
          <w:marLeft w:val="547"/>
          <w:marRight w:val="0"/>
          <w:marTop w:val="77"/>
          <w:marBottom w:val="0"/>
          <w:divBdr>
            <w:top w:val="none" w:sz="0" w:space="0" w:color="auto"/>
            <w:left w:val="none" w:sz="0" w:space="0" w:color="auto"/>
            <w:bottom w:val="none" w:sz="0" w:space="0" w:color="auto"/>
            <w:right w:val="none" w:sz="0" w:space="0" w:color="auto"/>
          </w:divBdr>
        </w:div>
        <w:div w:id="1488326029">
          <w:marLeft w:val="547"/>
          <w:marRight w:val="0"/>
          <w:marTop w:val="77"/>
          <w:marBottom w:val="0"/>
          <w:divBdr>
            <w:top w:val="none" w:sz="0" w:space="0" w:color="auto"/>
            <w:left w:val="none" w:sz="0" w:space="0" w:color="auto"/>
            <w:bottom w:val="none" w:sz="0" w:space="0" w:color="auto"/>
            <w:right w:val="none" w:sz="0" w:space="0" w:color="auto"/>
          </w:divBdr>
        </w:div>
        <w:div w:id="1857227992">
          <w:marLeft w:val="547"/>
          <w:marRight w:val="0"/>
          <w:marTop w:val="77"/>
          <w:marBottom w:val="0"/>
          <w:divBdr>
            <w:top w:val="none" w:sz="0" w:space="0" w:color="auto"/>
            <w:left w:val="none" w:sz="0" w:space="0" w:color="auto"/>
            <w:bottom w:val="none" w:sz="0" w:space="0" w:color="auto"/>
            <w:right w:val="none" w:sz="0" w:space="0" w:color="auto"/>
          </w:divBdr>
        </w:div>
        <w:div w:id="1965767974">
          <w:marLeft w:val="547"/>
          <w:marRight w:val="0"/>
          <w:marTop w:val="77"/>
          <w:marBottom w:val="0"/>
          <w:divBdr>
            <w:top w:val="none" w:sz="0" w:space="0" w:color="auto"/>
            <w:left w:val="none" w:sz="0" w:space="0" w:color="auto"/>
            <w:bottom w:val="none" w:sz="0" w:space="0" w:color="auto"/>
            <w:right w:val="none" w:sz="0" w:space="0" w:color="auto"/>
          </w:divBdr>
        </w:div>
      </w:divsChild>
    </w:div>
    <w:div w:id="1739279326">
      <w:bodyDiv w:val="1"/>
      <w:marLeft w:val="0"/>
      <w:marRight w:val="0"/>
      <w:marTop w:val="0"/>
      <w:marBottom w:val="0"/>
      <w:divBdr>
        <w:top w:val="none" w:sz="0" w:space="0" w:color="auto"/>
        <w:left w:val="none" w:sz="0" w:space="0" w:color="auto"/>
        <w:bottom w:val="none" w:sz="0" w:space="0" w:color="auto"/>
        <w:right w:val="none" w:sz="0" w:space="0" w:color="auto"/>
      </w:divBdr>
      <w:divsChild>
        <w:div w:id="529951063">
          <w:marLeft w:val="0"/>
          <w:marRight w:val="0"/>
          <w:marTop w:val="0"/>
          <w:marBottom w:val="0"/>
          <w:divBdr>
            <w:top w:val="none" w:sz="0" w:space="0" w:color="auto"/>
            <w:left w:val="none" w:sz="0" w:space="0" w:color="auto"/>
            <w:bottom w:val="none" w:sz="0" w:space="0" w:color="auto"/>
            <w:right w:val="none" w:sz="0" w:space="0" w:color="auto"/>
          </w:divBdr>
          <w:divsChild>
            <w:div w:id="337972212">
              <w:marLeft w:val="0"/>
              <w:marRight w:val="0"/>
              <w:marTop w:val="0"/>
              <w:marBottom w:val="0"/>
              <w:divBdr>
                <w:top w:val="none" w:sz="0" w:space="0" w:color="auto"/>
                <w:left w:val="none" w:sz="0" w:space="0" w:color="auto"/>
                <w:bottom w:val="none" w:sz="0" w:space="0" w:color="auto"/>
                <w:right w:val="none" w:sz="0" w:space="0" w:color="auto"/>
              </w:divBdr>
            </w:div>
            <w:div w:id="5013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465176">
      <w:bodyDiv w:val="1"/>
      <w:marLeft w:val="0"/>
      <w:marRight w:val="0"/>
      <w:marTop w:val="0"/>
      <w:marBottom w:val="0"/>
      <w:divBdr>
        <w:top w:val="none" w:sz="0" w:space="0" w:color="auto"/>
        <w:left w:val="none" w:sz="0" w:space="0" w:color="auto"/>
        <w:bottom w:val="none" w:sz="0" w:space="0" w:color="auto"/>
        <w:right w:val="none" w:sz="0" w:space="0" w:color="auto"/>
      </w:divBdr>
    </w:div>
    <w:div w:id="1787384855">
      <w:bodyDiv w:val="1"/>
      <w:marLeft w:val="0"/>
      <w:marRight w:val="0"/>
      <w:marTop w:val="0"/>
      <w:marBottom w:val="0"/>
      <w:divBdr>
        <w:top w:val="none" w:sz="0" w:space="0" w:color="auto"/>
        <w:left w:val="none" w:sz="0" w:space="0" w:color="auto"/>
        <w:bottom w:val="none" w:sz="0" w:space="0" w:color="auto"/>
        <w:right w:val="none" w:sz="0" w:space="0" w:color="auto"/>
      </w:divBdr>
      <w:divsChild>
        <w:div w:id="1894081365">
          <w:marLeft w:val="0"/>
          <w:marRight w:val="0"/>
          <w:marTop w:val="0"/>
          <w:marBottom w:val="0"/>
          <w:divBdr>
            <w:top w:val="none" w:sz="0" w:space="0" w:color="auto"/>
            <w:left w:val="none" w:sz="0" w:space="0" w:color="auto"/>
            <w:bottom w:val="none" w:sz="0" w:space="0" w:color="auto"/>
            <w:right w:val="none" w:sz="0" w:space="0" w:color="auto"/>
          </w:divBdr>
          <w:divsChild>
            <w:div w:id="181823571">
              <w:marLeft w:val="0"/>
              <w:marRight w:val="0"/>
              <w:marTop w:val="0"/>
              <w:marBottom w:val="0"/>
              <w:divBdr>
                <w:top w:val="none" w:sz="0" w:space="0" w:color="auto"/>
                <w:left w:val="none" w:sz="0" w:space="0" w:color="auto"/>
                <w:bottom w:val="none" w:sz="0" w:space="0" w:color="auto"/>
                <w:right w:val="none" w:sz="0" w:space="0" w:color="auto"/>
              </w:divBdr>
            </w:div>
            <w:div w:id="12859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0871">
      <w:bodyDiv w:val="1"/>
      <w:marLeft w:val="0"/>
      <w:marRight w:val="0"/>
      <w:marTop w:val="0"/>
      <w:marBottom w:val="0"/>
      <w:divBdr>
        <w:top w:val="none" w:sz="0" w:space="0" w:color="auto"/>
        <w:left w:val="none" w:sz="0" w:space="0" w:color="auto"/>
        <w:bottom w:val="none" w:sz="0" w:space="0" w:color="auto"/>
        <w:right w:val="none" w:sz="0" w:space="0" w:color="auto"/>
      </w:divBdr>
    </w:div>
    <w:div w:id="1810441013">
      <w:bodyDiv w:val="1"/>
      <w:marLeft w:val="0"/>
      <w:marRight w:val="0"/>
      <w:marTop w:val="0"/>
      <w:marBottom w:val="0"/>
      <w:divBdr>
        <w:top w:val="none" w:sz="0" w:space="0" w:color="auto"/>
        <w:left w:val="none" w:sz="0" w:space="0" w:color="auto"/>
        <w:bottom w:val="none" w:sz="0" w:space="0" w:color="auto"/>
        <w:right w:val="none" w:sz="0" w:space="0" w:color="auto"/>
      </w:divBdr>
      <w:divsChild>
        <w:div w:id="160002245">
          <w:marLeft w:val="0"/>
          <w:marRight w:val="0"/>
          <w:marTop w:val="0"/>
          <w:marBottom w:val="0"/>
          <w:divBdr>
            <w:top w:val="none" w:sz="0" w:space="0" w:color="auto"/>
            <w:left w:val="none" w:sz="0" w:space="0" w:color="auto"/>
            <w:bottom w:val="none" w:sz="0" w:space="0" w:color="auto"/>
            <w:right w:val="none" w:sz="0" w:space="0" w:color="auto"/>
          </w:divBdr>
        </w:div>
      </w:divsChild>
    </w:div>
    <w:div w:id="1820268295">
      <w:bodyDiv w:val="1"/>
      <w:marLeft w:val="0"/>
      <w:marRight w:val="0"/>
      <w:marTop w:val="0"/>
      <w:marBottom w:val="0"/>
      <w:divBdr>
        <w:top w:val="none" w:sz="0" w:space="0" w:color="auto"/>
        <w:left w:val="none" w:sz="0" w:space="0" w:color="auto"/>
        <w:bottom w:val="none" w:sz="0" w:space="0" w:color="auto"/>
        <w:right w:val="none" w:sz="0" w:space="0" w:color="auto"/>
      </w:divBdr>
      <w:divsChild>
        <w:div w:id="1105540473">
          <w:marLeft w:val="0"/>
          <w:marRight w:val="0"/>
          <w:marTop w:val="0"/>
          <w:marBottom w:val="0"/>
          <w:divBdr>
            <w:top w:val="none" w:sz="0" w:space="0" w:color="auto"/>
            <w:left w:val="none" w:sz="0" w:space="0" w:color="auto"/>
            <w:bottom w:val="none" w:sz="0" w:space="0" w:color="auto"/>
            <w:right w:val="none" w:sz="0" w:space="0" w:color="auto"/>
          </w:divBdr>
          <w:divsChild>
            <w:div w:id="252667960">
              <w:marLeft w:val="0"/>
              <w:marRight w:val="0"/>
              <w:marTop w:val="0"/>
              <w:marBottom w:val="0"/>
              <w:divBdr>
                <w:top w:val="none" w:sz="0" w:space="0" w:color="auto"/>
                <w:left w:val="none" w:sz="0" w:space="0" w:color="auto"/>
                <w:bottom w:val="none" w:sz="0" w:space="0" w:color="auto"/>
                <w:right w:val="none" w:sz="0" w:space="0" w:color="auto"/>
              </w:divBdr>
            </w:div>
            <w:div w:id="1308393422">
              <w:marLeft w:val="0"/>
              <w:marRight w:val="0"/>
              <w:marTop w:val="0"/>
              <w:marBottom w:val="0"/>
              <w:divBdr>
                <w:top w:val="none" w:sz="0" w:space="0" w:color="auto"/>
                <w:left w:val="none" w:sz="0" w:space="0" w:color="auto"/>
                <w:bottom w:val="none" w:sz="0" w:space="0" w:color="auto"/>
                <w:right w:val="none" w:sz="0" w:space="0" w:color="auto"/>
              </w:divBdr>
            </w:div>
            <w:div w:id="1316880724">
              <w:marLeft w:val="0"/>
              <w:marRight w:val="0"/>
              <w:marTop w:val="0"/>
              <w:marBottom w:val="0"/>
              <w:divBdr>
                <w:top w:val="none" w:sz="0" w:space="0" w:color="auto"/>
                <w:left w:val="none" w:sz="0" w:space="0" w:color="auto"/>
                <w:bottom w:val="none" w:sz="0" w:space="0" w:color="auto"/>
                <w:right w:val="none" w:sz="0" w:space="0" w:color="auto"/>
              </w:divBdr>
            </w:div>
            <w:div w:id="1371492663">
              <w:marLeft w:val="0"/>
              <w:marRight w:val="0"/>
              <w:marTop w:val="0"/>
              <w:marBottom w:val="0"/>
              <w:divBdr>
                <w:top w:val="none" w:sz="0" w:space="0" w:color="auto"/>
                <w:left w:val="none" w:sz="0" w:space="0" w:color="auto"/>
                <w:bottom w:val="none" w:sz="0" w:space="0" w:color="auto"/>
                <w:right w:val="none" w:sz="0" w:space="0" w:color="auto"/>
              </w:divBdr>
            </w:div>
            <w:div w:id="18382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5079">
      <w:bodyDiv w:val="1"/>
      <w:marLeft w:val="0"/>
      <w:marRight w:val="0"/>
      <w:marTop w:val="0"/>
      <w:marBottom w:val="0"/>
      <w:divBdr>
        <w:top w:val="none" w:sz="0" w:space="0" w:color="auto"/>
        <w:left w:val="none" w:sz="0" w:space="0" w:color="auto"/>
        <w:bottom w:val="none" w:sz="0" w:space="0" w:color="auto"/>
        <w:right w:val="none" w:sz="0" w:space="0" w:color="auto"/>
      </w:divBdr>
      <w:divsChild>
        <w:div w:id="96222580">
          <w:marLeft w:val="547"/>
          <w:marRight w:val="0"/>
          <w:marTop w:val="77"/>
          <w:marBottom w:val="0"/>
          <w:divBdr>
            <w:top w:val="none" w:sz="0" w:space="0" w:color="auto"/>
            <w:left w:val="none" w:sz="0" w:space="0" w:color="auto"/>
            <w:bottom w:val="none" w:sz="0" w:space="0" w:color="auto"/>
            <w:right w:val="none" w:sz="0" w:space="0" w:color="auto"/>
          </w:divBdr>
        </w:div>
        <w:div w:id="634605460">
          <w:marLeft w:val="547"/>
          <w:marRight w:val="0"/>
          <w:marTop w:val="77"/>
          <w:marBottom w:val="0"/>
          <w:divBdr>
            <w:top w:val="none" w:sz="0" w:space="0" w:color="auto"/>
            <w:left w:val="none" w:sz="0" w:space="0" w:color="auto"/>
            <w:bottom w:val="none" w:sz="0" w:space="0" w:color="auto"/>
            <w:right w:val="none" w:sz="0" w:space="0" w:color="auto"/>
          </w:divBdr>
        </w:div>
        <w:div w:id="830215445">
          <w:marLeft w:val="547"/>
          <w:marRight w:val="0"/>
          <w:marTop w:val="77"/>
          <w:marBottom w:val="0"/>
          <w:divBdr>
            <w:top w:val="none" w:sz="0" w:space="0" w:color="auto"/>
            <w:left w:val="none" w:sz="0" w:space="0" w:color="auto"/>
            <w:bottom w:val="none" w:sz="0" w:space="0" w:color="auto"/>
            <w:right w:val="none" w:sz="0" w:space="0" w:color="auto"/>
          </w:divBdr>
        </w:div>
        <w:div w:id="1004629206">
          <w:marLeft w:val="547"/>
          <w:marRight w:val="0"/>
          <w:marTop w:val="77"/>
          <w:marBottom w:val="0"/>
          <w:divBdr>
            <w:top w:val="none" w:sz="0" w:space="0" w:color="auto"/>
            <w:left w:val="none" w:sz="0" w:space="0" w:color="auto"/>
            <w:bottom w:val="none" w:sz="0" w:space="0" w:color="auto"/>
            <w:right w:val="none" w:sz="0" w:space="0" w:color="auto"/>
          </w:divBdr>
        </w:div>
        <w:div w:id="1674992043">
          <w:marLeft w:val="547"/>
          <w:marRight w:val="0"/>
          <w:marTop w:val="77"/>
          <w:marBottom w:val="0"/>
          <w:divBdr>
            <w:top w:val="none" w:sz="0" w:space="0" w:color="auto"/>
            <w:left w:val="none" w:sz="0" w:space="0" w:color="auto"/>
            <w:bottom w:val="none" w:sz="0" w:space="0" w:color="auto"/>
            <w:right w:val="none" w:sz="0" w:space="0" w:color="auto"/>
          </w:divBdr>
        </w:div>
      </w:divsChild>
    </w:div>
    <w:div w:id="1854105866">
      <w:bodyDiv w:val="1"/>
      <w:marLeft w:val="0"/>
      <w:marRight w:val="0"/>
      <w:marTop w:val="0"/>
      <w:marBottom w:val="0"/>
      <w:divBdr>
        <w:top w:val="none" w:sz="0" w:space="0" w:color="auto"/>
        <w:left w:val="none" w:sz="0" w:space="0" w:color="auto"/>
        <w:bottom w:val="none" w:sz="0" w:space="0" w:color="auto"/>
        <w:right w:val="none" w:sz="0" w:space="0" w:color="auto"/>
      </w:divBdr>
    </w:div>
    <w:div w:id="1864780226">
      <w:bodyDiv w:val="1"/>
      <w:marLeft w:val="0"/>
      <w:marRight w:val="0"/>
      <w:marTop w:val="0"/>
      <w:marBottom w:val="0"/>
      <w:divBdr>
        <w:top w:val="none" w:sz="0" w:space="0" w:color="auto"/>
        <w:left w:val="none" w:sz="0" w:space="0" w:color="auto"/>
        <w:bottom w:val="none" w:sz="0" w:space="0" w:color="auto"/>
        <w:right w:val="none" w:sz="0" w:space="0" w:color="auto"/>
      </w:divBdr>
      <w:divsChild>
        <w:div w:id="1209760316">
          <w:marLeft w:val="0"/>
          <w:marRight w:val="0"/>
          <w:marTop w:val="0"/>
          <w:marBottom w:val="0"/>
          <w:divBdr>
            <w:top w:val="none" w:sz="0" w:space="0" w:color="auto"/>
            <w:left w:val="none" w:sz="0" w:space="0" w:color="auto"/>
            <w:bottom w:val="none" w:sz="0" w:space="0" w:color="auto"/>
            <w:right w:val="none" w:sz="0" w:space="0" w:color="auto"/>
          </w:divBdr>
          <w:divsChild>
            <w:div w:id="802119636">
              <w:marLeft w:val="0"/>
              <w:marRight w:val="0"/>
              <w:marTop w:val="0"/>
              <w:marBottom w:val="0"/>
              <w:divBdr>
                <w:top w:val="none" w:sz="0" w:space="0" w:color="auto"/>
                <w:left w:val="none" w:sz="0" w:space="0" w:color="auto"/>
                <w:bottom w:val="none" w:sz="0" w:space="0" w:color="auto"/>
                <w:right w:val="none" w:sz="0" w:space="0" w:color="auto"/>
              </w:divBdr>
            </w:div>
            <w:div w:id="1375152025">
              <w:marLeft w:val="0"/>
              <w:marRight w:val="0"/>
              <w:marTop w:val="0"/>
              <w:marBottom w:val="0"/>
              <w:divBdr>
                <w:top w:val="none" w:sz="0" w:space="0" w:color="auto"/>
                <w:left w:val="none" w:sz="0" w:space="0" w:color="auto"/>
                <w:bottom w:val="none" w:sz="0" w:space="0" w:color="auto"/>
                <w:right w:val="none" w:sz="0" w:space="0" w:color="auto"/>
              </w:divBdr>
            </w:div>
            <w:div w:id="21055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9551">
      <w:bodyDiv w:val="1"/>
      <w:marLeft w:val="0"/>
      <w:marRight w:val="0"/>
      <w:marTop w:val="0"/>
      <w:marBottom w:val="0"/>
      <w:divBdr>
        <w:top w:val="none" w:sz="0" w:space="0" w:color="auto"/>
        <w:left w:val="none" w:sz="0" w:space="0" w:color="auto"/>
        <w:bottom w:val="none" w:sz="0" w:space="0" w:color="auto"/>
        <w:right w:val="none" w:sz="0" w:space="0" w:color="auto"/>
      </w:divBdr>
      <w:divsChild>
        <w:div w:id="664632121">
          <w:marLeft w:val="0"/>
          <w:marRight w:val="0"/>
          <w:marTop w:val="0"/>
          <w:marBottom w:val="0"/>
          <w:divBdr>
            <w:top w:val="none" w:sz="0" w:space="0" w:color="auto"/>
            <w:left w:val="none" w:sz="0" w:space="0" w:color="auto"/>
            <w:bottom w:val="none" w:sz="0" w:space="0" w:color="auto"/>
            <w:right w:val="none" w:sz="0" w:space="0" w:color="auto"/>
          </w:divBdr>
          <w:divsChild>
            <w:div w:id="465204560">
              <w:marLeft w:val="0"/>
              <w:marRight w:val="0"/>
              <w:marTop w:val="0"/>
              <w:marBottom w:val="0"/>
              <w:divBdr>
                <w:top w:val="none" w:sz="0" w:space="0" w:color="auto"/>
                <w:left w:val="none" w:sz="0" w:space="0" w:color="auto"/>
                <w:bottom w:val="none" w:sz="0" w:space="0" w:color="auto"/>
                <w:right w:val="none" w:sz="0" w:space="0" w:color="auto"/>
              </w:divBdr>
            </w:div>
            <w:div w:id="600992763">
              <w:marLeft w:val="0"/>
              <w:marRight w:val="0"/>
              <w:marTop w:val="0"/>
              <w:marBottom w:val="0"/>
              <w:divBdr>
                <w:top w:val="none" w:sz="0" w:space="0" w:color="auto"/>
                <w:left w:val="none" w:sz="0" w:space="0" w:color="auto"/>
                <w:bottom w:val="none" w:sz="0" w:space="0" w:color="auto"/>
                <w:right w:val="none" w:sz="0" w:space="0" w:color="auto"/>
              </w:divBdr>
            </w:div>
            <w:div w:id="1111977679">
              <w:marLeft w:val="0"/>
              <w:marRight w:val="0"/>
              <w:marTop w:val="0"/>
              <w:marBottom w:val="0"/>
              <w:divBdr>
                <w:top w:val="none" w:sz="0" w:space="0" w:color="auto"/>
                <w:left w:val="none" w:sz="0" w:space="0" w:color="auto"/>
                <w:bottom w:val="none" w:sz="0" w:space="0" w:color="auto"/>
                <w:right w:val="none" w:sz="0" w:space="0" w:color="auto"/>
              </w:divBdr>
            </w:div>
            <w:div w:id="14706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6244">
      <w:bodyDiv w:val="1"/>
      <w:marLeft w:val="0"/>
      <w:marRight w:val="0"/>
      <w:marTop w:val="0"/>
      <w:marBottom w:val="0"/>
      <w:divBdr>
        <w:top w:val="none" w:sz="0" w:space="0" w:color="auto"/>
        <w:left w:val="none" w:sz="0" w:space="0" w:color="auto"/>
        <w:bottom w:val="none" w:sz="0" w:space="0" w:color="auto"/>
        <w:right w:val="none" w:sz="0" w:space="0" w:color="auto"/>
      </w:divBdr>
      <w:divsChild>
        <w:div w:id="1384214819">
          <w:marLeft w:val="0"/>
          <w:marRight w:val="0"/>
          <w:marTop w:val="0"/>
          <w:marBottom w:val="0"/>
          <w:divBdr>
            <w:top w:val="none" w:sz="0" w:space="0" w:color="auto"/>
            <w:left w:val="none" w:sz="0" w:space="0" w:color="auto"/>
            <w:bottom w:val="none" w:sz="0" w:space="0" w:color="auto"/>
            <w:right w:val="none" w:sz="0" w:space="0" w:color="auto"/>
          </w:divBdr>
          <w:divsChild>
            <w:div w:id="71322051">
              <w:marLeft w:val="0"/>
              <w:marRight w:val="0"/>
              <w:marTop w:val="0"/>
              <w:marBottom w:val="0"/>
              <w:divBdr>
                <w:top w:val="none" w:sz="0" w:space="0" w:color="auto"/>
                <w:left w:val="none" w:sz="0" w:space="0" w:color="auto"/>
                <w:bottom w:val="none" w:sz="0" w:space="0" w:color="auto"/>
                <w:right w:val="none" w:sz="0" w:space="0" w:color="auto"/>
              </w:divBdr>
            </w:div>
            <w:div w:id="322703357">
              <w:marLeft w:val="0"/>
              <w:marRight w:val="0"/>
              <w:marTop w:val="0"/>
              <w:marBottom w:val="0"/>
              <w:divBdr>
                <w:top w:val="none" w:sz="0" w:space="0" w:color="auto"/>
                <w:left w:val="none" w:sz="0" w:space="0" w:color="auto"/>
                <w:bottom w:val="none" w:sz="0" w:space="0" w:color="auto"/>
                <w:right w:val="none" w:sz="0" w:space="0" w:color="auto"/>
              </w:divBdr>
            </w:div>
            <w:div w:id="1575048637">
              <w:marLeft w:val="0"/>
              <w:marRight w:val="0"/>
              <w:marTop w:val="0"/>
              <w:marBottom w:val="0"/>
              <w:divBdr>
                <w:top w:val="none" w:sz="0" w:space="0" w:color="auto"/>
                <w:left w:val="none" w:sz="0" w:space="0" w:color="auto"/>
                <w:bottom w:val="none" w:sz="0" w:space="0" w:color="auto"/>
                <w:right w:val="none" w:sz="0" w:space="0" w:color="auto"/>
              </w:divBdr>
            </w:div>
            <w:div w:id="1674725425">
              <w:marLeft w:val="0"/>
              <w:marRight w:val="0"/>
              <w:marTop w:val="0"/>
              <w:marBottom w:val="0"/>
              <w:divBdr>
                <w:top w:val="none" w:sz="0" w:space="0" w:color="auto"/>
                <w:left w:val="none" w:sz="0" w:space="0" w:color="auto"/>
                <w:bottom w:val="none" w:sz="0" w:space="0" w:color="auto"/>
                <w:right w:val="none" w:sz="0" w:space="0" w:color="auto"/>
              </w:divBdr>
            </w:div>
            <w:div w:id="17407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1574">
      <w:bodyDiv w:val="1"/>
      <w:marLeft w:val="0"/>
      <w:marRight w:val="0"/>
      <w:marTop w:val="0"/>
      <w:marBottom w:val="0"/>
      <w:divBdr>
        <w:top w:val="none" w:sz="0" w:space="0" w:color="auto"/>
        <w:left w:val="none" w:sz="0" w:space="0" w:color="auto"/>
        <w:bottom w:val="none" w:sz="0" w:space="0" w:color="auto"/>
        <w:right w:val="none" w:sz="0" w:space="0" w:color="auto"/>
      </w:divBdr>
    </w:div>
    <w:div w:id="2057847882">
      <w:bodyDiv w:val="1"/>
      <w:marLeft w:val="0"/>
      <w:marRight w:val="0"/>
      <w:marTop w:val="0"/>
      <w:marBottom w:val="0"/>
      <w:divBdr>
        <w:top w:val="none" w:sz="0" w:space="0" w:color="auto"/>
        <w:left w:val="none" w:sz="0" w:space="0" w:color="auto"/>
        <w:bottom w:val="none" w:sz="0" w:space="0" w:color="auto"/>
        <w:right w:val="none" w:sz="0" w:space="0" w:color="auto"/>
      </w:divBdr>
      <w:divsChild>
        <w:div w:id="838694790">
          <w:marLeft w:val="0"/>
          <w:marRight w:val="0"/>
          <w:marTop w:val="0"/>
          <w:marBottom w:val="0"/>
          <w:divBdr>
            <w:top w:val="none" w:sz="0" w:space="0" w:color="auto"/>
            <w:left w:val="none" w:sz="0" w:space="0" w:color="auto"/>
            <w:bottom w:val="none" w:sz="0" w:space="0" w:color="auto"/>
            <w:right w:val="none" w:sz="0" w:space="0" w:color="auto"/>
          </w:divBdr>
        </w:div>
      </w:divsChild>
    </w:div>
    <w:div w:id="2079788781">
      <w:bodyDiv w:val="1"/>
      <w:marLeft w:val="0"/>
      <w:marRight w:val="0"/>
      <w:marTop w:val="0"/>
      <w:marBottom w:val="0"/>
      <w:divBdr>
        <w:top w:val="none" w:sz="0" w:space="0" w:color="auto"/>
        <w:left w:val="none" w:sz="0" w:space="0" w:color="auto"/>
        <w:bottom w:val="none" w:sz="0" w:space="0" w:color="auto"/>
        <w:right w:val="none" w:sz="0" w:space="0" w:color="auto"/>
      </w:divBdr>
      <w:divsChild>
        <w:div w:id="1226113384">
          <w:marLeft w:val="0"/>
          <w:marRight w:val="0"/>
          <w:marTop w:val="0"/>
          <w:marBottom w:val="0"/>
          <w:divBdr>
            <w:top w:val="none" w:sz="0" w:space="0" w:color="auto"/>
            <w:left w:val="none" w:sz="0" w:space="0" w:color="auto"/>
            <w:bottom w:val="none" w:sz="0" w:space="0" w:color="auto"/>
            <w:right w:val="none" w:sz="0" w:space="0" w:color="auto"/>
          </w:divBdr>
          <w:divsChild>
            <w:div w:id="1137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8518">
      <w:bodyDiv w:val="1"/>
      <w:marLeft w:val="0"/>
      <w:marRight w:val="0"/>
      <w:marTop w:val="0"/>
      <w:marBottom w:val="0"/>
      <w:divBdr>
        <w:top w:val="none" w:sz="0" w:space="0" w:color="auto"/>
        <w:left w:val="none" w:sz="0" w:space="0" w:color="auto"/>
        <w:bottom w:val="none" w:sz="0" w:space="0" w:color="auto"/>
        <w:right w:val="none" w:sz="0" w:space="0" w:color="auto"/>
      </w:divBdr>
      <w:divsChild>
        <w:div w:id="1953197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A3624-778D-4C90-83FA-5F11EA84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3377</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REPORT ON THE OVERSIGHT VISIT THAT WAS UNDERTAKEN BY THE PORTFOLIO COMMITTEE ON SOCIAL DEVELOPMENT</vt:lpstr>
    </vt:vector>
  </TitlesOfParts>
  <Company>Parliament of South Africa</Company>
  <LinksUpToDate>false</LinksUpToDate>
  <CharactersWithSpaces>22581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OVERSIGHT VISIT THAT WAS UNDERTAKEN BY THE PORTFOLIO COMMITTEE ON SOCIAL DEVELOPMENT</dc:title>
  <dc:creator>User</dc:creator>
  <cp:lastModifiedBy>PMG User</cp:lastModifiedBy>
  <cp:revision>4</cp:revision>
  <cp:lastPrinted>2020-05-31T03:28:00Z</cp:lastPrinted>
  <dcterms:created xsi:type="dcterms:W3CDTF">2020-06-04T12:23:00Z</dcterms:created>
  <dcterms:modified xsi:type="dcterms:W3CDTF">2020-06-08T21:00:00Z</dcterms:modified>
</cp:coreProperties>
</file>