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1C1" w:rsidRPr="00D57FA8" w:rsidRDefault="00473D7D" w:rsidP="00D57FA8">
      <w:pPr>
        <w:contextualSpacing/>
        <w:rPr>
          <w:rFonts w:cs="Arial"/>
          <w:b/>
          <w:sz w:val="20"/>
          <w:szCs w:val="20"/>
          <w:lang w:val="en-US"/>
        </w:rPr>
      </w:pPr>
      <w:bookmarkStart w:id="0" w:name="_GoBack"/>
      <w:bookmarkEnd w:id="0"/>
      <w:r w:rsidRPr="00D57FA8">
        <w:rPr>
          <w:rFonts w:cs="Arial"/>
          <w:b/>
          <w:sz w:val="20"/>
          <w:szCs w:val="20"/>
          <w:lang w:val="en-US"/>
        </w:rPr>
        <w:t xml:space="preserve">REPORT OF THE SELECT COMMITTEE ON HEALTH AND SOCIAL SERVICES ON </w:t>
      </w:r>
      <w:r w:rsidR="00212EA9" w:rsidRPr="00D57FA8">
        <w:rPr>
          <w:rFonts w:cs="Arial"/>
          <w:b/>
          <w:sz w:val="20"/>
          <w:szCs w:val="20"/>
          <w:lang w:val="en-US"/>
        </w:rPr>
        <w:t xml:space="preserve">THE STRATEGIC PLAN, ANNUAL PERFORMANCE PLAN AND BUDGET </w:t>
      </w:r>
      <w:r w:rsidRPr="00D57FA8">
        <w:rPr>
          <w:rFonts w:cs="Arial"/>
          <w:b/>
          <w:sz w:val="20"/>
          <w:szCs w:val="20"/>
          <w:lang w:val="en-US"/>
        </w:rPr>
        <w:t>OF THE DEPARTMENT OF WOMEN, YOUTH AND P</w:t>
      </w:r>
      <w:r w:rsidR="00212EA9" w:rsidRPr="00D57FA8">
        <w:rPr>
          <w:rFonts w:cs="Arial"/>
          <w:b/>
          <w:sz w:val="20"/>
          <w:szCs w:val="20"/>
          <w:lang w:val="en-US"/>
        </w:rPr>
        <w:t>ERSONS</w:t>
      </w:r>
      <w:r w:rsidRPr="00D57FA8">
        <w:rPr>
          <w:rFonts w:cs="Arial"/>
          <w:b/>
          <w:sz w:val="20"/>
          <w:szCs w:val="20"/>
          <w:lang w:val="en-US"/>
        </w:rPr>
        <w:t xml:space="preserve"> WITH DISABILITIES</w:t>
      </w:r>
      <w:r w:rsidR="00212EA9" w:rsidRPr="00D57FA8">
        <w:rPr>
          <w:rFonts w:cs="Arial"/>
          <w:b/>
          <w:sz w:val="20"/>
          <w:szCs w:val="20"/>
          <w:lang w:val="en-US"/>
        </w:rPr>
        <w:t xml:space="preserve">; </w:t>
      </w:r>
      <w:r w:rsidR="00A96DAF" w:rsidRPr="00D57FA8">
        <w:rPr>
          <w:rFonts w:cs="Arial"/>
          <w:b/>
          <w:sz w:val="20"/>
          <w:szCs w:val="20"/>
          <w:lang w:val="en-US"/>
        </w:rPr>
        <w:t>DATED 3 JUNE 2020</w:t>
      </w:r>
    </w:p>
    <w:p w:rsidR="000901C1" w:rsidRPr="00D57FA8" w:rsidRDefault="000901C1" w:rsidP="00D57FA8">
      <w:pPr>
        <w:contextualSpacing/>
        <w:rPr>
          <w:rFonts w:cs="Arial"/>
          <w:b/>
          <w:sz w:val="20"/>
          <w:szCs w:val="20"/>
          <w:lang w:val="en-US"/>
        </w:rPr>
      </w:pPr>
    </w:p>
    <w:p w:rsidR="000901C1" w:rsidRPr="00D57FA8" w:rsidRDefault="000901C1" w:rsidP="00D57FA8">
      <w:pPr>
        <w:contextualSpacing/>
        <w:rPr>
          <w:rFonts w:cs="Arial"/>
          <w:sz w:val="20"/>
          <w:szCs w:val="20"/>
          <w:lang w:val="en-US"/>
        </w:rPr>
      </w:pPr>
      <w:r w:rsidRPr="00D57FA8">
        <w:rPr>
          <w:rFonts w:cs="Arial"/>
          <w:sz w:val="20"/>
          <w:szCs w:val="20"/>
          <w:lang w:val="en-US"/>
        </w:rPr>
        <w:t xml:space="preserve">The </w:t>
      </w:r>
      <w:r w:rsidR="007245D7" w:rsidRPr="00D57FA8">
        <w:rPr>
          <w:rFonts w:cs="Arial"/>
          <w:sz w:val="20"/>
          <w:szCs w:val="20"/>
          <w:lang w:val="en-US"/>
        </w:rPr>
        <w:t>Select Committee on Health and Social Services</w:t>
      </w:r>
      <w:r w:rsidR="001E5C5D" w:rsidRPr="00D57FA8">
        <w:rPr>
          <w:rFonts w:cs="Arial"/>
          <w:sz w:val="20"/>
          <w:szCs w:val="20"/>
          <w:lang w:val="en-US"/>
        </w:rPr>
        <w:t xml:space="preserve"> (hereinafter, the Committee)</w:t>
      </w:r>
      <w:r w:rsidR="00396FED" w:rsidRPr="00D57FA8">
        <w:rPr>
          <w:rFonts w:cs="Arial"/>
          <w:sz w:val="20"/>
          <w:szCs w:val="20"/>
          <w:lang w:val="en-US"/>
        </w:rPr>
        <w:t>, having considered Budget Vote 20, the</w:t>
      </w:r>
      <w:r w:rsidR="00036C64" w:rsidRPr="00D57FA8">
        <w:rPr>
          <w:rFonts w:cs="Arial"/>
          <w:sz w:val="20"/>
          <w:szCs w:val="20"/>
          <w:lang w:val="en-US"/>
        </w:rPr>
        <w:t xml:space="preserve"> Strategic Plan</w:t>
      </w:r>
      <w:r w:rsidR="00D6095E" w:rsidRPr="00D57FA8">
        <w:rPr>
          <w:rFonts w:cs="Arial"/>
          <w:sz w:val="20"/>
          <w:szCs w:val="20"/>
          <w:lang w:val="en-US"/>
        </w:rPr>
        <w:t xml:space="preserve"> 2020-2025</w:t>
      </w:r>
      <w:r w:rsidR="00DE3664" w:rsidRPr="00D57FA8">
        <w:rPr>
          <w:rFonts w:cs="Arial"/>
          <w:sz w:val="20"/>
          <w:szCs w:val="20"/>
          <w:lang w:val="en-US"/>
        </w:rPr>
        <w:t xml:space="preserve"> and </w:t>
      </w:r>
      <w:r w:rsidRPr="00D57FA8">
        <w:rPr>
          <w:rFonts w:cs="Arial"/>
          <w:sz w:val="20"/>
          <w:szCs w:val="20"/>
          <w:lang w:val="en-US"/>
        </w:rPr>
        <w:t>Annual Performance Plan</w:t>
      </w:r>
      <w:r w:rsidR="00396FED" w:rsidRPr="00D57FA8">
        <w:rPr>
          <w:rFonts w:cs="Arial"/>
          <w:sz w:val="20"/>
          <w:szCs w:val="20"/>
          <w:lang w:val="en-US"/>
        </w:rPr>
        <w:t xml:space="preserve"> (APP)</w:t>
      </w:r>
      <w:r w:rsidR="00036C64" w:rsidRPr="00D57FA8">
        <w:rPr>
          <w:rFonts w:cs="Arial"/>
          <w:sz w:val="20"/>
          <w:szCs w:val="20"/>
          <w:lang w:val="en-US"/>
        </w:rPr>
        <w:t xml:space="preserve">for 2020/2021 </w:t>
      </w:r>
      <w:r w:rsidRPr="00D57FA8">
        <w:rPr>
          <w:rFonts w:cs="Arial"/>
          <w:sz w:val="20"/>
          <w:szCs w:val="20"/>
          <w:lang w:val="en-US"/>
        </w:rPr>
        <w:t>of the Department of Women</w:t>
      </w:r>
      <w:r w:rsidR="001E5C5D" w:rsidRPr="00D57FA8">
        <w:rPr>
          <w:rFonts w:cs="Arial"/>
          <w:sz w:val="20"/>
          <w:szCs w:val="20"/>
          <w:lang w:val="en-US"/>
        </w:rPr>
        <w:t>, Youth and Persons</w:t>
      </w:r>
      <w:r w:rsidR="00036C64" w:rsidRPr="00D57FA8">
        <w:rPr>
          <w:rFonts w:cs="Arial"/>
          <w:sz w:val="20"/>
          <w:szCs w:val="20"/>
          <w:lang w:val="en-US"/>
        </w:rPr>
        <w:t xml:space="preserve"> with D</w:t>
      </w:r>
      <w:r w:rsidR="00901176" w:rsidRPr="00D57FA8">
        <w:rPr>
          <w:rFonts w:cs="Arial"/>
          <w:sz w:val="20"/>
          <w:szCs w:val="20"/>
          <w:lang w:val="en-US"/>
        </w:rPr>
        <w:t>isabilities</w:t>
      </w:r>
      <w:r w:rsidR="001E5C5D" w:rsidRPr="00D57FA8">
        <w:rPr>
          <w:rFonts w:cs="Arial"/>
          <w:sz w:val="20"/>
          <w:szCs w:val="20"/>
          <w:lang w:val="en-US"/>
        </w:rPr>
        <w:t xml:space="preserve">, together with the Portfolio Committee on Women, Youth and Persons with </w:t>
      </w:r>
      <w:r w:rsidR="001432AF" w:rsidRPr="00D57FA8">
        <w:rPr>
          <w:rFonts w:cs="Arial"/>
          <w:sz w:val="20"/>
          <w:szCs w:val="20"/>
          <w:lang w:val="en-US"/>
        </w:rPr>
        <w:t>d</w:t>
      </w:r>
      <w:r w:rsidR="006D0BBB" w:rsidRPr="00D57FA8">
        <w:rPr>
          <w:rFonts w:cs="Arial"/>
          <w:sz w:val="20"/>
          <w:szCs w:val="20"/>
          <w:lang w:val="en-US"/>
        </w:rPr>
        <w:t>isabilities</w:t>
      </w:r>
      <w:r w:rsidRPr="00D57FA8">
        <w:rPr>
          <w:rFonts w:cs="Arial"/>
          <w:sz w:val="20"/>
          <w:szCs w:val="20"/>
          <w:lang w:val="en-US"/>
        </w:rPr>
        <w:t>, reports as follows:</w:t>
      </w:r>
    </w:p>
    <w:p w:rsidR="000901C1" w:rsidRPr="00D57FA8" w:rsidRDefault="000901C1" w:rsidP="00D57FA8">
      <w:pPr>
        <w:contextualSpacing/>
        <w:rPr>
          <w:rFonts w:cs="Arial"/>
          <w:sz w:val="20"/>
          <w:szCs w:val="20"/>
          <w:lang w:val="en-US"/>
        </w:rPr>
      </w:pPr>
    </w:p>
    <w:p w:rsidR="00892BB2" w:rsidRPr="00D57FA8" w:rsidRDefault="00473D7D" w:rsidP="00D57FA8">
      <w:pPr>
        <w:numPr>
          <w:ilvl w:val="0"/>
          <w:numId w:val="1"/>
        </w:numPr>
        <w:ind w:left="426"/>
        <w:contextualSpacing/>
        <w:rPr>
          <w:rFonts w:cs="Arial"/>
          <w:b/>
          <w:sz w:val="20"/>
          <w:szCs w:val="20"/>
          <w:lang w:val="en-US"/>
        </w:rPr>
      </w:pPr>
      <w:r w:rsidRPr="00D57FA8">
        <w:rPr>
          <w:rFonts w:cs="Arial"/>
          <w:b/>
          <w:sz w:val="20"/>
          <w:szCs w:val="20"/>
          <w:lang w:val="en-US"/>
        </w:rPr>
        <w:t>INTRODUCTION</w:t>
      </w:r>
    </w:p>
    <w:p w:rsidR="009E42BC" w:rsidRPr="00D57FA8" w:rsidRDefault="009E42BC" w:rsidP="00D57FA8">
      <w:pPr>
        <w:contextualSpacing/>
        <w:rPr>
          <w:rFonts w:cs="Arial"/>
          <w:sz w:val="20"/>
          <w:szCs w:val="20"/>
          <w:lang w:val="en-US"/>
        </w:rPr>
      </w:pPr>
    </w:p>
    <w:p w:rsidR="00487F0A" w:rsidRPr="00D57FA8" w:rsidRDefault="009E42BC" w:rsidP="00D57FA8">
      <w:pPr>
        <w:contextualSpacing/>
        <w:rPr>
          <w:rFonts w:cs="Arial"/>
          <w:sz w:val="20"/>
          <w:szCs w:val="20"/>
          <w:lang w:val="en-US"/>
        </w:rPr>
      </w:pPr>
      <w:r w:rsidRPr="00D57FA8">
        <w:rPr>
          <w:rFonts w:cs="Arial"/>
          <w:sz w:val="20"/>
          <w:szCs w:val="20"/>
          <w:lang w:val="en-US"/>
        </w:rPr>
        <w:t xml:space="preserve">Section 5(2) of the Constitution of South Africa (No. 108 of 1996) and section 27(4) of the Public Finance Management Act (No.1 of 1999) sets out the role of Parliamentary committees in overseeing the performance of government departments and entities. </w:t>
      </w:r>
    </w:p>
    <w:p w:rsidR="00023E6A" w:rsidRPr="00D57FA8" w:rsidRDefault="00023E6A" w:rsidP="00D57FA8">
      <w:pPr>
        <w:contextualSpacing/>
        <w:rPr>
          <w:rFonts w:cs="Arial"/>
          <w:sz w:val="20"/>
          <w:szCs w:val="20"/>
          <w:lang w:val="en-US"/>
        </w:rPr>
      </w:pPr>
    </w:p>
    <w:p w:rsidR="003D614A" w:rsidRPr="00D57FA8" w:rsidRDefault="00023E6A" w:rsidP="00D57FA8">
      <w:pPr>
        <w:contextualSpacing/>
        <w:rPr>
          <w:rFonts w:cs="Arial"/>
          <w:sz w:val="20"/>
          <w:szCs w:val="20"/>
          <w:lang w:val="en-US"/>
        </w:rPr>
      </w:pPr>
      <w:r w:rsidRPr="00D57FA8">
        <w:rPr>
          <w:rFonts w:cs="Arial"/>
          <w:sz w:val="20"/>
          <w:szCs w:val="20"/>
          <w:lang w:val="en-US"/>
        </w:rPr>
        <w:t>This report provides a summary of the presentation received from the Department of Women, Youth and Persons with Disabilities (here</w:t>
      </w:r>
      <w:r w:rsidR="006F4A51" w:rsidRPr="00D57FA8">
        <w:rPr>
          <w:rFonts w:cs="Arial"/>
          <w:sz w:val="20"/>
          <w:szCs w:val="20"/>
          <w:lang w:val="en-US"/>
        </w:rPr>
        <w:t>in</w:t>
      </w:r>
      <w:r w:rsidRPr="00D57FA8">
        <w:rPr>
          <w:rFonts w:cs="Arial"/>
          <w:sz w:val="20"/>
          <w:szCs w:val="20"/>
          <w:lang w:val="en-US"/>
        </w:rPr>
        <w:t>after referred to as the Department</w:t>
      </w:r>
      <w:r w:rsidR="00FC0D68" w:rsidRPr="00D57FA8">
        <w:rPr>
          <w:rFonts w:cs="Arial"/>
          <w:sz w:val="20"/>
          <w:szCs w:val="20"/>
          <w:lang w:val="en-US"/>
        </w:rPr>
        <w:t xml:space="preserve">) </w:t>
      </w:r>
      <w:r w:rsidRPr="00D57FA8">
        <w:rPr>
          <w:rFonts w:cs="Arial"/>
          <w:sz w:val="20"/>
          <w:szCs w:val="20"/>
          <w:lang w:val="en-US"/>
        </w:rPr>
        <w:t xml:space="preserve">on the </w:t>
      </w:r>
      <w:r w:rsidRPr="00D57FA8">
        <w:rPr>
          <w:rFonts w:cs="Arial"/>
          <w:sz w:val="20"/>
          <w:szCs w:val="20"/>
        </w:rPr>
        <w:t>Strategic Plan 2020-2025, Annual Performance Plan 2020/21 and its Budget for 2020/21.</w:t>
      </w:r>
      <w:r w:rsidRPr="00D57FA8">
        <w:rPr>
          <w:rFonts w:cs="Arial"/>
          <w:sz w:val="20"/>
          <w:szCs w:val="20"/>
          <w:lang w:val="en-US"/>
        </w:rPr>
        <w:t>The report details the deliberations, observations and recommendations made by the Commi</w:t>
      </w:r>
      <w:r w:rsidR="003D614A" w:rsidRPr="00D57FA8">
        <w:rPr>
          <w:rFonts w:cs="Arial"/>
          <w:sz w:val="20"/>
          <w:szCs w:val="20"/>
          <w:lang w:val="en-US"/>
        </w:rPr>
        <w:t>ttee relating to Budget Vote</w:t>
      </w:r>
      <w:r w:rsidR="00412EC0" w:rsidRPr="00D57FA8">
        <w:rPr>
          <w:rFonts w:cs="Arial"/>
          <w:sz w:val="20"/>
          <w:szCs w:val="20"/>
          <w:lang w:val="en-US"/>
        </w:rPr>
        <w:t xml:space="preserve"> 20</w:t>
      </w:r>
      <w:r w:rsidR="003D614A" w:rsidRPr="00D57FA8">
        <w:rPr>
          <w:rFonts w:cs="Arial"/>
          <w:sz w:val="20"/>
          <w:szCs w:val="20"/>
          <w:lang w:val="en-US"/>
        </w:rPr>
        <w:t>.</w:t>
      </w:r>
    </w:p>
    <w:p w:rsidR="003D614A" w:rsidRPr="00D57FA8" w:rsidRDefault="003D614A" w:rsidP="00D57FA8">
      <w:pPr>
        <w:contextualSpacing/>
        <w:rPr>
          <w:rFonts w:cs="Arial"/>
          <w:sz w:val="20"/>
          <w:szCs w:val="20"/>
          <w:lang w:val="en-US"/>
        </w:rPr>
      </w:pPr>
    </w:p>
    <w:p w:rsidR="00917F43" w:rsidRPr="00D57FA8" w:rsidRDefault="00406729" w:rsidP="00D57FA8">
      <w:pPr>
        <w:contextualSpacing/>
        <w:rPr>
          <w:rFonts w:cs="Arial"/>
          <w:sz w:val="20"/>
          <w:szCs w:val="20"/>
          <w:lang w:val="en-US"/>
        </w:rPr>
      </w:pPr>
      <w:r w:rsidRPr="00D57FA8">
        <w:rPr>
          <w:rFonts w:cs="Arial"/>
          <w:sz w:val="20"/>
          <w:szCs w:val="20"/>
          <w:lang w:val="en-US"/>
        </w:rPr>
        <w:t>In performing the constitutional oversight mandate, t</w:t>
      </w:r>
      <w:r w:rsidR="000901C1" w:rsidRPr="00D57FA8">
        <w:rPr>
          <w:rFonts w:cs="Arial"/>
          <w:sz w:val="20"/>
          <w:szCs w:val="20"/>
          <w:lang w:val="en-US"/>
        </w:rPr>
        <w:t xml:space="preserve">he </w:t>
      </w:r>
      <w:r w:rsidR="007245D7" w:rsidRPr="00D57FA8">
        <w:rPr>
          <w:rFonts w:cs="Arial"/>
          <w:sz w:val="20"/>
          <w:szCs w:val="20"/>
          <w:lang w:val="en-US"/>
        </w:rPr>
        <w:t>Select</w:t>
      </w:r>
      <w:r w:rsidR="000901C1" w:rsidRPr="00D57FA8">
        <w:rPr>
          <w:rFonts w:cs="Arial"/>
          <w:sz w:val="20"/>
          <w:szCs w:val="20"/>
          <w:lang w:val="en-US"/>
        </w:rPr>
        <w:t>Committee</w:t>
      </w:r>
      <w:r w:rsidR="00487F0A" w:rsidRPr="00D57FA8">
        <w:rPr>
          <w:rFonts w:cs="Arial"/>
          <w:sz w:val="20"/>
          <w:szCs w:val="20"/>
          <w:lang w:val="en-US"/>
        </w:rPr>
        <w:t xml:space="preserve"> on </w:t>
      </w:r>
      <w:r w:rsidR="007245D7" w:rsidRPr="00D57FA8">
        <w:rPr>
          <w:rFonts w:cs="Arial"/>
          <w:sz w:val="20"/>
          <w:szCs w:val="20"/>
          <w:lang w:val="en-US"/>
        </w:rPr>
        <w:t>Health and Social Services</w:t>
      </w:r>
      <w:r w:rsidR="00FC0D68" w:rsidRPr="00D57FA8">
        <w:rPr>
          <w:rFonts w:cs="Arial"/>
          <w:sz w:val="20"/>
          <w:szCs w:val="20"/>
          <w:lang w:val="en-US"/>
        </w:rPr>
        <w:t xml:space="preserve"> together with the Portfolio Committee on Women, Youth and Pe</w:t>
      </w:r>
      <w:r w:rsidR="001432AF" w:rsidRPr="00D57FA8">
        <w:rPr>
          <w:rFonts w:cs="Arial"/>
          <w:sz w:val="20"/>
          <w:szCs w:val="20"/>
          <w:lang w:val="en-US"/>
        </w:rPr>
        <w:t>rsons with d</w:t>
      </w:r>
      <w:r w:rsidR="00FC0D68" w:rsidRPr="00D57FA8">
        <w:rPr>
          <w:rFonts w:cs="Arial"/>
          <w:sz w:val="20"/>
          <w:szCs w:val="20"/>
          <w:lang w:val="en-US"/>
        </w:rPr>
        <w:t>isabilities</w:t>
      </w:r>
      <w:r w:rsidR="000901C1" w:rsidRPr="00D57FA8">
        <w:rPr>
          <w:rFonts w:cs="Arial"/>
          <w:sz w:val="20"/>
          <w:szCs w:val="20"/>
          <w:lang w:val="en-US"/>
        </w:rPr>
        <w:t xml:space="preserve">,engaged with the </w:t>
      </w:r>
      <w:r w:rsidR="00804B3F" w:rsidRPr="00D57FA8">
        <w:rPr>
          <w:rFonts w:cs="Arial"/>
          <w:sz w:val="20"/>
          <w:szCs w:val="20"/>
          <w:lang w:val="en-US"/>
        </w:rPr>
        <w:t>Department on 05 May 2020</w:t>
      </w:r>
      <w:r w:rsidRPr="00D57FA8">
        <w:rPr>
          <w:rFonts w:cs="Arial"/>
          <w:sz w:val="20"/>
          <w:szCs w:val="20"/>
          <w:lang w:val="en-US"/>
        </w:rPr>
        <w:t>.</w:t>
      </w:r>
    </w:p>
    <w:p w:rsidR="00473D7D" w:rsidRPr="00D57FA8" w:rsidRDefault="00473D7D" w:rsidP="00D57FA8">
      <w:pPr>
        <w:rPr>
          <w:rFonts w:cs="Arial"/>
          <w:sz w:val="20"/>
          <w:szCs w:val="20"/>
          <w:lang w:val="en-US"/>
        </w:rPr>
      </w:pPr>
    </w:p>
    <w:p w:rsidR="00D27C5F" w:rsidRPr="00D57FA8" w:rsidRDefault="00D27C5F" w:rsidP="00D57FA8">
      <w:pPr>
        <w:rPr>
          <w:rFonts w:cs="Arial"/>
          <w:sz w:val="20"/>
          <w:szCs w:val="20"/>
          <w:lang w:val="en-US"/>
        </w:rPr>
      </w:pPr>
    </w:p>
    <w:p w:rsidR="00D27C5F" w:rsidRPr="00D57FA8" w:rsidRDefault="00D27C5F" w:rsidP="00D57FA8">
      <w:pPr>
        <w:rPr>
          <w:rFonts w:cs="Arial"/>
          <w:sz w:val="20"/>
          <w:szCs w:val="20"/>
          <w:lang w:val="en-US"/>
        </w:rPr>
      </w:pPr>
    </w:p>
    <w:p w:rsidR="00E24940" w:rsidRPr="00D57FA8" w:rsidRDefault="00E24940" w:rsidP="00D57FA8">
      <w:pPr>
        <w:rPr>
          <w:rFonts w:cs="Arial"/>
          <w:sz w:val="20"/>
          <w:szCs w:val="20"/>
          <w:lang w:val="en-US"/>
        </w:rPr>
      </w:pPr>
    </w:p>
    <w:p w:rsidR="00E24940" w:rsidRPr="00D57FA8" w:rsidRDefault="00E24940" w:rsidP="00D57FA8">
      <w:pPr>
        <w:rPr>
          <w:rFonts w:cs="Arial"/>
          <w:sz w:val="20"/>
          <w:szCs w:val="20"/>
          <w:lang w:val="en-US"/>
        </w:rPr>
      </w:pPr>
    </w:p>
    <w:p w:rsidR="00E24940" w:rsidRPr="00D57FA8" w:rsidRDefault="00E24940" w:rsidP="00D57FA8">
      <w:pPr>
        <w:rPr>
          <w:rFonts w:cs="Arial"/>
          <w:sz w:val="20"/>
          <w:szCs w:val="20"/>
          <w:lang w:val="en-US"/>
        </w:rPr>
      </w:pPr>
    </w:p>
    <w:p w:rsidR="00D27C5F" w:rsidRPr="00D57FA8" w:rsidRDefault="00D27C5F" w:rsidP="00D57FA8">
      <w:pPr>
        <w:rPr>
          <w:rFonts w:cs="Arial"/>
          <w:sz w:val="20"/>
          <w:szCs w:val="20"/>
          <w:lang w:val="en-US"/>
        </w:rPr>
      </w:pPr>
    </w:p>
    <w:p w:rsidR="00406729" w:rsidRPr="00D57FA8" w:rsidRDefault="00DE4FFE" w:rsidP="00D57FA8">
      <w:pPr>
        <w:numPr>
          <w:ilvl w:val="0"/>
          <w:numId w:val="1"/>
        </w:numPr>
        <w:ind w:left="426"/>
        <w:contextualSpacing/>
        <w:rPr>
          <w:rFonts w:cs="Arial"/>
          <w:b/>
          <w:sz w:val="20"/>
          <w:szCs w:val="20"/>
          <w:lang w:val="en-US"/>
        </w:rPr>
      </w:pPr>
      <w:r w:rsidRPr="00D57FA8">
        <w:rPr>
          <w:rFonts w:cs="Arial"/>
          <w:b/>
          <w:sz w:val="20"/>
          <w:szCs w:val="20"/>
          <w:lang w:val="en-US"/>
        </w:rPr>
        <w:t>OVERVIEW</w:t>
      </w:r>
      <w:r w:rsidR="003E3C96" w:rsidRPr="00D57FA8">
        <w:rPr>
          <w:rFonts w:cs="Arial"/>
          <w:b/>
          <w:sz w:val="20"/>
          <w:szCs w:val="20"/>
          <w:lang w:val="en-US"/>
        </w:rPr>
        <w:t xml:space="preserve"> OF </w:t>
      </w:r>
      <w:r w:rsidRPr="00D57FA8">
        <w:rPr>
          <w:rFonts w:cs="Arial"/>
          <w:b/>
          <w:sz w:val="20"/>
          <w:szCs w:val="20"/>
          <w:lang w:val="en-US"/>
        </w:rPr>
        <w:t>KEY POLICIES AND STRATEGIES</w:t>
      </w:r>
    </w:p>
    <w:p w:rsidR="002C6900" w:rsidRPr="00D57FA8" w:rsidRDefault="002C6900" w:rsidP="00D57FA8">
      <w:pPr>
        <w:contextualSpacing/>
        <w:rPr>
          <w:rFonts w:cs="Arial"/>
          <w:b/>
          <w:sz w:val="20"/>
          <w:szCs w:val="20"/>
          <w:lang w:val="en-US"/>
        </w:rPr>
      </w:pPr>
    </w:p>
    <w:p w:rsidR="007D0AB2" w:rsidRPr="00D57FA8" w:rsidRDefault="007D0AB2" w:rsidP="00D57FA8">
      <w:pPr>
        <w:contextualSpacing/>
        <w:rPr>
          <w:rFonts w:cs="Arial"/>
          <w:sz w:val="20"/>
          <w:szCs w:val="20"/>
          <w:lang w:val="en-ZA"/>
        </w:rPr>
      </w:pPr>
      <w:r w:rsidRPr="00D57FA8">
        <w:rPr>
          <w:rFonts w:cs="Arial"/>
          <w:sz w:val="20"/>
          <w:szCs w:val="20"/>
          <w:lang w:val="en-ZA"/>
        </w:rPr>
        <w:t xml:space="preserve">The Department was established following the 2019 national elections and receives its first standalone budget allocation in 2020. </w:t>
      </w:r>
      <w:r w:rsidRPr="00D57FA8">
        <w:rPr>
          <w:rFonts w:cs="Arial"/>
          <w:sz w:val="20"/>
          <w:szCs w:val="20"/>
          <w:lang w:val="en-US"/>
        </w:rPr>
        <w:t>On 29 May 2019, the President announced the National Executive and their respective portfolios of the sixth Administration. The announcement set the basis for the reconfiguring of government departments: merging of departments, name changes and transfer of certain functions.</w:t>
      </w:r>
    </w:p>
    <w:p w:rsidR="007D0AB2" w:rsidRPr="00D57FA8" w:rsidRDefault="007D0AB2" w:rsidP="00D57FA8">
      <w:pPr>
        <w:contextualSpacing/>
        <w:rPr>
          <w:rFonts w:cs="Arial"/>
          <w:sz w:val="20"/>
          <w:szCs w:val="20"/>
          <w:lang w:val="en-US"/>
        </w:rPr>
      </w:pPr>
    </w:p>
    <w:p w:rsidR="002437A6" w:rsidRPr="00D57FA8" w:rsidRDefault="002437A6" w:rsidP="00D57FA8">
      <w:pPr>
        <w:contextualSpacing/>
        <w:rPr>
          <w:rFonts w:cs="Arial"/>
          <w:b/>
          <w:sz w:val="20"/>
          <w:szCs w:val="20"/>
          <w:lang w:val="en-US"/>
        </w:rPr>
      </w:pPr>
      <w:r w:rsidRPr="00D57FA8">
        <w:rPr>
          <w:rFonts w:cs="Arial"/>
          <w:b/>
          <w:sz w:val="20"/>
          <w:szCs w:val="20"/>
          <w:lang w:val="en-US"/>
        </w:rPr>
        <w:t xml:space="preserve">2.1 Mandate, Vision and Mission of the Department </w:t>
      </w:r>
    </w:p>
    <w:p w:rsidR="002437A6" w:rsidRPr="00D57FA8" w:rsidRDefault="002437A6" w:rsidP="00D57FA8">
      <w:pPr>
        <w:contextualSpacing/>
        <w:rPr>
          <w:rFonts w:cs="Arial"/>
          <w:sz w:val="20"/>
          <w:szCs w:val="20"/>
          <w:lang w:val="en-US"/>
        </w:rPr>
      </w:pPr>
    </w:p>
    <w:p w:rsidR="002C6900" w:rsidRPr="00D57FA8" w:rsidRDefault="002C6900" w:rsidP="00D57FA8">
      <w:pPr>
        <w:contextualSpacing/>
        <w:rPr>
          <w:rFonts w:cs="Arial"/>
          <w:bCs/>
          <w:sz w:val="20"/>
          <w:szCs w:val="20"/>
          <w:lang w:val="en-US"/>
        </w:rPr>
      </w:pPr>
      <w:r w:rsidRPr="00D57FA8">
        <w:rPr>
          <w:rFonts w:cs="Arial"/>
          <w:sz w:val="20"/>
          <w:szCs w:val="20"/>
          <w:lang w:val="en-US"/>
        </w:rPr>
        <w:t xml:space="preserve">The mandate of the Department is to </w:t>
      </w:r>
      <w:r w:rsidRPr="00D57FA8">
        <w:rPr>
          <w:rFonts w:cs="Arial"/>
          <w:bCs/>
          <w:sz w:val="20"/>
          <w:szCs w:val="20"/>
          <w:lang w:val="en-US"/>
        </w:rPr>
        <w:t xml:space="preserve">lead on socio-economic transformation and implementation of the empowerment and participation of women, youth and persons with disabilities </w:t>
      </w:r>
      <w:r w:rsidR="00067D4D" w:rsidRPr="00D57FA8">
        <w:rPr>
          <w:rFonts w:cs="Arial"/>
          <w:color w:val="auto"/>
          <w:sz w:val="20"/>
          <w:szCs w:val="20"/>
          <w:lang w:val="en-US"/>
        </w:rPr>
        <w:t xml:space="preserve">(WYPD) </w:t>
      </w:r>
      <w:r w:rsidRPr="00D57FA8">
        <w:rPr>
          <w:rFonts w:cs="Arial"/>
          <w:bCs/>
          <w:sz w:val="20"/>
          <w:szCs w:val="20"/>
          <w:lang w:val="en-US"/>
        </w:rPr>
        <w:t>through mainstreaming, advocacy, monitoring and evaluation (M&amp;E).</w:t>
      </w:r>
    </w:p>
    <w:p w:rsidR="00E02A46" w:rsidRPr="00D57FA8" w:rsidRDefault="00E02A46" w:rsidP="00D57FA8">
      <w:pPr>
        <w:contextualSpacing/>
        <w:rPr>
          <w:rFonts w:cs="Arial"/>
          <w:bCs/>
          <w:sz w:val="20"/>
          <w:szCs w:val="20"/>
          <w:lang w:val="en-US"/>
        </w:rPr>
      </w:pPr>
    </w:p>
    <w:p w:rsidR="00E02A46" w:rsidRPr="00D57FA8" w:rsidRDefault="00E02A46" w:rsidP="00D57FA8">
      <w:pPr>
        <w:contextualSpacing/>
        <w:rPr>
          <w:rFonts w:cs="Arial"/>
          <w:bCs/>
          <w:color w:val="auto"/>
          <w:sz w:val="20"/>
          <w:szCs w:val="20"/>
          <w:lang w:val="en-US"/>
        </w:rPr>
      </w:pPr>
      <w:r w:rsidRPr="00D57FA8">
        <w:rPr>
          <w:rFonts w:cs="Arial"/>
          <w:bCs/>
          <w:sz w:val="20"/>
          <w:szCs w:val="20"/>
          <w:lang w:val="en-US"/>
        </w:rPr>
        <w:t xml:space="preserve">The mission of the Department is to provide strategic leadership, coordination and oversight to government departments and the country, in mainstreaming empowerment programmes on </w:t>
      </w:r>
      <w:r w:rsidR="00A7765F" w:rsidRPr="00D57FA8">
        <w:rPr>
          <w:rFonts w:cs="Arial"/>
          <w:bCs/>
          <w:sz w:val="20"/>
          <w:szCs w:val="20"/>
          <w:lang w:val="en-US"/>
        </w:rPr>
        <w:t>WYPD</w:t>
      </w:r>
      <w:r w:rsidRPr="00D57FA8">
        <w:rPr>
          <w:rFonts w:cs="Arial"/>
          <w:bCs/>
          <w:sz w:val="20"/>
          <w:szCs w:val="20"/>
          <w:lang w:val="en-US"/>
        </w:rPr>
        <w:t xml:space="preserve">. Its vision is to have a transformed, inclusive society free from all forms of </w:t>
      </w:r>
      <w:r w:rsidRPr="00D57FA8">
        <w:rPr>
          <w:rFonts w:cs="Arial"/>
          <w:bCs/>
          <w:color w:val="auto"/>
          <w:sz w:val="20"/>
          <w:szCs w:val="20"/>
          <w:lang w:val="en-US"/>
        </w:rPr>
        <w:t>discrimination and capable of self-actualization.</w:t>
      </w:r>
    </w:p>
    <w:p w:rsidR="00E23144" w:rsidRPr="00D57FA8" w:rsidRDefault="00E23144" w:rsidP="00D57FA8">
      <w:pPr>
        <w:rPr>
          <w:rFonts w:cs="Arial"/>
          <w:color w:val="auto"/>
          <w:sz w:val="20"/>
          <w:szCs w:val="20"/>
          <w:lang w:val="en-US"/>
        </w:rPr>
      </w:pPr>
    </w:p>
    <w:p w:rsidR="00E23144" w:rsidRPr="00D57FA8" w:rsidRDefault="008D2D78" w:rsidP="00D57FA8">
      <w:pPr>
        <w:rPr>
          <w:rFonts w:cs="Arial"/>
          <w:color w:val="auto"/>
          <w:sz w:val="20"/>
          <w:szCs w:val="20"/>
          <w:lang w:val="en-US"/>
        </w:rPr>
      </w:pPr>
      <w:r w:rsidRPr="00D57FA8">
        <w:rPr>
          <w:rFonts w:cs="Arial"/>
          <w:color w:val="auto"/>
          <w:sz w:val="20"/>
          <w:szCs w:val="20"/>
          <w:lang w:val="en-US"/>
        </w:rPr>
        <w:t>The Department derives its priorities from the National Development Plan (</w:t>
      </w:r>
      <w:r w:rsidR="00E23144" w:rsidRPr="00D57FA8">
        <w:rPr>
          <w:rFonts w:cs="Arial"/>
          <w:color w:val="auto"/>
          <w:sz w:val="20"/>
          <w:szCs w:val="20"/>
          <w:lang w:val="en-US"/>
        </w:rPr>
        <w:t>NDP</w:t>
      </w:r>
      <w:r w:rsidRPr="00D57FA8">
        <w:rPr>
          <w:rFonts w:cs="Arial"/>
          <w:color w:val="auto"/>
          <w:sz w:val="20"/>
          <w:szCs w:val="20"/>
          <w:lang w:val="en-US"/>
        </w:rPr>
        <w:t>)</w:t>
      </w:r>
      <w:r w:rsidR="00E23144" w:rsidRPr="00D57FA8">
        <w:rPr>
          <w:rFonts w:cs="Arial"/>
          <w:color w:val="auto"/>
          <w:sz w:val="20"/>
          <w:szCs w:val="20"/>
          <w:lang w:val="en-US"/>
        </w:rPr>
        <w:t>,</w:t>
      </w:r>
      <w:r w:rsidR="003401B1" w:rsidRPr="00D57FA8">
        <w:rPr>
          <w:rFonts w:cs="Arial"/>
          <w:color w:val="auto"/>
          <w:sz w:val="20"/>
          <w:szCs w:val="20"/>
          <w:lang w:val="en-US"/>
        </w:rPr>
        <w:t xml:space="preserve"> 2020-2025 Medium-Term </w:t>
      </w:r>
      <w:r w:rsidRPr="00D57FA8">
        <w:rPr>
          <w:rFonts w:cs="Arial"/>
          <w:color w:val="auto"/>
          <w:sz w:val="20"/>
          <w:szCs w:val="20"/>
          <w:lang w:val="en-US"/>
        </w:rPr>
        <w:t>Strategic Framework (</w:t>
      </w:r>
      <w:r w:rsidR="00E23144" w:rsidRPr="00D57FA8">
        <w:rPr>
          <w:rFonts w:cs="Arial"/>
          <w:color w:val="auto"/>
          <w:sz w:val="20"/>
          <w:szCs w:val="20"/>
          <w:lang w:val="en-US"/>
        </w:rPr>
        <w:t>MTSF</w:t>
      </w:r>
      <w:r w:rsidRPr="00D57FA8">
        <w:rPr>
          <w:rFonts w:cs="Arial"/>
          <w:color w:val="auto"/>
          <w:sz w:val="20"/>
          <w:szCs w:val="20"/>
          <w:lang w:val="en-US"/>
        </w:rPr>
        <w:t>)</w:t>
      </w:r>
      <w:r w:rsidR="00E23144" w:rsidRPr="00D57FA8">
        <w:rPr>
          <w:rFonts w:cs="Arial"/>
          <w:color w:val="auto"/>
          <w:sz w:val="20"/>
          <w:szCs w:val="20"/>
          <w:lang w:val="en-US"/>
        </w:rPr>
        <w:t xml:space="preserve"> and </w:t>
      </w:r>
      <w:r w:rsidRPr="00D57FA8">
        <w:rPr>
          <w:rFonts w:cs="Arial"/>
          <w:color w:val="auto"/>
          <w:sz w:val="20"/>
          <w:szCs w:val="20"/>
          <w:lang w:val="en-US"/>
        </w:rPr>
        <w:t>State of the Nation Address (</w:t>
      </w:r>
      <w:r w:rsidR="00E23144" w:rsidRPr="00D57FA8">
        <w:rPr>
          <w:rFonts w:cs="Arial"/>
          <w:color w:val="auto"/>
          <w:sz w:val="20"/>
          <w:szCs w:val="20"/>
          <w:lang w:val="en-US"/>
        </w:rPr>
        <w:t>SoNA</w:t>
      </w:r>
      <w:r w:rsidRPr="00D57FA8">
        <w:rPr>
          <w:rFonts w:cs="Arial"/>
          <w:color w:val="auto"/>
          <w:sz w:val="20"/>
          <w:szCs w:val="20"/>
          <w:lang w:val="en-US"/>
        </w:rPr>
        <w:t>)</w:t>
      </w:r>
      <w:r w:rsidR="00E17A1F" w:rsidRPr="00D57FA8">
        <w:rPr>
          <w:rFonts w:cs="Arial"/>
          <w:color w:val="auto"/>
          <w:sz w:val="20"/>
          <w:szCs w:val="20"/>
          <w:lang w:val="en-US"/>
        </w:rPr>
        <w:t>. The Department responds to the following priorities:</w:t>
      </w:r>
    </w:p>
    <w:p w:rsidR="00ED1586" w:rsidRPr="00D57FA8" w:rsidRDefault="00ED1586" w:rsidP="00D57FA8">
      <w:pPr>
        <w:rPr>
          <w:rFonts w:cs="Arial"/>
          <w:color w:val="auto"/>
          <w:sz w:val="20"/>
          <w:szCs w:val="20"/>
          <w:lang w:val="en-ZA"/>
        </w:rPr>
      </w:pPr>
    </w:p>
    <w:p w:rsidR="002437A6" w:rsidRPr="00D57FA8" w:rsidRDefault="002437A6" w:rsidP="00D57FA8">
      <w:pPr>
        <w:rPr>
          <w:rFonts w:cs="Arial"/>
          <w:b/>
          <w:color w:val="auto"/>
          <w:sz w:val="20"/>
          <w:szCs w:val="20"/>
          <w:lang w:val="en-ZA"/>
        </w:rPr>
      </w:pPr>
      <w:r w:rsidRPr="00D57FA8">
        <w:rPr>
          <w:rFonts w:cs="Arial"/>
          <w:b/>
          <w:color w:val="auto"/>
          <w:sz w:val="20"/>
          <w:szCs w:val="20"/>
          <w:lang w:val="en-ZA"/>
        </w:rPr>
        <w:t xml:space="preserve">2.2 </w:t>
      </w:r>
      <w:r w:rsidR="00832CF8" w:rsidRPr="00D57FA8">
        <w:rPr>
          <w:rFonts w:cs="Arial"/>
          <w:b/>
          <w:color w:val="auto"/>
          <w:sz w:val="20"/>
          <w:szCs w:val="20"/>
          <w:lang w:val="en-ZA"/>
        </w:rPr>
        <w:t>Strategic focus of the Department</w:t>
      </w:r>
    </w:p>
    <w:p w:rsidR="002437A6" w:rsidRPr="00D57FA8" w:rsidRDefault="002437A6" w:rsidP="00D57FA8">
      <w:pPr>
        <w:rPr>
          <w:rFonts w:cs="Arial"/>
          <w:color w:val="auto"/>
          <w:sz w:val="20"/>
          <w:szCs w:val="20"/>
          <w:lang w:val="en-ZA"/>
        </w:rPr>
      </w:pPr>
    </w:p>
    <w:p w:rsidR="00ED1586" w:rsidRPr="00D57FA8" w:rsidRDefault="00ED1586" w:rsidP="00D57FA8">
      <w:pPr>
        <w:rPr>
          <w:rFonts w:cs="Arial"/>
          <w:color w:val="auto"/>
          <w:sz w:val="20"/>
          <w:szCs w:val="20"/>
          <w:lang w:val="en-ZA"/>
        </w:rPr>
      </w:pPr>
      <w:r w:rsidRPr="00D57FA8">
        <w:rPr>
          <w:rFonts w:cs="Arial"/>
          <w:color w:val="auto"/>
          <w:sz w:val="20"/>
          <w:szCs w:val="20"/>
          <w:lang w:val="en-ZA"/>
        </w:rPr>
        <w:t xml:space="preserve">The key focus areas of the Department in terms of its Strategic Plan and Annual Performance Plan (APP) entail promotion of strategic leadership; good governance; and the effective, efficient and economical use of public resources for the empowerment of WYPD.  </w:t>
      </w:r>
    </w:p>
    <w:p w:rsidR="00067D4D" w:rsidRPr="00D57FA8" w:rsidRDefault="00067D4D" w:rsidP="00D57FA8">
      <w:pPr>
        <w:rPr>
          <w:rFonts w:cs="Arial"/>
          <w:b/>
          <w:bCs/>
          <w:color w:val="auto"/>
          <w:sz w:val="20"/>
          <w:szCs w:val="20"/>
          <w:lang w:val="en-US"/>
        </w:rPr>
      </w:pPr>
    </w:p>
    <w:p w:rsidR="008129AE" w:rsidRPr="00D57FA8" w:rsidRDefault="00E23144" w:rsidP="00D57FA8">
      <w:pPr>
        <w:rPr>
          <w:rFonts w:cs="Arial"/>
          <w:color w:val="auto"/>
          <w:sz w:val="20"/>
          <w:szCs w:val="20"/>
          <w:lang w:val="en-US"/>
        </w:rPr>
      </w:pPr>
      <w:r w:rsidRPr="00D57FA8">
        <w:rPr>
          <w:rFonts w:cs="Arial"/>
          <w:bCs/>
          <w:i/>
          <w:color w:val="auto"/>
          <w:sz w:val="20"/>
          <w:szCs w:val="20"/>
          <w:lang w:val="en-US"/>
        </w:rPr>
        <w:t xml:space="preserve">MTSF Priority 1: A </w:t>
      </w:r>
      <w:r w:rsidR="00E17A1F" w:rsidRPr="00D57FA8">
        <w:rPr>
          <w:rFonts w:cs="Arial"/>
          <w:bCs/>
          <w:i/>
          <w:color w:val="auto"/>
          <w:sz w:val="20"/>
          <w:szCs w:val="20"/>
          <w:lang w:val="en-US"/>
        </w:rPr>
        <w:t xml:space="preserve">capable, ethical and developmental </w:t>
      </w:r>
      <w:r w:rsidRPr="00D57FA8">
        <w:rPr>
          <w:rFonts w:cs="Arial"/>
          <w:bCs/>
          <w:i/>
          <w:color w:val="auto"/>
          <w:sz w:val="20"/>
          <w:szCs w:val="20"/>
          <w:lang w:val="en-US"/>
        </w:rPr>
        <w:t>State</w:t>
      </w:r>
      <w:r w:rsidR="00E272B4" w:rsidRPr="00D57FA8">
        <w:rPr>
          <w:rFonts w:cs="Arial"/>
          <w:bCs/>
          <w:color w:val="auto"/>
          <w:sz w:val="20"/>
          <w:szCs w:val="20"/>
          <w:lang w:val="en-US"/>
        </w:rPr>
        <w:t xml:space="preserve"> – </w:t>
      </w:r>
      <w:r w:rsidR="008129AE" w:rsidRPr="00D57FA8">
        <w:rPr>
          <w:rFonts w:cs="Arial"/>
          <w:color w:val="auto"/>
          <w:sz w:val="20"/>
          <w:szCs w:val="20"/>
          <w:lang w:val="en-US"/>
        </w:rPr>
        <w:t>In response, the D</w:t>
      </w:r>
      <w:r w:rsidR="00E272B4" w:rsidRPr="00D57FA8">
        <w:rPr>
          <w:rFonts w:cs="Arial"/>
          <w:color w:val="auto"/>
          <w:sz w:val="20"/>
          <w:szCs w:val="20"/>
          <w:lang w:val="en-US"/>
        </w:rPr>
        <w:t xml:space="preserve">epartment </w:t>
      </w:r>
      <w:r w:rsidR="008129AE" w:rsidRPr="00D57FA8">
        <w:rPr>
          <w:rFonts w:cs="Arial"/>
          <w:color w:val="auto"/>
          <w:sz w:val="20"/>
          <w:szCs w:val="20"/>
          <w:lang w:val="en-US"/>
        </w:rPr>
        <w:t>plans to do the following:</w:t>
      </w:r>
    </w:p>
    <w:p w:rsidR="00E23144" w:rsidRPr="00D57FA8" w:rsidRDefault="00BD3826" w:rsidP="00D57FA8">
      <w:pPr>
        <w:pStyle w:val="ListParagraph"/>
        <w:numPr>
          <w:ilvl w:val="0"/>
          <w:numId w:val="39"/>
        </w:numPr>
        <w:ind w:left="270" w:hanging="270"/>
        <w:rPr>
          <w:rFonts w:cs="Arial"/>
          <w:color w:val="auto"/>
          <w:sz w:val="20"/>
          <w:szCs w:val="20"/>
          <w:lang w:val="en-US"/>
        </w:rPr>
      </w:pPr>
      <w:r w:rsidRPr="00D57FA8">
        <w:rPr>
          <w:rFonts w:cs="Arial"/>
          <w:color w:val="auto"/>
          <w:sz w:val="20"/>
          <w:szCs w:val="20"/>
          <w:lang w:val="en-US"/>
        </w:rPr>
        <w:t>C</w:t>
      </w:r>
      <w:r w:rsidR="00FC0667" w:rsidRPr="00D57FA8">
        <w:rPr>
          <w:rFonts w:cs="Arial"/>
          <w:color w:val="auto"/>
          <w:sz w:val="20"/>
          <w:szCs w:val="20"/>
          <w:lang w:val="en-US"/>
        </w:rPr>
        <w:t>oordinate</w:t>
      </w:r>
      <w:r w:rsidR="00E23144" w:rsidRPr="00D57FA8">
        <w:rPr>
          <w:rFonts w:cs="Arial"/>
          <w:color w:val="auto"/>
          <w:sz w:val="20"/>
          <w:szCs w:val="20"/>
          <w:lang w:val="en-US"/>
        </w:rPr>
        <w:t xml:space="preserve"> gender-responsive planning, budgeting, monitoring, evaluation and gender auditing. </w:t>
      </w:r>
    </w:p>
    <w:p w:rsidR="00E23144" w:rsidRPr="00D57FA8" w:rsidRDefault="00E23144" w:rsidP="00D57FA8">
      <w:pPr>
        <w:pStyle w:val="ListParagraph"/>
        <w:numPr>
          <w:ilvl w:val="0"/>
          <w:numId w:val="37"/>
        </w:numPr>
        <w:ind w:left="270" w:hanging="270"/>
        <w:rPr>
          <w:rFonts w:cs="Arial"/>
          <w:color w:val="auto"/>
          <w:sz w:val="20"/>
          <w:szCs w:val="20"/>
          <w:lang w:val="en-US"/>
        </w:rPr>
      </w:pPr>
      <w:r w:rsidRPr="00D57FA8">
        <w:rPr>
          <w:rFonts w:cs="Arial"/>
          <w:color w:val="auto"/>
          <w:sz w:val="20"/>
          <w:szCs w:val="20"/>
          <w:lang w:val="en-US"/>
        </w:rPr>
        <w:t>P</w:t>
      </w:r>
      <w:r w:rsidR="00BD3826" w:rsidRPr="00D57FA8">
        <w:rPr>
          <w:rFonts w:cs="Arial"/>
          <w:color w:val="auto"/>
          <w:sz w:val="20"/>
          <w:szCs w:val="20"/>
          <w:lang w:val="en-US"/>
        </w:rPr>
        <w:t>rovide p</w:t>
      </w:r>
      <w:r w:rsidRPr="00D57FA8">
        <w:rPr>
          <w:rFonts w:cs="Arial"/>
          <w:color w:val="auto"/>
          <w:sz w:val="20"/>
          <w:szCs w:val="20"/>
          <w:lang w:val="en-US"/>
        </w:rPr>
        <w:t>olicy support and research on government priorities</w:t>
      </w:r>
    </w:p>
    <w:p w:rsidR="00E23144" w:rsidRPr="00D57FA8" w:rsidRDefault="00FC0667" w:rsidP="00D57FA8">
      <w:pPr>
        <w:pStyle w:val="ListParagraph"/>
        <w:numPr>
          <w:ilvl w:val="0"/>
          <w:numId w:val="37"/>
        </w:numPr>
        <w:ind w:left="270" w:hanging="270"/>
        <w:rPr>
          <w:rFonts w:cs="Arial"/>
          <w:color w:val="auto"/>
          <w:sz w:val="20"/>
          <w:szCs w:val="20"/>
          <w:lang w:val="en-US"/>
        </w:rPr>
      </w:pPr>
      <w:r w:rsidRPr="00D57FA8">
        <w:rPr>
          <w:rFonts w:cs="Arial"/>
          <w:color w:val="auto"/>
          <w:sz w:val="20"/>
          <w:szCs w:val="20"/>
          <w:lang w:val="en-US"/>
        </w:rPr>
        <w:t>Monitor</w:t>
      </w:r>
      <w:r w:rsidR="00E23144" w:rsidRPr="00D57FA8">
        <w:rPr>
          <w:rFonts w:cs="Arial"/>
          <w:color w:val="auto"/>
          <w:sz w:val="20"/>
          <w:szCs w:val="20"/>
          <w:lang w:val="en-US"/>
        </w:rPr>
        <w:t xml:space="preserve"> progress in relation to cross-cutting areas on WYPD and proposing corrective interventions</w:t>
      </w:r>
      <w:r w:rsidRPr="00D57FA8">
        <w:rPr>
          <w:rFonts w:cs="Arial"/>
          <w:color w:val="auto"/>
          <w:sz w:val="20"/>
          <w:szCs w:val="20"/>
          <w:lang w:val="en-US"/>
        </w:rPr>
        <w:t>.</w:t>
      </w:r>
    </w:p>
    <w:p w:rsidR="00E23144" w:rsidRPr="00D57FA8" w:rsidRDefault="00FC0667" w:rsidP="00D57FA8">
      <w:pPr>
        <w:pStyle w:val="ListParagraph"/>
        <w:numPr>
          <w:ilvl w:val="0"/>
          <w:numId w:val="37"/>
        </w:numPr>
        <w:ind w:left="270" w:hanging="270"/>
        <w:rPr>
          <w:rFonts w:cs="Arial"/>
          <w:color w:val="auto"/>
          <w:sz w:val="20"/>
          <w:szCs w:val="20"/>
          <w:lang w:val="en-US"/>
        </w:rPr>
      </w:pPr>
      <w:r w:rsidRPr="00D57FA8">
        <w:rPr>
          <w:rFonts w:cs="Arial"/>
          <w:color w:val="auto"/>
          <w:sz w:val="20"/>
          <w:szCs w:val="20"/>
          <w:lang w:val="en-US"/>
        </w:rPr>
        <w:t>Improve</w:t>
      </w:r>
      <w:r w:rsidR="00E23144" w:rsidRPr="00D57FA8">
        <w:rPr>
          <w:rFonts w:cs="Arial"/>
          <w:color w:val="auto"/>
          <w:sz w:val="20"/>
          <w:szCs w:val="20"/>
          <w:lang w:val="en-US"/>
        </w:rPr>
        <w:t xml:space="preserve"> alignment between MTSF priorities on WYPD and institutional plans strategic plans</w:t>
      </w:r>
      <w:r w:rsidRPr="00D57FA8">
        <w:rPr>
          <w:rFonts w:cs="Arial"/>
          <w:color w:val="auto"/>
          <w:sz w:val="20"/>
          <w:szCs w:val="20"/>
          <w:lang w:val="en-US"/>
        </w:rPr>
        <w:t>.</w:t>
      </w:r>
    </w:p>
    <w:p w:rsidR="00E23144" w:rsidRPr="00D57FA8" w:rsidRDefault="00FC0667" w:rsidP="00D57FA8">
      <w:pPr>
        <w:pStyle w:val="ListParagraph"/>
        <w:numPr>
          <w:ilvl w:val="0"/>
          <w:numId w:val="37"/>
        </w:numPr>
        <w:ind w:left="270" w:hanging="270"/>
        <w:rPr>
          <w:rFonts w:cs="Arial"/>
          <w:color w:val="auto"/>
          <w:sz w:val="20"/>
          <w:szCs w:val="20"/>
          <w:lang w:val="en-US"/>
        </w:rPr>
      </w:pPr>
      <w:r w:rsidRPr="00D57FA8">
        <w:rPr>
          <w:rFonts w:cs="Arial"/>
          <w:color w:val="auto"/>
          <w:sz w:val="20"/>
          <w:szCs w:val="20"/>
          <w:lang w:val="en-US"/>
        </w:rPr>
        <w:t>Facilitate</w:t>
      </w:r>
      <w:r w:rsidR="00E23144" w:rsidRPr="00D57FA8">
        <w:rPr>
          <w:rFonts w:cs="Arial"/>
          <w:color w:val="auto"/>
          <w:sz w:val="20"/>
          <w:szCs w:val="20"/>
          <w:lang w:val="en-US"/>
        </w:rPr>
        <w:t xml:space="preserve"> evaluations in relevant areas</w:t>
      </w:r>
      <w:r w:rsidRPr="00D57FA8">
        <w:rPr>
          <w:rFonts w:cs="Arial"/>
          <w:color w:val="auto"/>
          <w:sz w:val="20"/>
          <w:szCs w:val="20"/>
          <w:lang w:val="en-US"/>
        </w:rPr>
        <w:t>.</w:t>
      </w:r>
    </w:p>
    <w:p w:rsidR="00E23144" w:rsidRPr="00D57FA8" w:rsidRDefault="00FC0667" w:rsidP="00D57FA8">
      <w:pPr>
        <w:pStyle w:val="ListParagraph"/>
        <w:numPr>
          <w:ilvl w:val="0"/>
          <w:numId w:val="37"/>
        </w:numPr>
        <w:ind w:left="270" w:hanging="270"/>
        <w:rPr>
          <w:rFonts w:cs="Arial"/>
          <w:color w:val="auto"/>
          <w:sz w:val="20"/>
          <w:szCs w:val="20"/>
          <w:lang w:val="en-US"/>
        </w:rPr>
      </w:pPr>
      <w:r w:rsidRPr="00D57FA8">
        <w:rPr>
          <w:rFonts w:cs="Arial"/>
          <w:color w:val="auto"/>
          <w:sz w:val="20"/>
          <w:szCs w:val="20"/>
          <w:lang w:val="en-US"/>
        </w:rPr>
        <w:t>Conduct a</w:t>
      </w:r>
      <w:r w:rsidR="00E23144" w:rsidRPr="00D57FA8">
        <w:rPr>
          <w:rFonts w:cs="Arial"/>
          <w:color w:val="auto"/>
          <w:sz w:val="20"/>
          <w:szCs w:val="20"/>
          <w:lang w:val="en-US"/>
        </w:rPr>
        <w:t>dvocacy and outreach</w:t>
      </w:r>
      <w:r w:rsidRPr="00D57FA8">
        <w:rPr>
          <w:rFonts w:cs="Arial"/>
          <w:color w:val="auto"/>
          <w:sz w:val="20"/>
          <w:szCs w:val="20"/>
          <w:lang w:val="en-US"/>
        </w:rPr>
        <w:t>.</w:t>
      </w:r>
    </w:p>
    <w:p w:rsidR="00440692" w:rsidRPr="00D57FA8" w:rsidRDefault="00440692" w:rsidP="00D57FA8">
      <w:pPr>
        <w:pStyle w:val="ListParagraph"/>
        <w:ind w:left="270"/>
        <w:rPr>
          <w:rFonts w:cs="Arial"/>
          <w:color w:val="auto"/>
          <w:sz w:val="20"/>
          <w:szCs w:val="20"/>
          <w:lang w:val="en-US"/>
        </w:rPr>
      </w:pPr>
    </w:p>
    <w:p w:rsidR="00E23144" w:rsidRPr="00D57FA8" w:rsidRDefault="00CF18DA" w:rsidP="00D57FA8">
      <w:pPr>
        <w:rPr>
          <w:rFonts w:cs="Arial"/>
          <w:color w:val="auto"/>
          <w:sz w:val="20"/>
          <w:szCs w:val="20"/>
          <w:lang w:val="en-US"/>
        </w:rPr>
      </w:pPr>
      <w:r w:rsidRPr="00D57FA8">
        <w:rPr>
          <w:rFonts w:cs="Arial"/>
          <w:i/>
          <w:color w:val="auto"/>
          <w:sz w:val="20"/>
          <w:szCs w:val="20"/>
          <w:lang w:val="en-US"/>
        </w:rPr>
        <w:t>MTSF Priority 2:</w:t>
      </w:r>
      <w:r w:rsidR="00E23144" w:rsidRPr="00D57FA8">
        <w:rPr>
          <w:rFonts w:cs="Arial"/>
          <w:i/>
          <w:color w:val="auto"/>
          <w:sz w:val="20"/>
          <w:szCs w:val="20"/>
          <w:lang w:val="en-US"/>
        </w:rPr>
        <w:t xml:space="preserve"> Economic </w:t>
      </w:r>
      <w:r w:rsidRPr="00D57FA8">
        <w:rPr>
          <w:rFonts w:cs="Arial"/>
          <w:i/>
          <w:color w:val="auto"/>
          <w:sz w:val="20"/>
          <w:szCs w:val="20"/>
          <w:lang w:val="en-US"/>
        </w:rPr>
        <w:t>transformation and job creation</w:t>
      </w:r>
      <w:r w:rsidRPr="00D57FA8">
        <w:rPr>
          <w:rFonts w:cs="Arial"/>
          <w:color w:val="auto"/>
          <w:sz w:val="20"/>
          <w:szCs w:val="20"/>
          <w:lang w:val="en-US"/>
        </w:rPr>
        <w:t xml:space="preserve"> –</w:t>
      </w:r>
      <w:r w:rsidR="00440692" w:rsidRPr="00D57FA8">
        <w:rPr>
          <w:rFonts w:cs="Arial"/>
          <w:color w:val="auto"/>
          <w:sz w:val="20"/>
          <w:szCs w:val="20"/>
          <w:lang w:val="en-US"/>
        </w:rPr>
        <w:t xml:space="preserve"> In</w:t>
      </w:r>
      <w:r w:rsidR="00831655" w:rsidRPr="00D57FA8">
        <w:rPr>
          <w:rFonts w:cs="Arial"/>
          <w:color w:val="auto"/>
          <w:sz w:val="20"/>
          <w:szCs w:val="20"/>
          <w:lang w:val="en-US"/>
        </w:rPr>
        <w:t xml:space="preserve"> response the Department plans to</w:t>
      </w:r>
      <w:r w:rsidR="00440692" w:rsidRPr="00D57FA8">
        <w:rPr>
          <w:rFonts w:cs="Arial"/>
          <w:color w:val="auto"/>
          <w:sz w:val="20"/>
          <w:szCs w:val="20"/>
          <w:lang w:val="en-US"/>
        </w:rPr>
        <w:t>:</w:t>
      </w:r>
    </w:p>
    <w:p w:rsidR="00E23144" w:rsidRPr="00D57FA8" w:rsidRDefault="009B7313" w:rsidP="00D57FA8">
      <w:pPr>
        <w:pStyle w:val="ListParagraph"/>
        <w:numPr>
          <w:ilvl w:val="0"/>
          <w:numId w:val="40"/>
        </w:numPr>
        <w:ind w:left="270" w:hanging="270"/>
        <w:rPr>
          <w:rFonts w:cs="Arial"/>
          <w:color w:val="auto"/>
          <w:sz w:val="20"/>
          <w:szCs w:val="20"/>
          <w:lang w:val="en-US"/>
        </w:rPr>
      </w:pPr>
      <w:r w:rsidRPr="00D57FA8">
        <w:rPr>
          <w:rFonts w:cs="Arial"/>
          <w:color w:val="auto"/>
          <w:sz w:val="20"/>
          <w:szCs w:val="20"/>
          <w:lang w:val="en-US"/>
        </w:rPr>
        <w:t>Ensure</w:t>
      </w:r>
      <w:r w:rsidR="00E23144" w:rsidRPr="00D57FA8">
        <w:rPr>
          <w:rFonts w:cs="Arial"/>
          <w:color w:val="auto"/>
          <w:sz w:val="20"/>
          <w:szCs w:val="20"/>
          <w:lang w:val="en-US"/>
        </w:rPr>
        <w:t xml:space="preserve"> mainstreaming of women’s participation in the economy, with specific attention given to accessing of financial and non-financial resources, and opportunities for women and girls.</w:t>
      </w:r>
    </w:p>
    <w:p w:rsidR="00E23144" w:rsidRPr="00D57FA8" w:rsidRDefault="003F6D45" w:rsidP="00D57FA8">
      <w:pPr>
        <w:numPr>
          <w:ilvl w:val="0"/>
          <w:numId w:val="36"/>
        </w:numPr>
        <w:ind w:left="270" w:hanging="270"/>
        <w:rPr>
          <w:rFonts w:cs="Arial"/>
          <w:color w:val="auto"/>
          <w:sz w:val="20"/>
          <w:szCs w:val="20"/>
          <w:lang w:val="en-US"/>
        </w:rPr>
      </w:pPr>
      <w:r w:rsidRPr="00D57FA8">
        <w:rPr>
          <w:rFonts w:cs="Arial"/>
          <w:color w:val="auto"/>
          <w:sz w:val="20"/>
          <w:szCs w:val="20"/>
          <w:lang w:val="en-US"/>
        </w:rPr>
        <w:t>Form partnerships wi</w:t>
      </w:r>
      <w:r w:rsidR="00E23144" w:rsidRPr="00D57FA8">
        <w:rPr>
          <w:rFonts w:cs="Arial"/>
          <w:color w:val="auto"/>
          <w:sz w:val="20"/>
          <w:szCs w:val="20"/>
          <w:lang w:val="en-US"/>
        </w:rPr>
        <w:t>th</w:t>
      </w:r>
      <w:r w:rsidRPr="00D57FA8">
        <w:rPr>
          <w:rFonts w:cs="Arial"/>
          <w:color w:val="auto"/>
          <w:sz w:val="20"/>
          <w:szCs w:val="20"/>
          <w:lang w:val="en-US"/>
        </w:rPr>
        <w:t xml:space="preserve"> the</w:t>
      </w:r>
      <w:r w:rsidR="00E23144" w:rsidRPr="00D57FA8">
        <w:rPr>
          <w:rFonts w:cs="Arial"/>
          <w:color w:val="auto"/>
          <w:sz w:val="20"/>
          <w:szCs w:val="20"/>
          <w:lang w:val="en-US"/>
        </w:rPr>
        <w:t xml:space="preserve"> private sector acr</w:t>
      </w:r>
      <w:r w:rsidRPr="00D57FA8">
        <w:rPr>
          <w:rFonts w:cs="Arial"/>
          <w:color w:val="auto"/>
          <w:sz w:val="20"/>
          <w:szCs w:val="20"/>
          <w:lang w:val="en-US"/>
        </w:rPr>
        <w:t>oss various industries for roll-</w:t>
      </w:r>
      <w:r w:rsidR="00E23144" w:rsidRPr="00D57FA8">
        <w:rPr>
          <w:rFonts w:cs="Arial"/>
          <w:color w:val="auto"/>
          <w:sz w:val="20"/>
          <w:szCs w:val="20"/>
          <w:lang w:val="en-US"/>
        </w:rPr>
        <w:t>out of meaningful women empowerment programmes</w:t>
      </w:r>
    </w:p>
    <w:p w:rsidR="00E23144" w:rsidRPr="00D57FA8" w:rsidRDefault="00E23144" w:rsidP="00D57FA8">
      <w:pPr>
        <w:numPr>
          <w:ilvl w:val="0"/>
          <w:numId w:val="36"/>
        </w:numPr>
        <w:ind w:left="270" w:hanging="270"/>
        <w:rPr>
          <w:rFonts w:cs="Arial"/>
          <w:color w:val="auto"/>
          <w:sz w:val="20"/>
          <w:szCs w:val="20"/>
          <w:lang w:val="en-US"/>
        </w:rPr>
      </w:pPr>
      <w:r w:rsidRPr="00D57FA8">
        <w:rPr>
          <w:rFonts w:cs="Arial"/>
          <w:color w:val="auto"/>
          <w:sz w:val="20"/>
          <w:szCs w:val="20"/>
          <w:lang w:val="en-US"/>
        </w:rPr>
        <w:t>Align various government interventions to support enterprise and entrepreneurship development amongst women.</w:t>
      </w:r>
    </w:p>
    <w:p w:rsidR="00E23144" w:rsidRPr="00D57FA8" w:rsidRDefault="003F6D45" w:rsidP="00D57FA8">
      <w:pPr>
        <w:numPr>
          <w:ilvl w:val="0"/>
          <w:numId w:val="36"/>
        </w:numPr>
        <w:ind w:left="270" w:hanging="270"/>
        <w:rPr>
          <w:rFonts w:cs="Arial"/>
          <w:color w:val="auto"/>
          <w:sz w:val="20"/>
          <w:szCs w:val="20"/>
          <w:lang w:val="en-US"/>
        </w:rPr>
      </w:pPr>
      <w:r w:rsidRPr="00D57FA8">
        <w:rPr>
          <w:rFonts w:cs="Arial"/>
          <w:color w:val="auto"/>
          <w:sz w:val="20"/>
          <w:szCs w:val="20"/>
          <w:lang w:val="en-US"/>
        </w:rPr>
        <w:t>P</w:t>
      </w:r>
      <w:r w:rsidR="00E23144" w:rsidRPr="00D57FA8">
        <w:rPr>
          <w:rFonts w:cs="Arial"/>
          <w:color w:val="auto"/>
          <w:sz w:val="20"/>
          <w:szCs w:val="20"/>
          <w:lang w:val="en-US"/>
        </w:rPr>
        <w:t xml:space="preserve">articipates in </w:t>
      </w:r>
      <w:r w:rsidRPr="00D57FA8">
        <w:rPr>
          <w:rFonts w:cs="Arial"/>
          <w:color w:val="auto"/>
          <w:sz w:val="20"/>
          <w:szCs w:val="20"/>
          <w:lang w:val="en-US"/>
        </w:rPr>
        <w:t>w</w:t>
      </w:r>
      <w:r w:rsidR="00E23144" w:rsidRPr="00D57FA8">
        <w:rPr>
          <w:rFonts w:cs="Arial"/>
          <w:color w:val="auto"/>
          <w:sz w:val="20"/>
          <w:szCs w:val="20"/>
          <w:lang w:val="en-US"/>
        </w:rPr>
        <w:t xml:space="preserve">omen </w:t>
      </w:r>
      <w:r w:rsidRPr="00D57FA8">
        <w:rPr>
          <w:rFonts w:cs="Arial"/>
          <w:color w:val="auto"/>
          <w:sz w:val="20"/>
          <w:szCs w:val="20"/>
          <w:lang w:val="en-US"/>
        </w:rPr>
        <w:t>e</w:t>
      </w:r>
      <w:r w:rsidR="00E23144" w:rsidRPr="00D57FA8">
        <w:rPr>
          <w:rFonts w:cs="Arial"/>
          <w:color w:val="auto"/>
          <w:sz w:val="20"/>
          <w:szCs w:val="20"/>
          <w:lang w:val="en-US"/>
        </w:rPr>
        <w:t xml:space="preserve">mpowerment through </w:t>
      </w:r>
      <w:r w:rsidR="009B7313" w:rsidRPr="00D57FA8">
        <w:rPr>
          <w:rFonts w:cs="Arial"/>
          <w:color w:val="auto"/>
          <w:sz w:val="20"/>
          <w:szCs w:val="20"/>
          <w:lang w:val="en-US"/>
        </w:rPr>
        <w:t xml:space="preserve">the </w:t>
      </w:r>
      <w:r w:rsidRPr="00D57FA8">
        <w:rPr>
          <w:rFonts w:cs="Arial"/>
          <w:color w:val="auto"/>
          <w:sz w:val="20"/>
          <w:szCs w:val="20"/>
          <w:lang w:val="en-US"/>
        </w:rPr>
        <w:t xml:space="preserve">public procurement </w:t>
      </w:r>
      <w:r w:rsidR="00E23144" w:rsidRPr="00D57FA8">
        <w:rPr>
          <w:rFonts w:cs="Arial"/>
          <w:color w:val="auto"/>
          <w:sz w:val="20"/>
          <w:szCs w:val="20"/>
          <w:lang w:val="en-US"/>
        </w:rPr>
        <w:t xml:space="preserve">programme which seeks </w:t>
      </w:r>
      <w:r w:rsidR="009B7313" w:rsidRPr="00D57FA8">
        <w:rPr>
          <w:rFonts w:cs="Arial"/>
          <w:color w:val="auto"/>
          <w:sz w:val="20"/>
          <w:szCs w:val="20"/>
          <w:lang w:val="en-US"/>
        </w:rPr>
        <w:t xml:space="preserve">to </w:t>
      </w:r>
      <w:r w:rsidR="00E23144" w:rsidRPr="00D57FA8">
        <w:rPr>
          <w:rFonts w:cs="Arial"/>
          <w:color w:val="auto"/>
          <w:sz w:val="20"/>
          <w:szCs w:val="20"/>
          <w:lang w:val="en-US"/>
        </w:rPr>
        <w:t>drive the 40% procurement target for awarding women state-related tenders</w:t>
      </w:r>
      <w:r w:rsidR="00CB5309" w:rsidRPr="00D57FA8">
        <w:rPr>
          <w:rFonts w:cs="Arial"/>
          <w:color w:val="auto"/>
          <w:sz w:val="20"/>
          <w:szCs w:val="20"/>
          <w:lang w:val="en-US"/>
        </w:rPr>
        <w:t>.</w:t>
      </w:r>
    </w:p>
    <w:p w:rsidR="00CB5309" w:rsidRPr="00D57FA8" w:rsidRDefault="00CB5309" w:rsidP="00D57FA8">
      <w:pPr>
        <w:rPr>
          <w:rFonts w:cs="Arial"/>
          <w:color w:val="auto"/>
          <w:sz w:val="20"/>
          <w:szCs w:val="20"/>
          <w:lang w:val="en-US"/>
        </w:rPr>
      </w:pPr>
    </w:p>
    <w:p w:rsidR="00E23144" w:rsidRPr="00D57FA8" w:rsidRDefault="0023261F" w:rsidP="00D57FA8">
      <w:pPr>
        <w:contextualSpacing/>
        <w:rPr>
          <w:rFonts w:cs="Arial"/>
          <w:b/>
          <w:bCs/>
          <w:color w:val="auto"/>
          <w:sz w:val="20"/>
          <w:szCs w:val="20"/>
          <w:lang w:val="en-US"/>
        </w:rPr>
      </w:pPr>
      <w:r w:rsidRPr="00D57FA8">
        <w:rPr>
          <w:rFonts w:cs="Arial"/>
          <w:bCs/>
          <w:i/>
          <w:color w:val="auto"/>
          <w:sz w:val="20"/>
          <w:szCs w:val="20"/>
          <w:lang w:val="en-US"/>
        </w:rPr>
        <w:t>MTSF Priority 3:</w:t>
      </w:r>
      <w:r w:rsidR="00CB5309" w:rsidRPr="00D57FA8">
        <w:rPr>
          <w:rFonts w:cs="Arial"/>
          <w:bCs/>
          <w:i/>
          <w:color w:val="auto"/>
          <w:sz w:val="20"/>
          <w:szCs w:val="20"/>
          <w:lang w:val="en-US"/>
        </w:rPr>
        <w:t xml:space="preserve"> Education</w:t>
      </w:r>
      <w:r w:rsidR="00831655" w:rsidRPr="00D57FA8">
        <w:rPr>
          <w:rFonts w:cs="Arial"/>
          <w:bCs/>
          <w:i/>
          <w:color w:val="auto"/>
          <w:sz w:val="20"/>
          <w:szCs w:val="20"/>
          <w:lang w:val="en-US"/>
        </w:rPr>
        <w:t>, skills and health</w:t>
      </w:r>
      <w:r w:rsidR="00440692" w:rsidRPr="00D57FA8">
        <w:rPr>
          <w:rFonts w:cs="Arial"/>
          <w:b/>
          <w:bCs/>
          <w:color w:val="auto"/>
          <w:sz w:val="20"/>
          <w:szCs w:val="20"/>
          <w:lang w:val="en-US"/>
        </w:rPr>
        <w:t xml:space="preserve"> - </w:t>
      </w:r>
      <w:r w:rsidR="00440692" w:rsidRPr="00D57FA8">
        <w:rPr>
          <w:rFonts w:cs="Arial"/>
          <w:bCs/>
          <w:color w:val="auto"/>
          <w:sz w:val="20"/>
          <w:szCs w:val="20"/>
          <w:lang w:val="en-US"/>
        </w:rPr>
        <w:t xml:space="preserve"> This relates to ensuring that all</w:t>
      </w:r>
      <w:r w:rsidR="00440692" w:rsidRPr="00D57FA8">
        <w:rPr>
          <w:rFonts w:cs="Arial"/>
          <w:color w:val="auto"/>
          <w:sz w:val="20"/>
          <w:szCs w:val="20"/>
          <w:lang w:val="en-US"/>
        </w:rPr>
        <w:t>women and girls, youth and persons with disabilities enjoy good quality health care and better life opportunities and educational outcomes</w:t>
      </w:r>
    </w:p>
    <w:p w:rsidR="00FB27EE" w:rsidRPr="00D57FA8" w:rsidRDefault="00FB27EE" w:rsidP="00D57FA8">
      <w:pPr>
        <w:contextualSpacing/>
        <w:rPr>
          <w:rFonts w:cs="Arial"/>
          <w:bCs/>
          <w:color w:val="auto"/>
          <w:sz w:val="20"/>
          <w:szCs w:val="20"/>
          <w:lang w:val="en-US"/>
        </w:rPr>
      </w:pPr>
    </w:p>
    <w:p w:rsidR="008E58E7" w:rsidRPr="00D57FA8" w:rsidRDefault="00CB5309" w:rsidP="00D57FA8">
      <w:pPr>
        <w:contextualSpacing/>
        <w:rPr>
          <w:rFonts w:cs="Arial"/>
          <w:bCs/>
          <w:color w:val="auto"/>
          <w:sz w:val="20"/>
          <w:szCs w:val="20"/>
          <w:lang w:val="en-US"/>
        </w:rPr>
      </w:pPr>
      <w:r w:rsidRPr="00D57FA8">
        <w:rPr>
          <w:rFonts w:cs="Arial"/>
          <w:bCs/>
          <w:i/>
          <w:color w:val="auto"/>
          <w:sz w:val="20"/>
          <w:szCs w:val="20"/>
          <w:lang w:val="en-US"/>
        </w:rPr>
        <w:t>MTSF Priority 4</w:t>
      </w:r>
      <w:r w:rsidR="0023261F" w:rsidRPr="00D57FA8">
        <w:rPr>
          <w:rFonts w:cs="Arial"/>
          <w:bCs/>
          <w:i/>
          <w:color w:val="auto"/>
          <w:sz w:val="20"/>
          <w:szCs w:val="20"/>
          <w:lang w:val="en-US"/>
        </w:rPr>
        <w:t>:</w:t>
      </w:r>
      <w:r w:rsidRPr="00D57FA8">
        <w:rPr>
          <w:rFonts w:cs="Arial"/>
          <w:bCs/>
          <w:i/>
          <w:color w:val="auto"/>
          <w:sz w:val="20"/>
          <w:szCs w:val="20"/>
          <w:lang w:val="en-US"/>
        </w:rPr>
        <w:t xml:space="preserve"> Consoli</w:t>
      </w:r>
      <w:r w:rsidR="00B66A34" w:rsidRPr="00D57FA8">
        <w:rPr>
          <w:rFonts w:cs="Arial"/>
          <w:bCs/>
          <w:i/>
          <w:color w:val="auto"/>
          <w:sz w:val="20"/>
          <w:szCs w:val="20"/>
          <w:lang w:val="en-US"/>
        </w:rPr>
        <w:t>dating the Social Wage through r</w:t>
      </w:r>
      <w:r w:rsidRPr="00D57FA8">
        <w:rPr>
          <w:rFonts w:cs="Arial"/>
          <w:bCs/>
          <w:i/>
          <w:color w:val="auto"/>
          <w:sz w:val="20"/>
          <w:szCs w:val="20"/>
          <w:lang w:val="en-US"/>
        </w:rPr>
        <w:t>eliable</w:t>
      </w:r>
      <w:r w:rsidR="00B66A34" w:rsidRPr="00D57FA8">
        <w:rPr>
          <w:rFonts w:cs="Arial"/>
          <w:bCs/>
          <w:i/>
          <w:color w:val="auto"/>
          <w:sz w:val="20"/>
          <w:szCs w:val="20"/>
          <w:lang w:val="en-US"/>
        </w:rPr>
        <w:t xml:space="preserve"> and quality basic services</w:t>
      </w:r>
      <w:r w:rsidR="0038036F" w:rsidRPr="00D57FA8">
        <w:rPr>
          <w:rFonts w:cs="Arial"/>
          <w:bCs/>
          <w:color w:val="auto"/>
          <w:sz w:val="20"/>
          <w:szCs w:val="20"/>
          <w:lang w:val="en-US"/>
        </w:rPr>
        <w:t xml:space="preserve"> - The D</w:t>
      </w:r>
      <w:r w:rsidR="008E58E7" w:rsidRPr="00D57FA8">
        <w:rPr>
          <w:rFonts w:cs="Arial"/>
          <w:bCs/>
          <w:color w:val="auto"/>
          <w:sz w:val="20"/>
          <w:szCs w:val="20"/>
          <w:lang w:val="en-US"/>
        </w:rPr>
        <w:t xml:space="preserve">epartment </w:t>
      </w:r>
      <w:r w:rsidR="005C6759" w:rsidRPr="00D57FA8">
        <w:rPr>
          <w:rFonts w:cs="Arial"/>
          <w:bCs/>
          <w:color w:val="auto"/>
          <w:sz w:val="20"/>
          <w:szCs w:val="20"/>
          <w:lang w:val="en-US"/>
        </w:rPr>
        <w:t xml:space="preserve">intends to </w:t>
      </w:r>
      <w:r w:rsidR="008E58E7" w:rsidRPr="00D57FA8">
        <w:rPr>
          <w:rFonts w:cs="Arial"/>
          <w:bCs/>
          <w:color w:val="auto"/>
          <w:sz w:val="20"/>
          <w:szCs w:val="20"/>
          <w:lang w:val="en-US"/>
        </w:rPr>
        <w:t>work with the Department</w:t>
      </w:r>
      <w:r w:rsidR="0038036F" w:rsidRPr="00D57FA8">
        <w:rPr>
          <w:rFonts w:cs="Arial"/>
          <w:bCs/>
          <w:color w:val="auto"/>
          <w:sz w:val="20"/>
          <w:szCs w:val="20"/>
          <w:lang w:val="en-US"/>
        </w:rPr>
        <w:t xml:space="preserve">s of Social Development and Health to </w:t>
      </w:r>
      <w:r w:rsidR="008E58E7" w:rsidRPr="00D57FA8">
        <w:rPr>
          <w:rFonts w:cs="Arial"/>
          <w:bCs/>
          <w:color w:val="auto"/>
          <w:sz w:val="20"/>
          <w:szCs w:val="20"/>
          <w:lang w:val="en-US"/>
        </w:rPr>
        <w:t>co-develop and ensure implementation of a core package of essential psychosocial support and norms and standards for substance abuse, violence against women and children</w:t>
      </w:r>
      <w:r w:rsidR="005C6759" w:rsidRPr="00D57FA8">
        <w:rPr>
          <w:rFonts w:cs="Arial"/>
          <w:bCs/>
          <w:color w:val="auto"/>
          <w:sz w:val="20"/>
          <w:szCs w:val="20"/>
          <w:lang w:val="en-US"/>
        </w:rPr>
        <w:t>. Through the core package the D</w:t>
      </w:r>
      <w:r w:rsidR="008E58E7" w:rsidRPr="00D57FA8">
        <w:rPr>
          <w:rFonts w:cs="Arial"/>
          <w:bCs/>
          <w:color w:val="auto"/>
          <w:sz w:val="20"/>
          <w:szCs w:val="20"/>
          <w:lang w:val="en-US"/>
        </w:rPr>
        <w:t xml:space="preserve">epartment will ensure that 90% of victims of </w:t>
      </w:r>
      <w:r w:rsidR="005C6759" w:rsidRPr="00D57FA8">
        <w:rPr>
          <w:rFonts w:cs="Arial"/>
          <w:bCs/>
          <w:color w:val="auto"/>
          <w:sz w:val="20"/>
          <w:szCs w:val="20"/>
          <w:lang w:val="en-US"/>
        </w:rPr>
        <w:t>gender-based violence and Femicide (</w:t>
      </w:r>
      <w:r w:rsidR="008E58E7" w:rsidRPr="00D57FA8">
        <w:rPr>
          <w:rFonts w:cs="Arial"/>
          <w:bCs/>
          <w:color w:val="auto"/>
          <w:sz w:val="20"/>
          <w:szCs w:val="20"/>
          <w:lang w:val="en-US"/>
        </w:rPr>
        <w:t>GBVF</w:t>
      </w:r>
      <w:r w:rsidR="005C6759" w:rsidRPr="00D57FA8">
        <w:rPr>
          <w:rFonts w:cs="Arial"/>
          <w:bCs/>
          <w:color w:val="auto"/>
          <w:sz w:val="20"/>
          <w:szCs w:val="20"/>
          <w:lang w:val="en-US"/>
        </w:rPr>
        <w:t>)</w:t>
      </w:r>
      <w:r w:rsidR="008E58E7" w:rsidRPr="00D57FA8">
        <w:rPr>
          <w:rFonts w:cs="Arial"/>
          <w:bCs/>
          <w:color w:val="auto"/>
          <w:sz w:val="20"/>
          <w:szCs w:val="20"/>
          <w:lang w:val="en-US"/>
        </w:rPr>
        <w:t xml:space="preserve"> have access by 2024.</w:t>
      </w:r>
      <w:r w:rsidR="0038036F" w:rsidRPr="00D57FA8">
        <w:rPr>
          <w:rFonts w:cs="Arial"/>
          <w:bCs/>
          <w:color w:val="auto"/>
          <w:sz w:val="20"/>
          <w:szCs w:val="20"/>
          <w:lang w:val="en-US"/>
        </w:rPr>
        <w:t xml:space="preserve"> Further, the Department plans to</w:t>
      </w:r>
      <w:r w:rsidR="008E58E7" w:rsidRPr="00D57FA8">
        <w:rPr>
          <w:rFonts w:cs="Arial"/>
          <w:bCs/>
          <w:color w:val="auto"/>
          <w:sz w:val="20"/>
          <w:szCs w:val="20"/>
          <w:lang w:val="en-US"/>
        </w:rPr>
        <w:t xml:space="preserve"> develop different interventions </w:t>
      </w:r>
      <w:r w:rsidR="000517BA" w:rsidRPr="00D57FA8">
        <w:rPr>
          <w:rFonts w:cs="Arial"/>
          <w:bCs/>
          <w:color w:val="auto"/>
          <w:sz w:val="20"/>
          <w:szCs w:val="20"/>
          <w:lang w:val="en-US"/>
        </w:rPr>
        <w:t>(such as a monitoring framework) t</w:t>
      </w:r>
      <w:r w:rsidR="008E58E7" w:rsidRPr="00D57FA8">
        <w:rPr>
          <w:rFonts w:cs="Arial"/>
          <w:bCs/>
          <w:color w:val="auto"/>
          <w:sz w:val="20"/>
          <w:szCs w:val="20"/>
          <w:lang w:val="en-US"/>
        </w:rPr>
        <w:t xml:space="preserve">o reduce GBVF among </w:t>
      </w:r>
      <w:r w:rsidR="00A7765F" w:rsidRPr="00D57FA8">
        <w:rPr>
          <w:rFonts w:cs="Arial"/>
          <w:bCs/>
          <w:color w:val="auto"/>
          <w:sz w:val="20"/>
          <w:szCs w:val="20"/>
          <w:lang w:val="en-US"/>
        </w:rPr>
        <w:t>WYPD</w:t>
      </w:r>
      <w:r w:rsidR="008E58E7" w:rsidRPr="00D57FA8">
        <w:rPr>
          <w:rFonts w:cs="Arial"/>
          <w:bCs/>
          <w:color w:val="auto"/>
          <w:sz w:val="20"/>
          <w:szCs w:val="20"/>
          <w:lang w:val="en-US"/>
        </w:rPr>
        <w:t xml:space="preserve">. </w:t>
      </w:r>
    </w:p>
    <w:p w:rsidR="00CB5309" w:rsidRPr="00D57FA8" w:rsidRDefault="00CB5309" w:rsidP="00D57FA8">
      <w:pPr>
        <w:contextualSpacing/>
        <w:rPr>
          <w:rFonts w:cs="Arial"/>
          <w:bCs/>
          <w:color w:val="auto"/>
          <w:sz w:val="20"/>
          <w:szCs w:val="20"/>
          <w:lang w:val="en-US"/>
        </w:rPr>
      </w:pPr>
    </w:p>
    <w:p w:rsidR="00493FA2" w:rsidRPr="00D57FA8" w:rsidRDefault="00493FA2" w:rsidP="00D57FA8">
      <w:pPr>
        <w:contextualSpacing/>
        <w:rPr>
          <w:rFonts w:cs="Arial"/>
          <w:bCs/>
          <w:color w:val="auto"/>
          <w:sz w:val="20"/>
          <w:szCs w:val="20"/>
          <w:lang w:val="en-US"/>
        </w:rPr>
      </w:pPr>
      <w:r w:rsidRPr="00D57FA8">
        <w:rPr>
          <w:rFonts w:cs="Arial"/>
          <w:bCs/>
          <w:i/>
          <w:color w:val="auto"/>
          <w:sz w:val="20"/>
          <w:szCs w:val="20"/>
          <w:lang w:val="en-US"/>
        </w:rPr>
        <w:t xml:space="preserve">MTSF Priority 5: Spatial </w:t>
      </w:r>
      <w:r w:rsidR="00EE0399" w:rsidRPr="00D57FA8">
        <w:rPr>
          <w:rFonts w:cs="Arial"/>
          <w:bCs/>
          <w:i/>
          <w:color w:val="auto"/>
          <w:sz w:val="20"/>
          <w:szCs w:val="20"/>
          <w:lang w:val="en-US"/>
        </w:rPr>
        <w:t>integration, human settlements and local government</w:t>
      </w:r>
      <w:r w:rsidR="009F3DD1" w:rsidRPr="00D57FA8">
        <w:rPr>
          <w:rFonts w:cs="Arial"/>
          <w:b/>
          <w:bCs/>
          <w:color w:val="auto"/>
          <w:sz w:val="20"/>
          <w:szCs w:val="20"/>
          <w:lang w:val="en-US"/>
        </w:rPr>
        <w:t xml:space="preserve"> - </w:t>
      </w:r>
      <w:r w:rsidR="009F3DD1" w:rsidRPr="00D57FA8">
        <w:rPr>
          <w:rFonts w:cs="Arial"/>
          <w:bCs/>
          <w:color w:val="auto"/>
          <w:sz w:val="20"/>
          <w:szCs w:val="20"/>
          <w:lang w:val="en-US"/>
        </w:rPr>
        <w:t>The D</w:t>
      </w:r>
      <w:r w:rsidRPr="00D57FA8">
        <w:rPr>
          <w:rFonts w:cs="Arial"/>
          <w:bCs/>
          <w:color w:val="auto"/>
          <w:sz w:val="20"/>
          <w:szCs w:val="20"/>
          <w:lang w:val="en-US"/>
        </w:rPr>
        <w:t xml:space="preserve">epartment </w:t>
      </w:r>
      <w:r w:rsidR="000E3E40" w:rsidRPr="00D57FA8">
        <w:rPr>
          <w:rFonts w:cs="Arial"/>
          <w:bCs/>
          <w:color w:val="auto"/>
          <w:sz w:val="20"/>
          <w:szCs w:val="20"/>
          <w:lang w:val="en-US"/>
        </w:rPr>
        <w:t xml:space="preserve">intends to </w:t>
      </w:r>
      <w:r w:rsidRPr="00D57FA8">
        <w:rPr>
          <w:rFonts w:cs="Arial"/>
          <w:bCs/>
          <w:color w:val="auto"/>
          <w:sz w:val="20"/>
          <w:szCs w:val="20"/>
          <w:lang w:val="en-US"/>
        </w:rPr>
        <w:t>lobby and support other department’s infrastructure and neighbourhood development grants and tax rebates an</w:t>
      </w:r>
      <w:r w:rsidR="000E3E40" w:rsidRPr="00D57FA8">
        <w:rPr>
          <w:rFonts w:cs="Arial"/>
          <w:bCs/>
          <w:color w:val="auto"/>
          <w:sz w:val="20"/>
          <w:szCs w:val="20"/>
          <w:lang w:val="en-US"/>
        </w:rPr>
        <w:t>d new structures to incorporate</w:t>
      </w:r>
      <w:r w:rsidRPr="00D57FA8">
        <w:rPr>
          <w:rFonts w:cs="Arial"/>
          <w:bCs/>
          <w:color w:val="auto"/>
          <w:sz w:val="20"/>
          <w:szCs w:val="20"/>
          <w:lang w:val="en-US"/>
        </w:rPr>
        <w:t xml:space="preserve"> universal design norms and standards. This will include retrofitting existing buildings, transport and Information and Communication Technology (ICT) systems and infrastructure to ensure universal design. </w:t>
      </w:r>
      <w:r w:rsidR="00EE0399" w:rsidRPr="00D57FA8">
        <w:rPr>
          <w:rFonts w:cs="Arial"/>
          <w:bCs/>
          <w:color w:val="auto"/>
          <w:sz w:val="20"/>
          <w:szCs w:val="20"/>
          <w:lang w:val="en-US"/>
        </w:rPr>
        <w:t xml:space="preserve">Further, the Department plans to </w:t>
      </w:r>
      <w:r w:rsidRPr="00D57FA8">
        <w:rPr>
          <w:rFonts w:cs="Arial"/>
          <w:bCs/>
          <w:color w:val="auto"/>
          <w:sz w:val="20"/>
          <w:szCs w:val="20"/>
          <w:lang w:val="en-US"/>
        </w:rPr>
        <w:t>monitor compliance with the univer</w:t>
      </w:r>
      <w:r w:rsidR="00EE0399" w:rsidRPr="00D57FA8">
        <w:rPr>
          <w:rFonts w:cs="Arial"/>
          <w:bCs/>
          <w:color w:val="auto"/>
          <w:sz w:val="20"/>
          <w:szCs w:val="20"/>
          <w:lang w:val="en-US"/>
        </w:rPr>
        <w:t xml:space="preserve">sal design, norms and standards; and </w:t>
      </w:r>
      <w:r w:rsidRPr="00D57FA8">
        <w:rPr>
          <w:rFonts w:cs="Arial"/>
          <w:bCs/>
          <w:color w:val="auto"/>
          <w:sz w:val="20"/>
          <w:szCs w:val="20"/>
          <w:lang w:val="en-US"/>
        </w:rPr>
        <w:t>develop Frameworks on Disability Rights Awareness Campaigns.</w:t>
      </w:r>
    </w:p>
    <w:p w:rsidR="00493FA2" w:rsidRPr="00D57FA8" w:rsidRDefault="00493FA2" w:rsidP="00D57FA8">
      <w:pPr>
        <w:contextualSpacing/>
        <w:rPr>
          <w:rFonts w:cs="Arial"/>
          <w:bCs/>
          <w:color w:val="auto"/>
          <w:sz w:val="20"/>
          <w:szCs w:val="20"/>
          <w:lang w:val="en-US"/>
        </w:rPr>
      </w:pPr>
    </w:p>
    <w:p w:rsidR="00493FA2" w:rsidRPr="00D57FA8" w:rsidRDefault="00493FA2" w:rsidP="00D57FA8">
      <w:pPr>
        <w:contextualSpacing/>
        <w:rPr>
          <w:rFonts w:cs="Arial"/>
          <w:bCs/>
          <w:color w:val="auto"/>
          <w:sz w:val="20"/>
          <w:szCs w:val="20"/>
          <w:lang w:val="en-US"/>
        </w:rPr>
      </w:pPr>
      <w:r w:rsidRPr="00D57FA8">
        <w:rPr>
          <w:rFonts w:cs="Arial"/>
          <w:bCs/>
          <w:i/>
          <w:color w:val="auto"/>
          <w:sz w:val="20"/>
          <w:szCs w:val="20"/>
          <w:lang w:val="en-US"/>
        </w:rPr>
        <w:t>MTSF Priority 6</w:t>
      </w:r>
      <w:r w:rsidR="0023261F" w:rsidRPr="00D57FA8">
        <w:rPr>
          <w:rFonts w:cs="Arial"/>
          <w:bCs/>
          <w:i/>
          <w:color w:val="auto"/>
          <w:sz w:val="20"/>
          <w:szCs w:val="20"/>
          <w:lang w:val="en-US"/>
        </w:rPr>
        <w:t>:</w:t>
      </w:r>
      <w:r w:rsidR="00A03FA5" w:rsidRPr="00D57FA8">
        <w:rPr>
          <w:rFonts w:cs="Arial"/>
          <w:bCs/>
          <w:i/>
          <w:color w:val="auto"/>
          <w:sz w:val="20"/>
          <w:szCs w:val="20"/>
          <w:lang w:val="en-US"/>
        </w:rPr>
        <w:t xml:space="preserve"> Social cohesion and safe c</w:t>
      </w:r>
      <w:r w:rsidRPr="00D57FA8">
        <w:rPr>
          <w:rFonts w:cs="Arial"/>
          <w:bCs/>
          <w:i/>
          <w:color w:val="auto"/>
          <w:sz w:val="20"/>
          <w:szCs w:val="20"/>
          <w:lang w:val="en-US"/>
        </w:rPr>
        <w:t>ommunities</w:t>
      </w:r>
      <w:r w:rsidR="00440692" w:rsidRPr="00D57FA8">
        <w:rPr>
          <w:rFonts w:cs="Arial"/>
          <w:bCs/>
          <w:color w:val="auto"/>
          <w:sz w:val="20"/>
          <w:szCs w:val="20"/>
          <w:lang w:val="en-US"/>
        </w:rPr>
        <w:t xml:space="preserve"> - This relates to ensuring that all </w:t>
      </w:r>
      <w:r w:rsidR="00EA6CAA" w:rsidRPr="00D57FA8">
        <w:rPr>
          <w:rFonts w:cs="Arial"/>
          <w:bCs/>
          <w:color w:val="auto"/>
          <w:sz w:val="20"/>
          <w:szCs w:val="20"/>
          <w:lang w:val="en-US"/>
        </w:rPr>
        <w:t>WYPD</w:t>
      </w:r>
      <w:r w:rsidR="00440692" w:rsidRPr="00D57FA8">
        <w:rPr>
          <w:rFonts w:cs="Arial"/>
          <w:bCs/>
          <w:color w:val="auto"/>
          <w:sz w:val="20"/>
          <w:szCs w:val="20"/>
          <w:lang w:val="en-US"/>
        </w:rPr>
        <w:t xml:space="preserve"> are and feel safe and enjoy freedom and a better life. </w:t>
      </w:r>
    </w:p>
    <w:p w:rsidR="00493FA2" w:rsidRPr="00D57FA8" w:rsidRDefault="00493FA2" w:rsidP="00D57FA8">
      <w:pPr>
        <w:rPr>
          <w:rFonts w:cs="Arial"/>
          <w:color w:val="auto"/>
          <w:sz w:val="20"/>
          <w:szCs w:val="20"/>
          <w:lang w:val="en-US"/>
        </w:rPr>
      </w:pPr>
    </w:p>
    <w:p w:rsidR="00EB286D" w:rsidRPr="00D57FA8" w:rsidRDefault="00067D4D" w:rsidP="00D57FA8">
      <w:pPr>
        <w:rPr>
          <w:rFonts w:cs="Arial"/>
          <w:color w:val="auto"/>
          <w:sz w:val="20"/>
          <w:szCs w:val="20"/>
          <w:lang w:val="en-US"/>
        </w:rPr>
      </w:pPr>
      <w:r w:rsidRPr="00D57FA8">
        <w:rPr>
          <w:rFonts w:cs="Arial"/>
          <w:i/>
          <w:color w:val="auto"/>
          <w:sz w:val="20"/>
          <w:szCs w:val="20"/>
          <w:lang w:val="en-US"/>
        </w:rPr>
        <w:t xml:space="preserve">MTSF </w:t>
      </w:r>
      <w:r w:rsidR="00493FA2" w:rsidRPr="00D57FA8">
        <w:rPr>
          <w:rFonts w:cs="Arial"/>
          <w:i/>
          <w:color w:val="auto"/>
          <w:sz w:val="20"/>
          <w:szCs w:val="20"/>
          <w:lang w:val="en-US"/>
        </w:rPr>
        <w:t xml:space="preserve">Priority 7: A better Africa and </w:t>
      </w:r>
      <w:r w:rsidR="00A03FA5" w:rsidRPr="00D57FA8">
        <w:rPr>
          <w:rFonts w:cs="Arial"/>
          <w:i/>
          <w:color w:val="auto"/>
          <w:sz w:val="20"/>
          <w:szCs w:val="20"/>
          <w:lang w:val="en-US"/>
        </w:rPr>
        <w:t>w</w:t>
      </w:r>
      <w:r w:rsidR="00493FA2" w:rsidRPr="00D57FA8">
        <w:rPr>
          <w:rFonts w:cs="Arial"/>
          <w:i/>
          <w:color w:val="auto"/>
          <w:sz w:val="20"/>
          <w:szCs w:val="20"/>
          <w:lang w:val="en-US"/>
        </w:rPr>
        <w:t>orld</w:t>
      </w:r>
      <w:r w:rsidR="00570F24" w:rsidRPr="00D57FA8">
        <w:rPr>
          <w:rFonts w:cs="Arial"/>
          <w:color w:val="auto"/>
          <w:sz w:val="20"/>
          <w:szCs w:val="20"/>
          <w:lang w:val="en-US"/>
        </w:rPr>
        <w:t xml:space="preserve"> – The Department plans to a</w:t>
      </w:r>
      <w:r w:rsidR="00EB286D" w:rsidRPr="00D57FA8">
        <w:rPr>
          <w:rFonts w:cs="Arial"/>
          <w:color w:val="auto"/>
          <w:sz w:val="20"/>
          <w:szCs w:val="20"/>
          <w:lang w:val="en-US"/>
        </w:rPr>
        <w:t>dvance and comply with gender, y</w:t>
      </w:r>
      <w:r w:rsidR="009115A3" w:rsidRPr="00D57FA8">
        <w:rPr>
          <w:rFonts w:cs="Arial"/>
          <w:color w:val="auto"/>
          <w:sz w:val="20"/>
          <w:szCs w:val="20"/>
          <w:lang w:val="en-US"/>
        </w:rPr>
        <w:t xml:space="preserve">outh and disability obligations. </w:t>
      </w:r>
    </w:p>
    <w:p w:rsidR="001151B9" w:rsidRPr="00D57FA8" w:rsidRDefault="001151B9" w:rsidP="00D57FA8">
      <w:pPr>
        <w:rPr>
          <w:rFonts w:cs="Arial"/>
          <w:color w:val="1F497D" w:themeColor="text2"/>
          <w:sz w:val="20"/>
          <w:szCs w:val="20"/>
          <w:lang w:val="en-US"/>
        </w:rPr>
      </w:pPr>
    </w:p>
    <w:p w:rsidR="00110DEA" w:rsidRPr="00D57FA8" w:rsidRDefault="00110DEA" w:rsidP="00D57FA8">
      <w:pPr>
        <w:numPr>
          <w:ilvl w:val="0"/>
          <w:numId w:val="1"/>
        </w:numPr>
        <w:ind w:left="426"/>
        <w:contextualSpacing/>
        <w:rPr>
          <w:rFonts w:cs="Arial"/>
          <w:b/>
          <w:sz w:val="20"/>
          <w:szCs w:val="20"/>
          <w:lang w:val="en-ZA"/>
        </w:rPr>
      </w:pPr>
      <w:r w:rsidRPr="00D57FA8">
        <w:rPr>
          <w:rFonts w:cs="Arial"/>
          <w:b/>
          <w:sz w:val="20"/>
          <w:szCs w:val="20"/>
          <w:lang w:val="en-ZA"/>
        </w:rPr>
        <w:t>THE DEPARTMENT’S FIVE-YEAR STRATEGY</w:t>
      </w:r>
    </w:p>
    <w:p w:rsidR="00110DEA" w:rsidRPr="00D57FA8" w:rsidRDefault="00110DEA" w:rsidP="00D57FA8">
      <w:pPr>
        <w:contextualSpacing/>
        <w:rPr>
          <w:rFonts w:cs="Arial"/>
          <w:sz w:val="20"/>
          <w:szCs w:val="20"/>
          <w:lang w:val="en-ZA"/>
        </w:rPr>
      </w:pPr>
    </w:p>
    <w:p w:rsidR="00EA0CF9" w:rsidRPr="00D57FA8" w:rsidRDefault="00EA0CF9" w:rsidP="00D57FA8">
      <w:pPr>
        <w:contextualSpacing/>
        <w:rPr>
          <w:rFonts w:cs="Arial"/>
          <w:sz w:val="20"/>
          <w:szCs w:val="20"/>
          <w:lang w:val="en-ZA"/>
        </w:rPr>
      </w:pPr>
      <w:r w:rsidRPr="00D57FA8">
        <w:rPr>
          <w:rFonts w:cs="Arial"/>
          <w:sz w:val="20"/>
          <w:szCs w:val="20"/>
          <w:lang w:val="en-ZA"/>
        </w:rPr>
        <w:t>There has always been much contestation about what the Department is meant to be doing which is clarified in the Strategic Plan as follows:</w:t>
      </w:r>
    </w:p>
    <w:p w:rsidR="00EA0CF9" w:rsidRPr="00D57FA8" w:rsidRDefault="00EA0CF9" w:rsidP="00D57FA8">
      <w:pPr>
        <w:contextualSpacing/>
        <w:rPr>
          <w:rFonts w:cs="Arial"/>
          <w:sz w:val="20"/>
          <w:szCs w:val="20"/>
          <w:lang w:val="en-ZA"/>
        </w:rPr>
      </w:pPr>
    </w:p>
    <w:p w:rsidR="00EA0CF9" w:rsidRPr="00D57FA8" w:rsidRDefault="00EA0CF9" w:rsidP="00D57FA8">
      <w:pPr>
        <w:ind w:left="720"/>
        <w:contextualSpacing/>
        <w:rPr>
          <w:rFonts w:cs="Arial"/>
          <w:sz w:val="20"/>
          <w:szCs w:val="20"/>
          <w:lang w:val="en-ZA"/>
        </w:rPr>
      </w:pPr>
      <w:r w:rsidRPr="00D57FA8">
        <w:rPr>
          <w:rFonts w:cs="Arial"/>
          <w:sz w:val="20"/>
          <w:szCs w:val="20"/>
          <w:lang w:val="en-ZA"/>
        </w:rPr>
        <w:t xml:space="preserve">“Whereas the initial intention was that the Department would oversee the implementation of supporting programmes, the Department’s mandate has subsequently been clarified that its </w:t>
      </w:r>
      <w:r w:rsidRPr="00D57FA8">
        <w:rPr>
          <w:rFonts w:cs="Arial"/>
          <w:i/>
          <w:sz w:val="20"/>
          <w:szCs w:val="20"/>
          <w:lang w:val="en-ZA"/>
        </w:rPr>
        <w:t>strategic posture is not as a service delivery institution,</w:t>
      </w:r>
      <w:r w:rsidRPr="00D57FA8">
        <w:rPr>
          <w:rFonts w:cs="Arial"/>
          <w:sz w:val="20"/>
          <w:szCs w:val="20"/>
          <w:lang w:val="en-ZA"/>
        </w:rPr>
        <w:t xml:space="preserve"> and that it is rather engaged in the </w:t>
      </w:r>
      <w:r w:rsidRPr="00D57FA8">
        <w:rPr>
          <w:rFonts w:cs="Arial"/>
          <w:i/>
          <w:sz w:val="20"/>
          <w:szCs w:val="20"/>
          <w:lang w:val="en-ZA"/>
        </w:rPr>
        <w:lastRenderedPageBreak/>
        <w:t>advocacy and mainstreaming, institutional support and capacity building, and monitoring and evaluation</w:t>
      </w:r>
      <w:r w:rsidRPr="00D57FA8">
        <w:rPr>
          <w:rFonts w:cs="Arial"/>
          <w:sz w:val="20"/>
          <w:szCs w:val="20"/>
          <w:lang w:val="en-ZA"/>
        </w:rPr>
        <w:t xml:space="preserve"> of considerations related to the equality and empowerment of </w:t>
      </w:r>
      <w:r w:rsidR="00A7765F" w:rsidRPr="00D57FA8">
        <w:rPr>
          <w:rFonts w:cs="Arial"/>
          <w:sz w:val="20"/>
          <w:szCs w:val="20"/>
          <w:lang w:val="en-ZA"/>
        </w:rPr>
        <w:t>WYPD</w:t>
      </w:r>
      <w:r w:rsidRPr="00D57FA8">
        <w:rPr>
          <w:rFonts w:cs="Arial"/>
          <w:sz w:val="20"/>
          <w:szCs w:val="20"/>
          <w:lang w:val="en-ZA"/>
        </w:rPr>
        <w:t>.”</w:t>
      </w:r>
      <w:r w:rsidRPr="00D57FA8">
        <w:rPr>
          <w:rFonts w:cs="Arial"/>
          <w:sz w:val="20"/>
          <w:szCs w:val="20"/>
          <w:vertAlign w:val="superscript"/>
          <w:lang w:val="en-ZA"/>
        </w:rPr>
        <w:footnoteReference w:id="2"/>
      </w:r>
    </w:p>
    <w:p w:rsidR="00C93AF0" w:rsidRPr="00D57FA8" w:rsidRDefault="00C93AF0" w:rsidP="00D57FA8">
      <w:pPr>
        <w:rPr>
          <w:rFonts w:cs="Arial"/>
          <w:color w:val="1F497D" w:themeColor="text2"/>
          <w:sz w:val="20"/>
          <w:szCs w:val="20"/>
          <w:lang w:val="en-US"/>
        </w:rPr>
      </w:pPr>
    </w:p>
    <w:p w:rsidR="00C93AF0" w:rsidRPr="00D57FA8" w:rsidRDefault="00C93AF0" w:rsidP="00D57FA8">
      <w:pPr>
        <w:rPr>
          <w:rFonts w:cs="Arial"/>
          <w:color w:val="auto"/>
          <w:sz w:val="20"/>
          <w:szCs w:val="20"/>
        </w:rPr>
      </w:pPr>
      <w:r w:rsidRPr="00D57FA8">
        <w:rPr>
          <w:rFonts w:cs="Arial"/>
          <w:color w:val="auto"/>
          <w:sz w:val="20"/>
          <w:szCs w:val="20"/>
          <w:lang w:val="en-US"/>
        </w:rPr>
        <w:t>The Department has</w:t>
      </w:r>
      <w:r w:rsidRPr="00D57FA8">
        <w:rPr>
          <w:rFonts w:cs="Arial"/>
          <w:color w:val="auto"/>
          <w:sz w:val="20"/>
          <w:szCs w:val="20"/>
        </w:rPr>
        <w:t xml:space="preserve"> five programmes: </w:t>
      </w:r>
    </w:p>
    <w:p w:rsidR="00C93AF0" w:rsidRPr="00D57FA8" w:rsidRDefault="00C93AF0" w:rsidP="00D57FA8">
      <w:pPr>
        <w:rPr>
          <w:rFonts w:cs="Arial"/>
          <w:color w:val="auto"/>
          <w:sz w:val="20"/>
          <w:szCs w:val="20"/>
        </w:rPr>
      </w:pPr>
    </w:p>
    <w:p w:rsidR="00C93AF0" w:rsidRPr="00D57FA8" w:rsidRDefault="00C93AF0" w:rsidP="00D57FA8">
      <w:pPr>
        <w:pStyle w:val="ListParagraph"/>
        <w:numPr>
          <w:ilvl w:val="0"/>
          <w:numId w:val="10"/>
        </w:numPr>
        <w:ind w:left="360"/>
        <w:rPr>
          <w:rFonts w:cs="Arial"/>
          <w:color w:val="auto"/>
          <w:sz w:val="20"/>
          <w:szCs w:val="20"/>
        </w:rPr>
      </w:pPr>
      <w:r w:rsidRPr="00D57FA8">
        <w:rPr>
          <w:rFonts w:cs="Arial"/>
          <w:color w:val="auto"/>
          <w:sz w:val="20"/>
          <w:szCs w:val="20"/>
        </w:rPr>
        <w:t xml:space="preserve">Programme 1: Administration, with </w:t>
      </w:r>
      <w:r w:rsidR="00DE234B" w:rsidRPr="00D57FA8">
        <w:rPr>
          <w:rFonts w:cs="Arial"/>
          <w:color w:val="auto"/>
          <w:sz w:val="20"/>
          <w:szCs w:val="20"/>
        </w:rPr>
        <w:t xml:space="preserve">three </w:t>
      </w:r>
      <w:r w:rsidRPr="00D57FA8">
        <w:rPr>
          <w:rFonts w:cs="Arial"/>
          <w:color w:val="auto"/>
          <w:sz w:val="20"/>
          <w:szCs w:val="20"/>
        </w:rPr>
        <w:t>sub-programmes</w:t>
      </w:r>
      <w:r w:rsidR="00DE234B" w:rsidRPr="00D57FA8">
        <w:rPr>
          <w:rFonts w:cs="Arial"/>
          <w:color w:val="auto"/>
          <w:sz w:val="20"/>
          <w:szCs w:val="20"/>
        </w:rPr>
        <w:t xml:space="preserve"> namely - </w:t>
      </w:r>
      <w:r w:rsidRPr="00D57FA8">
        <w:rPr>
          <w:rFonts w:cs="Arial"/>
          <w:color w:val="auto"/>
          <w:sz w:val="20"/>
          <w:szCs w:val="20"/>
        </w:rPr>
        <w:t xml:space="preserve">Departmental Management, Corporate Services, </w:t>
      </w:r>
      <w:r w:rsidR="00DE234B" w:rsidRPr="00D57FA8">
        <w:rPr>
          <w:rFonts w:cs="Arial"/>
          <w:color w:val="auto"/>
          <w:sz w:val="20"/>
          <w:szCs w:val="20"/>
        </w:rPr>
        <w:t xml:space="preserve">and </w:t>
      </w:r>
      <w:r w:rsidRPr="00D57FA8">
        <w:rPr>
          <w:rFonts w:cs="Arial"/>
          <w:color w:val="auto"/>
          <w:sz w:val="20"/>
          <w:szCs w:val="20"/>
        </w:rPr>
        <w:t>Financial Management. The purpose of the programme is to provide effective leadership, management and support services to the Department.</w:t>
      </w:r>
    </w:p>
    <w:p w:rsidR="00C93AF0" w:rsidRPr="00D57FA8" w:rsidRDefault="00C93AF0" w:rsidP="00D57FA8">
      <w:pPr>
        <w:pStyle w:val="ListParagraph"/>
        <w:ind w:left="360"/>
        <w:rPr>
          <w:rFonts w:cs="Arial"/>
          <w:color w:val="auto"/>
          <w:sz w:val="20"/>
          <w:szCs w:val="20"/>
        </w:rPr>
      </w:pPr>
    </w:p>
    <w:p w:rsidR="00C93AF0" w:rsidRPr="00D57FA8" w:rsidRDefault="00C93AF0" w:rsidP="00D57FA8">
      <w:pPr>
        <w:pStyle w:val="ListParagraph"/>
        <w:numPr>
          <w:ilvl w:val="0"/>
          <w:numId w:val="10"/>
        </w:numPr>
        <w:ind w:left="360"/>
        <w:rPr>
          <w:rFonts w:cs="Arial"/>
          <w:color w:val="auto"/>
          <w:sz w:val="20"/>
          <w:szCs w:val="20"/>
        </w:rPr>
      </w:pPr>
      <w:r w:rsidRPr="00D57FA8">
        <w:rPr>
          <w:rFonts w:cs="Arial"/>
          <w:color w:val="auto"/>
          <w:sz w:val="20"/>
          <w:szCs w:val="20"/>
        </w:rPr>
        <w:t xml:space="preserve">Programme 2: Social Transformation and </w:t>
      </w:r>
      <w:r w:rsidR="009E7824" w:rsidRPr="00D57FA8">
        <w:rPr>
          <w:rFonts w:cs="Arial"/>
          <w:color w:val="auto"/>
          <w:sz w:val="20"/>
          <w:szCs w:val="20"/>
        </w:rPr>
        <w:t>Economic Empowerment, with five</w:t>
      </w:r>
      <w:r w:rsidRPr="00D57FA8">
        <w:rPr>
          <w:rFonts w:cs="Arial"/>
          <w:color w:val="auto"/>
          <w:sz w:val="20"/>
          <w:szCs w:val="20"/>
        </w:rPr>
        <w:t xml:space="preserve"> sub-programmes which are </w:t>
      </w:r>
      <w:r w:rsidR="009E7824" w:rsidRPr="00D57FA8">
        <w:rPr>
          <w:rFonts w:cs="Arial"/>
          <w:color w:val="auto"/>
          <w:sz w:val="20"/>
          <w:szCs w:val="20"/>
        </w:rPr>
        <w:t xml:space="preserve">Social Transformation and </w:t>
      </w:r>
      <w:r w:rsidR="00855552" w:rsidRPr="00D57FA8">
        <w:rPr>
          <w:rFonts w:cs="Arial"/>
          <w:color w:val="auto"/>
          <w:sz w:val="20"/>
          <w:szCs w:val="20"/>
        </w:rPr>
        <w:t>Economic Empowerment;</w:t>
      </w:r>
      <w:r w:rsidRPr="00D57FA8">
        <w:rPr>
          <w:rFonts w:cs="Arial"/>
          <w:color w:val="auto"/>
          <w:sz w:val="20"/>
          <w:szCs w:val="20"/>
        </w:rPr>
        <w:t>Social</w:t>
      </w:r>
      <w:r w:rsidR="00855552" w:rsidRPr="00D57FA8">
        <w:rPr>
          <w:rFonts w:cs="Arial"/>
          <w:color w:val="auto"/>
          <w:sz w:val="20"/>
          <w:szCs w:val="20"/>
        </w:rPr>
        <w:t xml:space="preserve"> Empowerment and Transformation;Governance Transformation, Justice and Security</w:t>
      </w:r>
      <w:r w:rsidR="00C73895" w:rsidRPr="00D57FA8">
        <w:rPr>
          <w:rFonts w:cs="Arial"/>
          <w:color w:val="auto"/>
          <w:sz w:val="20"/>
          <w:szCs w:val="20"/>
        </w:rPr>
        <w:t>;</w:t>
      </w:r>
      <w:r w:rsidRPr="00D57FA8">
        <w:rPr>
          <w:rFonts w:cs="Arial"/>
          <w:color w:val="auto"/>
          <w:sz w:val="20"/>
          <w:szCs w:val="20"/>
        </w:rPr>
        <w:t>Economic Empowerment and Participation</w:t>
      </w:r>
      <w:r w:rsidR="00C73895" w:rsidRPr="00D57FA8">
        <w:rPr>
          <w:rFonts w:cs="Arial"/>
          <w:color w:val="auto"/>
          <w:sz w:val="20"/>
          <w:szCs w:val="20"/>
        </w:rPr>
        <w:t>;</w:t>
      </w:r>
      <w:r w:rsidRPr="00D57FA8">
        <w:rPr>
          <w:rFonts w:cs="Arial"/>
          <w:color w:val="auto"/>
          <w:sz w:val="20"/>
          <w:szCs w:val="20"/>
        </w:rPr>
        <w:t xml:space="preserve"> and</w:t>
      </w:r>
      <w:r w:rsidR="00C73895" w:rsidRPr="00D57FA8">
        <w:rPr>
          <w:rFonts w:cs="Arial"/>
          <w:color w:val="auto"/>
          <w:sz w:val="20"/>
          <w:szCs w:val="20"/>
        </w:rPr>
        <w:t xml:space="preserve"> the Commission for Gender Equality</w:t>
      </w:r>
      <w:r w:rsidRPr="00D57FA8">
        <w:rPr>
          <w:rFonts w:cs="Arial"/>
          <w:color w:val="auto"/>
          <w:sz w:val="20"/>
          <w:szCs w:val="20"/>
        </w:rPr>
        <w:t xml:space="preserve">.  The purpose of the programme is to manage policies and programmes that mainstream the social transformation and economic empowerment of women in South Africa. </w:t>
      </w:r>
    </w:p>
    <w:p w:rsidR="00C93AF0" w:rsidRPr="00D57FA8" w:rsidRDefault="00C93AF0" w:rsidP="00D57FA8">
      <w:pPr>
        <w:pStyle w:val="ListParagraph"/>
        <w:ind w:left="360" w:hanging="360"/>
        <w:rPr>
          <w:rFonts w:cs="Arial"/>
          <w:color w:val="auto"/>
          <w:sz w:val="20"/>
          <w:szCs w:val="20"/>
          <w:lang w:val="en-US"/>
        </w:rPr>
      </w:pPr>
    </w:p>
    <w:p w:rsidR="00C93AF0" w:rsidRPr="00D57FA8" w:rsidRDefault="00C93AF0" w:rsidP="00D57FA8">
      <w:pPr>
        <w:pStyle w:val="ListParagraph"/>
        <w:numPr>
          <w:ilvl w:val="0"/>
          <w:numId w:val="10"/>
        </w:numPr>
        <w:ind w:left="360"/>
        <w:rPr>
          <w:rFonts w:cs="Arial"/>
          <w:color w:val="auto"/>
          <w:sz w:val="20"/>
          <w:szCs w:val="20"/>
          <w:lang w:val="en-US"/>
        </w:rPr>
      </w:pPr>
      <w:r w:rsidRPr="00D57FA8">
        <w:rPr>
          <w:rFonts w:cs="Arial"/>
          <w:color w:val="auto"/>
          <w:sz w:val="20"/>
          <w:szCs w:val="20"/>
        </w:rPr>
        <w:t>Programme 3: Policy, Stakeholder Coordination and</w:t>
      </w:r>
      <w:r w:rsidR="00F44B07" w:rsidRPr="00D57FA8">
        <w:rPr>
          <w:rFonts w:cs="Arial"/>
          <w:color w:val="auto"/>
          <w:sz w:val="20"/>
          <w:szCs w:val="20"/>
        </w:rPr>
        <w:t xml:space="preserve"> Knowledge Management, with five</w:t>
      </w:r>
      <w:r w:rsidRPr="00D57FA8">
        <w:rPr>
          <w:rFonts w:cs="Arial"/>
          <w:color w:val="auto"/>
          <w:sz w:val="20"/>
          <w:szCs w:val="20"/>
        </w:rPr>
        <w:t xml:space="preserve"> sub-programmes which are </w:t>
      </w:r>
      <w:r w:rsidR="00B11D6B" w:rsidRPr="00D57FA8">
        <w:rPr>
          <w:rFonts w:cs="Arial"/>
          <w:color w:val="auto"/>
          <w:sz w:val="20"/>
          <w:szCs w:val="20"/>
        </w:rPr>
        <w:t xml:space="preserve">Policy Coordination and Knowledge Management; </w:t>
      </w:r>
      <w:r w:rsidRPr="00D57FA8">
        <w:rPr>
          <w:rFonts w:cs="Arial"/>
          <w:color w:val="auto"/>
          <w:sz w:val="20"/>
          <w:szCs w:val="20"/>
        </w:rPr>
        <w:t xml:space="preserve">Research, </w:t>
      </w:r>
      <w:r w:rsidR="00B11D6B" w:rsidRPr="00D57FA8">
        <w:rPr>
          <w:rFonts w:cs="Arial"/>
          <w:color w:val="auto"/>
          <w:sz w:val="20"/>
          <w:szCs w:val="20"/>
        </w:rPr>
        <w:t>Policy and Knowledge Management;</w:t>
      </w:r>
      <w:r w:rsidRPr="00D57FA8">
        <w:rPr>
          <w:rFonts w:cs="Arial"/>
          <w:color w:val="auto"/>
          <w:sz w:val="20"/>
          <w:szCs w:val="20"/>
        </w:rPr>
        <w:t xml:space="preserve"> Stakeh</w:t>
      </w:r>
      <w:r w:rsidR="00F44B07" w:rsidRPr="00D57FA8">
        <w:rPr>
          <w:rFonts w:cs="Arial"/>
          <w:color w:val="auto"/>
          <w:sz w:val="20"/>
          <w:szCs w:val="20"/>
        </w:rPr>
        <w:t>older Coordination and Outreach;</w:t>
      </w:r>
      <w:r w:rsidRPr="00D57FA8">
        <w:rPr>
          <w:rFonts w:cs="Arial"/>
          <w:color w:val="auto"/>
          <w:sz w:val="20"/>
          <w:szCs w:val="20"/>
        </w:rPr>
        <w:t xml:space="preserve"> International Relations</w:t>
      </w:r>
      <w:r w:rsidR="00F44B07" w:rsidRPr="00D57FA8">
        <w:rPr>
          <w:rFonts w:cs="Arial"/>
          <w:color w:val="auto"/>
          <w:sz w:val="20"/>
          <w:szCs w:val="20"/>
        </w:rPr>
        <w:t>;</w:t>
      </w:r>
      <w:r w:rsidRPr="00D57FA8">
        <w:rPr>
          <w:rFonts w:cs="Arial"/>
          <w:color w:val="auto"/>
          <w:sz w:val="20"/>
          <w:szCs w:val="20"/>
        </w:rPr>
        <w:t xml:space="preserve"> and Monitoring and Evaluation. The purpose of the programme is to ensure policy and stakeholder coordination; and knowledge management for the transformation of women in South Africa.</w:t>
      </w:r>
    </w:p>
    <w:p w:rsidR="00C93AF0" w:rsidRPr="00D57FA8" w:rsidRDefault="00C93AF0" w:rsidP="00D57FA8">
      <w:pPr>
        <w:pStyle w:val="ListParagraph"/>
        <w:ind w:left="360" w:hanging="360"/>
        <w:rPr>
          <w:rFonts w:cs="Arial"/>
          <w:color w:val="auto"/>
          <w:sz w:val="20"/>
          <w:szCs w:val="20"/>
          <w:lang w:val="en-ZA"/>
        </w:rPr>
      </w:pPr>
    </w:p>
    <w:p w:rsidR="00C93AF0" w:rsidRPr="00D57FA8" w:rsidRDefault="00C93AF0" w:rsidP="00D57FA8">
      <w:pPr>
        <w:pStyle w:val="ListParagraph"/>
        <w:numPr>
          <w:ilvl w:val="0"/>
          <w:numId w:val="10"/>
        </w:numPr>
        <w:ind w:left="360"/>
        <w:rPr>
          <w:rFonts w:cs="Arial"/>
          <w:color w:val="auto"/>
          <w:sz w:val="20"/>
          <w:szCs w:val="20"/>
          <w:lang w:val="en-ZA"/>
        </w:rPr>
      </w:pPr>
      <w:r w:rsidRPr="00D57FA8">
        <w:rPr>
          <w:rFonts w:cs="Arial"/>
          <w:color w:val="auto"/>
          <w:sz w:val="20"/>
          <w:szCs w:val="20"/>
        </w:rPr>
        <w:t xml:space="preserve">Programme 4: </w:t>
      </w:r>
      <w:r w:rsidRPr="00D57FA8">
        <w:rPr>
          <w:rFonts w:cs="Arial"/>
          <w:color w:val="auto"/>
          <w:sz w:val="20"/>
          <w:szCs w:val="20"/>
          <w:lang w:val="en-ZA"/>
        </w:rPr>
        <w:t xml:space="preserve">Rights </w:t>
      </w:r>
      <w:r w:rsidR="00F44B07" w:rsidRPr="00D57FA8">
        <w:rPr>
          <w:rFonts w:cs="Arial"/>
          <w:color w:val="auto"/>
          <w:sz w:val="20"/>
          <w:szCs w:val="20"/>
          <w:lang w:val="en-ZA"/>
        </w:rPr>
        <w:t>of Persons with Disabilities, which entails the Rights of Persons with Disabilities sub-programme. The purpose of Programme 4 is to oversee the implementation of programmes pertaining to the rights of persons with disabilities.</w:t>
      </w:r>
    </w:p>
    <w:p w:rsidR="00F44B07" w:rsidRPr="00D57FA8" w:rsidRDefault="00F44B07" w:rsidP="00D57FA8">
      <w:pPr>
        <w:contextualSpacing/>
        <w:rPr>
          <w:rFonts w:cs="Arial"/>
          <w:color w:val="auto"/>
          <w:sz w:val="20"/>
          <w:szCs w:val="20"/>
          <w:lang w:val="en-ZA"/>
        </w:rPr>
      </w:pPr>
    </w:p>
    <w:p w:rsidR="00C93AF0" w:rsidRPr="00D57FA8" w:rsidRDefault="00C93AF0" w:rsidP="00D57FA8">
      <w:pPr>
        <w:pStyle w:val="ListParagraph"/>
        <w:numPr>
          <w:ilvl w:val="0"/>
          <w:numId w:val="10"/>
        </w:numPr>
        <w:ind w:left="360"/>
        <w:rPr>
          <w:rFonts w:cs="Arial"/>
          <w:color w:val="auto"/>
          <w:sz w:val="20"/>
          <w:szCs w:val="20"/>
          <w:lang w:val="en-US"/>
        </w:rPr>
      </w:pPr>
      <w:r w:rsidRPr="00D57FA8">
        <w:rPr>
          <w:rFonts w:cs="Arial"/>
          <w:color w:val="auto"/>
          <w:sz w:val="20"/>
          <w:szCs w:val="20"/>
        </w:rPr>
        <w:t>Programme 5: National Youth Development, with two sub-programmes which are Management, and Youth Development. The purpose of the programme is to promote development and empowerment of young people by reviewing the legislative framework and other interventions to advan</w:t>
      </w:r>
      <w:r w:rsidR="00A56848" w:rsidRPr="00D57FA8">
        <w:rPr>
          <w:rFonts w:cs="Arial"/>
          <w:color w:val="auto"/>
          <w:sz w:val="20"/>
          <w:szCs w:val="20"/>
        </w:rPr>
        <w:t>ce youth rights over the medium-</w:t>
      </w:r>
      <w:r w:rsidRPr="00D57FA8">
        <w:rPr>
          <w:rFonts w:cs="Arial"/>
          <w:color w:val="auto"/>
          <w:sz w:val="20"/>
          <w:szCs w:val="20"/>
        </w:rPr>
        <w:t xml:space="preserve">term. </w:t>
      </w:r>
    </w:p>
    <w:p w:rsidR="00553EE4" w:rsidRPr="00D57FA8" w:rsidRDefault="00553EE4" w:rsidP="00D57FA8">
      <w:pPr>
        <w:contextualSpacing/>
        <w:rPr>
          <w:rFonts w:cs="Arial"/>
          <w:sz w:val="20"/>
          <w:szCs w:val="20"/>
          <w:lang w:val="en-US"/>
        </w:rPr>
      </w:pPr>
    </w:p>
    <w:p w:rsidR="00C37CC4" w:rsidRPr="00D57FA8" w:rsidRDefault="00A7765C" w:rsidP="00D57FA8">
      <w:pPr>
        <w:numPr>
          <w:ilvl w:val="0"/>
          <w:numId w:val="1"/>
        </w:numPr>
        <w:ind w:left="426"/>
        <w:contextualSpacing/>
        <w:rPr>
          <w:rFonts w:cs="Arial"/>
          <w:b/>
          <w:sz w:val="20"/>
          <w:szCs w:val="20"/>
          <w:lang w:val="en-US"/>
        </w:rPr>
      </w:pPr>
      <w:r w:rsidRPr="00D57FA8">
        <w:rPr>
          <w:rFonts w:cs="Arial"/>
          <w:b/>
          <w:sz w:val="20"/>
          <w:szCs w:val="20"/>
          <w:lang w:val="en-US"/>
        </w:rPr>
        <w:t>BUDGET ANALYSIS</w:t>
      </w:r>
    </w:p>
    <w:p w:rsidR="00C37CC4" w:rsidRPr="00D57FA8" w:rsidRDefault="00C37CC4" w:rsidP="00D57FA8">
      <w:pPr>
        <w:contextualSpacing/>
        <w:rPr>
          <w:rFonts w:cs="Arial"/>
          <w:b/>
          <w:sz w:val="20"/>
          <w:szCs w:val="20"/>
          <w:lang w:val="en-US"/>
        </w:rPr>
      </w:pPr>
    </w:p>
    <w:p w:rsidR="00B75640" w:rsidRPr="00D57FA8" w:rsidRDefault="00A7765C" w:rsidP="00D57FA8">
      <w:pPr>
        <w:pStyle w:val="Default"/>
        <w:contextualSpacing/>
        <w:rPr>
          <w:sz w:val="20"/>
          <w:szCs w:val="20"/>
        </w:rPr>
      </w:pPr>
      <w:r w:rsidRPr="00D57FA8">
        <w:rPr>
          <w:sz w:val="20"/>
          <w:szCs w:val="20"/>
        </w:rPr>
        <w:t>Over the medium-term the D</w:t>
      </w:r>
      <w:r w:rsidR="00B75640" w:rsidRPr="00D57FA8">
        <w:rPr>
          <w:sz w:val="20"/>
          <w:szCs w:val="20"/>
        </w:rPr>
        <w:t>epartment intends to focus on</w:t>
      </w:r>
      <w:r w:rsidRPr="00D57FA8">
        <w:rPr>
          <w:sz w:val="20"/>
          <w:szCs w:val="20"/>
        </w:rPr>
        <w:t xml:space="preserve"> the following</w:t>
      </w:r>
      <w:r w:rsidR="00B75640" w:rsidRPr="00D57FA8">
        <w:rPr>
          <w:sz w:val="20"/>
          <w:szCs w:val="20"/>
        </w:rPr>
        <w:t xml:space="preserve">: </w:t>
      </w:r>
    </w:p>
    <w:p w:rsidR="00B75640" w:rsidRPr="00D57FA8" w:rsidRDefault="00A7765C" w:rsidP="00D57FA8">
      <w:pPr>
        <w:pStyle w:val="Default"/>
        <w:numPr>
          <w:ilvl w:val="0"/>
          <w:numId w:val="24"/>
        </w:numPr>
        <w:ind w:left="360"/>
        <w:contextualSpacing/>
        <w:rPr>
          <w:sz w:val="20"/>
          <w:szCs w:val="20"/>
        </w:rPr>
      </w:pPr>
      <w:r w:rsidRPr="00D57FA8">
        <w:rPr>
          <w:sz w:val="20"/>
          <w:szCs w:val="20"/>
        </w:rPr>
        <w:t xml:space="preserve">Reducing </w:t>
      </w:r>
      <w:r w:rsidR="009856F1" w:rsidRPr="00D57FA8">
        <w:rPr>
          <w:sz w:val="20"/>
          <w:szCs w:val="20"/>
        </w:rPr>
        <w:t>GBVF</w:t>
      </w:r>
      <w:r w:rsidRPr="00D57FA8">
        <w:rPr>
          <w:sz w:val="20"/>
          <w:szCs w:val="20"/>
        </w:rPr>
        <w:t>;</w:t>
      </w:r>
      <w:r w:rsidR="00B75640" w:rsidRPr="00D57FA8">
        <w:rPr>
          <w:sz w:val="20"/>
          <w:szCs w:val="20"/>
        </w:rPr>
        <w:t xml:space="preserve"> and strengthening the national gender machinery; </w:t>
      </w:r>
    </w:p>
    <w:p w:rsidR="00B75640" w:rsidRPr="00D57FA8" w:rsidRDefault="00A7765C" w:rsidP="00D57FA8">
      <w:pPr>
        <w:pStyle w:val="Default"/>
        <w:numPr>
          <w:ilvl w:val="0"/>
          <w:numId w:val="24"/>
        </w:numPr>
        <w:ind w:left="360"/>
        <w:contextualSpacing/>
        <w:rPr>
          <w:sz w:val="20"/>
          <w:szCs w:val="20"/>
        </w:rPr>
      </w:pPr>
      <w:r w:rsidRPr="00D57FA8">
        <w:rPr>
          <w:sz w:val="20"/>
          <w:szCs w:val="20"/>
        </w:rPr>
        <w:t xml:space="preserve">Making interventions for economic empowerment; </w:t>
      </w:r>
    </w:p>
    <w:p w:rsidR="00B75640" w:rsidRPr="00D57FA8" w:rsidRDefault="00A7765C" w:rsidP="00D57FA8">
      <w:pPr>
        <w:pStyle w:val="Default"/>
        <w:numPr>
          <w:ilvl w:val="0"/>
          <w:numId w:val="24"/>
        </w:numPr>
        <w:ind w:left="360"/>
        <w:contextualSpacing/>
        <w:rPr>
          <w:sz w:val="20"/>
          <w:szCs w:val="20"/>
        </w:rPr>
      </w:pPr>
      <w:r w:rsidRPr="00D57FA8">
        <w:rPr>
          <w:sz w:val="20"/>
          <w:szCs w:val="20"/>
        </w:rPr>
        <w:t>Engaging in responsive government</w:t>
      </w:r>
      <w:r w:rsidR="00B75640" w:rsidRPr="00D57FA8">
        <w:rPr>
          <w:rFonts w:ascii="Times New Roman" w:hAnsi="Times New Roman"/>
          <w:sz w:val="20"/>
          <w:szCs w:val="20"/>
        </w:rPr>
        <w:t>‐</w:t>
      </w:r>
      <w:r w:rsidR="00B75640" w:rsidRPr="00D57FA8">
        <w:rPr>
          <w:sz w:val="20"/>
          <w:szCs w:val="20"/>
        </w:rPr>
        <w:t xml:space="preserve">wide planning, budgeting, monitoring and evaluation; </w:t>
      </w:r>
    </w:p>
    <w:p w:rsidR="00B75640" w:rsidRPr="00D57FA8" w:rsidRDefault="00A7765C" w:rsidP="00D57FA8">
      <w:pPr>
        <w:pStyle w:val="Default"/>
        <w:numPr>
          <w:ilvl w:val="0"/>
          <w:numId w:val="24"/>
        </w:numPr>
        <w:ind w:left="360"/>
        <w:contextualSpacing/>
        <w:rPr>
          <w:sz w:val="20"/>
          <w:szCs w:val="20"/>
        </w:rPr>
      </w:pPr>
      <w:r w:rsidRPr="00D57FA8">
        <w:rPr>
          <w:sz w:val="20"/>
          <w:szCs w:val="20"/>
        </w:rPr>
        <w:t xml:space="preserve">Ensuring compliance with international commitments; </w:t>
      </w:r>
    </w:p>
    <w:p w:rsidR="00B75640" w:rsidRPr="00D57FA8" w:rsidRDefault="00A7765C" w:rsidP="00D57FA8">
      <w:pPr>
        <w:pStyle w:val="Default"/>
        <w:numPr>
          <w:ilvl w:val="0"/>
          <w:numId w:val="24"/>
        </w:numPr>
        <w:ind w:left="360"/>
        <w:contextualSpacing/>
        <w:rPr>
          <w:sz w:val="20"/>
          <w:szCs w:val="20"/>
        </w:rPr>
      </w:pPr>
      <w:r w:rsidRPr="00D57FA8">
        <w:rPr>
          <w:sz w:val="20"/>
          <w:szCs w:val="20"/>
        </w:rPr>
        <w:t xml:space="preserve">Promoting the rights of people with disabilities; and </w:t>
      </w:r>
    </w:p>
    <w:p w:rsidR="00B75640" w:rsidRPr="00D57FA8" w:rsidRDefault="00A7765C" w:rsidP="00D57FA8">
      <w:pPr>
        <w:pStyle w:val="Default"/>
        <w:numPr>
          <w:ilvl w:val="0"/>
          <w:numId w:val="24"/>
        </w:numPr>
        <w:ind w:left="360"/>
        <w:contextualSpacing/>
        <w:rPr>
          <w:sz w:val="20"/>
          <w:szCs w:val="20"/>
        </w:rPr>
      </w:pPr>
      <w:r w:rsidRPr="00D57FA8">
        <w:rPr>
          <w:sz w:val="20"/>
          <w:szCs w:val="20"/>
        </w:rPr>
        <w:t>Supporting t</w:t>
      </w:r>
      <w:r w:rsidR="00B75640" w:rsidRPr="00D57FA8">
        <w:rPr>
          <w:sz w:val="20"/>
          <w:szCs w:val="20"/>
        </w:rPr>
        <w:t xml:space="preserve">he development of young people. </w:t>
      </w:r>
    </w:p>
    <w:p w:rsidR="005E465B" w:rsidRPr="00D57FA8" w:rsidRDefault="005E465B" w:rsidP="00D57FA8">
      <w:pPr>
        <w:contextualSpacing/>
        <w:rPr>
          <w:rFonts w:cs="Arial"/>
          <w:sz w:val="20"/>
          <w:szCs w:val="20"/>
          <w:lang w:val="en-US"/>
        </w:rPr>
      </w:pPr>
    </w:p>
    <w:p w:rsidR="004D179D" w:rsidRPr="00D57FA8" w:rsidRDefault="00503E50" w:rsidP="00D57FA8">
      <w:pPr>
        <w:contextualSpacing/>
        <w:rPr>
          <w:rFonts w:cs="Arial"/>
          <w:color w:val="auto"/>
          <w:spacing w:val="0"/>
          <w:sz w:val="20"/>
          <w:szCs w:val="20"/>
          <w:lang w:val="en-US" w:eastAsia="en-US"/>
        </w:rPr>
      </w:pPr>
      <w:r w:rsidRPr="00D57FA8">
        <w:rPr>
          <w:rFonts w:cs="Arial"/>
          <w:b/>
          <w:sz w:val="20"/>
          <w:szCs w:val="20"/>
        </w:rPr>
        <w:t>4.1</w:t>
      </w:r>
      <w:r w:rsidR="000F53BF" w:rsidRPr="00D57FA8">
        <w:rPr>
          <w:rFonts w:cs="Arial"/>
          <w:b/>
          <w:sz w:val="20"/>
          <w:szCs w:val="20"/>
        </w:rPr>
        <w:t>Analysi</w:t>
      </w:r>
      <w:r w:rsidR="00901176" w:rsidRPr="00D57FA8">
        <w:rPr>
          <w:rFonts w:cs="Arial"/>
          <w:b/>
          <w:sz w:val="20"/>
          <w:szCs w:val="20"/>
        </w:rPr>
        <w:t xml:space="preserve">s of </w:t>
      </w:r>
      <w:r w:rsidR="00D641D3" w:rsidRPr="00D57FA8">
        <w:rPr>
          <w:rFonts w:cs="Arial"/>
          <w:b/>
          <w:sz w:val="20"/>
          <w:szCs w:val="20"/>
        </w:rPr>
        <w:t>the Department’s b</w:t>
      </w:r>
      <w:r w:rsidR="00901176" w:rsidRPr="00D57FA8">
        <w:rPr>
          <w:rFonts w:cs="Arial"/>
          <w:b/>
          <w:sz w:val="20"/>
          <w:szCs w:val="20"/>
        </w:rPr>
        <w:t>udget</w:t>
      </w:r>
      <w:r w:rsidR="00D641D3" w:rsidRPr="00D57FA8">
        <w:rPr>
          <w:rFonts w:cs="Arial"/>
          <w:b/>
          <w:sz w:val="20"/>
          <w:szCs w:val="20"/>
        </w:rPr>
        <w:t xml:space="preserve"> for</w:t>
      </w:r>
      <w:r w:rsidR="00901176" w:rsidRPr="00D57FA8">
        <w:rPr>
          <w:rFonts w:cs="Arial"/>
          <w:b/>
          <w:sz w:val="20"/>
          <w:szCs w:val="20"/>
        </w:rPr>
        <w:t xml:space="preserve"> 2020/21</w:t>
      </w:r>
    </w:p>
    <w:p w:rsidR="000F53BF" w:rsidRPr="00D57FA8" w:rsidRDefault="000F53BF" w:rsidP="00D57FA8">
      <w:pPr>
        <w:contextualSpacing/>
        <w:rPr>
          <w:rFonts w:cs="Arial"/>
          <w:sz w:val="20"/>
          <w:szCs w:val="20"/>
          <w:lang w:val="en-US"/>
        </w:rPr>
      </w:pPr>
    </w:p>
    <w:p w:rsidR="0081206D" w:rsidRPr="00D57FA8" w:rsidRDefault="00D641D3" w:rsidP="00D57FA8">
      <w:pPr>
        <w:pStyle w:val="Default"/>
        <w:contextualSpacing/>
        <w:rPr>
          <w:sz w:val="20"/>
          <w:szCs w:val="20"/>
        </w:rPr>
      </w:pPr>
      <w:r w:rsidRPr="00D57FA8">
        <w:rPr>
          <w:sz w:val="20"/>
          <w:szCs w:val="20"/>
        </w:rPr>
        <w:t>The D</w:t>
      </w:r>
      <w:r w:rsidR="0081206D" w:rsidRPr="00D57FA8">
        <w:rPr>
          <w:sz w:val="20"/>
          <w:szCs w:val="20"/>
        </w:rPr>
        <w:t xml:space="preserve">epartment’s budget structure has changed </w:t>
      </w:r>
      <w:r w:rsidR="000938F3" w:rsidRPr="00D57FA8">
        <w:rPr>
          <w:sz w:val="20"/>
          <w:szCs w:val="20"/>
        </w:rPr>
        <w:t>to align with the reconfigured D</w:t>
      </w:r>
      <w:r w:rsidR="0081206D" w:rsidRPr="00D57FA8">
        <w:rPr>
          <w:sz w:val="20"/>
          <w:szCs w:val="20"/>
        </w:rPr>
        <w:t xml:space="preserve">epartment following the incorporation of the National Youth Development Programme from the Department of Planning, Monitoring and Evaluation, and the Rights of Persons with Disabilities sub-programme from the Department of Social Development. </w:t>
      </w:r>
    </w:p>
    <w:p w:rsidR="00412EC0" w:rsidRPr="00D57FA8" w:rsidRDefault="00412EC0" w:rsidP="00D57FA8">
      <w:pPr>
        <w:pStyle w:val="Default"/>
        <w:contextualSpacing/>
        <w:rPr>
          <w:sz w:val="20"/>
          <w:szCs w:val="20"/>
        </w:rPr>
      </w:pPr>
    </w:p>
    <w:p w:rsidR="00D027A8" w:rsidRPr="00D57FA8" w:rsidRDefault="00D027A8" w:rsidP="00D57FA8">
      <w:pPr>
        <w:contextualSpacing/>
        <w:rPr>
          <w:rFonts w:eastAsia="+mn-ea" w:cs="Arial"/>
          <w:color w:val="000000"/>
          <w:spacing w:val="0"/>
          <w:sz w:val="20"/>
          <w:szCs w:val="20"/>
          <w:lang w:val="en-ZA" w:eastAsia="en-ZA"/>
        </w:rPr>
      </w:pPr>
      <w:r w:rsidRPr="00D57FA8">
        <w:rPr>
          <w:rFonts w:eastAsia="+mn-ea" w:cs="Arial"/>
          <w:color w:val="000000"/>
          <w:spacing w:val="0"/>
          <w:sz w:val="20"/>
          <w:szCs w:val="20"/>
          <w:lang w:val="en-ZA" w:eastAsia="en-ZA"/>
        </w:rPr>
        <w:t xml:space="preserve">The expenditure of the Department is expected to increase from R737.5 million to in 2019/20 to R853 million in 2022/23.The major areas of spending are transfers and subsidies followed by compensation of employees. The allocation for compensation of employees constitute 15.68% of the total budget over the 2020 MTEF period. The increase in the compensation of employees’ budget is due to the annual inflationary adjustment increases aligned to National Treasury budget guidelines. The allocation is earmarked for funded posts in the establishment of the Department. </w:t>
      </w:r>
    </w:p>
    <w:p w:rsidR="00D027A8" w:rsidRPr="00D57FA8" w:rsidRDefault="00D027A8" w:rsidP="00D57FA8">
      <w:pPr>
        <w:pStyle w:val="Default"/>
        <w:contextualSpacing/>
        <w:rPr>
          <w:sz w:val="20"/>
          <w:szCs w:val="20"/>
        </w:rPr>
      </w:pPr>
    </w:p>
    <w:p w:rsidR="00DE4FFE" w:rsidRPr="00D57FA8" w:rsidRDefault="00DE4FFE" w:rsidP="00D57FA8">
      <w:pPr>
        <w:pStyle w:val="Default"/>
        <w:contextualSpacing/>
        <w:rPr>
          <w:rFonts w:eastAsia="+mn-ea"/>
          <w:sz w:val="20"/>
          <w:szCs w:val="20"/>
        </w:rPr>
      </w:pPr>
      <w:r w:rsidRPr="00D57FA8">
        <w:rPr>
          <w:sz w:val="20"/>
          <w:szCs w:val="20"/>
        </w:rPr>
        <w:lastRenderedPageBreak/>
        <w:t>The Department receives an annual appropriation of R778.5 million</w:t>
      </w:r>
      <w:r w:rsidRPr="00D57FA8">
        <w:rPr>
          <w:rStyle w:val="FootnoteReference"/>
          <w:sz w:val="20"/>
          <w:szCs w:val="20"/>
        </w:rPr>
        <w:footnoteReference w:id="3"/>
      </w:r>
      <w:r w:rsidRPr="00D57FA8">
        <w:rPr>
          <w:sz w:val="20"/>
          <w:szCs w:val="20"/>
        </w:rPr>
        <w:t xml:space="preserve">. </w:t>
      </w:r>
      <w:r w:rsidR="00FD6B87" w:rsidRPr="00D57FA8">
        <w:rPr>
          <w:sz w:val="20"/>
          <w:szCs w:val="20"/>
        </w:rPr>
        <w:t xml:space="preserve"> This is a 5.5% increase from the adjusted allocation of R737.9 million in the 2019/20 financial year. </w:t>
      </w:r>
      <w:r w:rsidR="002F0B38" w:rsidRPr="00D57FA8">
        <w:rPr>
          <w:sz w:val="20"/>
          <w:szCs w:val="20"/>
        </w:rPr>
        <w:t>It is worth noting that the</w:t>
      </w:r>
      <w:r w:rsidRPr="00D57FA8">
        <w:rPr>
          <w:rFonts w:eastAsia="+mn-ea"/>
          <w:sz w:val="20"/>
          <w:szCs w:val="20"/>
        </w:rPr>
        <w:t xml:space="preserve"> Department’s budget includes an allocation which is earmarked for transfer</w:t>
      </w:r>
      <w:r w:rsidR="002F0B38" w:rsidRPr="00D57FA8">
        <w:rPr>
          <w:rFonts w:eastAsia="+mn-ea"/>
          <w:sz w:val="20"/>
          <w:szCs w:val="20"/>
        </w:rPr>
        <w:t>s</w:t>
      </w:r>
      <w:r w:rsidRPr="00D57FA8">
        <w:rPr>
          <w:rFonts w:eastAsia="+mn-ea"/>
          <w:sz w:val="20"/>
          <w:szCs w:val="20"/>
        </w:rPr>
        <w:t xml:space="preserve"> to the </w:t>
      </w:r>
      <w:r w:rsidRPr="00D57FA8">
        <w:rPr>
          <w:sz w:val="20"/>
          <w:szCs w:val="20"/>
        </w:rPr>
        <w:t xml:space="preserve">two entities, namely: The </w:t>
      </w:r>
      <w:r w:rsidRPr="00D57FA8">
        <w:rPr>
          <w:rFonts w:eastAsia="+mn-ea"/>
          <w:sz w:val="20"/>
          <w:szCs w:val="20"/>
        </w:rPr>
        <w:t>Commission for Gender Equality (CGE) and National Youth Development Agency (NYDA).</w:t>
      </w:r>
      <w:r w:rsidRPr="00D57FA8">
        <w:rPr>
          <w:sz w:val="20"/>
          <w:szCs w:val="20"/>
        </w:rPr>
        <w:t xml:space="preserve">During the 2020/21 financial year, the Department will transfer R89.9 million to the CGE. </w:t>
      </w:r>
      <w:r w:rsidRPr="00D57FA8">
        <w:rPr>
          <w:rFonts w:eastAsia="+mn-ea"/>
          <w:sz w:val="20"/>
          <w:szCs w:val="20"/>
        </w:rPr>
        <w:t xml:space="preserve">In 2019/20, the allocation was R85.9 million and is expected to increase to R98.7 million in 2022/23. </w:t>
      </w:r>
      <w:r w:rsidRPr="00D57FA8">
        <w:rPr>
          <w:sz w:val="20"/>
          <w:szCs w:val="20"/>
        </w:rPr>
        <w:t>The NYDA will receive R478.7 million, which is an increase from</w:t>
      </w:r>
      <w:r w:rsidRPr="00D57FA8">
        <w:rPr>
          <w:rFonts w:eastAsia="+mn-ea"/>
          <w:sz w:val="20"/>
          <w:szCs w:val="20"/>
        </w:rPr>
        <w:t xml:space="preserve"> the allocation of R515.8 million in 2019/20.  </w:t>
      </w:r>
      <w:r w:rsidRPr="00D57FA8">
        <w:rPr>
          <w:color w:val="auto"/>
          <w:sz w:val="20"/>
          <w:szCs w:val="20"/>
        </w:rPr>
        <w:t xml:space="preserve">The </w:t>
      </w:r>
      <w:r w:rsidRPr="00D57FA8">
        <w:rPr>
          <w:rFonts w:eastAsia="+mn-ea"/>
          <w:sz w:val="20"/>
          <w:szCs w:val="20"/>
        </w:rPr>
        <w:t>NYDA allocation will increase to R591.2 million in 2022/23.</w:t>
      </w:r>
    </w:p>
    <w:p w:rsidR="006B008A" w:rsidRPr="00D57FA8" w:rsidRDefault="006B008A" w:rsidP="00D57FA8">
      <w:pPr>
        <w:pStyle w:val="Default"/>
        <w:contextualSpacing/>
        <w:rPr>
          <w:rFonts w:eastAsia="+mn-ea"/>
          <w:sz w:val="20"/>
          <w:szCs w:val="20"/>
        </w:rPr>
      </w:pPr>
    </w:p>
    <w:p w:rsidR="006B008A" w:rsidRPr="00D57FA8" w:rsidRDefault="006B008A" w:rsidP="00D57FA8">
      <w:pPr>
        <w:pStyle w:val="Default"/>
        <w:contextualSpacing/>
        <w:rPr>
          <w:rFonts w:eastAsia="+mn-ea"/>
          <w:sz w:val="20"/>
          <w:szCs w:val="20"/>
        </w:rPr>
      </w:pPr>
      <w:r w:rsidRPr="00D57FA8">
        <w:rPr>
          <w:rFonts w:eastAsia="+mn-ea"/>
          <w:sz w:val="20"/>
          <w:szCs w:val="20"/>
        </w:rPr>
        <w:t>This means that the Department is left with an actual operating budget of R209.7 million to undertake its programmes and meet its targets for 2020/21. Of this allocation, a significant portion of goods and services budget is allocated to consultants, property payments and travel and subsistence. The allocation on payments for capital assets is set aside for procurement of laptops, office furniture and computer equipment.</w:t>
      </w:r>
    </w:p>
    <w:p w:rsidR="00DE4FFE" w:rsidRPr="00D57FA8" w:rsidRDefault="00DE4FFE" w:rsidP="00D57FA8">
      <w:pPr>
        <w:pStyle w:val="Default"/>
        <w:contextualSpacing/>
        <w:rPr>
          <w:sz w:val="20"/>
          <w:szCs w:val="20"/>
        </w:rPr>
      </w:pPr>
    </w:p>
    <w:p w:rsidR="00A95E7B" w:rsidRPr="00D57FA8" w:rsidRDefault="00C33786" w:rsidP="00D57FA8">
      <w:pPr>
        <w:pStyle w:val="Default"/>
        <w:contextualSpacing/>
        <w:rPr>
          <w:rFonts w:eastAsia="+mn-ea"/>
          <w:sz w:val="20"/>
          <w:szCs w:val="20"/>
        </w:rPr>
      </w:pPr>
      <w:r w:rsidRPr="00D57FA8">
        <w:rPr>
          <w:sz w:val="20"/>
          <w:szCs w:val="20"/>
        </w:rPr>
        <w:t>Table 1</w:t>
      </w:r>
      <w:r w:rsidR="00A95E7B" w:rsidRPr="00D57FA8">
        <w:rPr>
          <w:sz w:val="20"/>
          <w:szCs w:val="20"/>
        </w:rPr>
        <w:t xml:space="preserve"> provides a visual representation of the overall budget allocation, as well as allocations per programme. Post allocations as per the ENE have also been included.</w:t>
      </w:r>
    </w:p>
    <w:p w:rsidR="00C33786" w:rsidRPr="00D57FA8" w:rsidRDefault="00C33786" w:rsidP="00D57FA8">
      <w:pPr>
        <w:pStyle w:val="Default"/>
        <w:tabs>
          <w:tab w:val="left" w:pos="1333"/>
        </w:tabs>
        <w:contextualSpacing/>
        <w:rPr>
          <w:sz w:val="20"/>
          <w:szCs w:val="20"/>
        </w:rPr>
      </w:pPr>
    </w:p>
    <w:p w:rsidR="00A95E7B" w:rsidRPr="00D57FA8" w:rsidRDefault="008E58E7" w:rsidP="00D57FA8">
      <w:pPr>
        <w:pStyle w:val="Default"/>
        <w:tabs>
          <w:tab w:val="left" w:pos="1333"/>
        </w:tabs>
        <w:contextualSpacing/>
        <w:rPr>
          <w:b/>
          <w:sz w:val="20"/>
          <w:szCs w:val="20"/>
        </w:rPr>
      </w:pPr>
      <w:r w:rsidRPr="00D57FA8">
        <w:rPr>
          <w:b/>
          <w:sz w:val="20"/>
          <w:szCs w:val="20"/>
        </w:rPr>
        <w:t>Table 1:</w:t>
      </w:r>
      <w:r w:rsidR="0001673F" w:rsidRPr="00D57FA8">
        <w:rPr>
          <w:b/>
          <w:sz w:val="20"/>
          <w:szCs w:val="20"/>
        </w:rPr>
        <w:t xml:space="preserve"> Budgetallocation </w:t>
      </w:r>
      <w:r w:rsidR="000E01A2" w:rsidRPr="00D57FA8">
        <w:rPr>
          <w:b/>
          <w:sz w:val="20"/>
          <w:szCs w:val="20"/>
        </w:rPr>
        <w:t xml:space="preserve">by programme for the </w:t>
      </w:r>
      <w:r w:rsidR="008C4CE8" w:rsidRPr="00D57FA8">
        <w:rPr>
          <w:b/>
          <w:sz w:val="20"/>
          <w:szCs w:val="20"/>
        </w:rPr>
        <w:t xml:space="preserve">2020/21 financial year </w:t>
      </w:r>
    </w:p>
    <w:tbl>
      <w:tblPr>
        <w:tblW w:w="10530" w:type="dxa"/>
        <w:tblInd w:w="-363" w:type="dxa"/>
        <w:tblCellMar>
          <w:left w:w="0" w:type="dxa"/>
          <w:right w:w="0" w:type="dxa"/>
        </w:tblCellMar>
        <w:tblLook w:val="0600"/>
      </w:tblPr>
      <w:tblGrid>
        <w:gridCol w:w="2733"/>
        <w:gridCol w:w="1411"/>
        <w:gridCol w:w="1007"/>
        <w:gridCol w:w="1031"/>
        <w:gridCol w:w="1076"/>
        <w:gridCol w:w="1165"/>
        <w:gridCol w:w="1076"/>
        <w:gridCol w:w="1031"/>
      </w:tblGrid>
      <w:tr w:rsidR="00A30AAA" w:rsidRPr="00D57FA8" w:rsidTr="00A30AAA">
        <w:trPr>
          <w:trHeight w:val="790"/>
        </w:trPr>
        <w:tc>
          <w:tcPr>
            <w:tcW w:w="2790" w:type="dxa"/>
            <w:vMerge w:val="restart"/>
            <w:tcBorders>
              <w:top w:val="single" w:sz="2" w:space="0" w:color="000000"/>
              <w:left w:val="single" w:sz="2" w:space="0" w:color="000000"/>
              <w:right w:val="single" w:sz="2" w:space="0" w:color="000000"/>
            </w:tcBorders>
            <w:shd w:val="clear" w:color="auto" w:fill="auto"/>
            <w:tcMar>
              <w:top w:w="15" w:type="dxa"/>
              <w:left w:w="15" w:type="dxa"/>
              <w:bottom w:w="0" w:type="dxa"/>
              <w:right w:w="15" w:type="dxa"/>
            </w:tcMar>
            <w:vAlign w:val="center"/>
            <w:hideMark/>
          </w:tcPr>
          <w:p w:rsidR="00A30AAA" w:rsidRPr="00D57FA8" w:rsidRDefault="00A30AAA" w:rsidP="00D57FA8">
            <w:pPr>
              <w:contextualSpacing/>
              <w:rPr>
                <w:rFonts w:eastAsia="Calibri" w:cs="Arial"/>
                <w:color w:val="auto"/>
                <w:spacing w:val="0"/>
                <w:sz w:val="20"/>
                <w:szCs w:val="20"/>
                <w:lang w:val="en-US" w:eastAsia="en-US"/>
              </w:rPr>
            </w:pPr>
            <w:r w:rsidRPr="00D57FA8">
              <w:rPr>
                <w:rFonts w:eastAsia="Calibri" w:cs="Arial"/>
                <w:b/>
                <w:bCs/>
                <w:color w:val="auto"/>
                <w:spacing w:val="0"/>
                <w:sz w:val="20"/>
                <w:szCs w:val="20"/>
                <w:lang w:val="en-ZA" w:eastAsia="en-US"/>
              </w:rPr>
              <w:t>Programmes</w:t>
            </w:r>
          </w:p>
        </w:tc>
        <w:tc>
          <w:tcPr>
            <w:tcW w:w="1413"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A30AAA" w:rsidRPr="00D57FA8" w:rsidRDefault="00A30AAA" w:rsidP="00D57FA8">
            <w:pPr>
              <w:contextualSpacing/>
              <w:rPr>
                <w:rFonts w:eastAsia="Calibri" w:cs="Arial"/>
                <w:color w:val="auto"/>
                <w:spacing w:val="0"/>
                <w:sz w:val="20"/>
                <w:szCs w:val="20"/>
                <w:lang w:val="en-US" w:eastAsia="en-US"/>
              </w:rPr>
            </w:pPr>
            <w:r w:rsidRPr="00D57FA8">
              <w:rPr>
                <w:rFonts w:eastAsia="Calibri" w:cs="Arial"/>
                <w:b/>
                <w:bCs/>
                <w:color w:val="auto"/>
                <w:spacing w:val="0"/>
                <w:sz w:val="20"/>
                <w:szCs w:val="20"/>
                <w:lang w:val="en-ZA" w:eastAsia="en-US"/>
              </w:rPr>
              <w:t>2019/20    Adjusted Appropriation</w:t>
            </w:r>
          </w:p>
        </w:tc>
        <w:tc>
          <w:tcPr>
            <w:tcW w:w="1017"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A30AAA" w:rsidRPr="00D57FA8" w:rsidRDefault="00A30AAA" w:rsidP="00D57FA8">
            <w:pPr>
              <w:contextualSpacing/>
              <w:rPr>
                <w:rFonts w:eastAsia="Calibri" w:cs="Arial"/>
                <w:color w:val="auto"/>
                <w:spacing w:val="0"/>
                <w:sz w:val="20"/>
                <w:szCs w:val="20"/>
                <w:lang w:val="en-US" w:eastAsia="en-US"/>
              </w:rPr>
            </w:pPr>
            <w:r w:rsidRPr="00D57FA8">
              <w:rPr>
                <w:rFonts w:eastAsia="Calibri" w:cs="Arial"/>
                <w:b/>
                <w:bCs/>
                <w:color w:val="auto"/>
                <w:spacing w:val="0"/>
                <w:sz w:val="20"/>
                <w:szCs w:val="20"/>
                <w:lang w:val="en-ZA" w:eastAsia="en-US"/>
              </w:rPr>
              <w:t>2020/21 Budget</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A30AAA" w:rsidRPr="00D57FA8" w:rsidRDefault="00A30AAA" w:rsidP="00D57FA8">
            <w:pPr>
              <w:contextualSpacing/>
              <w:rPr>
                <w:rFonts w:eastAsia="Calibri" w:cs="Arial"/>
                <w:color w:val="auto"/>
                <w:spacing w:val="0"/>
                <w:sz w:val="20"/>
                <w:szCs w:val="20"/>
                <w:lang w:val="en-US" w:eastAsia="en-US"/>
              </w:rPr>
            </w:pPr>
            <w:r w:rsidRPr="00D57FA8">
              <w:rPr>
                <w:rFonts w:eastAsia="Calibri" w:cs="Arial"/>
                <w:b/>
                <w:bCs/>
                <w:color w:val="auto"/>
                <w:spacing w:val="0"/>
                <w:sz w:val="20"/>
                <w:szCs w:val="20"/>
                <w:lang w:val="en-ZA" w:eastAsia="en-US"/>
              </w:rPr>
              <w:t xml:space="preserve">2020/21 increase/  (decrease)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A30AAA" w:rsidRPr="00D57FA8" w:rsidRDefault="00A30AAA" w:rsidP="00D57FA8">
            <w:pPr>
              <w:contextualSpacing/>
              <w:rPr>
                <w:rFonts w:eastAsia="Calibri" w:cs="Arial"/>
                <w:color w:val="auto"/>
                <w:spacing w:val="0"/>
                <w:sz w:val="20"/>
                <w:szCs w:val="20"/>
                <w:lang w:val="en-US" w:eastAsia="en-US"/>
              </w:rPr>
            </w:pPr>
            <w:r w:rsidRPr="00D57FA8">
              <w:rPr>
                <w:rFonts w:eastAsia="Calibri" w:cs="Arial"/>
                <w:b/>
                <w:bCs/>
                <w:color w:val="auto"/>
                <w:spacing w:val="0"/>
                <w:sz w:val="20"/>
                <w:szCs w:val="20"/>
                <w:lang w:val="en-ZA" w:eastAsia="en-US"/>
              </w:rPr>
              <w:t>2021/22 Estimates</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A30AAA" w:rsidRPr="00D57FA8" w:rsidRDefault="00A30AAA" w:rsidP="00D57FA8">
            <w:pPr>
              <w:contextualSpacing/>
              <w:rPr>
                <w:rFonts w:eastAsia="Calibri" w:cs="Arial"/>
                <w:color w:val="auto"/>
                <w:spacing w:val="0"/>
                <w:sz w:val="20"/>
                <w:szCs w:val="20"/>
                <w:lang w:val="en-US" w:eastAsia="en-US"/>
              </w:rPr>
            </w:pPr>
            <w:r w:rsidRPr="00D57FA8">
              <w:rPr>
                <w:rFonts w:eastAsia="Calibri" w:cs="Arial"/>
                <w:b/>
                <w:bCs/>
                <w:color w:val="auto"/>
                <w:spacing w:val="0"/>
                <w:sz w:val="20"/>
                <w:szCs w:val="20"/>
                <w:lang w:val="en-ZA" w:eastAsia="en-US"/>
              </w:rPr>
              <w:t xml:space="preserve">2021/22 increase/ (decrease)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A30AAA" w:rsidRPr="00D57FA8" w:rsidRDefault="00A30AAA" w:rsidP="00D57FA8">
            <w:pPr>
              <w:contextualSpacing/>
              <w:rPr>
                <w:rFonts w:eastAsia="Calibri" w:cs="Arial"/>
                <w:color w:val="auto"/>
                <w:spacing w:val="0"/>
                <w:sz w:val="20"/>
                <w:szCs w:val="20"/>
                <w:lang w:val="en-US" w:eastAsia="en-US"/>
              </w:rPr>
            </w:pPr>
            <w:r w:rsidRPr="00D57FA8">
              <w:rPr>
                <w:rFonts w:eastAsia="Calibri" w:cs="Arial"/>
                <w:b/>
                <w:bCs/>
                <w:color w:val="auto"/>
                <w:spacing w:val="0"/>
                <w:sz w:val="20"/>
                <w:szCs w:val="20"/>
                <w:lang w:val="en-ZA" w:eastAsia="en-US"/>
              </w:rPr>
              <w:t>2022/23</w:t>
            </w:r>
          </w:p>
          <w:p w:rsidR="00A30AAA" w:rsidRPr="00D57FA8" w:rsidRDefault="00A30AAA" w:rsidP="00D57FA8">
            <w:pPr>
              <w:contextualSpacing/>
              <w:rPr>
                <w:rFonts w:eastAsia="Calibri" w:cs="Arial"/>
                <w:color w:val="auto"/>
                <w:spacing w:val="0"/>
                <w:sz w:val="20"/>
                <w:szCs w:val="20"/>
                <w:lang w:val="en-US" w:eastAsia="en-US"/>
              </w:rPr>
            </w:pPr>
            <w:r w:rsidRPr="00D57FA8">
              <w:rPr>
                <w:rFonts w:eastAsia="Calibri" w:cs="Arial"/>
                <w:b/>
                <w:bCs/>
                <w:color w:val="auto"/>
                <w:spacing w:val="0"/>
                <w:sz w:val="20"/>
                <w:szCs w:val="20"/>
                <w:lang w:val="en-ZA" w:eastAsia="en-US"/>
              </w:rPr>
              <w:t>Estimates</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A30AAA" w:rsidRPr="00D57FA8" w:rsidRDefault="00A30AAA" w:rsidP="00D57FA8">
            <w:pPr>
              <w:contextualSpacing/>
              <w:rPr>
                <w:rFonts w:eastAsia="Calibri" w:cs="Arial"/>
                <w:color w:val="auto"/>
                <w:spacing w:val="0"/>
                <w:sz w:val="20"/>
                <w:szCs w:val="20"/>
                <w:lang w:val="en-US" w:eastAsia="en-US"/>
              </w:rPr>
            </w:pPr>
            <w:r w:rsidRPr="00D57FA8">
              <w:rPr>
                <w:rFonts w:eastAsia="Calibri" w:cs="Arial"/>
                <w:b/>
                <w:bCs/>
                <w:color w:val="auto"/>
                <w:spacing w:val="0"/>
                <w:sz w:val="20"/>
                <w:szCs w:val="20"/>
                <w:lang w:val="en-ZA" w:eastAsia="en-US"/>
              </w:rPr>
              <w:t>2022/23</w:t>
            </w:r>
          </w:p>
          <w:p w:rsidR="00A30AAA" w:rsidRPr="00D57FA8" w:rsidRDefault="00A30AAA" w:rsidP="00D57FA8">
            <w:pPr>
              <w:contextualSpacing/>
              <w:rPr>
                <w:rFonts w:eastAsia="Calibri" w:cs="Arial"/>
                <w:color w:val="auto"/>
                <w:spacing w:val="0"/>
                <w:sz w:val="20"/>
                <w:szCs w:val="20"/>
                <w:lang w:val="en-US" w:eastAsia="en-US"/>
              </w:rPr>
            </w:pPr>
            <w:r w:rsidRPr="00D57FA8">
              <w:rPr>
                <w:rFonts w:eastAsia="Calibri" w:cs="Arial"/>
                <w:b/>
                <w:bCs/>
                <w:color w:val="auto"/>
                <w:spacing w:val="0"/>
                <w:sz w:val="20"/>
                <w:szCs w:val="20"/>
                <w:lang w:val="en-ZA" w:eastAsia="en-US"/>
              </w:rPr>
              <w:t>increase/</w:t>
            </w:r>
          </w:p>
          <w:p w:rsidR="00A30AAA" w:rsidRPr="00D57FA8" w:rsidRDefault="00A30AAA" w:rsidP="00D57FA8">
            <w:pPr>
              <w:contextualSpacing/>
              <w:rPr>
                <w:rFonts w:eastAsia="Calibri" w:cs="Arial"/>
                <w:color w:val="auto"/>
                <w:spacing w:val="0"/>
                <w:sz w:val="20"/>
                <w:szCs w:val="20"/>
                <w:lang w:val="en-US" w:eastAsia="en-US"/>
              </w:rPr>
            </w:pPr>
            <w:r w:rsidRPr="00D57FA8">
              <w:rPr>
                <w:rFonts w:eastAsia="Calibri" w:cs="Arial"/>
                <w:b/>
                <w:bCs/>
                <w:color w:val="auto"/>
                <w:spacing w:val="0"/>
                <w:sz w:val="20"/>
                <w:szCs w:val="20"/>
                <w:lang w:val="en-ZA" w:eastAsia="en-US"/>
              </w:rPr>
              <w:t>(decrease)</w:t>
            </w:r>
          </w:p>
        </w:tc>
      </w:tr>
      <w:tr w:rsidR="00A30AAA" w:rsidRPr="00D57FA8" w:rsidTr="008F7D4A">
        <w:trPr>
          <w:trHeight w:val="493"/>
        </w:trPr>
        <w:tc>
          <w:tcPr>
            <w:tcW w:w="2790" w:type="dxa"/>
            <w:vMerge/>
            <w:tcBorders>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A30AAA" w:rsidRPr="00D57FA8" w:rsidRDefault="00A30AAA" w:rsidP="00D57FA8">
            <w:pPr>
              <w:contextualSpacing/>
              <w:rPr>
                <w:rFonts w:eastAsia="Calibri" w:cs="Arial"/>
                <w:color w:val="auto"/>
                <w:spacing w:val="0"/>
                <w:sz w:val="20"/>
                <w:szCs w:val="20"/>
                <w:lang w:val="en-US" w:eastAsia="en-US"/>
              </w:rPr>
            </w:pPr>
          </w:p>
        </w:tc>
        <w:tc>
          <w:tcPr>
            <w:tcW w:w="1413"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A30AAA" w:rsidRPr="00D57FA8" w:rsidRDefault="00A30AAA" w:rsidP="00D57FA8">
            <w:pPr>
              <w:contextualSpacing/>
              <w:rPr>
                <w:rFonts w:eastAsia="Calibri" w:cs="Arial"/>
                <w:color w:val="auto"/>
                <w:spacing w:val="0"/>
                <w:sz w:val="20"/>
                <w:szCs w:val="20"/>
                <w:lang w:val="en-US" w:eastAsia="en-US"/>
              </w:rPr>
            </w:pPr>
            <w:r w:rsidRPr="00D57FA8">
              <w:rPr>
                <w:rFonts w:eastAsia="Calibri" w:cs="Arial"/>
                <w:b/>
                <w:bCs/>
                <w:color w:val="auto"/>
                <w:spacing w:val="0"/>
                <w:sz w:val="20"/>
                <w:szCs w:val="20"/>
                <w:lang w:val="en-ZA" w:eastAsia="en-US"/>
              </w:rPr>
              <w:t xml:space="preserve">R’000 </w:t>
            </w:r>
          </w:p>
        </w:tc>
        <w:tc>
          <w:tcPr>
            <w:tcW w:w="1017"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A30AAA" w:rsidRPr="00D57FA8" w:rsidRDefault="00A30AAA" w:rsidP="00D57FA8">
            <w:pPr>
              <w:contextualSpacing/>
              <w:rPr>
                <w:rFonts w:eastAsia="Calibri" w:cs="Arial"/>
                <w:color w:val="auto"/>
                <w:spacing w:val="0"/>
                <w:sz w:val="20"/>
                <w:szCs w:val="20"/>
                <w:lang w:val="en-US" w:eastAsia="en-US"/>
              </w:rPr>
            </w:pPr>
            <w:r w:rsidRPr="00D57FA8">
              <w:rPr>
                <w:rFonts w:eastAsia="Calibri" w:cs="Arial"/>
                <w:b/>
                <w:bCs/>
                <w:color w:val="auto"/>
                <w:spacing w:val="0"/>
                <w:sz w:val="20"/>
                <w:szCs w:val="20"/>
                <w:lang w:val="en-ZA" w:eastAsia="en-US"/>
              </w:rPr>
              <w:t xml:space="preserve">R’000 </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A30AAA" w:rsidRPr="00D57FA8" w:rsidRDefault="00A30AAA" w:rsidP="00D57FA8">
            <w:pPr>
              <w:contextualSpacing/>
              <w:rPr>
                <w:rFonts w:eastAsia="Calibri" w:cs="Arial"/>
                <w:color w:val="auto"/>
                <w:spacing w:val="0"/>
                <w:sz w:val="20"/>
                <w:szCs w:val="20"/>
                <w:lang w:val="en-US" w:eastAsia="en-US"/>
              </w:rPr>
            </w:pPr>
            <w:r w:rsidRPr="00D57FA8">
              <w:rPr>
                <w:rFonts w:eastAsia="Calibri" w:cs="Arial"/>
                <w:b/>
                <w:bCs/>
                <w:color w:val="auto"/>
                <w:spacing w:val="0"/>
                <w:sz w:val="20"/>
                <w:szCs w:val="20"/>
                <w:lang w:val="en-ZA" w:eastAsia="en-US"/>
              </w:rPr>
              <w:t xml:space="preserve">%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A30AAA" w:rsidRPr="00D57FA8" w:rsidRDefault="00A30AAA" w:rsidP="00D57FA8">
            <w:pPr>
              <w:contextualSpacing/>
              <w:rPr>
                <w:rFonts w:eastAsia="Calibri" w:cs="Arial"/>
                <w:color w:val="auto"/>
                <w:spacing w:val="0"/>
                <w:sz w:val="20"/>
                <w:szCs w:val="20"/>
                <w:lang w:val="en-US" w:eastAsia="en-US"/>
              </w:rPr>
            </w:pPr>
            <w:r w:rsidRPr="00D57FA8">
              <w:rPr>
                <w:rFonts w:eastAsia="Calibri" w:cs="Arial"/>
                <w:b/>
                <w:bCs/>
                <w:color w:val="auto"/>
                <w:spacing w:val="0"/>
                <w:sz w:val="20"/>
                <w:szCs w:val="20"/>
                <w:lang w:val="en-ZA" w:eastAsia="en-US"/>
              </w:rPr>
              <w:t xml:space="preserve">R’000 </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A30AAA" w:rsidRPr="00D57FA8" w:rsidRDefault="00A30AAA" w:rsidP="00D57FA8">
            <w:pPr>
              <w:contextualSpacing/>
              <w:rPr>
                <w:rFonts w:eastAsia="Calibri" w:cs="Arial"/>
                <w:color w:val="auto"/>
                <w:spacing w:val="0"/>
                <w:sz w:val="20"/>
                <w:szCs w:val="20"/>
                <w:lang w:val="en-US" w:eastAsia="en-US"/>
              </w:rPr>
            </w:pPr>
            <w:r w:rsidRPr="00D57FA8">
              <w:rPr>
                <w:rFonts w:eastAsia="Calibri" w:cs="Arial"/>
                <w:b/>
                <w:bCs/>
                <w:color w:val="auto"/>
                <w:spacing w:val="0"/>
                <w:sz w:val="20"/>
                <w:szCs w:val="20"/>
                <w:lang w:val="en-ZA" w:eastAsia="en-US"/>
              </w:rPr>
              <w:t xml:space="preserve">%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A30AAA" w:rsidRPr="00D57FA8" w:rsidRDefault="00A30AAA" w:rsidP="00D57FA8">
            <w:pPr>
              <w:contextualSpacing/>
              <w:rPr>
                <w:rFonts w:eastAsia="Calibri" w:cs="Arial"/>
                <w:color w:val="auto"/>
                <w:spacing w:val="0"/>
                <w:sz w:val="20"/>
                <w:szCs w:val="20"/>
                <w:lang w:val="en-US" w:eastAsia="en-US"/>
              </w:rPr>
            </w:pPr>
            <w:r w:rsidRPr="00D57FA8">
              <w:rPr>
                <w:rFonts w:eastAsia="Calibri" w:cs="Arial"/>
                <w:b/>
                <w:bCs/>
                <w:color w:val="auto"/>
                <w:spacing w:val="0"/>
                <w:sz w:val="20"/>
                <w:szCs w:val="20"/>
                <w:lang w:val="en-ZA" w:eastAsia="en-US"/>
              </w:rPr>
              <w:t xml:space="preserve">R’000 </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A30AAA" w:rsidRPr="00D57FA8" w:rsidRDefault="00A30AAA" w:rsidP="00D57FA8">
            <w:pPr>
              <w:contextualSpacing/>
              <w:rPr>
                <w:rFonts w:eastAsia="Calibri" w:cs="Arial"/>
                <w:color w:val="auto"/>
                <w:spacing w:val="0"/>
                <w:sz w:val="20"/>
                <w:szCs w:val="20"/>
                <w:lang w:val="en-US" w:eastAsia="en-US"/>
              </w:rPr>
            </w:pPr>
            <w:r w:rsidRPr="00D57FA8">
              <w:rPr>
                <w:rFonts w:eastAsia="Calibri" w:cs="Arial"/>
                <w:b/>
                <w:bCs/>
                <w:color w:val="auto"/>
                <w:spacing w:val="0"/>
                <w:sz w:val="20"/>
                <w:szCs w:val="20"/>
                <w:lang w:val="en-ZA" w:eastAsia="en-US"/>
              </w:rPr>
              <w:t xml:space="preserve">%  </w:t>
            </w:r>
          </w:p>
        </w:tc>
      </w:tr>
      <w:tr w:rsidR="00272D4E" w:rsidRPr="00D57FA8" w:rsidTr="000E01A2">
        <w:trPr>
          <w:trHeight w:val="466"/>
        </w:trPr>
        <w:tc>
          <w:tcPr>
            <w:tcW w:w="279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Programme 1: Administration</w:t>
            </w:r>
          </w:p>
        </w:tc>
        <w:tc>
          <w:tcPr>
            <w:tcW w:w="1413"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93 343</w:t>
            </w:r>
          </w:p>
        </w:tc>
        <w:tc>
          <w:tcPr>
            <w:tcW w:w="1017"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93 319</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(0.02%)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98 632</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5.69%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101 825</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3.24%</w:t>
            </w:r>
          </w:p>
        </w:tc>
      </w:tr>
      <w:tr w:rsidR="00272D4E" w:rsidRPr="00D57FA8" w:rsidTr="000E01A2">
        <w:trPr>
          <w:trHeight w:val="691"/>
        </w:trPr>
        <w:tc>
          <w:tcPr>
            <w:tcW w:w="279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Programme 2: Social Transformation &amp; Economic Empowerment</w:t>
            </w:r>
          </w:p>
        </w:tc>
        <w:tc>
          <w:tcPr>
            <w:tcW w:w="1413"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112 923</w:t>
            </w:r>
          </w:p>
        </w:tc>
        <w:tc>
          <w:tcPr>
            <w:tcW w:w="1017"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124 769</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10.49%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132 409</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6.12%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137 366</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3.74%</w:t>
            </w:r>
          </w:p>
        </w:tc>
      </w:tr>
      <w:tr w:rsidR="00272D4E" w:rsidRPr="00D57FA8" w:rsidTr="000E01A2">
        <w:trPr>
          <w:trHeight w:val="907"/>
        </w:trPr>
        <w:tc>
          <w:tcPr>
            <w:tcW w:w="279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Programme 3: Policy  Stakeholder, Coordination &amp; Knowledge Management</w:t>
            </w:r>
          </w:p>
        </w:tc>
        <w:tc>
          <w:tcPr>
            <w:tcW w:w="1413"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43 504</w:t>
            </w:r>
          </w:p>
        </w:tc>
        <w:tc>
          <w:tcPr>
            <w:tcW w:w="1017"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49 156</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12.99%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51 591</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4.95%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54 572</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5.78%</w:t>
            </w:r>
          </w:p>
        </w:tc>
      </w:tr>
      <w:tr w:rsidR="00272D4E" w:rsidRPr="00D57FA8" w:rsidTr="000E01A2">
        <w:trPr>
          <w:trHeight w:val="700"/>
        </w:trPr>
        <w:tc>
          <w:tcPr>
            <w:tcW w:w="279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Programme 4: Rights to Persons with Disabilities</w:t>
            </w:r>
          </w:p>
        </w:tc>
        <w:tc>
          <w:tcPr>
            <w:tcW w:w="1413"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18 752</w:t>
            </w:r>
          </w:p>
        </w:tc>
        <w:tc>
          <w:tcPr>
            <w:tcW w:w="1017"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19 945</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6.36%</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21 522</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7.91%</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22 450</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4.31%</w:t>
            </w:r>
          </w:p>
        </w:tc>
      </w:tr>
      <w:tr w:rsidR="00272D4E" w:rsidRPr="00D57FA8" w:rsidTr="000E01A2">
        <w:trPr>
          <w:trHeight w:val="619"/>
        </w:trPr>
        <w:tc>
          <w:tcPr>
            <w:tcW w:w="279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 xml:space="preserve">Programme 5: </w:t>
            </w:r>
            <w:r w:rsidR="00350026" w:rsidRPr="00D57FA8">
              <w:rPr>
                <w:rFonts w:eastAsia="Calibri" w:cs="Arial"/>
                <w:color w:val="auto"/>
                <w:spacing w:val="0"/>
                <w:sz w:val="20"/>
                <w:szCs w:val="20"/>
                <w:lang w:val="en-ZA" w:eastAsia="en-US"/>
              </w:rPr>
              <w:t xml:space="preserve">National Youth Development </w:t>
            </w:r>
          </w:p>
        </w:tc>
        <w:tc>
          <w:tcPr>
            <w:tcW w:w="1413"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469 465</w:t>
            </w:r>
          </w:p>
        </w:tc>
        <w:tc>
          <w:tcPr>
            <w:tcW w:w="1017"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491 301</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4.65%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517 306</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5.29%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536 822</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3.77%</w:t>
            </w:r>
          </w:p>
        </w:tc>
      </w:tr>
      <w:tr w:rsidR="00272D4E" w:rsidRPr="00D57FA8" w:rsidTr="000E01A2">
        <w:trPr>
          <w:trHeight w:val="394"/>
        </w:trPr>
        <w:tc>
          <w:tcPr>
            <w:tcW w:w="279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b/>
                <w:bCs/>
                <w:color w:val="auto"/>
                <w:spacing w:val="0"/>
                <w:sz w:val="20"/>
                <w:szCs w:val="20"/>
                <w:lang w:val="en-ZA" w:eastAsia="en-US"/>
              </w:rPr>
              <w:t xml:space="preserve">Total payments and estimates: </w:t>
            </w:r>
          </w:p>
        </w:tc>
        <w:tc>
          <w:tcPr>
            <w:tcW w:w="1413"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b/>
                <w:bCs/>
                <w:color w:val="auto"/>
                <w:spacing w:val="0"/>
                <w:sz w:val="20"/>
                <w:szCs w:val="20"/>
                <w:lang w:val="en-ZA" w:eastAsia="en-US"/>
              </w:rPr>
              <w:t>737 987</w:t>
            </w:r>
          </w:p>
        </w:tc>
        <w:tc>
          <w:tcPr>
            <w:tcW w:w="1017"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b/>
                <w:bCs/>
                <w:color w:val="auto"/>
                <w:spacing w:val="0"/>
                <w:sz w:val="20"/>
                <w:szCs w:val="20"/>
                <w:lang w:val="en-ZA" w:eastAsia="en-US"/>
              </w:rPr>
              <w:t>778 490</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5.49%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b/>
                <w:bCs/>
                <w:color w:val="auto"/>
                <w:spacing w:val="0"/>
                <w:sz w:val="20"/>
                <w:szCs w:val="20"/>
                <w:lang w:val="en-ZA" w:eastAsia="en-US"/>
              </w:rPr>
              <w:t>821 460</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5.52%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b/>
                <w:bCs/>
                <w:color w:val="auto"/>
                <w:spacing w:val="0"/>
                <w:sz w:val="20"/>
                <w:szCs w:val="20"/>
                <w:lang w:val="en-ZA" w:eastAsia="en-US"/>
              </w:rPr>
              <w:t>853 035</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272D4E" w:rsidRPr="00D57FA8" w:rsidRDefault="00272D4E" w:rsidP="00D57FA8">
            <w:pPr>
              <w:contextualSpacing/>
              <w:rPr>
                <w:rFonts w:eastAsia="Calibri" w:cs="Arial"/>
                <w:color w:val="auto"/>
                <w:spacing w:val="0"/>
                <w:sz w:val="20"/>
                <w:szCs w:val="20"/>
                <w:lang w:val="en-US" w:eastAsia="en-US"/>
              </w:rPr>
            </w:pPr>
            <w:r w:rsidRPr="00D57FA8">
              <w:rPr>
                <w:rFonts w:eastAsia="Calibri" w:cs="Arial"/>
                <w:color w:val="auto"/>
                <w:spacing w:val="0"/>
                <w:sz w:val="20"/>
                <w:szCs w:val="20"/>
                <w:lang w:val="en-ZA" w:eastAsia="en-US"/>
              </w:rPr>
              <w:t>3.84%</w:t>
            </w:r>
          </w:p>
        </w:tc>
      </w:tr>
    </w:tbl>
    <w:p w:rsidR="004C0D48" w:rsidRPr="00D57FA8" w:rsidRDefault="004C0D48" w:rsidP="00D57FA8">
      <w:pPr>
        <w:contextualSpacing/>
        <w:rPr>
          <w:rFonts w:eastAsia="+mn-ea" w:cs="Arial"/>
          <w:color w:val="000000"/>
          <w:spacing w:val="0"/>
          <w:sz w:val="20"/>
          <w:szCs w:val="20"/>
          <w:lang w:val="en-ZA" w:eastAsia="en-ZA"/>
        </w:rPr>
      </w:pPr>
    </w:p>
    <w:p w:rsidR="001F5CA5" w:rsidRPr="00D57FA8" w:rsidRDefault="001F5CA5" w:rsidP="00D57FA8">
      <w:pPr>
        <w:contextualSpacing/>
        <w:rPr>
          <w:rFonts w:cs="Arial"/>
          <w:color w:val="auto"/>
          <w:spacing w:val="0"/>
          <w:sz w:val="20"/>
          <w:szCs w:val="20"/>
          <w:lang w:val="en-ZA" w:eastAsia="en-ZA"/>
        </w:rPr>
      </w:pPr>
      <w:r w:rsidRPr="00D57FA8">
        <w:rPr>
          <w:rFonts w:eastAsia="+mn-ea" w:cs="Arial"/>
          <w:color w:val="000000"/>
          <w:spacing w:val="0"/>
          <w:sz w:val="20"/>
          <w:szCs w:val="20"/>
          <w:lang w:val="en-ZA" w:eastAsia="en-ZA"/>
        </w:rPr>
        <w:t>For the MTEF period, the D</w:t>
      </w:r>
      <w:r w:rsidR="00A1573E" w:rsidRPr="00D57FA8">
        <w:rPr>
          <w:rFonts w:eastAsia="+mn-ea" w:cs="Arial"/>
          <w:color w:val="000000"/>
          <w:spacing w:val="0"/>
          <w:sz w:val="20"/>
          <w:szCs w:val="20"/>
          <w:lang w:val="en-ZA" w:eastAsia="en-ZA"/>
        </w:rPr>
        <w:t>epartment receives</w:t>
      </w:r>
      <w:r w:rsidRPr="00D57FA8">
        <w:rPr>
          <w:rFonts w:eastAsia="+mn-ea" w:cs="Arial"/>
          <w:color w:val="000000"/>
          <w:spacing w:val="0"/>
          <w:sz w:val="20"/>
          <w:szCs w:val="20"/>
          <w:lang w:val="en-ZA" w:eastAsia="en-ZA"/>
        </w:rPr>
        <w:t xml:space="preserve"> an additional allocation amounting to R15 million, for the establishment of a National Council on </w:t>
      </w:r>
      <w:r w:rsidR="009856F1" w:rsidRPr="00D57FA8">
        <w:rPr>
          <w:rFonts w:eastAsia="+mn-ea" w:cs="Arial"/>
          <w:color w:val="000000"/>
          <w:spacing w:val="0"/>
          <w:sz w:val="20"/>
          <w:szCs w:val="20"/>
          <w:lang w:val="en-ZA" w:eastAsia="en-ZA"/>
        </w:rPr>
        <w:t>GBVF</w:t>
      </w:r>
      <w:r w:rsidRPr="00D57FA8">
        <w:rPr>
          <w:rFonts w:eastAsia="+mn-ea" w:cs="Arial"/>
          <w:color w:val="000000"/>
          <w:spacing w:val="0"/>
          <w:sz w:val="20"/>
          <w:szCs w:val="20"/>
          <w:lang w:val="en-ZA" w:eastAsia="en-ZA"/>
        </w:rPr>
        <w:t>. This allocation falls under the Social Transformation and Economic Empowerment programme.</w:t>
      </w:r>
    </w:p>
    <w:p w:rsidR="001F5CA5" w:rsidRPr="00D57FA8" w:rsidRDefault="001F5CA5" w:rsidP="00D57FA8">
      <w:pPr>
        <w:pStyle w:val="Default"/>
        <w:contextualSpacing/>
        <w:rPr>
          <w:sz w:val="20"/>
          <w:szCs w:val="20"/>
        </w:rPr>
      </w:pPr>
    </w:p>
    <w:p w:rsidR="00824C82" w:rsidRPr="00D57FA8" w:rsidRDefault="00824C82" w:rsidP="00D57FA8">
      <w:pPr>
        <w:pStyle w:val="Default"/>
        <w:contextualSpacing/>
        <w:rPr>
          <w:i/>
          <w:sz w:val="20"/>
          <w:szCs w:val="20"/>
        </w:rPr>
      </w:pPr>
      <w:r w:rsidRPr="00D57FA8">
        <w:rPr>
          <w:i/>
          <w:sz w:val="20"/>
          <w:szCs w:val="20"/>
        </w:rPr>
        <w:t>**</w:t>
      </w:r>
      <w:r w:rsidR="002A422E" w:rsidRPr="00D57FA8">
        <w:rPr>
          <w:i/>
          <w:sz w:val="20"/>
          <w:szCs w:val="20"/>
        </w:rPr>
        <w:t>The budget a</w:t>
      </w:r>
      <w:r w:rsidR="00CE4274" w:rsidRPr="00D57FA8">
        <w:rPr>
          <w:i/>
          <w:sz w:val="20"/>
          <w:szCs w:val="20"/>
        </w:rPr>
        <w:t>nalysis</w:t>
      </w:r>
      <w:r w:rsidR="002A422E" w:rsidRPr="00D57FA8">
        <w:rPr>
          <w:i/>
          <w:sz w:val="20"/>
          <w:szCs w:val="20"/>
        </w:rPr>
        <w:t xml:space="preserve"> per programme will be included in the Portfolio Committee on Women, Youth and Persons with disabilities budget vote report.</w:t>
      </w:r>
    </w:p>
    <w:p w:rsidR="005B5DE4" w:rsidRPr="00D57FA8" w:rsidRDefault="005B5DE4" w:rsidP="00D57FA8">
      <w:pPr>
        <w:contextualSpacing/>
        <w:rPr>
          <w:rFonts w:cs="Arial"/>
          <w:sz w:val="20"/>
          <w:szCs w:val="20"/>
          <w:lang w:val="en-US"/>
        </w:rPr>
      </w:pPr>
    </w:p>
    <w:p w:rsidR="006B008A" w:rsidRPr="00D57FA8" w:rsidRDefault="006B008A" w:rsidP="00D57FA8">
      <w:pPr>
        <w:contextualSpacing/>
        <w:rPr>
          <w:rFonts w:cs="Arial"/>
          <w:sz w:val="20"/>
          <w:szCs w:val="20"/>
          <w:lang w:val="en-US"/>
        </w:rPr>
      </w:pPr>
    </w:p>
    <w:p w:rsidR="006B008A" w:rsidRPr="00D57FA8" w:rsidRDefault="006B008A" w:rsidP="00D57FA8">
      <w:pPr>
        <w:contextualSpacing/>
        <w:rPr>
          <w:rFonts w:cs="Arial"/>
          <w:sz w:val="20"/>
          <w:szCs w:val="20"/>
          <w:lang w:val="en-US"/>
        </w:rPr>
      </w:pPr>
    </w:p>
    <w:p w:rsidR="006B008A" w:rsidRPr="00D57FA8" w:rsidRDefault="006B008A" w:rsidP="00D57FA8">
      <w:pPr>
        <w:contextualSpacing/>
        <w:rPr>
          <w:rFonts w:cs="Arial"/>
          <w:sz w:val="20"/>
          <w:szCs w:val="20"/>
          <w:lang w:val="en-US"/>
        </w:rPr>
      </w:pPr>
    </w:p>
    <w:p w:rsidR="006B008A" w:rsidRPr="00D57FA8" w:rsidRDefault="006B008A" w:rsidP="00D57FA8">
      <w:pPr>
        <w:contextualSpacing/>
        <w:rPr>
          <w:rFonts w:cs="Arial"/>
          <w:sz w:val="20"/>
          <w:szCs w:val="20"/>
          <w:lang w:val="en-US"/>
        </w:rPr>
      </w:pPr>
    </w:p>
    <w:p w:rsidR="00974FE4" w:rsidRPr="00D57FA8" w:rsidRDefault="00503E50" w:rsidP="00D57FA8">
      <w:pPr>
        <w:numPr>
          <w:ilvl w:val="0"/>
          <w:numId w:val="1"/>
        </w:numPr>
        <w:ind w:left="426"/>
        <w:contextualSpacing/>
        <w:rPr>
          <w:rFonts w:cs="Arial"/>
          <w:b/>
          <w:color w:val="auto"/>
          <w:spacing w:val="0"/>
          <w:sz w:val="20"/>
          <w:szCs w:val="20"/>
        </w:rPr>
      </w:pPr>
      <w:r w:rsidRPr="00D57FA8">
        <w:rPr>
          <w:rFonts w:cs="Arial"/>
          <w:b/>
          <w:color w:val="auto"/>
          <w:spacing w:val="0"/>
          <w:sz w:val="20"/>
          <w:szCs w:val="20"/>
        </w:rPr>
        <w:t xml:space="preserve">COMMITTEE FINDINGS, OBSERVATIONS AND RECOMMENDATIONS </w:t>
      </w:r>
    </w:p>
    <w:p w:rsidR="004A13A1" w:rsidRPr="00D57FA8" w:rsidRDefault="004A13A1" w:rsidP="00D57FA8">
      <w:pPr>
        <w:contextualSpacing/>
        <w:rPr>
          <w:rFonts w:cs="Arial"/>
          <w:b/>
          <w:color w:val="auto"/>
          <w:spacing w:val="0"/>
          <w:sz w:val="20"/>
          <w:szCs w:val="20"/>
        </w:rPr>
      </w:pPr>
    </w:p>
    <w:p w:rsidR="000A3078" w:rsidRPr="00D57FA8" w:rsidRDefault="00503E50" w:rsidP="00D57FA8">
      <w:pPr>
        <w:pStyle w:val="ListParagraph"/>
        <w:ind w:left="0"/>
        <w:rPr>
          <w:rFonts w:cs="Arial"/>
          <w:b/>
          <w:sz w:val="20"/>
          <w:szCs w:val="20"/>
        </w:rPr>
      </w:pPr>
      <w:r w:rsidRPr="00D57FA8">
        <w:rPr>
          <w:rFonts w:cs="Arial"/>
          <w:b/>
          <w:sz w:val="20"/>
          <w:szCs w:val="20"/>
        </w:rPr>
        <w:t>5.1 Findings and Observations</w:t>
      </w:r>
    </w:p>
    <w:p w:rsidR="00AE1695" w:rsidRPr="00D57FA8" w:rsidRDefault="00AE1695" w:rsidP="00D57FA8">
      <w:pPr>
        <w:pStyle w:val="ListParagraph"/>
        <w:ind w:left="0"/>
        <w:rPr>
          <w:rFonts w:cs="Arial"/>
          <w:b/>
          <w:sz w:val="20"/>
          <w:szCs w:val="20"/>
        </w:rPr>
      </w:pPr>
    </w:p>
    <w:p w:rsidR="00503E50" w:rsidRPr="00D57FA8" w:rsidRDefault="00503E50" w:rsidP="00D57FA8">
      <w:pPr>
        <w:numPr>
          <w:ilvl w:val="0"/>
          <w:numId w:val="27"/>
        </w:numPr>
        <w:suppressAutoHyphens/>
        <w:autoSpaceDN w:val="0"/>
        <w:ind w:left="450" w:hanging="450"/>
        <w:contextualSpacing/>
        <w:textAlignment w:val="baseline"/>
        <w:rPr>
          <w:rFonts w:eastAsia="MS Mincho" w:cs="Arial"/>
          <w:i/>
          <w:sz w:val="20"/>
          <w:szCs w:val="20"/>
        </w:rPr>
      </w:pPr>
      <w:r w:rsidRPr="00D57FA8">
        <w:rPr>
          <w:rFonts w:eastAsia="MS Mincho" w:cs="Arial"/>
          <w:i/>
          <w:sz w:val="20"/>
          <w:szCs w:val="20"/>
        </w:rPr>
        <w:t xml:space="preserve">Mandate – </w:t>
      </w:r>
    </w:p>
    <w:p w:rsidR="000A3078" w:rsidRPr="00D57FA8" w:rsidRDefault="000A3078" w:rsidP="00D57FA8">
      <w:pPr>
        <w:numPr>
          <w:ilvl w:val="1"/>
          <w:numId w:val="27"/>
        </w:numPr>
        <w:suppressAutoHyphens/>
        <w:autoSpaceDN w:val="0"/>
        <w:ind w:left="810"/>
        <w:contextualSpacing/>
        <w:textAlignment w:val="baseline"/>
        <w:rPr>
          <w:rFonts w:eastAsia="MS Mincho" w:cs="Arial"/>
          <w:sz w:val="20"/>
          <w:szCs w:val="20"/>
        </w:rPr>
      </w:pPr>
      <w:r w:rsidRPr="00D57FA8">
        <w:rPr>
          <w:rFonts w:eastAsia="MS Mincho" w:cs="Arial"/>
          <w:sz w:val="20"/>
          <w:szCs w:val="20"/>
        </w:rPr>
        <w:t xml:space="preserve">The Committees were concerned by the Department’s reference to its oversight role in the mandate requested clarity in this regard. </w:t>
      </w:r>
    </w:p>
    <w:p w:rsidR="000A3078" w:rsidRPr="00D57FA8" w:rsidRDefault="000A3078" w:rsidP="00D57FA8">
      <w:pPr>
        <w:numPr>
          <w:ilvl w:val="1"/>
          <w:numId w:val="27"/>
        </w:numPr>
        <w:suppressAutoHyphens/>
        <w:autoSpaceDN w:val="0"/>
        <w:ind w:left="810"/>
        <w:contextualSpacing/>
        <w:textAlignment w:val="baseline"/>
        <w:rPr>
          <w:rFonts w:eastAsia="MS Mincho" w:cs="Arial"/>
          <w:sz w:val="20"/>
          <w:szCs w:val="20"/>
        </w:rPr>
      </w:pPr>
      <w:r w:rsidRPr="00D57FA8">
        <w:rPr>
          <w:rFonts w:eastAsia="MS Mincho" w:cs="Arial"/>
          <w:sz w:val="20"/>
          <w:szCs w:val="20"/>
        </w:rPr>
        <w:t xml:space="preserve">The Committees also requested the Department to clarify the difference between the current Department compared to the previous Department of Women, Children and Persons with Disabilities and the Department of Women in the Presidency. </w:t>
      </w:r>
    </w:p>
    <w:p w:rsidR="000A3078" w:rsidRPr="00D57FA8" w:rsidRDefault="00503E50" w:rsidP="00D57FA8">
      <w:pPr>
        <w:numPr>
          <w:ilvl w:val="1"/>
          <w:numId w:val="27"/>
        </w:numPr>
        <w:suppressAutoHyphens/>
        <w:autoSpaceDN w:val="0"/>
        <w:ind w:left="810"/>
        <w:contextualSpacing/>
        <w:textAlignment w:val="baseline"/>
        <w:rPr>
          <w:rFonts w:eastAsia="MS Mincho" w:cs="Arial"/>
          <w:sz w:val="20"/>
          <w:szCs w:val="20"/>
        </w:rPr>
      </w:pPr>
      <w:r w:rsidRPr="00D57FA8">
        <w:rPr>
          <w:rFonts w:eastAsia="MS Mincho" w:cs="Arial"/>
          <w:sz w:val="20"/>
          <w:szCs w:val="20"/>
        </w:rPr>
        <w:t>The Committee</w:t>
      </w:r>
      <w:r w:rsidR="000A3078" w:rsidRPr="00D57FA8">
        <w:rPr>
          <w:rFonts w:eastAsia="MS Mincho" w:cs="Arial"/>
          <w:sz w:val="20"/>
          <w:szCs w:val="20"/>
        </w:rPr>
        <w:t xml:space="preserve">s </w:t>
      </w:r>
      <w:r w:rsidRPr="00D57FA8">
        <w:rPr>
          <w:rFonts w:eastAsia="MS Mincho" w:cs="Arial"/>
          <w:sz w:val="20"/>
          <w:szCs w:val="20"/>
        </w:rPr>
        <w:t xml:space="preserve">were </w:t>
      </w:r>
      <w:r w:rsidR="000A3078" w:rsidRPr="00D57FA8">
        <w:rPr>
          <w:rFonts w:eastAsia="MS Mincho" w:cs="Arial"/>
          <w:sz w:val="20"/>
          <w:szCs w:val="20"/>
        </w:rPr>
        <w:t xml:space="preserve">concerned that the Department’s monitoring and evaluation role was not clear in the APP and the Strategic Plan for 2020/21 </w:t>
      </w:r>
      <w:r w:rsidR="000A3078" w:rsidRPr="00D57FA8">
        <w:rPr>
          <w:rFonts w:eastAsia="MS Mincho" w:cs="Arial"/>
          <w:i/>
          <w:sz w:val="20"/>
          <w:szCs w:val="20"/>
        </w:rPr>
        <w:t>vis-à-vis</w:t>
      </w:r>
      <w:r w:rsidR="000A3078" w:rsidRPr="00D57FA8">
        <w:rPr>
          <w:rFonts w:eastAsia="MS Mincho" w:cs="Arial"/>
          <w:sz w:val="20"/>
          <w:szCs w:val="20"/>
        </w:rPr>
        <w:t xml:space="preserve"> the emphasis placed on advocacy. </w:t>
      </w:r>
    </w:p>
    <w:p w:rsidR="000A3078" w:rsidRPr="00D57FA8" w:rsidRDefault="003757F2" w:rsidP="00D57FA8">
      <w:pPr>
        <w:numPr>
          <w:ilvl w:val="1"/>
          <w:numId w:val="27"/>
        </w:numPr>
        <w:suppressAutoHyphens/>
        <w:autoSpaceDN w:val="0"/>
        <w:ind w:left="810"/>
        <w:contextualSpacing/>
        <w:textAlignment w:val="baseline"/>
        <w:rPr>
          <w:rFonts w:eastAsia="MS Mincho" w:cs="Arial"/>
          <w:sz w:val="20"/>
          <w:szCs w:val="20"/>
        </w:rPr>
      </w:pPr>
      <w:r w:rsidRPr="00D57FA8">
        <w:rPr>
          <w:rFonts w:eastAsia="MS Mincho" w:cs="Arial"/>
          <w:sz w:val="20"/>
          <w:szCs w:val="20"/>
        </w:rPr>
        <w:t>T</w:t>
      </w:r>
      <w:r w:rsidR="000A3078" w:rsidRPr="00D57FA8">
        <w:rPr>
          <w:rFonts w:eastAsia="MS Mincho" w:cs="Arial"/>
          <w:sz w:val="20"/>
          <w:szCs w:val="20"/>
        </w:rPr>
        <w:t>he Committees also enquired about the manner in which the Department fulfilled its advocacy role.</w:t>
      </w:r>
    </w:p>
    <w:p w:rsidR="000A3078" w:rsidRPr="00D57FA8" w:rsidRDefault="000A3078" w:rsidP="00D57FA8">
      <w:pPr>
        <w:contextualSpacing/>
        <w:rPr>
          <w:rFonts w:eastAsia="MS Mincho" w:cs="Arial"/>
          <w:sz w:val="20"/>
          <w:szCs w:val="20"/>
        </w:rPr>
      </w:pPr>
    </w:p>
    <w:p w:rsidR="000A3078" w:rsidRPr="00D57FA8" w:rsidRDefault="000A3078" w:rsidP="00D57FA8">
      <w:pPr>
        <w:pStyle w:val="ListParagraph"/>
        <w:numPr>
          <w:ilvl w:val="0"/>
          <w:numId w:val="26"/>
        </w:numPr>
        <w:tabs>
          <w:tab w:val="left" w:pos="450"/>
        </w:tabs>
        <w:ind w:hanging="720"/>
        <w:rPr>
          <w:rFonts w:eastAsia="MS Mincho" w:cs="Arial"/>
          <w:i/>
          <w:sz w:val="20"/>
          <w:szCs w:val="20"/>
        </w:rPr>
      </w:pPr>
      <w:r w:rsidRPr="00D57FA8">
        <w:rPr>
          <w:rFonts w:eastAsia="MS Mincho" w:cs="Arial"/>
          <w:i/>
          <w:sz w:val="20"/>
          <w:szCs w:val="20"/>
        </w:rPr>
        <w:t xml:space="preserve">Department’s </w:t>
      </w:r>
      <w:r w:rsidR="00E7320E" w:rsidRPr="00D57FA8">
        <w:rPr>
          <w:rFonts w:eastAsia="MS Mincho" w:cs="Arial"/>
          <w:i/>
          <w:sz w:val="20"/>
          <w:szCs w:val="20"/>
        </w:rPr>
        <w:t>response to i</w:t>
      </w:r>
      <w:r w:rsidRPr="00D57FA8">
        <w:rPr>
          <w:rFonts w:eastAsia="MS Mincho" w:cs="Arial"/>
          <w:i/>
          <w:sz w:val="20"/>
          <w:szCs w:val="20"/>
        </w:rPr>
        <w:t>mpact of Covid-19</w:t>
      </w:r>
      <w:r w:rsidR="00C261B5" w:rsidRPr="00D57FA8">
        <w:rPr>
          <w:rFonts w:eastAsia="MS Mincho" w:cs="Arial"/>
          <w:i/>
          <w:sz w:val="20"/>
          <w:szCs w:val="20"/>
        </w:rPr>
        <w:t xml:space="preserve"> pandemic</w:t>
      </w:r>
      <w:r w:rsidR="00E7320E" w:rsidRPr="00D57FA8">
        <w:rPr>
          <w:rFonts w:eastAsia="MS Mincho" w:cs="Arial"/>
          <w:i/>
          <w:sz w:val="20"/>
          <w:szCs w:val="20"/>
        </w:rPr>
        <w:t xml:space="preserve"> - </w:t>
      </w:r>
    </w:p>
    <w:p w:rsidR="000A3078" w:rsidRPr="00D57FA8" w:rsidRDefault="000A3078" w:rsidP="00D57FA8">
      <w:pPr>
        <w:numPr>
          <w:ilvl w:val="1"/>
          <w:numId w:val="27"/>
        </w:numPr>
        <w:tabs>
          <w:tab w:val="left" w:pos="900"/>
          <w:tab w:val="left" w:pos="1170"/>
          <w:tab w:val="left" w:pos="1260"/>
        </w:tabs>
        <w:suppressAutoHyphens/>
        <w:autoSpaceDN w:val="0"/>
        <w:ind w:left="810"/>
        <w:contextualSpacing/>
        <w:textAlignment w:val="baseline"/>
        <w:rPr>
          <w:rFonts w:eastAsia="MS Mincho" w:cs="Arial"/>
          <w:sz w:val="20"/>
          <w:szCs w:val="20"/>
        </w:rPr>
      </w:pPr>
      <w:r w:rsidRPr="00D57FA8">
        <w:rPr>
          <w:rFonts w:eastAsia="MS Mincho" w:cs="Arial"/>
          <w:sz w:val="20"/>
          <w:szCs w:val="20"/>
        </w:rPr>
        <w:t>The Committee</w:t>
      </w:r>
      <w:r w:rsidR="003757F2" w:rsidRPr="00D57FA8">
        <w:rPr>
          <w:rFonts w:eastAsia="MS Mincho" w:cs="Arial"/>
          <w:sz w:val="20"/>
          <w:szCs w:val="20"/>
        </w:rPr>
        <w:t>s</w:t>
      </w:r>
      <w:r w:rsidRPr="00D57FA8">
        <w:rPr>
          <w:rFonts w:eastAsia="MS Mincho" w:cs="Arial"/>
          <w:sz w:val="20"/>
          <w:szCs w:val="20"/>
        </w:rPr>
        <w:t xml:space="preserve"> enquired as to what assistance has been provided to informal traders and how many cooperatives have benefitted from Government’s relief packages in amidst the impact of Covid-19. </w:t>
      </w:r>
    </w:p>
    <w:p w:rsidR="00871BAC" w:rsidRPr="00D57FA8" w:rsidRDefault="00871BAC" w:rsidP="00D57FA8">
      <w:pPr>
        <w:suppressAutoHyphens/>
        <w:autoSpaceDN w:val="0"/>
        <w:ind w:left="810" w:hanging="360"/>
        <w:contextualSpacing/>
        <w:textAlignment w:val="baseline"/>
        <w:rPr>
          <w:rFonts w:eastAsia="MS Mincho" w:cs="Arial"/>
          <w:sz w:val="20"/>
          <w:szCs w:val="20"/>
        </w:rPr>
      </w:pPr>
    </w:p>
    <w:p w:rsidR="000A3078" w:rsidRPr="00D57FA8" w:rsidRDefault="000A3078" w:rsidP="00D57FA8">
      <w:pPr>
        <w:numPr>
          <w:ilvl w:val="0"/>
          <w:numId w:val="32"/>
        </w:numPr>
        <w:suppressAutoHyphens/>
        <w:autoSpaceDN w:val="0"/>
        <w:ind w:left="810"/>
        <w:contextualSpacing/>
        <w:textAlignment w:val="baseline"/>
        <w:rPr>
          <w:rFonts w:eastAsia="MS Mincho" w:cs="Arial"/>
          <w:sz w:val="20"/>
          <w:szCs w:val="20"/>
        </w:rPr>
      </w:pPr>
      <w:r w:rsidRPr="00D57FA8">
        <w:rPr>
          <w:rFonts w:eastAsia="MS Mincho" w:cs="Arial"/>
          <w:sz w:val="20"/>
          <w:szCs w:val="20"/>
        </w:rPr>
        <w:t>The Committee</w:t>
      </w:r>
      <w:r w:rsidR="00E7320E" w:rsidRPr="00D57FA8">
        <w:rPr>
          <w:rFonts w:eastAsia="MS Mincho" w:cs="Arial"/>
          <w:sz w:val="20"/>
          <w:szCs w:val="20"/>
        </w:rPr>
        <w:t>s were</w:t>
      </w:r>
      <w:r w:rsidRPr="00D57FA8">
        <w:rPr>
          <w:rFonts w:eastAsia="MS Mincho" w:cs="Arial"/>
          <w:sz w:val="20"/>
          <w:szCs w:val="20"/>
        </w:rPr>
        <w:t xml:space="preserve"> concerned that the community in rur</w:t>
      </w:r>
      <w:r w:rsidR="00E7320E" w:rsidRPr="00D57FA8">
        <w:rPr>
          <w:rFonts w:eastAsia="MS Mincho" w:cs="Arial"/>
          <w:sz w:val="20"/>
          <w:szCs w:val="20"/>
        </w:rPr>
        <w:t>al areas such as in North West p</w:t>
      </w:r>
      <w:r w:rsidRPr="00D57FA8">
        <w:rPr>
          <w:rFonts w:eastAsia="MS Mincho" w:cs="Arial"/>
          <w:sz w:val="20"/>
          <w:szCs w:val="20"/>
        </w:rPr>
        <w:t xml:space="preserve">rovince do not have access to water during this Covid-19 period and that mine workers do not have personal protective equipment </w:t>
      </w:r>
      <w:r w:rsidR="00E7320E" w:rsidRPr="00D57FA8">
        <w:rPr>
          <w:rFonts w:eastAsia="MS Mincho" w:cs="Arial"/>
          <w:sz w:val="20"/>
          <w:szCs w:val="20"/>
        </w:rPr>
        <w:t xml:space="preserve">(PPE) </w:t>
      </w:r>
      <w:r w:rsidRPr="00D57FA8">
        <w:rPr>
          <w:rFonts w:eastAsia="MS Mincho" w:cs="Arial"/>
          <w:sz w:val="20"/>
          <w:szCs w:val="20"/>
        </w:rPr>
        <w:t xml:space="preserve">in rural areas. </w:t>
      </w:r>
    </w:p>
    <w:p w:rsidR="004905BF" w:rsidRPr="00D57FA8" w:rsidRDefault="004905BF" w:rsidP="00D57FA8">
      <w:pPr>
        <w:suppressAutoHyphens/>
        <w:autoSpaceDN w:val="0"/>
        <w:ind w:left="810" w:hanging="360"/>
        <w:contextualSpacing/>
        <w:textAlignment w:val="baseline"/>
        <w:rPr>
          <w:rFonts w:eastAsia="MS Mincho" w:cs="Arial"/>
          <w:sz w:val="20"/>
          <w:szCs w:val="20"/>
        </w:rPr>
      </w:pPr>
    </w:p>
    <w:p w:rsidR="000A3078" w:rsidRPr="00D57FA8" w:rsidRDefault="000A3078" w:rsidP="00D57FA8">
      <w:pPr>
        <w:numPr>
          <w:ilvl w:val="0"/>
          <w:numId w:val="32"/>
        </w:numPr>
        <w:suppressAutoHyphens/>
        <w:autoSpaceDN w:val="0"/>
        <w:ind w:left="810"/>
        <w:contextualSpacing/>
        <w:textAlignment w:val="baseline"/>
        <w:rPr>
          <w:rFonts w:eastAsia="MS Mincho" w:cs="Arial"/>
          <w:sz w:val="20"/>
          <w:szCs w:val="20"/>
        </w:rPr>
      </w:pPr>
      <w:r w:rsidRPr="00D57FA8">
        <w:rPr>
          <w:rFonts w:eastAsia="MS Mincho" w:cs="Arial"/>
          <w:sz w:val="20"/>
          <w:szCs w:val="20"/>
        </w:rPr>
        <w:t xml:space="preserve">The Committees were </w:t>
      </w:r>
      <w:r w:rsidR="00995679" w:rsidRPr="00D57FA8">
        <w:rPr>
          <w:rFonts w:eastAsia="MS Mincho" w:cs="Arial"/>
          <w:sz w:val="20"/>
          <w:szCs w:val="20"/>
        </w:rPr>
        <w:t xml:space="preserve">concerned that communitiesin rural areas such as in North West province </w:t>
      </w:r>
      <w:r w:rsidRPr="00D57FA8">
        <w:rPr>
          <w:rFonts w:eastAsia="MS Mincho" w:cs="Arial"/>
          <w:sz w:val="20"/>
          <w:szCs w:val="20"/>
        </w:rPr>
        <w:t xml:space="preserve">were not receiving food parcels. </w:t>
      </w:r>
    </w:p>
    <w:p w:rsidR="004905BF" w:rsidRPr="00D57FA8" w:rsidRDefault="004905BF" w:rsidP="00D57FA8">
      <w:pPr>
        <w:suppressAutoHyphens/>
        <w:autoSpaceDN w:val="0"/>
        <w:ind w:left="810" w:hanging="360"/>
        <w:contextualSpacing/>
        <w:textAlignment w:val="baseline"/>
        <w:rPr>
          <w:rFonts w:eastAsia="MS Mincho" w:cs="Arial"/>
          <w:sz w:val="20"/>
          <w:szCs w:val="20"/>
        </w:rPr>
      </w:pPr>
    </w:p>
    <w:p w:rsidR="000A3078" w:rsidRPr="00D57FA8" w:rsidRDefault="000A3078" w:rsidP="00D57FA8">
      <w:pPr>
        <w:numPr>
          <w:ilvl w:val="0"/>
          <w:numId w:val="32"/>
        </w:numPr>
        <w:suppressAutoHyphens/>
        <w:autoSpaceDN w:val="0"/>
        <w:ind w:left="810"/>
        <w:contextualSpacing/>
        <w:textAlignment w:val="baseline"/>
        <w:rPr>
          <w:rFonts w:eastAsia="MS Mincho" w:cs="Arial"/>
          <w:sz w:val="20"/>
          <w:szCs w:val="20"/>
        </w:rPr>
      </w:pPr>
      <w:r w:rsidRPr="00D57FA8">
        <w:rPr>
          <w:rFonts w:eastAsia="MS Mincho" w:cs="Arial"/>
          <w:sz w:val="20"/>
          <w:szCs w:val="20"/>
        </w:rPr>
        <w:t xml:space="preserve">Particular concerns were raised about living conditions of foreign nationals at the Strandfontein </w:t>
      </w:r>
      <w:r w:rsidR="008E217E" w:rsidRPr="00D57FA8">
        <w:rPr>
          <w:rFonts w:eastAsia="MS Mincho" w:cs="Arial"/>
          <w:sz w:val="20"/>
          <w:szCs w:val="20"/>
        </w:rPr>
        <w:t>shelter</w:t>
      </w:r>
      <w:r w:rsidRPr="00D57FA8">
        <w:rPr>
          <w:rFonts w:eastAsia="MS Mincho" w:cs="Arial"/>
          <w:sz w:val="20"/>
          <w:szCs w:val="20"/>
        </w:rPr>
        <w:t>, homeless people in Cape Town and</w:t>
      </w:r>
      <w:r w:rsidR="00B04B73" w:rsidRPr="00D57FA8">
        <w:rPr>
          <w:rFonts w:eastAsia="MS Mincho" w:cs="Arial"/>
          <w:sz w:val="20"/>
          <w:szCs w:val="20"/>
        </w:rPr>
        <w:t>;</w:t>
      </w:r>
      <w:r w:rsidRPr="00D57FA8">
        <w:rPr>
          <w:rFonts w:eastAsia="MS Mincho" w:cs="Arial"/>
          <w:sz w:val="20"/>
          <w:szCs w:val="20"/>
        </w:rPr>
        <w:t xml:space="preserve"> persons living on</w:t>
      </w:r>
      <w:r w:rsidR="00B04B73" w:rsidRPr="00D57FA8">
        <w:rPr>
          <w:rFonts w:eastAsia="MS Mincho" w:cs="Arial"/>
          <w:sz w:val="20"/>
          <w:szCs w:val="20"/>
        </w:rPr>
        <w:t xml:space="preserve"> the</w:t>
      </w:r>
      <w:r w:rsidRPr="00D57FA8">
        <w:rPr>
          <w:rFonts w:eastAsia="MS Mincho" w:cs="Arial"/>
          <w:sz w:val="20"/>
          <w:szCs w:val="20"/>
        </w:rPr>
        <w:t xml:space="preserve"> farms in the Boland Region. </w:t>
      </w:r>
    </w:p>
    <w:p w:rsidR="003757F2" w:rsidRPr="00D57FA8" w:rsidRDefault="003757F2" w:rsidP="00D57FA8">
      <w:pPr>
        <w:suppressAutoHyphens/>
        <w:autoSpaceDN w:val="0"/>
        <w:ind w:left="810" w:hanging="360"/>
        <w:contextualSpacing/>
        <w:textAlignment w:val="baseline"/>
        <w:rPr>
          <w:rFonts w:cs="Arial"/>
          <w:spacing w:val="0"/>
          <w:sz w:val="20"/>
          <w:szCs w:val="20"/>
          <w:lang w:eastAsia="en-ZA"/>
        </w:rPr>
      </w:pPr>
    </w:p>
    <w:p w:rsidR="000A3078" w:rsidRPr="00D57FA8" w:rsidRDefault="000A3078" w:rsidP="00D57FA8">
      <w:pPr>
        <w:numPr>
          <w:ilvl w:val="0"/>
          <w:numId w:val="32"/>
        </w:numPr>
        <w:suppressAutoHyphens/>
        <w:autoSpaceDN w:val="0"/>
        <w:ind w:left="810"/>
        <w:contextualSpacing/>
        <w:textAlignment w:val="baseline"/>
        <w:rPr>
          <w:rFonts w:cs="Arial"/>
          <w:spacing w:val="0"/>
          <w:sz w:val="20"/>
          <w:szCs w:val="20"/>
          <w:lang w:eastAsia="en-ZA"/>
        </w:rPr>
      </w:pPr>
      <w:r w:rsidRPr="00D57FA8">
        <w:rPr>
          <w:rFonts w:cs="Arial"/>
          <w:spacing w:val="0"/>
          <w:sz w:val="20"/>
          <w:szCs w:val="20"/>
          <w:lang w:eastAsia="en-ZA"/>
        </w:rPr>
        <w:t xml:space="preserve">The Committees </w:t>
      </w:r>
      <w:r w:rsidR="00ED7524" w:rsidRPr="00D57FA8">
        <w:rPr>
          <w:rFonts w:eastAsia="MS Mincho" w:cs="Arial"/>
          <w:sz w:val="20"/>
          <w:szCs w:val="20"/>
        </w:rPr>
        <w:t>noted that the Department is part of the National Command Centre</w:t>
      </w:r>
      <w:r w:rsidR="008D560E" w:rsidRPr="00D57FA8">
        <w:rPr>
          <w:rFonts w:eastAsia="MS Mincho" w:cs="Arial"/>
          <w:sz w:val="20"/>
          <w:szCs w:val="20"/>
        </w:rPr>
        <w:t xml:space="preserve">, and </w:t>
      </w:r>
      <w:r w:rsidR="00CB3427" w:rsidRPr="00D57FA8">
        <w:rPr>
          <w:rFonts w:cs="Arial"/>
          <w:spacing w:val="0"/>
          <w:sz w:val="20"/>
          <w:szCs w:val="20"/>
          <w:lang w:eastAsia="en-ZA"/>
        </w:rPr>
        <w:t xml:space="preserve">raised questions about the role </w:t>
      </w:r>
      <w:r w:rsidRPr="00D57FA8">
        <w:rPr>
          <w:rFonts w:cs="Arial"/>
          <w:spacing w:val="0"/>
          <w:sz w:val="20"/>
          <w:szCs w:val="20"/>
          <w:lang w:eastAsia="en-ZA"/>
        </w:rPr>
        <w:t xml:space="preserve">the </w:t>
      </w:r>
      <w:r w:rsidR="003757F2" w:rsidRPr="00D57FA8">
        <w:rPr>
          <w:rFonts w:cs="Arial"/>
          <w:spacing w:val="0"/>
          <w:sz w:val="20"/>
          <w:szCs w:val="20"/>
          <w:lang w:eastAsia="en-ZA"/>
        </w:rPr>
        <w:t>National Command Centre</w:t>
      </w:r>
      <w:r w:rsidR="00CB3427" w:rsidRPr="00D57FA8">
        <w:rPr>
          <w:rFonts w:cs="Arial"/>
          <w:spacing w:val="0"/>
          <w:sz w:val="20"/>
          <w:szCs w:val="20"/>
          <w:lang w:eastAsia="en-ZA"/>
        </w:rPr>
        <w:t xml:space="preserve">plays </w:t>
      </w:r>
      <w:r w:rsidRPr="00D57FA8">
        <w:rPr>
          <w:rFonts w:cs="Arial"/>
          <w:spacing w:val="0"/>
          <w:sz w:val="20"/>
          <w:szCs w:val="20"/>
          <w:lang w:eastAsia="en-ZA"/>
        </w:rPr>
        <w:t xml:space="preserve">in ensuring </w:t>
      </w:r>
      <w:r w:rsidR="00A7765F" w:rsidRPr="00D57FA8">
        <w:rPr>
          <w:rFonts w:cs="Arial"/>
          <w:spacing w:val="0"/>
          <w:sz w:val="20"/>
          <w:szCs w:val="20"/>
          <w:lang w:eastAsia="en-ZA"/>
        </w:rPr>
        <w:t>WYPD</w:t>
      </w:r>
      <w:r w:rsidRPr="00D57FA8">
        <w:rPr>
          <w:rFonts w:cs="Arial"/>
          <w:spacing w:val="0"/>
          <w:sz w:val="20"/>
          <w:szCs w:val="20"/>
          <w:lang w:eastAsia="en-ZA"/>
        </w:rPr>
        <w:t xml:space="preserve"> are not left behind in interventions that the Government has put in place since the outbreak of the pandemic. R</w:t>
      </w:r>
      <w:r w:rsidRPr="00D57FA8">
        <w:rPr>
          <w:rFonts w:eastAsia="MS Mincho" w:cs="Arial"/>
          <w:sz w:val="20"/>
          <w:szCs w:val="20"/>
        </w:rPr>
        <w:t>ole clarity was required.</w:t>
      </w:r>
    </w:p>
    <w:p w:rsidR="0002338B" w:rsidRPr="00D57FA8" w:rsidRDefault="0002338B" w:rsidP="00D57FA8">
      <w:pPr>
        <w:pStyle w:val="ListParagraph"/>
        <w:rPr>
          <w:rFonts w:cs="Arial"/>
          <w:spacing w:val="0"/>
          <w:sz w:val="20"/>
          <w:szCs w:val="20"/>
          <w:lang w:eastAsia="en-ZA"/>
        </w:rPr>
      </w:pPr>
    </w:p>
    <w:p w:rsidR="000A3078" w:rsidRPr="00D57FA8" w:rsidRDefault="0002338B" w:rsidP="00D57FA8">
      <w:pPr>
        <w:numPr>
          <w:ilvl w:val="0"/>
          <w:numId w:val="32"/>
        </w:numPr>
        <w:suppressAutoHyphens/>
        <w:autoSpaceDN w:val="0"/>
        <w:ind w:left="810"/>
        <w:contextualSpacing/>
        <w:textAlignment w:val="baseline"/>
        <w:rPr>
          <w:rFonts w:cs="Arial"/>
          <w:spacing w:val="0"/>
          <w:sz w:val="20"/>
          <w:szCs w:val="20"/>
          <w:lang w:eastAsia="en-ZA"/>
        </w:rPr>
      </w:pPr>
      <w:r w:rsidRPr="00D57FA8">
        <w:rPr>
          <w:rFonts w:cs="Arial"/>
          <w:spacing w:val="0"/>
          <w:sz w:val="20"/>
          <w:szCs w:val="20"/>
          <w:lang w:eastAsia="en-ZA"/>
        </w:rPr>
        <w:t xml:space="preserve">Concern was raised about the </w:t>
      </w:r>
      <w:r w:rsidR="00B6760A" w:rsidRPr="00D57FA8">
        <w:rPr>
          <w:rFonts w:eastAsia="MS Mincho" w:cs="Arial"/>
          <w:sz w:val="20"/>
          <w:szCs w:val="20"/>
        </w:rPr>
        <w:t xml:space="preserve">Department’s </w:t>
      </w:r>
      <w:r w:rsidR="000A3078" w:rsidRPr="00D57FA8">
        <w:rPr>
          <w:rFonts w:eastAsia="MS Mincho" w:cs="Arial"/>
          <w:sz w:val="20"/>
          <w:szCs w:val="20"/>
        </w:rPr>
        <w:t xml:space="preserve">working arrangements </w:t>
      </w:r>
      <w:r w:rsidR="00B6760A" w:rsidRPr="00D57FA8">
        <w:rPr>
          <w:rFonts w:eastAsia="MS Mincho" w:cs="Arial"/>
          <w:sz w:val="20"/>
          <w:szCs w:val="20"/>
        </w:rPr>
        <w:t>during the Covid-19 period, as well the readiness of p</w:t>
      </w:r>
      <w:r w:rsidR="000A3078" w:rsidRPr="00D57FA8">
        <w:rPr>
          <w:rFonts w:eastAsia="MS Mincho" w:cs="Arial"/>
          <w:sz w:val="20"/>
          <w:szCs w:val="20"/>
        </w:rPr>
        <w:t>rovinces to deal with Covid-19 relates issues.</w:t>
      </w:r>
    </w:p>
    <w:p w:rsidR="008D560E" w:rsidRPr="00D57FA8" w:rsidRDefault="008D560E" w:rsidP="00D57FA8">
      <w:pPr>
        <w:pStyle w:val="ListParagraph"/>
        <w:ind w:left="0"/>
        <w:rPr>
          <w:rFonts w:cs="Arial"/>
          <w:spacing w:val="0"/>
          <w:sz w:val="20"/>
          <w:szCs w:val="20"/>
          <w:lang w:eastAsia="en-ZA"/>
        </w:rPr>
      </w:pPr>
    </w:p>
    <w:p w:rsidR="000A3078" w:rsidRPr="00D57FA8" w:rsidRDefault="000A3078" w:rsidP="00D57FA8">
      <w:pPr>
        <w:pStyle w:val="ListParagraph"/>
        <w:numPr>
          <w:ilvl w:val="0"/>
          <w:numId w:val="26"/>
        </w:numPr>
        <w:tabs>
          <w:tab w:val="left" w:pos="360"/>
        </w:tabs>
        <w:ind w:hanging="720"/>
        <w:rPr>
          <w:rFonts w:cs="Arial"/>
          <w:i/>
          <w:spacing w:val="0"/>
          <w:sz w:val="20"/>
          <w:szCs w:val="20"/>
          <w:lang w:eastAsia="en-ZA"/>
        </w:rPr>
      </w:pPr>
      <w:r w:rsidRPr="00D57FA8">
        <w:rPr>
          <w:rFonts w:cs="Arial"/>
          <w:i/>
          <w:spacing w:val="0"/>
          <w:sz w:val="20"/>
          <w:szCs w:val="20"/>
          <w:lang w:eastAsia="en-ZA"/>
        </w:rPr>
        <w:t>Human Resource</w:t>
      </w:r>
      <w:r w:rsidR="008D560E" w:rsidRPr="00D57FA8">
        <w:rPr>
          <w:rFonts w:cs="Arial"/>
          <w:i/>
          <w:spacing w:val="0"/>
          <w:sz w:val="20"/>
          <w:szCs w:val="20"/>
          <w:lang w:eastAsia="en-ZA"/>
        </w:rPr>
        <w:t xml:space="preserve">s - </w:t>
      </w:r>
    </w:p>
    <w:p w:rsidR="000A3078" w:rsidRPr="00D57FA8" w:rsidRDefault="000A3078" w:rsidP="00D57FA8">
      <w:pPr>
        <w:numPr>
          <w:ilvl w:val="0"/>
          <w:numId w:val="34"/>
        </w:numPr>
        <w:tabs>
          <w:tab w:val="left" w:pos="1260"/>
        </w:tabs>
        <w:suppressAutoHyphens/>
        <w:autoSpaceDN w:val="0"/>
        <w:ind w:hanging="270"/>
        <w:contextualSpacing/>
        <w:textAlignment w:val="baseline"/>
        <w:rPr>
          <w:rFonts w:eastAsia="MS Mincho" w:cs="Arial"/>
          <w:sz w:val="20"/>
          <w:szCs w:val="20"/>
        </w:rPr>
      </w:pPr>
      <w:r w:rsidRPr="00D57FA8">
        <w:rPr>
          <w:rFonts w:cs="Arial"/>
          <w:spacing w:val="0"/>
          <w:sz w:val="20"/>
          <w:szCs w:val="20"/>
          <w:lang w:eastAsia="en-ZA"/>
        </w:rPr>
        <w:t xml:space="preserve">The Committees wanted to know how many strategic vacancies in the Department and when will these vacancies be filled if these are vacant.  </w:t>
      </w:r>
      <w:r w:rsidR="008D560E" w:rsidRPr="00D57FA8">
        <w:rPr>
          <w:rFonts w:eastAsia="MS Mincho" w:cs="Arial"/>
          <w:sz w:val="20"/>
          <w:szCs w:val="20"/>
        </w:rPr>
        <w:t>Further, t</w:t>
      </w:r>
      <w:r w:rsidRPr="00D57FA8">
        <w:rPr>
          <w:rFonts w:eastAsia="MS Mincho" w:cs="Arial"/>
          <w:sz w:val="20"/>
          <w:szCs w:val="20"/>
        </w:rPr>
        <w:t>he Committee was concerned that the Department has increased the use of consultants.</w:t>
      </w:r>
    </w:p>
    <w:p w:rsidR="000A3078" w:rsidRPr="00D57FA8" w:rsidRDefault="00456399" w:rsidP="00D57FA8">
      <w:pPr>
        <w:pStyle w:val="ListParagraph"/>
        <w:numPr>
          <w:ilvl w:val="0"/>
          <w:numId w:val="34"/>
        </w:numPr>
        <w:tabs>
          <w:tab w:val="left" w:pos="1260"/>
        </w:tabs>
        <w:rPr>
          <w:rFonts w:eastAsia="MS Mincho" w:cs="Arial"/>
          <w:sz w:val="20"/>
          <w:szCs w:val="20"/>
        </w:rPr>
      </w:pPr>
      <w:r w:rsidRPr="00D57FA8">
        <w:rPr>
          <w:rFonts w:cs="Arial"/>
          <w:spacing w:val="0"/>
          <w:sz w:val="20"/>
          <w:szCs w:val="20"/>
          <w:lang w:eastAsia="en-ZA"/>
        </w:rPr>
        <w:t>Tracking system: The Committees applauded the gender analysis that was developed, which is a tracking system during Covid-19,</w:t>
      </w:r>
    </w:p>
    <w:p w:rsidR="008E217E" w:rsidRPr="00D57FA8" w:rsidRDefault="008E217E" w:rsidP="00D57FA8">
      <w:pPr>
        <w:contextualSpacing/>
        <w:rPr>
          <w:rFonts w:eastAsia="MS Mincho" w:cs="Arial"/>
          <w:i/>
          <w:sz w:val="20"/>
          <w:szCs w:val="20"/>
        </w:rPr>
      </w:pPr>
    </w:p>
    <w:p w:rsidR="000A3078" w:rsidRPr="00D57FA8" w:rsidRDefault="00610393" w:rsidP="00D57FA8">
      <w:pPr>
        <w:pStyle w:val="ListParagraph"/>
        <w:numPr>
          <w:ilvl w:val="0"/>
          <w:numId w:val="26"/>
        </w:numPr>
        <w:ind w:left="360"/>
        <w:rPr>
          <w:rFonts w:eastAsia="MS Mincho" w:cs="Arial"/>
          <w:i/>
          <w:sz w:val="20"/>
          <w:szCs w:val="20"/>
        </w:rPr>
      </w:pPr>
      <w:r w:rsidRPr="00D57FA8">
        <w:rPr>
          <w:rFonts w:eastAsia="MS Mincho" w:cs="Arial"/>
          <w:i/>
          <w:sz w:val="20"/>
          <w:szCs w:val="20"/>
        </w:rPr>
        <w:t>Substance abuse and H</w:t>
      </w:r>
      <w:r w:rsidR="000A3078" w:rsidRPr="00D57FA8">
        <w:rPr>
          <w:rFonts w:eastAsia="MS Mincho" w:cs="Arial"/>
          <w:i/>
          <w:sz w:val="20"/>
          <w:szCs w:val="20"/>
        </w:rPr>
        <w:t>IV/AIDS</w:t>
      </w:r>
      <w:r w:rsidRPr="00D57FA8">
        <w:rPr>
          <w:rFonts w:eastAsia="MS Mincho" w:cs="Arial"/>
          <w:i/>
          <w:sz w:val="20"/>
          <w:szCs w:val="20"/>
        </w:rPr>
        <w:t xml:space="preserve"> - </w:t>
      </w:r>
    </w:p>
    <w:p w:rsidR="000A3078" w:rsidRPr="00D57FA8" w:rsidRDefault="000A3078" w:rsidP="00D57FA8">
      <w:pPr>
        <w:numPr>
          <w:ilvl w:val="0"/>
          <w:numId w:val="35"/>
        </w:numPr>
        <w:suppressAutoHyphens/>
        <w:autoSpaceDN w:val="0"/>
        <w:contextualSpacing/>
        <w:textAlignment w:val="baseline"/>
        <w:rPr>
          <w:rFonts w:eastAsia="MS Mincho" w:cs="Arial"/>
          <w:sz w:val="20"/>
          <w:szCs w:val="20"/>
        </w:rPr>
      </w:pPr>
      <w:r w:rsidRPr="00D57FA8">
        <w:rPr>
          <w:rFonts w:cs="Arial"/>
          <w:spacing w:val="0"/>
          <w:sz w:val="20"/>
          <w:szCs w:val="20"/>
          <w:lang w:eastAsia="en-ZA"/>
        </w:rPr>
        <w:t>The Committees queried what the role of the Department was in dealing with substance abuse as well as HIV/AIDS amongst youth in rural areas.</w:t>
      </w:r>
    </w:p>
    <w:p w:rsidR="000A3078" w:rsidRPr="00D57FA8" w:rsidRDefault="000A3078" w:rsidP="00D57FA8">
      <w:pPr>
        <w:contextualSpacing/>
        <w:rPr>
          <w:rFonts w:eastAsia="MS Mincho" w:cs="Arial"/>
          <w:sz w:val="20"/>
          <w:szCs w:val="20"/>
        </w:rPr>
      </w:pPr>
    </w:p>
    <w:p w:rsidR="000A3078" w:rsidRPr="00D57FA8" w:rsidRDefault="000A3078" w:rsidP="00D57FA8">
      <w:pPr>
        <w:pStyle w:val="ListParagraph"/>
        <w:numPr>
          <w:ilvl w:val="0"/>
          <w:numId w:val="26"/>
        </w:numPr>
        <w:ind w:left="270" w:hanging="270"/>
        <w:rPr>
          <w:rFonts w:eastAsia="MS Mincho" w:cs="Arial"/>
          <w:i/>
          <w:sz w:val="20"/>
          <w:szCs w:val="20"/>
        </w:rPr>
      </w:pPr>
      <w:r w:rsidRPr="00D57FA8">
        <w:rPr>
          <w:rFonts w:eastAsia="MS Mincho" w:cs="Arial"/>
          <w:i/>
          <w:sz w:val="20"/>
          <w:szCs w:val="20"/>
        </w:rPr>
        <w:t>Law Reform</w:t>
      </w:r>
      <w:r w:rsidR="003A7BBE" w:rsidRPr="00D57FA8">
        <w:rPr>
          <w:rFonts w:eastAsia="MS Mincho" w:cs="Arial"/>
          <w:i/>
          <w:sz w:val="20"/>
          <w:szCs w:val="20"/>
        </w:rPr>
        <w:t xml:space="preserve"> - </w:t>
      </w:r>
    </w:p>
    <w:p w:rsidR="000A3078" w:rsidRPr="00D57FA8" w:rsidRDefault="00871BAC" w:rsidP="00D57FA8">
      <w:pPr>
        <w:numPr>
          <w:ilvl w:val="0"/>
          <w:numId w:val="27"/>
        </w:numPr>
        <w:suppressAutoHyphens/>
        <w:autoSpaceDN w:val="0"/>
        <w:contextualSpacing/>
        <w:textAlignment w:val="baseline"/>
        <w:rPr>
          <w:rFonts w:eastAsia="MS Mincho" w:cs="Arial"/>
          <w:sz w:val="20"/>
          <w:szCs w:val="20"/>
        </w:rPr>
      </w:pPr>
      <w:r w:rsidRPr="00D57FA8">
        <w:rPr>
          <w:rFonts w:eastAsia="MS Mincho" w:cs="Arial"/>
          <w:sz w:val="20"/>
          <w:szCs w:val="20"/>
        </w:rPr>
        <w:t xml:space="preserve">The Committees raised concern about the amount of time it was taking to </w:t>
      </w:r>
      <w:r w:rsidR="000A3078" w:rsidRPr="00D57FA8">
        <w:rPr>
          <w:rFonts w:eastAsia="MS Mincho" w:cs="Arial"/>
          <w:sz w:val="20"/>
          <w:szCs w:val="20"/>
        </w:rPr>
        <w:t xml:space="preserve">draft legislation on </w:t>
      </w:r>
      <w:r w:rsidR="00A7765F" w:rsidRPr="00D57FA8">
        <w:rPr>
          <w:rFonts w:eastAsia="MS Mincho" w:cs="Arial"/>
          <w:sz w:val="20"/>
          <w:szCs w:val="20"/>
        </w:rPr>
        <w:t>WYPD</w:t>
      </w:r>
      <w:r w:rsidR="00C81FBB" w:rsidRPr="00D57FA8">
        <w:rPr>
          <w:rFonts w:eastAsia="MS Mincho" w:cs="Arial"/>
          <w:sz w:val="20"/>
          <w:szCs w:val="20"/>
        </w:rPr>
        <w:t>and</w:t>
      </w:r>
      <w:r w:rsidR="000A3078" w:rsidRPr="00D57FA8">
        <w:rPr>
          <w:rFonts w:eastAsia="MS Mincho" w:cs="Arial"/>
          <w:sz w:val="20"/>
          <w:szCs w:val="20"/>
        </w:rPr>
        <w:t xml:space="preserve"> develop legislation on a Disability Rights Bill.</w:t>
      </w:r>
    </w:p>
    <w:p w:rsidR="000A3078" w:rsidRPr="00D57FA8" w:rsidRDefault="000A3078" w:rsidP="00D57FA8">
      <w:pPr>
        <w:pStyle w:val="ListParagraph"/>
        <w:ind w:left="0"/>
        <w:rPr>
          <w:rFonts w:eastAsia="MS Mincho" w:cs="Arial"/>
          <w:sz w:val="20"/>
          <w:szCs w:val="20"/>
        </w:rPr>
      </w:pPr>
    </w:p>
    <w:p w:rsidR="000A3078" w:rsidRPr="00D57FA8" w:rsidRDefault="000A3078" w:rsidP="00D57FA8">
      <w:pPr>
        <w:pStyle w:val="ListParagraph"/>
        <w:numPr>
          <w:ilvl w:val="0"/>
          <w:numId w:val="26"/>
        </w:numPr>
        <w:ind w:left="270" w:hanging="270"/>
        <w:rPr>
          <w:rFonts w:eastAsia="MS Mincho" w:cs="Arial"/>
          <w:i/>
          <w:sz w:val="20"/>
          <w:szCs w:val="20"/>
        </w:rPr>
      </w:pPr>
      <w:r w:rsidRPr="00D57FA8">
        <w:rPr>
          <w:rFonts w:eastAsia="MS Mincho" w:cs="Arial"/>
          <w:i/>
          <w:sz w:val="20"/>
          <w:szCs w:val="20"/>
        </w:rPr>
        <w:t>Co-ordination: Women, Youth, Disability</w:t>
      </w:r>
      <w:r w:rsidR="003A7BBE" w:rsidRPr="00D57FA8">
        <w:rPr>
          <w:rFonts w:eastAsia="MS Mincho" w:cs="Arial"/>
          <w:i/>
          <w:sz w:val="20"/>
          <w:szCs w:val="20"/>
        </w:rPr>
        <w:t xml:space="preserve"> - </w:t>
      </w:r>
    </w:p>
    <w:p w:rsidR="000A3078" w:rsidRPr="00D57FA8" w:rsidRDefault="000A3078" w:rsidP="00D57FA8">
      <w:pPr>
        <w:numPr>
          <w:ilvl w:val="0"/>
          <w:numId w:val="27"/>
        </w:numPr>
        <w:suppressAutoHyphens/>
        <w:autoSpaceDN w:val="0"/>
        <w:contextualSpacing/>
        <w:textAlignment w:val="baseline"/>
        <w:rPr>
          <w:rFonts w:eastAsia="MS Mincho" w:cs="Arial"/>
          <w:sz w:val="20"/>
          <w:szCs w:val="20"/>
        </w:rPr>
      </w:pPr>
      <w:r w:rsidRPr="00D57FA8">
        <w:rPr>
          <w:rFonts w:eastAsia="MS Mincho" w:cs="Arial"/>
          <w:sz w:val="20"/>
          <w:szCs w:val="20"/>
        </w:rPr>
        <w:t xml:space="preserve">The Committees questioned </w:t>
      </w:r>
      <w:r w:rsidRPr="00D57FA8">
        <w:rPr>
          <w:rFonts w:cs="Arial"/>
          <w:sz w:val="20"/>
          <w:szCs w:val="20"/>
        </w:rPr>
        <w:t>how the Department has ensured co-ordination and collaboration between the women, disability and youth program</w:t>
      </w:r>
      <w:r w:rsidR="00932CA5" w:rsidRPr="00D57FA8">
        <w:rPr>
          <w:rFonts w:cs="Arial"/>
          <w:sz w:val="20"/>
          <w:szCs w:val="20"/>
        </w:rPr>
        <w:t>me</w:t>
      </w:r>
      <w:r w:rsidRPr="00D57FA8">
        <w:rPr>
          <w:rFonts w:cs="Arial"/>
          <w:sz w:val="20"/>
          <w:szCs w:val="20"/>
        </w:rPr>
        <w:t xml:space="preserve">s. </w:t>
      </w:r>
      <w:r w:rsidRPr="00D57FA8">
        <w:rPr>
          <w:rFonts w:eastAsia="MS Mincho" w:cs="Arial"/>
          <w:sz w:val="20"/>
          <w:szCs w:val="20"/>
        </w:rPr>
        <w:t>The Committee also wanted to know how the Department has advocated for inclusion of youth and persons with disabilities issues in other Departments.</w:t>
      </w:r>
    </w:p>
    <w:p w:rsidR="000A3078" w:rsidRPr="00D57FA8" w:rsidRDefault="000A3078" w:rsidP="00D57FA8">
      <w:pPr>
        <w:pStyle w:val="ListParagraph"/>
        <w:ind w:left="0"/>
        <w:rPr>
          <w:rFonts w:eastAsia="MS Mincho" w:cs="Arial"/>
          <w:sz w:val="20"/>
          <w:szCs w:val="20"/>
        </w:rPr>
      </w:pPr>
    </w:p>
    <w:p w:rsidR="008F3C08" w:rsidRPr="00D57FA8" w:rsidRDefault="008F3C08" w:rsidP="00D57FA8">
      <w:pPr>
        <w:pStyle w:val="ListParagraph"/>
        <w:ind w:left="0"/>
        <w:rPr>
          <w:rFonts w:eastAsia="MS Mincho" w:cs="Arial"/>
          <w:sz w:val="20"/>
          <w:szCs w:val="20"/>
        </w:rPr>
      </w:pPr>
    </w:p>
    <w:p w:rsidR="008F3C08" w:rsidRPr="00D57FA8" w:rsidRDefault="008F3C08" w:rsidP="00D57FA8">
      <w:pPr>
        <w:pStyle w:val="ListParagraph"/>
        <w:ind w:left="0"/>
        <w:rPr>
          <w:rFonts w:eastAsia="MS Mincho" w:cs="Arial"/>
          <w:sz w:val="20"/>
          <w:szCs w:val="20"/>
        </w:rPr>
      </w:pPr>
    </w:p>
    <w:p w:rsidR="008F3C08" w:rsidRPr="00D57FA8" w:rsidRDefault="008F3C08" w:rsidP="00D57FA8">
      <w:pPr>
        <w:pStyle w:val="ListParagraph"/>
        <w:ind w:left="0"/>
        <w:rPr>
          <w:rFonts w:eastAsia="MS Mincho" w:cs="Arial"/>
          <w:sz w:val="20"/>
          <w:szCs w:val="20"/>
        </w:rPr>
      </w:pPr>
    </w:p>
    <w:p w:rsidR="000A3078" w:rsidRPr="00D57FA8" w:rsidRDefault="000A3078" w:rsidP="00D57FA8">
      <w:pPr>
        <w:pStyle w:val="ListParagraph"/>
        <w:numPr>
          <w:ilvl w:val="0"/>
          <w:numId w:val="26"/>
        </w:numPr>
        <w:tabs>
          <w:tab w:val="left" w:pos="270"/>
        </w:tabs>
        <w:ind w:hanging="720"/>
        <w:rPr>
          <w:rFonts w:eastAsia="MS Mincho" w:cs="Arial"/>
          <w:i/>
          <w:sz w:val="20"/>
          <w:szCs w:val="20"/>
        </w:rPr>
      </w:pPr>
      <w:r w:rsidRPr="00D57FA8">
        <w:rPr>
          <w:rFonts w:eastAsia="MS Mincho" w:cs="Arial"/>
          <w:i/>
          <w:sz w:val="20"/>
          <w:szCs w:val="20"/>
        </w:rPr>
        <w:t>Reprioritisation</w:t>
      </w:r>
      <w:r w:rsidR="003A7BBE" w:rsidRPr="00D57FA8">
        <w:rPr>
          <w:rFonts w:eastAsia="MS Mincho" w:cs="Arial"/>
          <w:i/>
          <w:sz w:val="20"/>
          <w:szCs w:val="20"/>
        </w:rPr>
        <w:t xml:space="preserve"> - </w:t>
      </w:r>
    </w:p>
    <w:p w:rsidR="000A3078" w:rsidRPr="00D57FA8" w:rsidRDefault="000A3078" w:rsidP="00D57FA8">
      <w:pPr>
        <w:pStyle w:val="Default"/>
        <w:numPr>
          <w:ilvl w:val="0"/>
          <w:numId w:val="27"/>
        </w:numPr>
        <w:contextualSpacing/>
        <w:rPr>
          <w:bCs/>
          <w:sz w:val="20"/>
          <w:szCs w:val="20"/>
        </w:rPr>
      </w:pPr>
      <w:r w:rsidRPr="00D57FA8">
        <w:rPr>
          <w:rFonts w:eastAsia="MS Mincho"/>
          <w:sz w:val="20"/>
          <w:szCs w:val="20"/>
        </w:rPr>
        <w:t>The Committees queried h</w:t>
      </w:r>
      <w:r w:rsidRPr="00D57FA8">
        <w:rPr>
          <w:bCs/>
          <w:sz w:val="20"/>
          <w:szCs w:val="20"/>
        </w:rPr>
        <w:t>ow the Department will be re-prioritising the allocation</w:t>
      </w:r>
      <w:r w:rsidR="00932CA5" w:rsidRPr="00D57FA8">
        <w:rPr>
          <w:bCs/>
          <w:sz w:val="20"/>
          <w:szCs w:val="20"/>
        </w:rPr>
        <w:t xml:space="preserve"> of</w:t>
      </w:r>
      <w:r w:rsidRPr="00D57FA8">
        <w:rPr>
          <w:bCs/>
          <w:sz w:val="20"/>
          <w:szCs w:val="20"/>
        </w:rPr>
        <w:t xml:space="preserve"> human and financial resources under </w:t>
      </w:r>
      <w:r w:rsidR="00932CA5" w:rsidRPr="00D57FA8">
        <w:rPr>
          <w:bCs/>
          <w:sz w:val="20"/>
          <w:szCs w:val="20"/>
        </w:rPr>
        <w:t xml:space="preserve">the </w:t>
      </w:r>
      <w:r w:rsidRPr="00D57FA8">
        <w:rPr>
          <w:bCs/>
          <w:sz w:val="20"/>
          <w:szCs w:val="20"/>
        </w:rPr>
        <w:t xml:space="preserve">stakeholder and research programme. The Committees also questioned what has been prioritised in each programme.  </w:t>
      </w:r>
    </w:p>
    <w:p w:rsidR="003A7BBE" w:rsidRPr="00D57FA8" w:rsidRDefault="003A7BBE" w:rsidP="00D57FA8">
      <w:pPr>
        <w:pStyle w:val="ListParagraph"/>
        <w:ind w:left="0"/>
        <w:rPr>
          <w:rFonts w:cs="Arial"/>
          <w:b/>
          <w:bCs/>
          <w:sz w:val="20"/>
          <w:szCs w:val="20"/>
        </w:rPr>
      </w:pPr>
    </w:p>
    <w:p w:rsidR="000A3078" w:rsidRPr="00D57FA8" w:rsidRDefault="000A3078" w:rsidP="00D57FA8">
      <w:pPr>
        <w:pStyle w:val="ListParagraph"/>
        <w:numPr>
          <w:ilvl w:val="0"/>
          <w:numId w:val="26"/>
        </w:numPr>
        <w:ind w:left="270"/>
        <w:rPr>
          <w:rFonts w:cs="Arial"/>
          <w:bCs/>
          <w:i/>
          <w:sz w:val="20"/>
          <w:szCs w:val="20"/>
        </w:rPr>
      </w:pPr>
      <w:r w:rsidRPr="00D57FA8">
        <w:rPr>
          <w:rFonts w:cs="Arial"/>
          <w:bCs/>
          <w:i/>
          <w:sz w:val="20"/>
          <w:szCs w:val="20"/>
        </w:rPr>
        <w:t>Youth Development</w:t>
      </w:r>
      <w:r w:rsidR="003A7BBE" w:rsidRPr="00D57FA8">
        <w:rPr>
          <w:rFonts w:cs="Arial"/>
          <w:bCs/>
          <w:i/>
          <w:sz w:val="20"/>
          <w:szCs w:val="20"/>
        </w:rPr>
        <w:t xml:space="preserve"> - </w:t>
      </w:r>
    </w:p>
    <w:p w:rsidR="000A3078" w:rsidRPr="00D57FA8" w:rsidRDefault="000A3078" w:rsidP="00D57FA8">
      <w:pPr>
        <w:pStyle w:val="Default"/>
        <w:numPr>
          <w:ilvl w:val="0"/>
          <w:numId w:val="27"/>
        </w:numPr>
        <w:contextualSpacing/>
        <w:rPr>
          <w:bCs/>
          <w:sz w:val="20"/>
          <w:szCs w:val="20"/>
        </w:rPr>
      </w:pPr>
      <w:r w:rsidRPr="00D57FA8">
        <w:rPr>
          <w:bCs/>
          <w:sz w:val="20"/>
          <w:szCs w:val="20"/>
        </w:rPr>
        <w:t>The Committees questioned what the Department was doing with regards to youth development in terms of its programmes.</w:t>
      </w:r>
    </w:p>
    <w:p w:rsidR="000A3078" w:rsidRPr="00D57FA8" w:rsidRDefault="000A3078" w:rsidP="00D57FA8">
      <w:pPr>
        <w:pStyle w:val="Default"/>
        <w:ind w:left="720"/>
        <w:contextualSpacing/>
        <w:rPr>
          <w:bCs/>
          <w:sz w:val="20"/>
          <w:szCs w:val="20"/>
        </w:rPr>
      </w:pPr>
    </w:p>
    <w:p w:rsidR="000A3078" w:rsidRPr="00D57FA8" w:rsidRDefault="006546DA" w:rsidP="00D57FA8">
      <w:pPr>
        <w:pStyle w:val="Default"/>
        <w:numPr>
          <w:ilvl w:val="0"/>
          <w:numId w:val="26"/>
        </w:numPr>
        <w:ind w:left="270"/>
        <w:contextualSpacing/>
        <w:rPr>
          <w:i/>
          <w:sz w:val="20"/>
          <w:szCs w:val="20"/>
        </w:rPr>
      </w:pPr>
      <w:r w:rsidRPr="00D57FA8">
        <w:rPr>
          <w:i/>
          <w:sz w:val="20"/>
          <w:szCs w:val="20"/>
        </w:rPr>
        <w:t xml:space="preserve">Gender-Based Violence </w:t>
      </w:r>
      <w:r w:rsidR="00DC03CC" w:rsidRPr="00D57FA8">
        <w:rPr>
          <w:i/>
          <w:sz w:val="20"/>
          <w:szCs w:val="20"/>
        </w:rPr>
        <w:t xml:space="preserve">and Femicide </w:t>
      </w:r>
      <w:r w:rsidRPr="00D57FA8">
        <w:rPr>
          <w:i/>
          <w:sz w:val="20"/>
          <w:szCs w:val="20"/>
        </w:rPr>
        <w:t>(GBVF)</w:t>
      </w:r>
      <w:r w:rsidR="003A7BBE" w:rsidRPr="00D57FA8">
        <w:rPr>
          <w:i/>
          <w:sz w:val="20"/>
          <w:szCs w:val="20"/>
        </w:rPr>
        <w:t xml:space="preserve">- </w:t>
      </w:r>
    </w:p>
    <w:p w:rsidR="000A3078" w:rsidRPr="00D57FA8" w:rsidRDefault="000A3078" w:rsidP="00D57FA8">
      <w:pPr>
        <w:numPr>
          <w:ilvl w:val="0"/>
          <w:numId w:val="27"/>
        </w:numPr>
        <w:suppressAutoHyphens/>
        <w:autoSpaceDN w:val="0"/>
        <w:contextualSpacing/>
        <w:textAlignment w:val="baseline"/>
        <w:rPr>
          <w:rFonts w:eastAsia="MS Mincho" w:cs="Arial"/>
          <w:sz w:val="20"/>
          <w:szCs w:val="20"/>
        </w:rPr>
      </w:pPr>
      <w:r w:rsidRPr="00D57FA8">
        <w:rPr>
          <w:rFonts w:eastAsia="MS Mincho" w:cs="Arial"/>
          <w:sz w:val="20"/>
          <w:szCs w:val="20"/>
        </w:rPr>
        <w:t xml:space="preserve">The Committee noted </w:t>
      </w:r>
      <w:r w:rsidR="00D9503D" w:rsidRPr="00D57FA8">
        <w:rPr>
          <w:rFonts w:eastAsia="MS Mincho" w:cs="Arial"/>
          <w:sz w:val="20"/>
          <w:szCs w:val="20"/>
        </w:rPr>
        <w:t xml:space="preserve">with concern the </w:t>
      </w:r>
      <w:r w:rsidRPr="00D57FA8">
        <w:rPr>
          <w:rFonts w:eastAsia="MS Mincho" w:cs="Arial"/>
          <w:sz w:val="20"/>
          <w:szCs w:val="20"/>
        </w:rPr>
        <w:t>reports that the incidence of GBV</w:t>
      </w:r>
      <w:r w:rsidR="006546DA" w:rsidRPr="00D57FA8">
        <w:rPr>
          <w:rFonts w:eastAsia="MS Mincho" w:cs="Arial"/>
          <w:sz w:val="20"/>
          <w:szCs w:val="20"/>
        </w:rPr>
        <w:t>F</w:t>
      </w:r>
      <w:r w:rsidRPr="00D57FA8">
        <w:rPr>
          <w:rFonts w:eastAsia="MS Mincho" w:cs="Arial"/>
          <w:sz w:val="20"/>
          <w:szCs w:val="20"/>
        </w:rPr>
        <w:t xml:space="preserve"> has increased amidst the lockdown and impact of Covid-19</w:t>
      </w:r>
      <w:r w:rsidR="00D9503D" w:rsidRPr="00D57FA8">
        <w:rPr>
          <w:rFonts w:eastAsia="MS Mincho" w:cs="Arial"/>
          <w:sz w:val="20"/>
          <w:szCs w:val="20"/>
        </w:rPr>
        <w:t>.</w:t>
      </w:r>
    </w:p>
    <w:p w:rsidR="000A3078" w:rsidRPr="00D57FA8" w:rsidRDefault="000A3078" w:rsidP="00D57FA8">
      <w:pPr>
        <w:numPr>
          <w:ilvl w:val="0"/>
          <w:numId w:val="27"/>
        </w:numPr>
        <w:suppressAutoHyphens/>
        <w:autoSpaceDN w:val="0"/>
        <w:contextualSpacing/>
        <w:textAlignment w:val="baseline"/>
        <w:rPr>
          <w:rFonts w:eastAsia="MS Mincho" w:cs="Arial"/>
          <w:sz w:val="20"/>
          <w:szCs w:val="20"/>
        </w:rPr>
      </w:pPr>
      <w:r w:rsidRPr="00D57FA8">
        <w:rPr>
          <w:rFonts w:eastAsia="MS Mincho" w:cs="Arial"/>
          <w:sz w:val="20"/>
          <w:szCs w:val="20"/>
        </w:rPr>
        <w:t xml:space="preserve">The Committee noted that R5 million has been allocated to establish the </w:t>
      </w:r>
      <w:r w:rsidR="006546DA" w:rsidRPr="00D57FA8">
        <w:rPr>
          <w:rFonts w:eastAsia="MS Mincho" w:cs="Arial"/>
          <w:sz w:val="20"/>
          <w:szCs w:val="20"/>
        </w:rPr>
        <w:t>National Council against gender-based violence</w:t>
      </w:r>
      <w:r w:rsidRPr="00D57FA8">
        <w:rPr>
          <w:rFonts w:eastAsia="MS Mincho" w:cs="Arial"/>
          <w:sz w:val="20"/>
          <w:szCs w:val="20"/>
        </w:rPr>
        <w:t xml:space="preserve"> and enquired as to what the funds will be used for. The Committee questioned what the role of the Department will be in the Council, what criteria has been used to establish the Council and select members to serve on the Council and how is the Council going to account.</w:t>
      </w:r>
    </w:p>
    <w:p w:rsidR="000A3078" w:rsidRPr="00D57FA8" w:rsidRDefault="000A3078" w:rsidP="00D57FA8">
      <w:pPr>
        <w:numPr>
          <w:ilvl w:val="0"/>
          <w:numId w:val="27"/>
        </w:numPr>
        <w:suppressAutoHyphens/>
        <w:autoSpaceDN w:val="0"/>
        <w:contextualSpacing/>
        <w:textAlignment w:val="baseline"/>
        <w:rPr>
          <w:rFonts w:cs="Arial"/>
          <w:spacing w:val="0"/>
          <w:sz w:val="20"/>
          <w:szCs w:val="20"/>
          <w:lang w:eastAsia="en-ZA"/>
        </w:rPr>
      </w:pPr>
      <w:r w:rsidRPr="00D57FA8">
        <w:rPr>
          <w:rFonts w:cs="Arial"/>
          <w:spacing w:val="0"/>
          <w:sz w:val="20"/>
          <w:szCs w:val="20"/>
          <w:lang w:eastAsia="en-ZA"/>
        </w:rPr>
        <w:t>The Committee acknowledged the development of the National Strategic Plan on GBV</w:t>
      </w:r>
      <w:r w:rsidR="00F83A6D" w:rsidRPr="00D57FA8">
        <w:rPr>
          <w:rFonts w:cs="Arial"/>
          <w:spacing w:val="0"/>
          <w:sz w:val="20"/>
          <w:szCs w:val="20"/>
          <w:lang w:eastAsia="en-ZA"/>
        </w:rPr>
        <w:t xml:space="preserve"> and </w:t>
      </w:r>
      <w:r w:rsidRPr="00D57FA8">
        <w:rPr>
          <w:rFonts w:cs="Arial"/>
          <w:spacing w:val="0"/>
          <w:sz w:val="20"/>
          <w:szCs w:val="20"/>
          <w:lang w:eastAsia="en-ZA"/>
        </w:rPr>
        <w:t>F</w:t>
      </w:r>
      <w:r w:rsidR="00F83A6D" w:rsidRPr="00D57FA8">
        <w:rPr>
          <w:rFonts w:cs="Arial"/>
          <w:spacing w:val="0"/>
          <w:sz w:val="20"/>
          <w:szCs w:val="20"/>
          <w:lang w:eastAsia="en-ZA"/>
        </w:rPr>
        <w:t>emicide</w:t>
      </w:r>
      <w:r w:rsidRPr="00D57FA8">
        <w:rPr>
          <w:rFonts w:cs="Arial"/>
          <w:spacing w:val="0"/>
          <w:sz w:val="20"/>
          <w:szCs w:val="20"/>
          <w:lang w:eastAsia="en-ZA"/>
        </w:rPr>
        <w:t xml:space="preserve">, the Emergency Response Plan and the National Council on </w:t>
      </w:r>
      <w:r w:rsidR="006546DA" w:rsidRPr="00D57FA8">
        <w:rPr>
          <w:rFonts w:cs="Arial"/>
          <w:spacing w:val="0"/>
          <w:sz w:val="20"/>
          <w:szCs w:val="20"/>
          <w:lang w:eastAsia="en-ZA"/>
        </w:rPr>
        <w:t xml:space="preserve">GBVF </w:t>
      </w:r>
      <w:r w:rsidRPr="00D57FA8">
        <w:rPr>
          <w:rFonts w:cs="Arial"/>
          <w:spacing w:val="0"/>
          <w:sz w:val="20"/>
          <w:szCs w:val="20"/>
          <w:lang w:eastAsia="en-ZA"/>
        </w:rPr>
        <w:t>but was concerned that the Department has not reported on these issues to Parliament.</w:t>
      </w:r>
    </w:p>
    <w:p w:rsidR="000A3078" w:rsidRPr="00D57FA8" w:rsidRDefault="000A3078" w:rsidP="00D57FA8">
      <w:pPr>
        <w:contextualSpacing/>
        <w:rPr>
          <w:rFonts w:eastAsia="MS Mincho" w:cs="Arial"/>
          <w:sz w:val="20"/>
          <w:szCs w:val="20"/>
        </w:rPr>
      </w:pPr>
    </w:p>
    <w:p w:rsidR="000A3078" w:rsidRPr="00D57FA8" w:rsidRDefault="000A3078" w:rsidP="00D57FA8">
      <w:pPr>
        <w:pStyle w:val="ListParagraph"/>
        <w:numPr>
          <w:ilvl w:val="0"/>
          <w:numId w:val="26"/>
        </w:numPr>
        <w:tabs>
          <w:tab w:val="left" w:pos="270"/>
        </w:tabs>
        <w:ind w:hanging="720"/>
        <w:rPr>
          <w:rFonts w:eastAsia="MS Mincho" w:cs="Arial"/>
          <w:i/>
          <w:sz w:val="20"/>
          <w:szCs w:val="20"/>
        </w:rPr>
      </w:pPr>
      <w:r w:rsidRPr="00D57FA8">
        <w:rPr>
          <w:rFonts w:eastAsia="MS Mincho" w:cs="Arial"/>
          <w:i/>
          <w:sz w:val="20"/>
          <w:szCs w:val="20"/>
        </w:rPr>
        <w:t>NYDA</w:t>
      </w:r>
      <w:r w:rsidR="003A7BBE" w:rsidRPr="00D57FA8">
        <w:rPr>
          <w:rFonts w:eastAsia="MS Mincho" w:cs="Arial"/>
          <w:i/>
          <w:sz w:val="20"/>
          <w:szCs w:val="20"/>
        </w:rPr>
        <w:t xml:space="preserve"> - </w:t>
      </w:r>
    </w:p>
    <w:p w:rsidR="000A3078" w:rsidRPr="00D57FA8" w:rsidRDefault="000A3078" w:rsidP="00D57FA8">
      <w:pPr>
        <w:numPr>
          <w:ilvl w:val="0"/>
          <w:numId w:val="27"/>
        </w:numPr>
        <w:suppressAutoHyphens/>
        <w:autoSpaceDN w:val="0"/>
        <w:contextualSpacing/>
        <w:textAlignment w:val="baseline"/>
        <w:rPr>
          <w:rFonts w:eastAsia="MS Mincho" w:cs="Arial"/>
          <w:sz w:val="20"/>
          <w:szCs w:val="20"/>
        </w:rPr>
      </w:pPr>
      <w:r w:rsidRPr="00D57FA8">
        <w:rPr>
          <w:rFonts w:eastAsia="MS Mincho" w:cs="Arial"/>
          <w:sz w:val="20"/>
          <w:szCs w:val="20"/>
        </w:rPr>
        <w:t xml:space="preserve">The Committee noted that the term of office of the Board Members on the National Youth Development Board has ended and enquired about the steps taken by the Department to deal with the matter. </w:t>
      </w:r>
    </w:p>
    <w:p w:rsidR="000A3078" w:rsidRPr="00D57FA8" w:rsidRDefault="000A3078" w:rsidP="00D57FA8">
      <w:pPr>
        <w:pStyle w:val="ListParagraph"/>
        <w:rPr>
          <w:rFonts w:eastAsia="MS Mincho" w:cs="Arial"/>
          <w:sz w:val="20"/>
          <w:szCs w:val="20"/>
        </w:rPr>
      </w:pPr>
    </w:p>
    <w:p w:rsidR="000A3078" w:rsidRPr="00D57FA8" w:rsidRDefault="000A3078" w:rsidP="00D57FA8">
      <w:pPr>
        <w:pStyle w:val="ListParagraph"/>
        <w:numPr>
          <w:ilvl w:val="0"/>
          <w:numId w:val="26"/>
        </w:numPr>
        <w:ind w:left="270" w:hanging="270"/>
        <w:rPr>
          <w:rFonts w:eastAsia="MS Mincho" w:cs="Arial"/>
          <w:i/>
          <w:sz w:val="20"/>
          <w:szCs w:val="20"/>
        </w:rPr>
      </w:pPr>
      <w:r w:rsidRPr="00D57FA8">
        <w:rPr>
          <w:rFonts w:eastAsia="MS Mincho" w:cs="Arial"/>
          <w:i/>
          <w:sz w:val="20"/>
          <w:szCs w:val="20"/>
        </w:rPr>
        <w:t>Sanitary Dignity Programme</w:t>
      </w:r>
      <w:r w:rsidR="003A7BBE" w:rsidRPr="00D57FA8">
        <w:rPr>
          <w:rFonts w:eastAsia="MS Mincho" w:cs="Arial"/>
          <w:i/>
          <w:sz w:val="20"/>
          <w:szCs w:val="20"/>
        </w:rPr>
        <w:t xml:space="preserve"> - </w:t>
      </w:r>
    </w:p>
    <w:p w:rsidR="000A3078" w:rsidRPr="00D57FA8" w:rsidRDefault="000A3078" w:rsidP="00D57FA8">
      <w:pPr>
        <w:numPr>
          <w:ilvl w:val="0"/>
          <w:numId w:val="27"/>
        </w:numPr>
        <w:suppressAutoHyphens/>
        <w:autoSpaceDN w:val="0"/>
        <w:contextualSpacing/>
        <w:textAlignment w:val="baseline"/>
        <w:rPr>
          <w:rFonts w:eastAsia="MS Mincho" w:cs="Arial"/>
          <w:sz w:val="20"/>
          <w:szCs w:val="20"/>
        </w:rPr>
      </w:pPr>
      <w:r w:rsidRPr="00D57FA8">
        <w:rPr>
          <w:rFonts w:eastAsia="MS Mincho" w:cs="Arial"/>
          <w:sz w:val="20"/>
          <w:szCs w:val="20"/>
        </w:rPr>
        <w:t>The Committee wanted to know how does the Department monitor and evaluate the Sanitary Dignity Programme allocation as outlined in the abridged ENE (2020) of R209 million within provinces and what the impact has been on the programme since the lockdown.</w:t>
      </w:r>
    </w:p>
    <w:p w:rsidR="000A3078" w:rsidRPr="00D57FA8" w:rsidRDefault="000A3078" w:rsidP="00D57FA8">
      <w:pPr>
        <w:pStyle w:val="ListParagraph"/>
        <w:ind w:left="0"/>
        <w:rPr>
          <w:rFonts w:eastAsia="MS Mincho" w:cs="Arial"/>
          <w:sz w:val="20"/>
          <w:szCs w:val="20"/>
        </w:rPr>
      </w:pPr>
    </w:p>
    <w:p w:rsidR="000A3078" w:rsidRPr="00D57FA8" w:rsidRDefault="000A3078" w:rsidP="00D57FA8">
      <w:pPr>
        <w:pStyle w:val="ListParagraph"/>
        <w:numPr>
          <w:ilvl w:val="0"/>
          <w:numId w:val="26"/>
        </w:numPr>
        <w:ind w:left="270" w:hanging="270"/>
        <w:rPr>
          <w:rFonts w:eastAsia="MS Mincho" w:cs="Arial"/>
          <w:i/>
          <w:sz w:val="20"/>
          <w:szCs w:val="20"/>
        </w:rPr>
      </w:pPr>
      <w:r w:rsidRPr="00D57FA8">
        <w:rPr>
          <w:rFonts w:eastAsia="MS Mincho" w:cs="Arial"/>
          <w:i/>
          <w:sz w:val="20"/>
          <w:szCs w:val="20"/>
        </w:rPr>
        <w:t>Disability</w:t>
      </w:r>
      <w:r w:rsidR="00E8608D" w:rsidRPr="00D57FA8">
        <w:rPr>
          <w:rFonts w:eastAsia="MS Mincho" w:cs="Arial"/>
          <w:i/>
          <w:sz w:val="20"/>
          <w:szCs w:val="20"/>
        </w:rPr>
        <w:t xml:space="preserve"> rights</w:t>
      </w:r>
      <w:r w:rsidR="00A37827" w:rsidRPr="00D57FA8">
        <w:rPr>
          <w:rFonts w:eastAsia="MS Mincho" w:cs="Arial"/>
          <w:i/>
          <w:sz w:val="20"/>
          <w:szCs w:val="20"/>
        </w:rPr>
        <w:t xml:space="preserve"> - </w:t>
      </w:r>
    </w:p>
    <w:p w:rsidR="000A3078" w:rsidRPr="00D57FA8" w:rsidRDefault="000A3078" w:rsidP="00D57FA8">
      <w:pPr>
        <w:numPr>
          <w:ilvl w:val="0"/>
          <w:numId w:val="27"/>
        </w:numPr>
        <w:suppressAutoHyphens/>
        <w:autoSpaceDN w:val="0"/>
        <w:contextualSpacing/>
        <w:textAlignment w:val="baseline"/>
        <w:rPr>
          <w:rFonts w:eastAsia="MS Mincho" w:cs="Arial"/>
          <w:sz w:val="20"/>
          <w:szCs w:val="20"/>
        </w:rPr>
      </w:pPr>
      <w:r w:rsidRPr="00D57FA8">
        <w:rPr>
          <w:rFonts w:eastAsia="MS Mincho" w:cs="Arial"/>
          <w:sz w:val="20"/>
          <w:szCs w:val="20"/>
        </w:rPr>
        <w:t>The Committee questioned what the tangible outcomes and recommendations from the Disability Rights Programme</w:t>
      </w:r>
      <w:r w:rsidR="00F83A6D" w:rsidRPr="00D57FA8">
        <w:rPr>
          <w:rFonts w:eastAsia="MS Mincho" w:cs="Arial"/>
          <w:sz w:val="20"/>
          <w:szCs w:val="20"/>
        </w:rPr>
        <w:t xml:space="preserve"> are</w:t>
      </w:r>
      <w:r w:rsidRPr="00D57FA8">
        <w:rPr>
          <w:rFonts w:eastAsia="MS Mincho" w:cs="Arial"/>
          <w:sz w:val="20"/>
          <w:szCs w:val="20"/>
        </w:rPr>
        <w:t>.</w:t>
      </w:r>
    </w:p>
    <w:p w:rsidR="000A3078" w:rsidRPr="00D57FA8" w:rsidRDefault="000A3078" w:rsidP="00D57FA8">
      <w:pPr>
        <w:ind w:left="360"/>
        <w:contextualSpacing/>
        <w:rPr>
          <w:rFonts w:cs="Arial"/>
          <w:spacing w:val="0"/>
          <w:sz w:val="20"/>
          <w:szCs w:val="20"/>
          <w:lang w:eastAsia="en-ZA"/>
        </w:rPr>
      </w:pPr>
    </w:p>
    <w:p w:rsidR="000A3078" w:rsidRPr="00D57FA8" w:rsidRDefault="00E624F0" w:rsidP="00D57FA8">
      <w:pPr>
        <w:autoSpaceDN w:val="0"/>
        <w:rPr>
          <w:rFonts w:cs="Arial"/>
          <w:b/>
          <w:sz w:val="20"/>
          <w:szCs w:val="20"/>
        </w:rPr>
      </w:pPr>
      <w:r w:rsidRPr="00D57FA8">
        <w:rPr>
          <w:rFonts w:cs="Arial"/>
          <w:b/>
          <w:sz w:val="20"/>
          <w:szCs w:val="20"/>
        </w:rPr>
        <w:t xml:space="preserve">5.2 Recommendations </w:t>
      </w:r>
    </w:p>
    <w:p w:rsidR="00995679" w:rsidRPr="00D57FA8" w:rsidRDefault="00995679" w:rsidP="00D57FA8">
      <w:pPr>
        <w:pStyle w:val="ListParagraph"/>
        <w:ind w:left="0"/>
        <w:rPr>
          <w:rFonts w:eastAsia="MS Mincho" w:cs="Arial"/>
          <w:sz w:val="20"/>
          <w:szCs w:val="20"/>
        </w:rPr>
      </w:pPr>
    </w:p>
    <w:p w:rsidR="00EA6E8E" w:rsidRPr="00D57FA8" w:rsidRDefault="00E624F0" w:rsidP="00D57FA8">
      <w:pPr>
        <w:suppressAutoHyphens/>
        <w:autoSpaceDN w:val="0"/>
        <w:contextualSpacing/>
        <w:textAlignment w:val="baseline"/>
        <w:rPr>
          <w:rFonts w:cs="Arial"/>
          <w:spacing w:val="0"/>
          <w:sz w:val="20"/>
          <w:szCs w:val="20"/>
          <w:lang w:eastAsia="en-ZA"/>
        </w:rPr>
      </w:pPr>
      <w:r w:rsidRPr="00D57FA8">
        <w:rPr>
          <w:rFonts w:eastAsia="MS Mincho" w:cs="Arial"/>
          <w:i/>
          <w:sz w:val="20"/>
          <w:szCs w:val="20"/>
        </w:rPr>
        <w:t>National Command Centre</w:t>
      </w:r>
      <w:r w:rsidRPr="00D57FA8">
        <w:rPr>
          <w:rFonts w:eastAsia="MS Mincho" w:cs="Arial"/>
          <w:sz w:val="20"/>
          <w:szCs w:val="20"/>
        </w:rPr>
        <w:t xml:space="preserve">: </w:t>
      </w:r>
      <w:r w:rsidR="00ED7524" w:rsidRPr="00D57FA8">
        <w:rPr>
          <w:rFonts w:eastAsia="MS Mincho" w:cs="Arial"/>
          <w:sz w:val="20"/>
          <w:szCs w:val="20"/>
        </w:rPr>
        <w:t>The</w:t>
      </w:r>
      <w:r w:rsidR="009135A8" w:rsidRPr="00D57FA8">
        <w:rPr>
          <w:rFonts w:eastAsia="MS Mincho" w:cs="Arial"/>
          <w:sz w:val="20"/>
          <w:szCs w:val="20"/>
        </w:rPr>
        <w:t xml:space="preserve"> Department</w:t>
      </w:r>
      <w:r w:rsidR="00ED7524" w:rsidRPr="00D57FA8">
        <w:rPr>
          <w:rFonts w:eastAsia="MS Mincho" w:cs="Arial"/>
          <w:sz w:val="20"/>
          <w:szCs w:val="20"/>
        </w:rPr>
        <w:t xml:space="preserve">should </w:t>
      </w:r>
      <w:r w:rsidR="00995679" w:rsidRPr="00D57FA8">
        <w:rPr>
          <w:rFonts w:eastAsia="MS Mincho" w:cs="Arial"/>
          <w:sz w:val="20"/>
          <w:szCs w:val="20"/>
        </w:rPr>
        <w:t xml:space="preserve">monitor that </w:t>
      </w:r>
      <w:r w:rsidR="00A7765F" w:rsidRPr="00D57FA8">
        <w:rPr>
          <w:rFonts w:eastAsia="MS Mincho" w:cs="Arial"/>
          <w:sz w:val="20"/>
          <w:szCs w:val="20"/>
        </w:rPr>
        <w:t>WYPD</w:t>
      </w:r>
      <w:r w:rsidR="00995679" w:rsidRPr="00D57FA8">
        <w:rPr>
          <w:rFonts w:eastAsia="MS Mincho" w:cs="Arial"/>
          <w:sz w:val="20"/>
          <w:szCs w:val="20"/>
        </w:rPr>
        <w:t xml:space="preserve"> access interventions made by Government especially in the Western Cape Province which is now the epicentre of Covid-19</w:t>
      </w:r>
      <w:r w:rsidRPr="00D57FA8">
        <w:rPr>
          <w:rFonts w:eastAsia="MS Mincho" w:cs="Arial"/>
          <w:sz w:val="20"/>
          <w:szCs w:val="20"/>
        </w:rPr>
        <w:t>.</w:t>
      </w:r>
      <w:r w:rsidR="00EA6E8E" w:rsidRPr="00D57FA8">
        <w:rPr>
          <w:rFonts w:eastAsia="MS Mincho" w:cs="Arial"/>
          <w:sz w:val="20"/>
          <w:szCs w:val="20"/>
        </w:rPr>
        <w:t xml:space="preserve"> Further, </w:t>
      </w:r>
      <w:r w:rsidR="00EA6E8E" w:rsidRPr="00D57FA8">
        <w:rPr>
          <w:rFonts w:cs="Arial"/>
          <w:spacing w:val="0"/>
          <w:sz w:val="20"/>
          <w:szCs w:val="20"/>
          <w:lang w:eastAsia="en-ZA"/>
        </w:rPr>
        <w:t xml:space="preserve">the Department should ensure that issues for </w:t>
      </w:r>
      <w:r w:rsidR="00A7765F" w:rsidRPr="00D57FA8">
        <w:rPr>
          <w:rFonts w:cs="Arial"/>
          <w:spacing w:val="0"/>
          <w:sz w:val="20"/>
          <w:szCs w:val="20"/>
          <w:lang w:eastAsia="en-ZA"/>
        </w:rPr>
        <w:t xml:space="preserve">WYPD </w:t>
      </w:r>
      <w:r w:rsidR="00EA6E8E" w:rsidRPr="00D57FA8">
        <w:rPr>
          <w:rFonts w:cs="Arial"/>
          <w:spacing w:val="0"/>
          <w:sz w:val="20"/>
          <w:szCs w:val="20"/>
          <w:lang w:eastAsia="en-ZA"/>
        </w:rPr>
        <w:t xml:space="preserve">are mainstreamed into the work of </w:t>
      </w:r>
      <w:r w:rsidR="00C10668" w:rsidRPr="00D57FA8">
        <w:rPr>
          <w:rFonts w:cs="Arial"/>
          <w:spacing w:val="0"/>
          <w:sz w:val="20"/>
          <w:szCs w:val="20"/>
          <w:lang w:eastAsia="en-ZA"/>
        </w:rPr>
        <w:t xml:space="preserve">various government departments. </w:t>
      </w:r>
    </w:p>
    <w:p w:rsidR="00FF28B1" w:rsidRPr="00D57FA8" w:rsidRDefault="00FF28B1" w:rsidP="00D57FA8">
      <w:pPr>
        <w:pStyle w:val="ListParagraph"/>
        <w:ind w:left="0"/>
        <w:rPr>
          <w:rFonts w:eastAsia="MS Mincho" w:cs="Arial"/>
          <w:sz w:val="20"/>
          <w:szCs w:val="20"/>
        </w:rPr>
      </w:pPr>
    </w:p>
    <w:p w:rsidR="00ED7524" w:rsidRPr="00D57FA8" w:rsidRDefault="009135A8" w:rsidP="00D57FA8">
      <w:pPr>
        <w:pStyle w:val="ListParagraph"/>
        <w:ind w:left="0"/>
        <w:rPr>
          <w:rFonts w:eastAsia="MS Mincho" w:cs="Arial"/>
          <w:sz w:val="20"/>
          <w:szCs w:val="20"/>
        </w:rPr>
      </w:pPr>
      <w:r w:rsidRPr="00D57FA8">
        <w:rPr>
          <w:rFonts w:eastAsia="MS Mincho" w:cs="Arial"/>
          <w:i/>
          <w:sz w:val="20"/>
          <w:szCs w:val="20"/>
        </w:rPr>
        <w:t xml:space="preserve">Strandfontein </w:t>
      </w:r>
      <w:r w:rsidR="00E624F0" w:rsidRPr="00D57FA8">
        <w:rPr>
          <w:rFonts w:eastAsia="MS Mincho" w:cs="Arial"/>
          <w:i/>
          <w:sz w:val="20"/>
          <w:szCs w:val="20"/>
        </w:rPr>
        <w:t>Shelter</w:t>
      </w:r>
      <w:r w:rsidR="00E624F0" w:rsidRPr="00D57FA8">
        <w:rPr>
          <w:rFonts w:eastAsia="MS Mincho" w:cs="Arial"/>
          <w:sz w:val="20"/>
          <w:szCs w:val="20"/>
        </w:rPr>
        <w:t xml:space="preserve">: </w:t>
      </w:r>
      <w:r w:rsidR="00FF28B1" w:rsidRPr="00D57FA8">
        <w:rPr>
          <w:rFonts w:eastAsia="MS Mincho" w:cs="Arial"/>
          <w:sz w:val="20"/>
          <w:szCs w:val="20"/>
        </w:rPr>
        <w:t xml:space="preserve">The Department </w:t>
      </w:r>
      <w:r w:rsidRPr="00D57FA8">
        <w:rPr>
          <w:rFonts w:eastAsia="MS Mincho" w:cs="Arial"/>
          <w:sz w:val="20"/>
          <w:szCs w:val="20"/>
        </w:rPr>
        <w:t>should intervene and provide support to the homeless, fo</w:t>
      </w:r>
      <w:r w:rsidR="00ED7524" w:rsidRPr="00D57FA8">
        <w:rPr>
          <w:rFonts w:eastAsia="MS Mincho" w:cs="Arial"/>
          <w:sz w:val="20"/>
          <w:szCs w:val="20"/>
        </w:rPr>
        <w:t>reign nationals and farm workers.</w:t>
      </w:r>
    </w:p>
    <w:p w:rsidR="009135A8" w:rsidRPr="00D57FA8" w:rsidRDefault="009135A8" w:rsidP="00D57FA8">
      <w:pPr>
        <w:suppressAutoHyphens/>
        <w:autoSpaceDN w:val="0"/>
        <w:contextualSpacing/>
        <w:textAlignment w:val="baseline"/>
        <w:rPr>
          <w:rFonts w:cs="Arial"/>
          <w:i/>
          <w:spacing w:val="0"/>
          <w:sz w:val="20"/>
          <w:szCs w:val="20"/>
          <w:lang w:eastAsia="en-ZA"/>
        </w:rPr>
      </w:pPr>
    </w:p>
    <w:p w:rsidR="00707604" w:rsidRPr="00D57FA8" w:rsidRDefault="0002338B" w:rsidP="00D57FA8">
      <w:pPr>
        <w:suppressAutoHyphens/>
        <w:autoSpaceDN w:val="0"/>
        <w:contextualSpacing/>
        <w:textAlignment w:val="baseline"/>
        <w:rPr>
          <w:rFonts w:eastAsia="MS Mincho" w:cs="Arial"/>
          <w:sz w:val="20"/>
          <w:szCs w:val="20"/>
        </w:rPr>
      </w:pPr>
      <w:r w:rsidRPr="00D57FA8">
        <w:rPr>
          <w:rFonts w:cs="Arial"/>
          <w:i/>
          <w:spacing w:val="0"/>
          <w:sz w:val="20"/>
          <w:szCs w:val="20"/>
          <w:lang w:eastAsia="en-ZA"/>
        </w:rPr>
        <w:t>Economic Stimulus Package</w:t>
      </w:r>
      <w:r w:rsidR="00ED7524" w:rsidRPr="00D57FA8">
        <w:rPr>
          <w:rFonts w:cs="Arial"/>
          <w:i/>
          <w:spacing w:val="0"/>
          <w:sz w:val="20"/>
          <w:szCs w:val="20"/>
          <w:lang w:eastAsia="en-ZA"/>
        </w:rPr>
        <w:t xml:space="preserve">: </w:t>
      </w:r>
      <w:r w:rsidR="00707604" w:rsidRPr="00D57FA8">
        <w:rPr>
          <w:rFonts w:cs="Arial"/>
          <w:spacing w:val="0"/>
          <w:sz w:val="20"/>
          <w:szCs w:val="20"/>
          <w:lang w:eastAsia="en-ZA"/>
        </w:rPr>
        <w:t>The Committees indicated that youth are mo</w:t>
      </w:r>
      <w:r w:rsidR="00A37827" w:rsidRPr="00D57FA8">
        <w:rPr>
          <w:rFonts w:cs="Arial"/>
          <w:spacing w:val="0"/>
          <w:sz w:val="20"/>
          <w:szCs w:val="20"/>
          <w:lang w:eastAsia="en-ZA"/>
        </w:rPr>
        <w:t xml:space="preserve">stly affected by unemployment, thus the </w:t>
      </w:r>
      <w:r w:rsidR="00456399" w:rsidRPr="00D57FA8">
        <w:rPr>
          <w:rFonts w:cs="Arial"/>
          <w:spacing w:val="0"/>
          <w:sz w:val="20"/>
          <w:szCs w:val="20"/>
          <w:lang w:eastAsia="en-ZA"/>
        </w:rPr>
        <w:t>Department should</w:t>
      </w:r>
      <w:r w:rsidR="00707604" w:rsidRPr="00D57FA8">
        <w:rPr>
          <w:rFonts w:cs="Arial"/>
          <w:spacing w:val="0"/>
          <w:sz w:val="20"/>
          <w:szCs w:val="20"/>
          <w:lang w:eastAsia="en-ZA"/>
        </w:rPr>
        <w:t xml:space="preserve"> assess whether they have been able to benefit from the social relief package that was announced by Government. </w:t>
      </w:r>
      <w:r w:rsidR="00264546" w:rsidRPr="00D57FA8">
        <w:rPr>
          <w:rFonts w:cs="Arial"/>
          <w:spacing w:val="0"/>
          <w:sz w:val="20"/>
          <w:szCs w:val="20"/>
          <w:lang w:eastAsia="en-ZA"/>
        </w:rPr>
        <w:t>Further, the economic stimulus package should be monitored and evaluated to determine the extent to which women and persons with disabilities are benefiting.</w:t>
      </w:r>
    </w:p>
    <w:p w:rsidR="00264546" w:rsidRPr="00D57FA8" w:rsidRDefault="00264546" w:rsidP="00D57FA8">
      <w:pPr>
        <w:suppressAutoHyphens/>
        <w:autoSpaceDN w:val="0"/>
        <w:contextualSpacing/>
        <w:textAlignment w:val="baseline"/>
        <w:rPr>
          <w:rFonts w:cs="Arial"/>
          <w:b/>
          <w:spacing w:val="0"/>
          <w:sz w:val="20"/>
          <w:szCs w:val="20"/>
          <w:lang w:eastAsia="en-ZA"/>
        </w:rPr>
      </w:pPr>
    </w:p>
    <w:p w:rsidR="00036D8B" w:rsidRPr="00D57FA8" w:rsidRDefault="00124A5E" w:rsidP="00D57FA8">
      <w:pPr>
        <w:autoSpaceDN w:val="0"/>
        <w:rPr>
          <w:rFonts w:cs="Arial"/>
          <w:sz w:val="20"/>
          <w:szCs w:val="20"/>
        </w:rPr>
      </w:pPr>
      <w:r w:rsidRPr="00D57FA8">
        <w:rPr>
          <w:rFonts w:cs="Arial"/>
          <w:i/>
          <w:spacing w:val="0"/>
          <w:sz w:val="20"/>
          <w:szCs w:val="20"/>
          <w:lang w:eastAsia="en-ZA"/>
        </w:rPr>
        <w:t>GBVF</w:t>
      </w:r>
      <w:r w:rsidR="00036D8B" w:rsidRPr="00D57FA8">
        <w:rPr>
          <w:rFonts w:cs="Arial"/>
          <w:b/>
          <w:spacing w:val="0"/>
          <w:sz w:val="20"/>
          <w:szCs w:val="20"/>
          <w:lang w:eastAsia="en-ZA"/>
        </w:rPr>
        <w:t>:</w:t>
      </w:r>
      <w:r w:rsidR="00036D8B" w:rsidRPr="00D57FA8">
        <w:rPr>
          <w:rFonts w:cs="Arial"/>
          <w:sz w:val="20"/>
          <w:szCs w:val="20"/>
        </w:rPr>
        <w:t xml:space="preserve"> The Department should provide </w:t>
      </w:r>
      <w:r w:rsidR="00BC4753" w:rsidRPr="00D57FA8">
        <w:rPr>
          <w:rFonts w:cs="Arial"/>
          <w:sz w:val="20"/>
          <w:szCs w:val="20"/>
        </w:rPr>
        <w:t xml:space="preserve">(updated) </w:t>
      </w:r>
      <w:r w:rsidR="00036D8B" w:rsidRPr="00D57FA8">
        <w:rPr>
          <w:rFonts w:cs="Arial"/>
          <w:sz w:val="20"/>
          <w:szCs w:val="20"/>
        </w:rPr>
        <w:t xml:space="preserve">statistics on cases of </w:t>
      </w:r>
      <w:r w:rsidR="00BC4753" w:rsidRPr="00D57FA8">
        <w:rPr>
          <w:rFonts w:cs="Arial"/>
          <w:sz w:val="20"/>
          <w:szCs w:val="20"/>
        </w:rPr>
        <w:t xml:space="preserve">gender-based violence </w:t>
      </w:r>
      <w:r w:rsidRPr="00D57FA8">
        <w:rPr>
          <w:rFonts w:cs="Arial"/>
          <w:sz w:val="20"/>
          <w:szCs w:val="20"/>
        </w:rPr>
        <w:t xml:space="preserve">and femicide </w:t>
      </w:r>
      <w:r w:rsidR="00036D8B" w:rsidRPr="00D57FA8">
        <w:rPr>
          <w:rFonts w:cs="Arial"/>
          <w:sz w:val="20"/>
          <w:szCs w:val="20"/>
        </w:rPr>
        <w:t>since the lockdown was implemented.</w:t>
      </w:r>
      <w:r w:rsidR="00037A5F" w:rsidRPr="00D57FA8">
        <w:rPr>
          <w:rFonts w:cs="Arial"/>
          <w:sz w:val="20"/>
          <w:szCs w:val="20"/>
        </w:rPr>
        <w:t xml:space="preserve"> Further,</w:t>
      </w:r>
      <w:r w:rsidR="00D9503D" w:rsidRPr="00D57FA8">
        <w:rPr>
          <w:rFonts w:eastAsia="MS Mincho" w:cs="Arial"/>
          <w:sz w:val="20"/>
          <w:szCs w:val="20"/>
        </w:rPr>
        <w:t xml:space="preserve">the Department </w:t>
      </w:r>
      <w:r w:rsidR="00037A5F" w:rsidRPr="00D57FA8">
        <w:rPr>
          <w:rFonts w:eastAsia="MS Mincho" w:cs="Arial"/>
          <w:sz w:val="20"/>
          <w:szCs w:val="20"/>
        </w:rPr>
        <w:t>should provide a detailed report of its i</w:t>
      </w:r>
      <w:r w:rsidR="00D9503D" w:rsidRPr="00D57FA8">
        <w:rPr>
          <w:rFonts w:eastAsia="MS Mincho" w:cs="Arial"/>
          <w:sz w:val="20"/>
          <w:szCs w:val="20"/>
        </w:rPr>
        <w:t>nterventions in this regard.</w:t>
      </w:r>
    </w:p>
    <w:p w:rsidR="00036D8B" w:rsidRPr="00D57FA8" w:rsidRDefault="00036D8B" w:rsidP="00D57FA8">
      <w:pPr>
        <w:suppressAutoHyphens/>
        <w:autoSpaceDN w:val="0"/>
        <w:contextualSpacing/>
        <w:textAlignment w:val="baseline"/>
        <w:rPr>
          <w:rFonts w:cs="Arial"/>
          <w:b/>
          <w:spacing w:val="0"/>
          <w:sz w:val="20"/>
          <w:szCs w:val="20"/>
          <w:lang w:eastAsia="en-ZA"/>
        </w:rPr>
      </w:pPr>
    </w:p>
    <w:p w:rsidR="0002338B" w:rsidRPr="00D57FA8" w:rsidRDefault="0002338B" w:rsidP="00D57FA8">
      <w:pPr>
        <w:suppressAutoHyphens/>
        <w:autoSpaceDN w:val="0"/>
        <w:contextualSpacing/>
        <w:textAlignment w:val="baseline"/>
        <w:rPr>
          <w:rFonts w:eastAsia="MS Mincho" w:cs="Arial"/>
          <w:sz w:val="20"/>
          <w:szCs w:val="20"/>
        </w:rPr>
      </w:pPr>
      <w:r w:rsidRPr="00D57FA8">
        <w:rPr>
          <w:rFonts w:cs="Arial"/>
          <w:i/>
          <w:spacing w:val="0"/>
          <w:sz w:val="20"/>
          <w:szCs w:val="20"/>
          <w:lang w:eastAsia="en-ZA"/>
        </w:rPr>
        <w:lastRenderedPageBreak/>
        <w:t>Tracking system:</w:t>
      </w:r>
      <w:r w:rsidRPr="00D57FA8">
        <w:rPr>
          <w:rFonts w:cs="Arial"/>
          <w:spacing w:val="0"/>
          <w:sz w:val="20"/>
          <w:szCs w:val="20"/>
          <w:lang w:eastAsia="en-ZA"/>
        </w:rPr>
        <w:t xml:space="preserve"> The </w:t>
      </w:r>
      <w:r w:rsidR="00456399" w:rsidRPr="00D57FA8">
        <w:rPr>
          <w:rFonts w:cs="Arial"/>
          <w:spacing w:val="0"/>
          <w:sz w:val="20"/>
          <w:szCs w:val="20"/>
          <w:lang w:eastAsia="en-ZA"/>
        </w:rPr>
        <w:t>Department’s</w:t>
      </w:r>
      <w:r w:rsidRPr="00D57FA8">
        <w:rPr>
          <w:rFonts w:cs="Arial"/>
          <w:spacing w:val="0"/>
          <w:sz w:val="20"/>
          <w:szCs w:val="20"/>
          <w:lang w:eastAsia="en-ZA"/>
        </w:rPr>
        <w:t xml:space="preserve"> tracking system during </w:t>
      </w:r>
      <w:r w:rsidR="00456399" w:rsidRPr="00D57FA8">
        <w:rPr>
          <w:rFonts w:cs="Arial"/>
          <w:spacing w:val="0"/>
          <w:sz w:val="20"/>
          <w:szCs w:val="20"/>
          <w:lang w:eastAsia="en-ZA"/>
        </w:rPr>
        <w:t xml:space="preserve">the pandemic </w:t>
      </w:r>
      <w:r w:rsidRPr="00D57FA8">
        <w:rPr>
          <w:rFonts w:cs="Arial"/>
          <w:spacing w:val="0"/>
          <w:sz w:val="20"/>
          <w:szCs w:val="20"/>
          <w:lang w:eastAsia="en-ZA"/>
        </w:rPr>
        <w:t xml:space="preserve">should not only focus on women, but </w:t>
      </w:r>
      <w:r w:rsidR="00264546" w:rsidRPr="00D57FA8">
        <w:rPr>
          <w:rFonts w:cs="Arial"/>
          <w:spacing w:val="0"/>
          <w:sz w:val="20"/>
          <w:szCs w:val="20"/>
          <w:lang w:eastAsia="en-ZA"/>
        </w:rPr>
        <w:t>also</w:t>
      </w:r>
      <w:r w:rsidRPr="00D57FA8">
        <w:rPr>
          <w:rFonts w:cs="Arial"/>
          <w:spacing w:val="0"/>
          <w:sz w:val="20"/>
          <w:szCs w:val="20"/>
          <w:lang w:eastAsia="en-ZA"/>
        </w:rPr>
        <w:t xml:space="preserve"> apply to youth and persons with disabilities.</w:t>
      </w:r>
    </w:p>
    <w:p w:rsidR="00707604" w:rsidRPr="00D57FA8" w:rsidRDefault="00707604" w:rsidP="00D57FA8">
      <w:pPr>
        <w:pStyle w:val="ListParagraph"/>
        <w:ind w:left="0"/>
        <w:rPr>
          <w:rFonts w:eastAsia="MS Mincho" w:cs="Arial"/>
          <w:sz w:val="20"/>
          <w:szCs w:val="20"/>
        </w:rPr>
      </w:pPr>
    </w:p>
    <w:p w:rsidR="00A96DAF" w:rsidRPr="00D57FA8" w:rsidRDefault="00A96DAF" w:rsidP="00D57FA8">
      <w:pPr>
        <w:suppressAutoHyphens/>
        <w:autoSpaceDN w:val="0"/>
        <w:contextualSpacing/>
        <w:textAlignment w:val="baseline"/>
        <w:rPr>
          <w:rFonts w:eastAsia="MS Mincho" w:cs="Arial"/>
          <w:sz w:val="20"/>
          <w:szCs w:val="20"/>
        </w:rPr>
      </w:pPr>
      <w:r w:rsidRPr="00D57FA8">
        <w:rPr>
          <w:rFonts w:eastAsia="MS Mincho" w:cs="Arial"/>
          <w:i/>
          <w:sz w:val="20"/>
          <w:szCs w:val="20"/>
        </w:rPr>
        <w:t>Education</w:t>
      </w:r>
      <w:r w:rsidR="002C33FD" w:rsidRPr="00D57FA8">
        <w:rPr>
          <w:rFonts w:eastAsia="MS Mincho" w:cs="Arial"/>
          <w:i/>
          <w:sz w:val="20"/>
          <w:szCs w:val="20"/>
        </w:rPr>
        <w:t xml:space="preserve"> sector</w:t>
      </w:r>
      <w:r w:rsidRPr="00D57FA8">
        <w:rPr>
          <w:rFonts w:eastAsia="MS Mincho" w:cs="Arial"/>
          <w:i/>
          <w:sz w:val="20"/>
          <w:szCs w:val="20"/>
        </w:rPr>
        <w:t>:</w:t>
      </w:r>
      <w:r w:rsidRPr="00D57FA8">
        <w:rPr>
          <w:rFonts w:eastAsia="MS Mincho" w:cs="Arial"/>
          <w:sz w:val="20"/>
          <w:szCs w:val="20"/>
        </w:rPr>
        <w:t xml:space="preserve"> The </w:t>
      </w:r>
      <w:r w:rsidR="002C33FD" w:rsidRPr="00D57FA8">
        <w:rPr>
          <w:rFonts w:eastAsia="MS Mincho" w:cs="Arial"/>
          <w:sz w:val="20"/>
          <w:szCs w:val="20"/>
        </w:rPr>
        <w:t xml:space="preserve">Department should </w:t>
      </w:r>
      <w:r w:rsidR="00EA6E8E" w:rsidRPr="00D57FA8">
        <w:rPr>
          <w:rFonts w:eastAsia="MS Mincho" w:cs="Arial"/>
          <w:sz w:val="20"/>
          <w:szCs w:val="20"/>
        </w:rPr>
        <w:t>develop</w:t>
      </w:r>
      <w:r w:rsidR="002C33FD" w:rsidRPr="00D57FA8">
        <w:rPr>
          <w:rFonts w:eastAsia="MS Mincho" w:cs="Arial"/>
          <w:sz w:val="20"/>
          <w:szCs w:val="20"/>
        </w:rPr>
        <w:t xml:space="preserve"> programmes</w:t>
      </w:r>
      <w:r w:rsidRPr="00D57FA8">
        <w:rPr>
          <w:rFonts w:eastAsia="MS Mincho" w:cs="Arial"/>
          <w:sz w:val="20"/>
          <w:szCs w:val="20"/>
        </w:rPr>
        <w:t xml:space="preserve"> to assist </w:t>
      </w:r>
      <w:r w:rsidR="00EA6E8E" w:rsidRPr="00D57FA8">
        <w:rPr>
          <w:rFonts w:eastAsia="MS Mincho" w:cs="Arial"/>
          <w:sz w:val="20"/>
          <w:szCs w:val="20"/>
        </w:rPr>
        <w:t xml:space="preserve">learners and students with special needs that are in </w:t>
      </w:r>
      <w:r w:rsidRPr="00D57FA8">
        <w:rPr>
          <w:rFonts w:eastAsia="MS Mincho" w:cs="Arial"/>
          <w:sz w:val="20"/>
          <w:szCs w:val="20"/>
        </w:rPr>
        <w:t xml:space="preserve">higher and basic education </w:t>
      </w:r>
      <w:r w:rsidR="00EA6E8E" w:rsidRPr="00D57FA8">
        <w:rPr>
          <w:rFonts w:eastAsia="MS Mincho" w:cs="Arial"/>
          <w:sz w:val="20"/>
          <w:szCs w:val="20"/>
        </w:rPr>
        <w:t xml:space="preserve">institutions, </w:t>
      </w:r>
      <w:r w:rsidRPr="00D57FA8">
        <w:rPr>
          <w:rFonts w:eastAsia="MS Mincho" w:cs="Arial"/>
          <w:sz w:val="20"/>
          <w:szCs w:val="20"/>
        </w:rPr>
        <w:t>during this period.</w:t>
      </w:r>
    </w:p>
    <w:p w:rsidR="00A96DAF" w:rsidRPr="00D57FA8" w:rsidRDefault="00A96DAF" w:rsidP="00D57FA8">
      <w:pPr>
        <w:pStyle w:val="ListParagraph"/>
        <w:ind w:left="0"/>
        <w:rPr>
          <w:rFonts w:cs="Arial"/>
          <w:b/>
          <w:sz w:val="20"/>
          <w:szCs w:val="20"/>
          <w:highlight w:val="yellow"/>
        </w:rPr>
      </w:pPr>
    </w:p>
    <w:p w:rsidR="000A3078" w:rsidRPr="00D57FA8" w:rsidRDefault="008D20AF" w:rsidP="00D57FA8">
      <w:pPr>
        <w:pStyle w:val="ListParagraph"/>
        <w:ind w:left="0"/>
        <w:rPr>
          <w:rFonts w:cs="Arial"/>
          <w:b/>
          <w:sz w:val="20"/>
          <w:szCs w:val="20"/>
        </w:rPr>
      </w:pPr>
      <w:r w:rsidRPr="00D57FA8">
        <w:rPr>
          <w:rFonts w:cs="Arial"/>
          <w:i/>
          <w:sz w:val="20"/>
          <w:szCs w:val="20"/>
        </w:rPr>
        <w:t>Donation of s</w:t>
      </w:r>
      <w:r w:rsidR="00BC4753" w:rsidRPr="00D57FA8">
        <w:rPr>
          <w:rFonts w:cs="Arial"/>
          <w:i/>
          <w:sz w:val="20"/>
          <w:szCs w:val="20"/>
        </w:rPr>
        <w:t>anitary products</w:t>
      </w:r>
      <w:r w:rsidR="00BC4753" w:rsidRPr="00D57FA8">
        <w:rPr>
          <w:rFonts w:cs="Arial"/>
          <w:b/>
          <w:sz w:val="20"/>
          <w:szCs w:val="20"/>
        </w:rPr>
        <w:t xml:space="preserve">: </w:t>
      </w:r>
      <w:r w:rsidR="000A3078" w:rsidRPr="00D57FA8">
        <w:rPr>
          <w:rFonts w:cs="Arial"/>
          <w:sz w:val="20"/>
          <w:szCs w:val="20"/>
        </w:rPr>
        <w:t>The Department should provide the Committee</w:t>
      </w:r>
      <w:r w:rsidR="00BC4753" w:rsidRPr="00D57FA8">
        <w:rPr>
          <w:rFonts w:cs="Arial"/>
          <w:sz w:val="20"/>
          <w:szCs w:val="20"/>
        </w:rPr>
        <w:t>s</w:t>
      </w:r>
      <w:r w:rsidR="000A3078" w:rsidRPr="00D57FA8">
        <w:rPr>
          <w:rFonts w:cs="Arial"/>
          <w:sz w:val="20"/>
          <w:szCs w:val="20"/>
        </w:rPr>
        <w:t xml:space="preserve"> with </w:t>
      </w:r>
      <w:r w:rsidR="006B46E6" w:rsidRPr="00D57FA8">
        <w:rPr>
          <w:rFonts w:cs="Arial"/>
          <w:sz w:val="20"/>
          <w:szCs w:val="20"/>
        </w:rPr>
        <w:t xml:space="preserve">a </w:t>
      </w:r>
      <w:r w:rsidRPr="00D57FA8">
        <w:rPr>
          <w:rFonts w:cs="Arial"/>
          <w:sz w:val="20"/>
          <w:szCs w:val="20"/>
        </w:rPr>
        <w:t>detailed</w:t>
      </w:r>
      <w:r w:rsidR="006B46E6" w:rsidRPr="00D57FA8">
        <w:rPr>
          <w:rFonts w:cs="Arial"/>
          <w:sz w:val="20"/>
          <w:szCs w:val="20"/>
        </w:rPr>
        <w:t>report</w:t>
      </w:r>
      <w:r w:rsidR="000A3078" w:rsidRPr="00D57FA8">
        <w:rPr>
          <w:rFonts w:cs="Arial"/>
          <w:sz w:val="20"/>
          <w:szCs w:val="20"/>
        </w:rPr>
        <w:t xml:space="preserve"> on provinces which received sanitary products</w:t>
      </w:r>
      <w:r w:rsidR="006B46E6" w:rsidRPr="00D57FA8">
        <w:rPr>
          <w:rFonts w:cs="Arial"/>
          <w:sz w:val="20"/>
          <w:szCs w:val="20"/>
        </w:rPr>
        <w:t>, and the Sanitary Dignity Programme</w:t>
      </w:r>
      <w:r w:rsidR="000A3078" w:rsidRPr="00D57FA8">
        <w:rPr>
          <w:rFonts w:cs="Arial"/>
          <w:sz w:val="20"/>
          <w:szCs w:val="20"/>
        </w:rPr>
        <w:t>.</w:t>
      </w:r>
    </w:p>
    <w:p w:rsidR="00360B68" w:rsidRPr="00D57FA8" w:rsidRDefault="00360B68" w:rsidP="00D57FA8">
      <w:pPr>
        <w:autoSpaceDN w:val="0"/>
        <w:contextualSpacing/>
        <w:rPr>
          <w:rFonts w:cs="Arial"/>
          <w:sz w:val="20"/>
          <w:szCs w:val="20"/>
        </w:rPr>
      </w:pPr>
    </w:p>
    <w:p w:rsidR="00360B68" w:rsidRPr="00D57FA8" w:rsidRDefault="008D20AF" w:rsidP="00D57FA8">
      <w:pPr>
        <w:numPr>
          <w:ilvl w:val="0"/>
          <w:numId w:val="1"/>
        </w:numPr>
        <w:ind w:left="426"/>
        <w:contextualSpacing/>
        <w:rPr>
          <w:rFonts w:cs="Arial"/>
          <w:b/>
          <w:sz w:val="20"/>
          <w:szCs w:val="20"/>
        </w:rPr>
      </w:pPr>
      <w:r w:rsidRPr="00D57FA8">
        <w:rPr>
          <w:rFonts w:cs="Arial"/>
          <w:b/>
          <w:sz w:val="20"/>
          <w:szCs w:val="20"/>
        </w:rPr>
        <w:t>CONCLUSION</w:t>
      </w:r>
    </w:p>
    <w:p w:rsidR="008D20AF" w:rsidRPr="00D57FA8" w:rsidRDefault="008D20AF" w:rsidP="00D57FA8">
      <w:pPr>
        <w:autoSpaceDN w:val="0"/>
        <w:contextualSpacing/>
        <w:rPr>
          <w:rFonts w:cs="Arial"/>
          <w:sz w:val="20"/>
          <w:szCs w:val="20"/>
        </w:rPr>
      </w:pPr>
    </w:p>
    <w:p w:rsidR="00594FB6" w:rsidRPr="00D57FA8" w:rsidRDefault="008D20AF" w:rsidP="00D57FA8">
      <w:pPr>
        <w:autoSpaceDN w:val="0"/>
        <w:contextualSpacing/>
        <w:rPr>
          <w:rFonts w:cs="Arial"/>
          <w:sz w:val="20"/>
          <w:szCs w:val="20"/>
        </w:rPr>
      </w:pPr>
      <w:r w:rsidRPr="00D57FA8">
        <w:rPr>
          <w:rFonts w:cs="Arial"/>
          <w:sz w:val="20"/>
          <w:szCs w:val="20"/>
        </w:rPr>
        <w:t xml:space="preserve">The Committees </w:t>
      </w:r>
      <w:r w:rsidR="0003014A" w:rsidRPr="00D57FA8">
        <w:rPr>
          <w:rFonts w:cs="Arial"/>
          <w:sz w:val="20"/>
          <w:szCs w:val="20"/>
        </w:rPr>
        <w:t xml:space="preserve">commended the work of the Department and its support of programmes related to the Covid-19 pandemic. However, the Committees </w:t>
      </w:r>
      <w:r w:rsidR="00293A7F" w:rsidRPr="00D57FA8">
        <w:rPr>
          <w:rFonts w:cs="Arial"/>
          <w:sz w:val="20"/>
          <w:szCs w:val="20"/>
        </w:rPr>
        <w:t>emphasize</w:t>
      </w:r>
      <w:r w:rsidR="00594FB6" w:rsidRPr="00D57FA8">
        <w:rPr>
          <w:rFonts w:cs="Arial"/>
          <w:sz w:val="20"/>
          <w:szCs w:val="20"/>
        </w:rPr>
        <w:t xml:space="preserve">d that the Department should </w:t>
      </w:r>
      <w:r w:rsidR="008E217E" w:rsidRPr="00D57FA8">
        <w:rPr>
          <w:rFonts w:cs="Arial"/>
          <w:sz w:val="20"/>
          <w:szCs w:val="20"/>
        </w:rPr>
        <w:t xml:space="preserve">be more visible, </w:t>
      </w:r>
      <w:r w:rsidR="00594FB6" w:rsidRPr="00D57FA8">
        <w:rPr>
          <w:rFonts w:cs="Arial"/>
          <w:sz w:val="20"/>
          <w:szCs w:val="20"/>
        </w:rPr>
        <w:t>strengthen its monitoring systems, and minimi</w:t>
      </w:r>
      <w:r w:rsidR="0069222F" w:rsidRPr="00D57FA8">
        <w:rPr>
          <w:rFonts w:cs="Arial"/>
          <w:sz w:val="20"/>
          <w:szCs w:val="20"/>
        </w:rPr>
        <w:t>z</w:t>
      </w:r>
      <w:r w:rsidR="00594FB6" w:rsidRPr="00D57FA8">
        <w:rPr>
          <w:rFonts w:cs="Arial"/>
          <w:sz w:val="20"/>
          <w:szCs w:val="20"/>
        </w:rPr>
        <w:t xml:space="preserve">e the use of Consultants. </w:t>
      </w:r>
    </w:p>
    <w:p w:rsidR="009C03F6" w:rsidRPr="00D57FA8" w:rsidRDefault="009C03F6" w:rsidP="00D57FA8">
      <w:pPr>
        <w:autoSpaceDN w:val="0"/>
        <w:contextualSpacing/>
        <w:rPr>
          <w:rFonts w:cs="Arial"/>
          <w:sz w:val="20"/>
          <w:szCs w:val="20"/>
        </w:rPr>
      </w:pPr>
    </w:p>
    <w:p w:rsidR="009C03F6" w:rsidRPr="00D57FA8" w:rsidRDefault="009C03F6" w:rsidP="00D57FA8">
      <w:pPr>
        <w:autoSpaceDN w:val="0"/>
        <w:contextualSpacing/>
        <w:rPr>
          <w:rFonts w:cs="Arial"/>
          <w:sz w:val="20"/>
          <w:szCs w:val="20"/>
        </w:rPr>
      </w:pPr>
      <w:r w:rsidRPr="00D57FA8">
        <w:rPr>
          <w:rFonts w:cs="Arial"/>
          <w:sz w:val="20"/>
          <w:szCs w:val="20"/>
        </w:rPr>
        <w:t>Unless otherwise indicated, the Department should respond to the Committees’ recommendations in three months, from the day the report is adopted in the House.</w:t>
      </w:r>
    </w:p>
    <w:p w:rsidR="000A3078" w:rsidRPr="00D57FA8" w:rsidRDefault="000A3078" w:rsidP="00D57FA8">
      <w:pPr>
        <w:pStyle w:val="ListParagraph"/>
        <w:ind w:left="0"/>
        <w:rPr>
          <w:rFonts w:cs="Arial"/>
          <w:b/>
          <w:sz w:val="20"/>
          <w:szCs w:val="20"/>
        </w:rPr>
      </w:pPr>
    </w:p>
    <w:p w:rsidR="00B21BB5" w:rsidRPr="00D57FA8" w:rsidRDefault="000A3078" w:rsidP="00D57FA8">
      <w:pPr>
        <w:pStyle w:val="ListParagraph"/>
        <w:ind w:left="0"/>
        <w:rPr>
          <w:rFonts w:cs="Arial"/>
          <w:sz w:val="20"/>
          <w:szCs w:val="20"/>
        </w:rPr>
      </w:pPr>
      <w:r w:rsidRPr="00D57FA8">
        <w:rPr>
          <w:rFonts w:cs="Arial"/>
          <w:b/>
          <w:sz w:val="20"/>
          <w:szCs w:val="20"/>
        </w:rPr>
        <w:t>Report to be considered.</w:t>
      </w:r>
    </w:p>
    <w:sectPr w:rsidR="00B21BB5" w:rsidRPr="00D57FA8" w:rsidSect="00A03436">
      <w:footerReference w:type="even" r:id="rId8"/>
      <w:footerReference w:type="default" r:id="rId9"/>
      <w:headerReference w:type="first" r:id="rId10"/>
      <w:footerReference w:type="first" r:id="rId11"/>
      <w:pgSz w:w="11906" w:h="16838" w:code="9"/>
      <w:pgMar w:top="2157" w:right="1134" w:bottom="1191" w:left="1134" w:header="113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0D1" w:rsidRDefault="00FF30D1">
      <w:r>
        <w:separator/>
      </w:r>
    </w:p>
  </w:endnote>
  <w:endnote w:type="continuationSeparator" w:id="1">
    <w:p w:rsidR="00FF30D1" w:rsidRDefault="00FF30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8E7" w:rsidRDefault="00A20005" w:rsidP="00A30DD4">
    <w:pPr>
      <w:pStyle w:val="Footer"/>
      <w:framePr w:wrap="around" w:vAnchor="text" w:hAnchor="margin" w:xAlign="right" w:y="1"/>
      <w:rPr>
        <w:rStyle w:val="PageNumber"/>
      </w:rPr>
    </w:pPr>
    <w:r>
      <w:rPr>
        <w:rStyle w:val="PageNumber"/>
      </w:rPr>
      <w:fldChar w:fldCharType="begin"/>
    </w:r>
    <w:r w:rsidR="008E58E7">
      <w:rPr>
        <w:rStyle w:val="PageNumber"/>
      </w:rPr>
      <w:instrText xml:space="preserve">PAGE  </w:instrText>
    </w:r>
    <w:r>
      <w:rPr>
        <w:rStyle w:val="PageNumber"/>
      </w:rPr>
      <w:fldChar w:fldCharType="end"/>
    </w:r>
  </w:p>
  <w:p w:rsidR="008E58E7" w:rsidRDefault="008E58E7" w:rsidP="00220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8E7" w:rsidRPr="00A7765C" w:rsidRDefault="00A20005">
    <w:pPr>
      <w:pStyle w:val="Footer"/>
      <w:jc w:val="right"/>
      <w:rPr>
        <w:rFonts w:ascii="Times New Roman" w:hAnsi="Times New Roman"/>
        <w:sz w:val="16"/>
        <w:szCs w:val="16"/>
      </w:rPr>
    </w:pPr>
    <w:r w:rsidRPr="00A7765C">
      <w:rPr>
        <w:rFonts w:ascii="Times New Roman" w:hAnsi="Times New Roman"/>
        <w:sz w:val="16"/>
        <w:szCs w:val="16"/>
      </w:rPr>
      <w:fldChar w:fldCharType="begin"/>
    </w:r>
    <w:r w:rsidR="008E58E7" w:rsidRPr="00A7765C">
      <w:rPr>
        <w:rFonts w:ascii="Times New Roman" w:hAnsi="Times New Roman"/>
        <w:sz w:val="16"/>
        <w:szCs w:val="16"/>
      </w:rPr>
      <w:instrText xml:space="preserve"> PAGE   \* MERGEFORMAT </w:instrText>
    </w:r>
    <w:r w:rsidRPr="00A7765C">
      <w:rPr>
        <w:rFonts w:ascii="Times New Roman" w:hAnsi="Times New Roman"/>
        <w:sz w:val="16"/>
        <w:szCs w:val="16"/>
      </w:rPr>
      <w:fldChar w:fldCharType="separate"/>
    </w:r>
    <w:r w:rsidR="00D57FA8">
      <w:rPr>
        <w:rFonts w:ascii="Times New Roman" w:hAnsi="Times New Roman"/>
        <w:noProof/>
        <w:sz w:val="16"/>
        <w:szCs w:val="16"/>
      </w:rPr>
      <w:t>7</w:t>
    </w:r>
    <w:r w:rsidRPr="00A7765C">
      <w:rPr>
        <w:rFonts w:ascii="Times New Roman" w:hAnsi="Times New Roman"/>
        <w:sz w:val="16"/>
        <w:szCs w:val="16"/>
      </w:rPr>
      <w:fldChar w:fldCharType="end"/>
    </w:r>
  </w:p>
  <w:p w:rsidR="008E58E7" w:rsidRDefault="008E58E7" w:rsidP="00220CC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8E7" w:rsidRPr="00D37C04" w:rsidRDefault="008E58E7" w:rsidP="00D37C04">
    <w:pPr>
      <w:rPr>
        <w:sz w:val="16"/>
        <w:szCs w:val="16"/>
      </w:rPr>
    </w:pPr>
  </w:p>
  <w:p w:rsidR="008E58E7" w:rsidRDefault="008E58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0D1" w:rsidRDefault="00FF30D1">
      <w:r>
        <w:separator/>
      </w:r>
    </w:p>
  </w:footnote>
  <w:footnote w:type="continuationSeparator" w:id="1">
    <w:p w:rsidR="00FF30D1" w:rsidRDefault="00FF30D1">
      <w:r>
        <w:continuationSeparator/>
      </w:r>
    </w:p>
  </w:footnote>
  <w:footnote w:id="2">
    <w:p w:rsidR="008E58E7" w:rsidRDefault="008E58E7" w:rsidP="00EA0CF9">
      <w:pPr>
        <w:pStyle w:val="FootnoteText"/>
      </w:pPr>
      <w:r>
        <w:rPr>
          <w:rStyle w:val="FootnoteReference"/>
        </w:rPr>
        <w:footnoteRef/>
      </w:r>
      <w:r w:rsidRPr="007C4D00">
        <w:t>Department of Women, Yout</w:t>
      </w:r>
      <w:r>
        <w:t>h and Persons with Disabilities(</w:t>
      </w:r>
      <w:r w:rsidRPr="007C4D00">
        <w:t>2020</w:t>
      </w:r>
      <w:r>
        <w:t>)</w:t>
      </w:r>
      <w:r w:rsidRPr="007C4D00">
        <w:t xml:space="preserve"> Strategic Plan 2020 – 2025</w:t>
      </w:r>
      <w:r>
        <w:t>, p. 37.</w:t>
      </w:r>
    </w:p>
  </w:footnote>
  <w:footnote w:id="3">
    <w:p w:rsidR="00DE4FFE" w:rsidRPr="00412EC0" w:rsidRDefault="00DE4FFE" w:rsidP="00DE4FFE">
      <w:pPr>
        <w:pStyle w:val="FootnoteText"/>
      </w:pPr>
      <w:r>
        <w:rPr>
          <w:rStyle w:val="FootnoteReference"/>
        </w:rPr>
        <w:footnoteRef/>
      </w:r>
      <w:r w:rsidRPr="00412EC0">
        <w:t xml:space="preserve">National Treasury </w:t>
      </w:r>
      <w:r>
        <w:t>(</w:t>
      </w:r>
      <w:r w:rsidRPr="00412EC0">
        <w:t>2020</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8E7" w:rsidRDefault="008E58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DBA"/>
    <w:multiLevelType w:val="hybridMultilevel"/>
    <w:tmpl w:val="3AAE709E"/>
    <w:lvl w:ilvl="0" w:tplc="CD4ECAB2">
      <w:start w:val="1"/>
      <w:numFmt w:val="decimal"/>
      <w:lvlText w:val="%1."/>
      <w:lvlJc w:val="left"/>
      <w:pPr>
        <w:tabs>
          <w:tab w:val="num" w:pos="720"/>
        </w:tabs>
        <w:ind w:left="720" w:hanging="360"/>
      </w:pPr>
    </w:lvl>
    <w:lvl w:ilvl="1" w:tplc="BC7C7F18" w:tentative="1">
      <w:start w:val="1"/>
      <w:numFmt w:val="decimal"/>
      <w:lvlText w:val="%2."/>
      <w:lvlJc w:val="left"/>
      <w:pPr>
        <w:tabs>
          <w:tab w:val="num" w:pos="1440"/>
        </w:tabs>
        <w:ind w:left="1440" w:hanging="360"/>
      </w:pPr>
    </w:lvl>
    <w:lvl w:ilvl="2" w:tplc="34BC9BEC" w:tentative="1">
      <w:start w:val="1"/>
      <w:numFmt w:val="decimal"/>
      <w:lvlText w:val="%3."/>
      <w:lvlJc w:val="left"/>
      <w:pPr>
        <w:tabs>
          <w:tab w:val="num" w:pos="2160"/>
        </w:tabs>
        <w:ind w:left="2160" w:hanging="360"/>
      </w:pPr>
    </w:lvl>
    <w:lvl w:ilvl="3" w:tplc="328C7F52" w:tentative="1">
      <w:start w:val="1"/>
      <w:numFmt w:val="decimal"/>
      <w:lvlText w:val="%4."/>
      <w:lvlJc w:val="left"/>
      <w:pPr>
        <w:tabs>
          <w:tab w:val="num" w:pos="2880"/>
        </w:tabs>
        <w:ind w:left="2880" w:hanging="360"/>
      </w:pPr>
    </w:lvl>
    <w:lvl w:ilvl="4" w:tplc="D9B6C22C" w:tentative="1">
      <w:start w:val="1"/>
      <w:numFmt w:val="decimal"/>
      <w:lvlText w:val="%5."/>
      <w:lvlJc w:val="left"/>
      <w:pPr>
        <w:tabs>
          <w:tab w:val="num" w:pos="3600"/>
        </w:tabs>
        <w:ind w:left="3600" w:hanging="360"/>
      </w:pPr>
    </w:lvl>
    <w:lvl w:ilvl="5" w:tplc="8298A900" w:tentative="1">
      <w:start w:val="1"/>
      <w:numFmt w:val="decimal"/>
      <w:lvlText w:val="%6."/>
      <w:lvlJc w:val="left"/>
      <w:pPr>
        <w:tabs>
          <w:tab w:val="num" w:pos="4320"/>
        </w:tabs>
        <w:ind w:left="4320" w:hanging="360"/>
      </w:pPr>
    </w:lvl>
    <w:lvl w:ilvl="6" w:tplc="140C97B8" w:tentative="1">
      <w:start w:val="1"/>
      <w:numFmt w:val="decimal"/>
      <w:lvlText w:val="%7."/>
      <w:lvlJc w:val="left"/>
      <w:pPr>
        <w:tabs>
          <w:tab w:val="num" w:pos="5040"/>
        </w:tabs>
        <w:ind w:left="5040" w:hanging="360"/>
      </w:pPr>
    </w:lvl>
    <w:lvl w:ilvl="7" w:tplc="E916B568" w:tentative="1">
      <w:start w:val="1"/>
      <w:numFmt w:val="decimal"/>
      <w:lvlText w:val="%8."/>
      <w:lvlJc w:val="left"/>
      <w:pPr>
        <w:tabs>
          <w:tab w:val="num" w:pos="5760"/>
        </w:tabs>
        <w:ind w:left="5760" w:hanging="360"/>
      </w:pPr>
    </w:lvl>
    <w:lvl w:ilvl="8" w:tplc="F4AAADDA" w:tentative="1">
      <w:start w:val="1"/>
      <w:numFmt w:val="decimal"/>
      <w:lvlText w:val="%9."/>
      <w:lvlJc w:val="left"/>
      <w:pPr>
        <w:tabs>
          <w:tab w:val="num" w:pos="6480"/>
        </w:tabs>
        <w:ind w:left="6480" w:hanging="360"/>
      </w:pPr>
    </w:lvl>
  </w:abstractNum>
  <w:abstractNum w:abstractNumId="1">
    <w:nsid w:val="0B543729"/>
    <w:multiLevelType w:val="hybridMultilevel"/>
    <w:tmpl w:val="D76AB5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0596657"/>
    <w:multiLevelType w:val="hybridMultilevel"/>
    <w:tmpl w:val="E0BE7D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15C184E"/>
    <w:multiLevelType w:val="hybridMultilevel"/>
    <w:tmpl w:val="53568D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B1652EB"/>
    <w:multiLevelType w:val="hybridMultilevel"/>
    <w:tmpl w:val="3B6E6C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B2F03C4"/>
    <w:multiLevelType w:val="hybridMultilevel"/>
    <w:tmpl w:val="66C88D0A"/>
    <w:lvl w:ilvl="0" w:tplc="384AC228">
      <w:start w:val="1"/>
      <w:numFmt w:val="bullet"/>
      <w:lvlText w:val=""/>
      <w:lvlJc w:val="left"/>
      <w:pPr>
        <w:tabs>
          <w:tab w:val="num" w:pos="720"/>
        </w:tabs>
        <w:ind w:left="720" w:hanging="360"/>
      </w:pPr>
      <w:rPr>
        <w:rFonts w:ascii="Wingdings" w:hAnsi="Wingdings" w:hint="default"/>
      </w:rPr>
    </w:lvl>
    <w:lvl w:ilvl="1" w:tplc="01EC0D6E" w:tentative="1">
      <w:start w:val="1"/>
      <w:numFmt w:val="bullet"/>
      <w:lvlText w:val=""/>
      <w:lvlJc w:val="left"/>
      <w:pPr>
        <w:tabs>
          <w:tab w:val="num" w:pos="1440"/>
        </w:tabs>
        <w:ind w:left="1440" w:hanging="360"/>
      </w:pPr>
      <w:rPr>
        <w:rFonts w:ascii="Wingdings" w:hAnsi="Wingdings" w:hint="default"/>
      </w:rPr>
    </w:lvl>
    <w:lvl w:ilvl="2" w:tplc="7EE488A8" w:tentative="1">
      <w:start w:val="1"/>
      <w:numFmt w:val="bullet"/>
      <w:lvlText w:val=""/>
      <w:lvlJc w:val="left"/>
      <w:pPr>
        <w:tabs>
          <w:tab w:val="num" w:pos="2160"/>
        </w:tabs>
        <w:ind w:left="2160" w:hanging="360"/>
      </w:pPr>
      <w:rPr>
        <w:rFonts w:ascii="Wingdings" w:hAnsi="Wingdings" w:hint="default"/>
      </w:rPr>
    </w:lvl>
    <w:lvl w:ilvl="3" w:tplc="054EC248" w:tentative="1">
      <w:start w:val="1"/>
      <w:numFmt w:val="bullet"/>
      <w:lvlText w:val=""/>
      <w:lvlJc w:val="left"/>
      <w:pPr>
        <w:tabs>
          <w:tab w:val="num" w:pos="2880"/>
        </w:tabs>
        <w:ind w:left="2880" w:hanging="360"/>
      </w:pPr>
      <w:rPr>
        <w:rFonts w:ascii="Wingdings" w:hAnsi="Wingdings" w:hint="default"/>
      </w:rPr>
    </w:lvl>
    <w:lvl w:ilvl="4" w:tplc="FF2E1932" w:tentative="1">
      <w:start w:val="1"/>
      <w:numFmt w:val="bullet"/>
      <w:lvlText w:val=""/>
      <w:lvlJc w:val="left"/>
      <w:pPr>
        <w:tabs>
          <w:tab w:val="num" w:pos="3600"/>
        </w:tabs>
        <w:ind w:left="3600" w:hanging="360"/>
      </w:pPr>
      <w:rPr>
        <w:rFonts w:ascii="Wingdings" w:hAnsi="Wingdings" w:hint="default"/>
      </w:rPr>
    </w:lvl>
    <w:lvl w:ilvl="5" w:tplc="EAD6BE24" w:tentative="1">
      <w:start w:val="1"/>
      <w:numFmt w:val="bullet"/>
      <w:lvlText w:val=""/>
      <w:lvlJc w:val="left"/>
      <w:pPr>
        <w:tabs>
          <w:tab w:val="num" w:pos="4320"/>
        </w:tabs>
        <w:ind w:left="4320" w:hanging="360"/>
      </w:pPr>
      <w:rPr>
        <w:rFonts w:ascii="Wingdings" w:hAnsi="Wingdings" w:hint="default"/>
      </w:rPr>
    </w:lvl>
    <w:lvl w:ilvl="6" w:tplc="E5D22E42" w:tentative="1">
      <w:start w:val="1"/>
      <w:numFmt w:val="bullet"/>
      <w:lvlText w:val=""/>
      <w:lvlJc w:val="left"/>
      <w:pPr>
        <w:tabs>
          <w:tab w:val="num" w:pos="5040"/>
        </w:tabs>
        <w:ind w:left="5040" w:hanging="360"/>
      </w:pPr>
      <w:rPr>
        <w:rFonts w:ascii="Wingdings" w:hAnsi="Wingdings" w:hint="default"/>
      </w:rPr>
    </w:lvl>
    <w:lvl w:ilvl="7" w:tplc="E2C88D68" w:tentative="1">
      <w:start w:val="1"/>
      <w:numFmt w:val="bullet"/>
      <w:lvlText w:val=""/>
      <w:lvlJc w:val="left"/>
      <w:pPr>
        <w:tabs>
          <w:tab w:val="num" w:pos="5760"/>
        </w:tabs>
        <w:ind w:left="5760" w:hanging="360"/>
      </w:pPr>
      <w:rPr>
        <w:rFonts w:ascii="Wingdings" w:hAnsi="Wingdings" w:hint="default"/>
      </w:rPr>
    </w:lvl>
    <w:lvl w:ilvl="8" w:tplc="7AB26FA0" w:tentative="1">
      <w:start w:val="1"/>
      <w:numFmt w:val="bullet"/>
      <w:lvlText w:val=""/>
      <w:lvlJc w:val="left"/>
      <w:pPr>
        <w:tabs>
          <w:tab w:val="num" w:pos="6480"/>
        </w:tabs>
        <w:ind w:left="6480" w:hanging="360"/>
      </w:pPr>
      <w:rPr>
        <w:rFonts w:ascii="Wingdings" w:hAnsi="Wingdings" w:hint="default"/>
      </w:rPr>
    </w:lvl>
  </w:abstractNum>
  <w:abstractNum w:abstractNumId="6">
    <w:nsid w:val="1B7E6838"/>
    <w:multiLevelType w:val="hybridMultilevel"/>
    <w:tmpl w:val="0264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7C701F"/>
    <w:multiLevelType w:val="hybridMultilevel"/>
    <w:tmpl w:val="159AF9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1795CC4"/>
    <w:multiLevelType w:val="hybridMultilevel"/>
    <w:tmpl w:val="443662AA"/>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550320C"/>
    <w:multiLevelType w:val="hybridMultilevel"/>
    <w:tmpl w:val="8D7AF19C"/>
    <w:lvl w:ilvl="0" w:tplc="04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5F90621"/>
    <w:multiLevelType w:val="hybridMultilevel"/>
    <w:tmpl w:val="8C5E88A0"/>
    <w:lvl w:ilvl="0" w:tplc="DF94DA48">
      <w:start w:val="1"/>
      <w:numFmt w:val="bullet"/>
      <w:lvlText w:val="•"/>
      <w:lvlJc w:val="left"/>
      <w:pPr>
        <w:tabs>
          <w:tab w:val="num" w:pos="720"/>
        </w:tabs>
        <w:ind w:left="720" w:hanging="360"/>
      </w:pPr>
      <w:rPr>
        <w:rFonts w:ascii="Arial" w:hAnsi="Arial" w:hint="default"/>
      </w:rPr>
    </w:lvl>
    <w:lvl w:ilvl="1" w:tplc="7F124F46" w:tentative="1">
      <w:start w:val="1"/>
      <w:numFmt w:val="bullet"/>
      <w:lvlText w:val="•"/>
      <w:lvlJc w:val="left"/>
      <w:pPr>
        <w:tabs>
          <w:tab w:val="num" w:pos="1440"/>
        </w:tabs>
        <w:ind w:left="1440" w:hanging="360"/>
      </w:pPr>
      <w:rPr>
        <w:rFonts w:ascii="Arial" w:hAnsi="Arial" w:hint="default"/>
      </w:rPr>
    </w:lvl>
    <w:lvl w:ilvl="2" w:tplc="BB5A02B6" w:tentative="1">
      <w:start w:val="1"/>
      <w:numFmt w:val="bullet"/>
      <w:lvlText w:val="•"/>
      <w:lvlJc w:val="left"/>
      <w:pPr>
        <w:tabs>
          <w:tab w:val="num" w:pos="2160"/>
        </w:tabs>
        <w:ind w:left="2160" w:hanging="360"/>
      </w:pPr>
      <w:rPr>
        <w:rFonts w:ascii="Arial" w:hAnsi="Arial" w:hint="default"/>
      </w:rPr>
    </w:lvl>
    <w:lvl w:ilvl="3" w:tplc="56F0C3E2" w:tentative="1">
      <w:start w:val="1"/>
      <w:numFmt w:val="bullet"/>
      <w:lvlText w:val="•"/>
      <w:lvlJc w:val="left"/>
      <w:pPr>
        <w:tabs>
          <w:tab w:val="num" w:pos="2880"/>
        </w:tabs>
        <w:ind w:left="2880" w:hanging="360"/>
      </w:pPr>
      <w:rPr>
        <w:rFonts w:ascii="Arial" w:hAnsi="Arial" w:hint="default"/>
      </w:rPr>
    </w:lvl>
    <w:lvl w:ilvl="4" w:tplc="39F2835C" w:tentative="1">
      <w:start w:val="1"/>
      <w:numFmt w:val="bullet"/>
      <w:lvlText w:val="•"/>
      <w:lvlJc w:val="left"/>
      <w:pPr>
        <w:tabs>
          <w:tab w:val="num" w:pos="3600"/>
        </w:tabs>
        <w:ind w:left="3600" w:hanging="360"/>
      </w:pPr>
      <w:rPr>
        <w:rFonts w:ascii="Arial" w:hAnsi="Arial" w:hint="default"/>
      </w:rPr>
    </w:lvl>
    <w:lvl w:ilvl="5" w:tplc="FDC656A0" w:tentative="1">
      <w:start w:val="1"/>
      <w:numFmt w:val="bullet"/>
      <w:lvlText w:val="•"/>
      <w:lvlJc w:val="left"/>
      <w:pPr>
        <w:tabs>
          <w:tab w:val="num" w:pos="4320"/>
        </w:tabs>
        <w:ind w:left="4320" w:hanging="360"/>
      </w:pPr>
      <w:rPr>
        <w:rFonts w:ascii="Arial" w:hAnsi="Arial" w:hint="default"/>
      </w:rPr>
    </w:lvl>
    <w:lvl w:ilvl="6" w:tplc="CBB218CA" w:tentative="1">
      <w:start w:val="1"/>
      <w:numFmt w:val="bullet"/>
      <w:lvlText w:val="•"/>
      <w:lvlJc w:val="left"/>
      <w:pPr>
        <w:tabs>
          <w:tab w:val="num" w:pos="5040"/>
        </w:tabs>
        <w:ind w:left="5040" w:hanging="360"/>
      </w:pPr>
      <w:rPr>
        <w:rFonts w:ascii="Arial" w:hAnsi="Arial" w:hint="default"/>
      </w:rPr>
    </w:lvl>
    <w:lvl w:ilvl="7" w:tplc="3D4267D8" w:tentative="1">
      <w:start w:val="1"/>
      <w:numFmt w:val="bullet"/>
      <w:lvlText w:val="•"/>
      <w:lvlJc w:val="left"/>
      <w:pPr>
        <w:tabs>
          <w:tab w:val="num" w:pos="5760"/>
        </w:tabs>
        <w:ind w:left="5760" w:hanging="360"/>
      </w:pPr>
      <w:rPr>
        <w:rFonts w:ascii="Arial" w:hAnsi="Arial" w:hint="default"/>
      </w:rPr>
    </w:lvl>
    <w:lvl w:ilvl="8" w:tplc="647EC6AA" w:tentative="1">
      <w:start w:val="1"/>
      <w:numFmt w:val="bullet"/>
      <w:lvlText w:val="•"/>
      <w:lvlJc w:val="left"/>
      <w:pPr>
        <w:tabs>
          <w:tab w:val="num" w:pos="6480"/>
        </w:tabs>
        <w:ind w:left="6480" w:hanging="360"/>
      </w:pPr>
      <w:rPr>
        <w:rFonts w:ascii="Arial" w:hAnsi="Arial" w:hint="default"/>
      </w:rPr>
    </w:lvl>
  </w:abstractNum>
  <w:abstractNum w:abstractNumId="11">
    <w:nsid w:val="2B4230F1"/>
    <w:multiLevelType w:val="hybridMultilevel"/>
    <w:tmpl w:val="AEDCA5A8"/>
    <w:lvl w:ilvl="0" w:tplc="77128480">
      <w:start w:val="4"/>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D5B3010"/>
    <w:multiLevelType w:val="hybridMultilevel"/>
    <w:tmpl w:val="337EF42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313046F5"/>
    <w:multiLevelType w:val="multilevel"/>
    <w:tmpl w:val="BD946E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2442749"/>
    <w:multiLevelType w:val="hybridMultilevel"/>
    <w:tmpl w:val="AF4C79BA"/>
    <w:lvl w:ilvl="0" w:tplc="1C090017">
      <w:start w:val="1"/>
      <w:numFmt w:val="lowerLetter"/>
      <w:lvlText w:val="%1)"/>
      <w:lvlJc w:val="left"/>
      <w:pPr>
        <w:ind w:left="780" w:hanging="360"/>
      </w:pPr>
      <w:rPr>
        <w:rFonts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5">
    <w:nsid w:val="34AF645F"/>
    <w:multiLevelType w:val="hybridMultilevel"/>
    <w:tmpl w:val="AAB68604"/>
    <w:lvl w:ilvl="0" w:tplc="E31A1D22">
      <w:start w:val="3"/>
      <w:numFmt w:val="decimal"/>
      <w:lvlText w:val="%1."/>
      <w:lvlJc w:val="left"/>
      <w:pPr>
        <w:tabs>
          <w:tab w:val="num" w:pos="720"/>
        </w:tabs>
        <w:ind w:left="720" w:hanging="360"/>
      </w:pPr>
    </w:lvl>
    <w:lvl w:ilvl="1" w:tplc="FE6E65D0" w:tentative="1">
      <w:start w:val="1"/>
      <w:numFmt w:val="decimal"/>
      <w:lvlText w:val="%2."/>
      <w:lvlJc w:val="left"/>
      <w:pPr>
        <w:tabs>
          <w:tab w:val="num" w:pos="1440"/>
        </w:tabs>
        <w:ind w:left="1440" w:hanging="360"/>
      </w:pPr>
    </w:lvl>
    <w:lvl w:ilvl="2" w:tplc="6B249DEA" w:tentative="1">
      <w:start w:val="1"/>
      <w:numFmt w:val="decimal"/>
      <w:lvlText w:val="%3."/>
      <w:lvlJc w:val="left"/>
      <w:pPr>
        <w:tabs>
          <w:tab w:val="num" w:pos="2160"/>
        </w:tabs>
        <w:ind w:left="2160" w:hanging="360"/>
      </w:pPr>
    </w:lvl>
    <w:lvl w:ilvl="3" w:tplc="BC6C2BFA" w:tentative="1">
      <w:start w:val="1"/>
      <w:numFmt w:val="decimal"/>
      <w:lvlText w:val="%4."/>
      <w:lvlJc w:val="left"/>
      <w:pPr>
        <w:tabs>
          <w:tab w:val="num" w:pos="2880"/>
        </w:tabs>
        <w:ind w:left="2880" w:hanging="360"/>
      </w:pPr>
    </w:lvl>
    <w:lvl w:ilvl="4" w:tplc="91562660" w:tentative="1">
      <w:start w:val="1"/>
      <w:numFmt w:val="decimal"/>
      <w:lvlText w:val="%5."/>
      <w:lvlJc w:val="left"/>
      <w:pPr>
        <w:tabs>
          <w:tab w:val="num" w:pos="3600"/>
        </w:tabs>
        <w:ind w:left="3600" w:hanging="360"/>
      </w:pPr>
    </w:lvl>
    <w:lvl w:ilvl="5" w:tplc="B27856D4" w:tentative="1">
      <w:start w:val="1"/>
      <w:numFmt w:val="decimal"/>
      <w:lvlText w:val="%6."/>
      <w:lvlJc w:val="left"/>
      <w:pPr>
        <w:tabs>
          <w:tab w:val="num" w:pos="4320"/>
        </w:tabs>
        <w:ind w:left="4320" w:hanging="360"/>
      </w:pPr>
    </w:lvl>
    <w:lvl w:ilvl="6" w:tplc="9CDAF37A" w:tentative="1">
      <w:start w:val="1"/>
      <w:numFmt w:val="decimal"/>
      <w:lvlText w:val="%7."/>
      <w:lvlJc w:val="left"/>
      <w:pPr>
        <w:tabs>
          <w:tab w:val="num" w:pos="5040"/>
        </w:tabs>
        <w:ind w:left="5040" w:hanging="360"/>
      </w:pPr>
    </w:lvl>
    <w:lvl w:ilvl="7" w:tplc="4C4A0888" w:tentative="1">
      <w:start w:val="1"/>
      <w:numFmt w:val="decimal"/>
      <w:lvlText w:val="%8."/>
      <w:lvlJc w:val="left"/>
      <w:pPr>
        <w:tabs>
          <w:tab w:val="num" w:pos="5760"/>
        </w:tabs>
        <w:ind w:left="5760" w:hanging="360"/>
      </w:pPr>
    </w:lvl>
    <w:lvl w:ilvl="8" w:tplc="963C1448" w:tentative="1">
      <w:start w:val="1"/>
      <w:numFmt w:val="decimal"/>
      <w:lvlText w:val="%9."/>
      <w:lvlJc w:val="left"/>
      <w:pPr>
        <w:tabs>
          <w:tab w:val="num" w:pos="6480"/>
        </w:tabs>
        <w:ind w:left="6480" w:hanging="360"/>
      </w:pPr>
    </w:lvl>
  </w:abstractNum>
  <w:abstractNum w:abstractNumId="16">
    <w:nsid w:val="38C52D59"/>
    <w:multiLevelType w:val="hybridMultilevel"/>
    <w:tmpl w:val="E21CEE9A"/>
    <w:lvl w:ilvl="0" w:tplc="04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95062A1"/>
    <w:multiLevelType w:val="hybridMultilevel"/>
    <w:tmpl w:val="0D92E5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A1C7DA6"/>
    <w:multiLevelType w:val="hybridMultilevel"/>
    <w:tmpl w:val="36D8878E"/>
    <w:lvl w:ilvl="0" w:tplc="0BD4191A">
      <w:start w:val="1"/>
      <w:numFmt w:val="bullet"/>
      <w:lvlText w:val=""/>
      <w:lvlJc w:val="left"/>
      <w:pPr>
        <w:tabs>
          <w:tab w:val="num" w:pos="720"/>
        </w:tabs>
        <w:ind w:left="720" w:hanging="360"/>
      </w:pPr>
      <w:rPr>
        <w:rFonts w:ascii="Wingdings" w:hAnsi="Wingdings" w:hint="default"/>
      </w:rPr>
    </w:lvl>
    <w:lvl w:ilvl="1" w:tplc="1C090001">
      <w:start w:val="1"/>
      <w:numFmt w:val="bullet"/>
      <w:lvlText w:val=""/>
      <w:lvlJc w:val="left"/>
      <w:pPr>
        <w:tabs>
          <w:tab w:val="num" w:pos="1440"/>
        </w:tabs>
        <w:ind w:left="1440" w:hanging="360"/>
      </w:pPr>
      <w:rPr>
        <w:rFonts w:ascii="Symbol" w:hAnsi="Symbol" w:hint="default"/>
      </w:rPr>
    </w:lvl>
    <w:lvl w:ilvl="2" w:tplc="415CE444" w:tentative="1">
      <w:start w:val="1"/>
      <w:numFmt w:val="bullet"/>
      <w:lvlText w:val=""/>
      <w:lvlJc w:val="left"/>
      <w:pPr>
        <w:tabs>
          <w:tab w:val="num" w:pos="2160"/>
        </w:tabs>
        <w:ind w:left="2160" w:hanging="360"/>
      </w:pPr>
      <w:rPr>
        <w:rFonts w:ascii="Wingdings" w:hAnsi="Wingdings" w:hint="default"/>
      </w:rPr>
    </w:lvl>
    <w:lvl w:ilvl="3" w:tplc="AF28488C" w:tentative="1">
      <w:start w:val="1"/>
      <w:numFmt w:val="bullet"/>
      <w:lvlText w:val=""/>
      <w:lvlJc w:val="left"/>
      <w:pPr>
        <w:tabs>
          <w:tab w:val="num" w:pos="2880"/>
        </w:tabs>
        <w:ind w:left="2880" w:hanging="360"/>
      </w:pPr>
      <w:rPr>
        <w:rFonts w:ascii="Wingdings" w:hAnsi="Wingdings" w:hint="default"/>
      </w:rPr>
    </w:lvl>
    <w:lvl w:ilvl="4" w:tplc="863C2A72" w:tentative="1">
      <w:start w:val="1"/>
      <w:numFmt w:val="bullet"/>
      <w:lvlText w:val=""/>
      <w:lvlJc w:val="left"/>
      <w:pPr>
        <w:tabs>
          <w:tab w:val="num" w:pos="3600"/>
        </w:tabs>
        <w:ind w:left="3600" w:hanging="360"/>
      </w:pPr>
      <w:rPr>
        <w:rFonts w:ascii="Wingdings" w:hAnsi="Wingdings" w:hint="default"/>
      </w:rPr>
    </w:lvl>
    <w:lvl w:ilvl="5" w:tplc="B1080086" w:tentative="1">
      <w:start w:val="1"/>
      <w:numFmt w:val="bullet"/>
      <w:lvlText w:val=""/>
      <w:lvlJc w:val="left"/>
      <w:pPr>
        <w:tabs>
          <w:tab w:val="num" w:pos="4320"/>
        </w:tabs>
        <w:ind w:left="4320" w:hanging="360"/>
      </w:pPr>
      <w:rPr>
        <w:rFonts w:ascii="Wingdings" w:hAnsi="Wingdings" w:hint="default"/>
      </w:rPr>
    </w:lvl>
    <w:lvl w:ilvl="6" w:tplc="92A66980" w:tentative="1">
      <w:start w:val="1"/>
      <w:numFmt w:val="bullet"/>
      <w:lvlText w:val=""/>
      <w:lvlJc w:val="left"/>
      <w:pPr>
        <w:tabs>
          <w:tab w:val="num" w:pos="5040"/>
        </w:tabs>
        <w:ind w:left="5040" w:hanging="360"/>
      </w:pPr>
      <w:rPr>
        <w:rFonts w:ascii="Wingdings" w:hAnsi="Wingdings" w:hint="default"/>
      </w:rPr>
    </w:lvl>
    <w:lvl w:ilvl="7" w:tplc="BC6E66A8" w:tentative="1">
      <w:start w:val="1"/>
      <w:numFmt w:val="bullet"/>
      <w:lvlText w:val=""/>
      <w:lvlJc w:val="left"/>
      <w:pPr>
        <w:tabs>
          <w:tab w:val="num" w:pos="5760"/>
        </w:tabs>
        <w:ind w:left="5760" w:hanging="360"/>
      </w:pPr>
      <w:rPr>
        <w:rFonts w:ascii="Wingdings" w:hAnsi="Wingdings" w:hint="default"/>
      </w:rPr>
    </w:lvl>
    <w:lvl w:ilvl="8" w:tplc="AF38A77C" w:tentative="1">
      <w:start w:val="1"/>
      <w:numFmt w:val="bullet"/>
      <w:lvlText w:val=""/>
      <w:lvlJc w:val="left"/>
      <w:pPr>
        <w:tabs>
          <w:tab w:val="num" w:pos="6480"/>
        </w:tabs>
        <w:ind w:left="6480" w:hanging="360"/>
      </w:pPr>
      <w:rPr>
        <w:rFonts w:ascii="Wingdings" w:hAnsi="Wingdings" w:hint="default"/>
      </w:rPr>
    </w:lvl>
  </w:abstractNum>
  <w:abstractNum w:abstractNumId="19">
    <w:nsid w:val="3D1C2C21"/>
    <w:multiLevelType w:val="hybridMultilevel"/>
    <w:tmpl w:val="33CCA5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01B1A63"/>
    <w:multiLevelType w:val="hybridMultilevel"/>
    <w:tmpl w:val="1A44E6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3207394"/>
    <w:multiLevelType w:val="hybridMultilevel"/>
    <w:tmpl w:val="D1064BC2"/>
    <w:lvl w:ilvl="0" w:tplc="DBA83D1A">
      <w:start w:val="1"/>
      <w:numFmt w:val="decimal"/>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9045D10"/>
    <w:multiLevelType w:val="hybridMultilevel"/>
    <w:tmpl w:val="F1A6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91398A"/>
    <w:multiLevelType w:val="hybridMultilevel"/>
    <w:tmpl w:val="3BEAF1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17237F5"/>
    <w:multiLevelType w:val="hybridMultilevel"/>
    <w:tmpl w:val="4E86CC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48C421A"/>
    <w:multiLevelType w:val="hybridMultilevel"/>
    <w:tmpl w:val="5CE4EA72"/>
    <w:lvl w:ilvl="0" w:tplc="95682B0C">
      <w:start w:val="1"/>
      <w:numFmt w:val="bullet"/>
      <w:lvlText w:val="•"/>
      <w:lvlJc w:val="left"/>
      <w:pPr>
        <w:tabs>
          <w:tab w:val="num" w:pos="720"/>
        </w:tabs>
        <w:ind w:left="720" w:hanging="360"/>
      </w:pPr>
      <w:rPr>
        <w:rFonts w:ascii="Arial" w:hAnsi="Arial" w:hint="default"/>
      </w:rPr>
    </w:lvl>
    <w:lvl w:ilvl="1" w:tplc="BCC0BB3E" w:tentative="1">
      <w:start w:val="1"/>
      <w:numFmt w:val="bullet"/>
      <w:lvlText w:val="•"/>
      <w:lvlJc w:val="left"/>
      <w:pPr>
        <w:tabs>
          <w:tab w:val="num" w:pos="1440"/>
        </w:tabs>
        <w:ind w:left="1440" w:hanging="360"/>
      </w:pPr>
      <w:rPr>
        <w:rFonts w:ascii="Arial" w:hAnsi="Arial" w:hint="default"/>
      </w:rPr>
    </w:lvl>
    <w:lvl w:ilvl="2" w:tplc="BB9A8224" w:tentative="1">
      <w:start w:val="1"/>
      <w:numFmt w:val="bullet"/>
      <w:lvlText w:val="•"/>
      <w:lvlJc w:val="left"/>
      <w:pPr>
        <w:tabs>
          <w:tab w:val="num" w:pos="2160"/>
        </w:tabs>
        <w:ind w:left="2160" w:hanging="360"/>
      </w:pPr>
      <w:rPr>
        <w:rFonts w:ascii="Arial" w:hAnsi="Arial" w:hint="default"/>
      </w:rPr>
    </w:lvl>
    <w:lvl w:ilvl="3" w:tplc="38127856" w:tentative="1">
      <w:start w:val="1"/>
      <w:numFmt w:val="bullet"/>
      <w:lvlText w:val="•"/>
      <w:lvlJc w:val="left"/>
      <w:pPr>
        <w:tabs>
          <w:tab w:val="num" w:pos="2880"/>
        </w:tabs>
        <w:ind w:left="2880" w:hanging="360"/>
      </w:pPr>
      <w:rPr>
        <w:rFonts w:ascii="Arial" w:hAnsi="Arial" w:hint="default"/>
      </w:rPr>
    </w:lvl>
    <w:lvl w:ilvl="4" w:tplc="04AC9FF8" w:tentative="1">
      <w:start w:val="1"/>
      <w:numFmt w:val="bullet"/>
      <w:lvlText w:val="•"/>
      <w:lvlJc w:val="left"/>
      <w:pPr>
        <w:tabs>
          <w:tab w:val="num" w:pos="3600"/>
        </w:tabs>
        <w:ind w:left="3600" w:hanging="360"/>
      </w:pPr>
      <w:rPr>
        <w:rFonts w:ascii="Arial" w:hAnsi="Arial" w:hint="default"/>
      </w:rPr>
    </w:lvl>
    <w:lvl w:ilvl="5" w:tplc="7FB48212" w:tentative="1">
      <w:start w:val="1"/>
      <w:numFmt w:val="bullet"/>
      <w:lvlText w:val="•"/>
      <w:lvlJc w:val="left"/>
      <w:pPr>
        <w:tabs>
          <w:tab w:val="num" w:pos="4320"/>
        </w:tabs>
        <w:ind w:left="4320" w:hanging="360"/>
      </w:pPr>
      <w:rPr>
        <w:rFonts w:ascii="Arial" w:hAnsi="Arial" w:hint="default"/>
      </w:rPr>
    </w:lvl>
    <w:lvl w:ilvl="6" w:tplc="6F1C17CE" w:tentative="1">
      <w:start w:val="1"/>
      <w:numFmt w:val="bullet"/>
      <w:lvlText w:val="•"/>
      <w:lvlJc w:val="left"/>
      <w:pPr>
        <w:tabs>
          <w:tab w:val="num" w:pos="5040"/>
        </w:tabs>
        <w:ind w:left="5040" w:hanging="360"/>
      </w:pPr>
      <w:rPr>
        <w:rFonts w:ascii="Arial" w:hAnsi="Arial" w:hint="default"/>
      </w:rPr>
    </w:lvl>
    <w:lvl w:ilvl="7" w:tplc="82487E46" w:tentative="1">
      <w:start w:val="1"/>
      <w:numFmt w:val="bullet"/>
      <w:lvlText w:val="•"/>
      <w:lvlJc w:val="left"/>
      <w:pPr>
        <w:tabs>
          <w:tab w:val="num" w:pos="5760"/>
        </w:tabs>
        <w:ind w:left="5760" w:hanging="360"/>
      </w:pPr>
      <w:rPr>
        <w:rFonts w:ascii="Arial" w:hAnsi="Arial" w:hint="default"/>
      </w:rPr>
    </w:lvl>
    <w:lvl w:ilvl="8" w:tplc="C2142964" w:tentative="1">
      <w:start w:val="1"/>
      <w:numFmt w:val="bullet"/>
      <w:lvlText w:val="•"/>
      <w:lvlJc w:val="left"/>
      <w:pPr>
        <w:tabs>
          <w:tab w:val="num" w:pos="6480"/>
        </w:tabs>
        <w:ind w:left="6480" w:hanging="360"/>
      </w:pPr>
      <w:rPr>
        <w:rFonts w:ascii="Arial" w:hAnsi="Arial" w:hint="default"/>
      </w:rPr>
    </w:lvl>
  </w:abstractNum>
  <w:abstractNum w:abstractNumId="26">
    <w:nsid w:val="56A41E54"/>
    <w:multiLevelType w:val="hybridMultilevel"/>
    <w:tmpl w:val="DD8A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0B4EA0"/>
    <w:multiLevelType w:val="multilevel"/>
    <w:tmpl w:val="5240C0AC"/>
    <w:lvl w:ilvl="0">
      <w:start w:val="1"/>
      <w:numFmt w:val="decimal"/>
      <w:lvlText w:val="%1."/>
      <w:lvlJc w:val="left"/>
      <w:pPr>
        <w:ind w:left="502"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8">
    <w:nsid w:val="59D21C25"/>
    <w:multiLevelType w:val="hybridMultilevel"/>
    <w:tmpl w:val="CE1204BC"/>
    <w:lvl w:ilvl="0" w:tplc="04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9F43ECE"/>
    <w:multiLevelType w:val="hybridMultilevel"/>
    <w:tmpl w:val="3CFAA3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C370441"/>
    <w:multiLevelType w:val="hybridMultilevel"/>
    <w:tmpl w:val="E37E08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CD934F5"/>
    <w:multiLevelType w:val="hybridMultilevel"/>
    <w:tmpl w:val="0D56E376"/>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E7F7DF9"/>
    <w:multiLevelType w:val="hybridMultilevel"/>
    <w:tmpl w:val="0BDAEB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6AF1AEC"/>
    <w:multiLevelType w:val="hybridMultilevel"/>
    <w:tmpl w:val="60DAE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126458"/>
    <w:multiLevelType w:val="multilevel"/>
    <w:tmpl w:val="9336E9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D8555A3"/>
    <w:multiLevelType w:val="hybridMultilevel"/>
    <w:tmpl w:val="25EACF08"/>
    <w:lvl w:ilvl="0" w:tplc="9AC86242">
      <w:start w:val="4"/>
      <w:numFmt w:val="bullet"/>
      <w:lvlText w:val=""/>
      <w:lvlJc w:val="left"/>
      <w:pPr>
        <w:ind w:left="1572" w:hanging="360"/>
      </w:pPr>
      <w:rPr>
        <w:rFonts w:ascii="Symbol" w:eastAsia="Times New Roman" w:hAnsi="Symbol" w:cs="Arial" w:hint="default"/>
      </w:rPr>
    </w:lvl>
    <w:lvl w:ilvl="1" w:tplc="1C090003" w:tentative="1">
      <w:start w:val="1"/>
      <w:numFmt w:val="bullet"/>
      <w:lvlText w:val="o"/>
      <w:lvlJc w:val="left"/>
      <w:pPr>
        <w:ind w:left="2226" w:hanging="360"/>
      </w:pPr>
      <w:rPr>
        <w:rFonts w:ascii="Courier New" w:hAnsi="Courier New" w:cs="Courier New" w:hint="default"/>
      </w:rPr>
    </w:lvl>
    <w:lvl w:ilvl="2" w:tplc="1C090005" w:tentative="1">
      <w:start w:val="1"/>
      <w:numFmt w:val="bullet"/>
      <w:lvlText w:val=""/>
      <w:lvlJc w:val="left"/>
      <w:pPr>
        <w:ind w:left="2946" w:hanging="360"/>
      </w:pPr>
      <w:rPr>
        <w:rFonts w:ascii="Wingdings" w:hAnsi="Wingdings" w:hint="default"/>
      </w:rPr>
    </w:lvl>
    <w:lvl w:ilvl="3" w:tplc="1C090001" w:tentative="1">
      <w:start w:val="1"/>
      <w:numFmt w:val="bullet"/>
      <w:lvlText w:val=""/>
      <w:lvlJc w:val="left"/>
      <w:pPr>
        <w:ind w:left="3666" w:hanging="360"/>
      </w:pPr>
      <w:rPr>
        <w:rFonts w:ascii="Symbol" w:hAnsi="Symbol" w:hint="default"/>
      </w:rPr>
    </w:lvl>
    <w:lvl w:ilvl="4" w:tplc="1C090003" w:tentative="1">
      <w:start w:val="1"/>
      <w:numFmt w:val="bullet"/>
      <w:lvlText w:val="o"/>
      <w:lvlJc w:val="left"/>
      <w:pPr>
        <w:ind w:left="4386" w:hanging="360"/>
      </w:pPr>
      <w:rPr>
        <w:rFonts w:ascii="Courier New" w:hAnsi="Courier New" w:cs="Courier New" w:hint="default"/>
      </w:rPr>
    </w:lvl>
    <w:lvl w:ilvl="5" w:tplc="1C090005" w:tentative="1">
      <w:start w:val="1"/>
      <w:numFmt w:val="bullet"/>
      <w:lvlText w:val=""/>
      <w:lvlJc w:val="left"/>
      <w:pPr>
        <w:ind w:left="5106" w:hanging="360"/>
      </w:pPr>
      <w:rPr>
        <w:rFonts w:ascii="Wingdings" w:hAnsi="Wingdings" w:hint="default"/>
      </w:rPr>
    </w:lvl>
    <w:lvl w:ilvl="6" w:tplc="1C090001" w:tentative="1">
      <w:start w:val="1"/>
      <w:numFmt w:val="bullet"/>
      <w:lvlText w:val=""/>
      <w:lvlJc w:val="left"/>
      <w:pPr>
        <w:ind w:left="5826" w:hanging="360"/>
      </w:pPr>
      <w:rPr>
        <w:rFonts w:ascii="Symbol" w:hAnsi="Symbol" w:hint="default"/>
      </w:rPr>
    </w:lvl>
    <w:lvl w:ilvl="7" w:tplc="1C090003" w:tentative="1">
      <w:start w:val="1"/>
      <w:numFmt w:val="bullet"/>
      <w:lvlText w:val="o"/>
      <w:lvlJc w:val="left"/>
      <w:pPr>
        <w:ind w:left="6546" w:hanging="360"/>
      </w:pPr>
      <w:rPr>
        <w:rFonts w:ascii="Courier New" w:hAnsi="Courier New" w:cs="Courier New" w:hint="default"/>
      </w:rPr>
    </w:lvl>
    <w:lvl w:ilvl="8" w:tplc="1C090005" w:tentative="1">
      <w:start w:val="1"/>
      <w:numFmt w:val="bullet"/>
      <w:lvlText w:val=""/>
      <w:lvlJc w:val="left"/>
      <w:pPr>
        <w:ind w:left="7266" w:hanging="360"/>
      </w:pPr>
      <w:rPr>
        <w:rFonts w:ascii="Wingdings" w:hAnsi="Wingdings" w:hint="default"/>
      </w:rPr>
    </w:lvl>
  </w:abstractNum>
  <w:abstractNum w:abstractNumId="36">
    <w:nsid w:val="70A07DEE"/>
    <w:multiLevelType w:val="hybridMultilevel"/>
    <w:tmpl w:val="BD96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563D70"/>
    <w:multiLevelType w:val="hybridMultilevel"/>
    <w:tmpl w:val="63448BEE"/>
    <w:lvl w:ilvl="0" w:tplc="C33EC852">
      <w:start w:val="2"/>
      <w:numFmt w:val="decimal"/>
      <w:lvlText w:val="%1."/>
      <w:lvlJc w:val="left"/>
      <w:pPr>
        <w:tabs>
          <w:tab w:val="num" w:pos="720"/>
        </w:tabs>
        <w:ind w:left="720" w:hanging="360"/>
      </w:pPr>
    </w:lvl>
    <w:lvl w:ilvl="1" w:tplc="A2E4AD1C" w:tentative="1">
      <w:start w:val="1"/>
      <w:numFmt w:val="decimal"/>
      <w:lvlText w:val="%2."/>
      <w:lvlJc w:val="left"/>
      <w:pPr>
        <w:tabs>
          <w:tab w:val="num" w:pos="1440"/>
        </w:tabs>
        <w:ind w:left="1440" w:hanging="360"/>
      </w:pPr>
    </w:lvl>
    <w:lvl w:ilvl="2" w:tplc="9F2CDA44" w:tentative="1">
      <w:start w:val="1"/>
      <w:numFmt w:val="decimal"/>
      <w:lvlText w:val="%3."/>
      <w:lvlJc w:val="left"/>
      <w:pPr>
        <w:tabs>
          <w:tab w:val="num" w:pos="2160"/>
        </w:tabs>
        <w:ind w:left="2160" w:hanging="360"/>
      </w:pPr>
    </w:lvl>
    <w:lvl w:ilvl="3" w:tplc="F7122786" w:tentative="1">
      <w:start w:val="1"/>
      <w:numFmt w:val="decimal"/>
      <w:lvlText w:val="%4."/>
      <w:lvlJc w:val="left"/>
      <w:pPr>
        <w:tabs>
          <w:tab w:val="num" w:pos="2880"/>
        </w:tabs>
        <w:ind w:left="2880" w:hanging="360"/>
      </w:pPr>
    </w:lvl>
    <w:lvl w:ilvl="4" w:tplc="9EF6E59E" w:tentative="1">
      <w:start w:val="1"/>
      <w:numFmt w:val="decimal"/>
      <w:lvlText w:val="%5."/>
      <w:lvlJc w:val="left"/>
      <w:pPr>
        <w:tabs>
          <w:tab w:val="num" w:pos="3600"/>
        </w:tabs>
        <w:ind w:left="3600" w:hanging="360"/>
      </w:pPr>
    </w:lvl>
    <w:lvl w:ilvl="5" w:tplc="7138F03C" w:tentative="1">
      <w:start w:val="1"/>
      <w:numFmt w:val="decimal"/>
      <w:lvlText w:val="%6."/>
      <w:lvlJc w:val="left"/>
      <w:pPr>
        <w:tabs>
          <w:tab w:val="num" w:pos="4320"/>
        </w:tabs>
        <w:ind w:left="4320" w:hanging="360"/>
      </w:pPr>
    </w:lvl>
    <w:lvl w:ilvl="6" w:tplc="CC7AF38E" w:tentative="1">
      <w:start w:val="1"/>
      <w:numFmt w:val="decimal"/>
      <w:lvlText w:val="%7."/>
      <w:lvlJc w:val="left"/>
      <w:pPr>
        <w:tabs>
          <w:tab w:val="num" w:pos="5040"/>
        </w:tabs>
        <w:ind w:left="5040" w:hanging="360"/>
      </w:pPr>
    </w:lvl>
    <w:lvl w:ilvl="7" w:tplc="16029FBC" w:tentative="1">
      <w:start w:val="1"/>
      <w:numFmt w:val="decimal"/>
      <w:lvlText w:val="%8."/>
      <w:lvlJc w:val="left"/>
      <w:pPr>
        <w:tabs>
          <w:tab w:val="num" w:pos="5760"/>
        </w:tabs>
        <w:ind w:left="5760" w:hanging="360"/>
      </w:pPr>
    </w:lvl>
    <w:lvl w:ilvl="8" w:tplc="7E3AD970" w:tentative="1">
      <w:start w:val="1"/>
      <w:numFmt w:val="decimal"/>
      <w:lvlText w:val="%9."/>
      <w:lvlJc w:val="left"/>
      <w:pPr>
        <w:tabs>
          <w:tab w:val="num" w:pos="6480"/>
        </w:tabs>
        <w:ind w:left="6480" w:hanging="360"/>
      </w:pPr>
    </w:lvl>
  </w:abstractNum>
  <w:abstractNum w:abstractNumId="38">
    <w:nsid w:val="771A7EB5"/>
    <w:multiLevelType w:val="hybridMultilevel"/>
    <w:tmpl w:val="B4746BA2"/>
    <w:lvl w:ilvl="0" w:tplc="04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E486968"/>
    <w:multiLevelType w:val="hybridMultilevel"/>
    <w:tmpl w:val="8D7E90A4"/>
    <w:lvl w:ilvl="0" w:tplc="96D6127C">
      <w:start w:val="8"/>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7"/>
  </w:num>
  <w:num w:numId="2">
    <w:abstractNumId w:val="18"/>
  </w:num>
  <w:num w:numId="3">
    <w:abstractNumId w:val="14"/>
  </w:num>
  <w:num w:numId="4">
    <w:abstractNumId w:val="12"/>
  </w:num>
  <w:num w:numId="5">
    <w:abstractNumId w:val="2"/>
  </w:num>
  <w:num w:numId="6">
    <w:abstractNumId w:val="32"/>
  </w:num>
  <w:num w:numId="7">
    <w:abstractNumId w:val="0"/>
  </w:num>
  <w:num w:numId="8">
    <w:abstractNumId w:val="37"/>
  </w:num>
  <w:num w:numId="9">
    <w:abstractNumId w:val="15"/>
  </w:num>
  <w:num w:numId="10">
    <w:abstractNumId w:val="7"/>
  </w:num>
  <w:num w:numId="11">
    <w:abstractNumId w:val="4"/>
  </w:num>
  <w:num w:numId="12">
    <w:abstractNumId w:val="11"/>
  </w:num>
  <w:num w:numId="13">
    <w:abstractNumId w:val="17"/>
  </w:num>
  <w:num w:numId="14">
    <w:abstractNumId w:val="3"/>
  </w:num>
  <w:num w:numId="15">
    <w:abstractNumId w:val="29"/>
  </w:num>
  <w:num w:numId="16">
    <w:abstractNumId w:val="20"/>
  </w:num>
  <w:num w:numId="17">
    <w:abstractNumId w:val="30"/>
  </w:num>
  <w:num w:numId="18">
    <w:abstractNumId w:val="1"/>
  </w:num>
  <w:num w:numId="19">
    <w:abstractNumId w:val="35"/>
  </w:num>
  <w:num w:numId="20">
    <w:abstractNumId w:val="24"/>
  </w:num>
  <w:num w:numId="21">
    <w:abstractNumId w:val="19"/>
  </w:num>
  <w:num w:numId="22">
    <w:abstractNumId w:val="23"/>
  </w:num>
  <w:num w:numId="23">
    <w:abstractNumId w:val="26"/>
  </w:num>
  <w:num w:numId="24">
    <w:abstractNumId w:val="8"/>
  </w:num>
  <w:num w:numId="25">
    <w:abstractNumId w:val="10"/>
  </w:num>
  <w:num w:numId="26">
    <w:abstractNumId w:val="31"/>
  </w:num>
  <w:num w:numId="27">
    <w:abstractNumId w:val="38"/>
  </w:num>
  <w:num w:numId="28">
    <w:abstractNumId w:val="21"/>
  </w:num>
  <w:num w:numId="29">
    <w:abstractNumId w:val="39"/>
  </w:num>
  <w:num w:numId="30">
    <w:abstractNumId w:val="13"/>
  </w:num>
  <w:num w:numId="31">
    <w:abstractNumId w:val="34"/>
  </w:num>
  <w:num w:numId="32">
    <w:abstractNumId w:val="28"/>
  </w:num>
  <w:num w:numId="33">
    <w:abstractNumId w:val="33"/>
  </w:num>
  <w:num w:numId="34">
    <w:abstractNumId w:val="16"/>
  </w:num>
  <w:num w:numId="35">
    <w:abstractNumId w:val="9"/>
  </w:num>
  <w:num w:numId="36">
    <w:abstractNumId w:val="5"/>
  </w:num>
  <w:num w:numId="37">
    <w:abstractNumId w:val="6"/>
  </w:num>
  <w:num w:numId="38">
    <w:abstractNumId w:val="25"/>
  </w:num>
  <w:num w:numId="39">
    <w:abstractNumId w:val="22"/>
  </w:num>
  <w:num w:numId="40">
    <w:abstractNumId w:val="3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122"/>
  </w:hdrShapeDefaults>
  <w:footnotePr>
    <w:footnote w:id="0"/>
    <w:footnote w:id="1"/>
  </w:footnotePr>
  <w:endnotePr>
    <w:endnote w:id="0"/>
    <w:endnote w:id="1"/>
  </w:endnotePr>
  <w:compat/>
  <w:rsids>
    <w:rsidRoot w:val="00BD5AB0"/>
    <w:rsid w:val="000021D9"/>
    <w:rsid w:val="00003261"/>
    <w:rsid w:val="00010557"/>
    <w:rsid w:val="00011980"/>
    <w:rsid w:val="00012AE3"/>
    <w:rsid w:val="0001673F"/>
    <w:rsid w:val="000168DC"/>
    <w:rsid w:val="00017FCE"/>
    <w:rsid w:val="0002068C"/>
    <w:rsid w:val="000211EB"/>
    <w:rsid w:val="0002338B"/>
    <w:rsid w:val="00023E6A"/>
    <w:rsid w:val="00024EE6"/>
    <w:rsid w:val="00026794"/>
    <w:rsid w:val="00026EDB"/>
    <w:rsid w:val="0003014A"/>
    <w:rsid w:val="00035406"/>
    <w:rsid w:val="00036C64"/>
    <w:rsid w:val="00036D8B"/>
    <w:rsid w:val="00037339"/>
    <w:rsid w:val="00037A5F"/>
    <w:rsid w:val="00043F35"/>
    <w:rsid w:val="000510AC"/>
    <w:rsid w:val="000517BA"/>
    <w:rsid w:val="00054448"/>
    <w:rsid w:val="00057510"/>
    <w:rsid w:val="00057CC1"/>
    <w:rsid w:val="00064348"/>
    <w:rsid w:val="00064429"/>
    <w:rsid w:val="000648EB"/>
    <w:rsid w:val="00067D4D"/>
    <w:rsid w:val="000709DC"/>
    <w:rsid w:val="00073083"/>
    <w:rsid w:val="000754FD"/>
    <w:rsid w:val="000806E8"/>
    <w:rsid w:val="00081190"/>
    <w:rsid w:val="00082079"/>
    <w:rsid w:val="000834DE"/>
    <w:rsid w:val="0008396D"/>
    <w:rsid w:val="00083ACD"/>
    <w:rsid w:val="00084CBB"/>
    <w:rsid w:val="00087173"/>
    <w:rsid w:val="000901C1"/>
    <w:rsid w:val="000938F3"/>
    <w:rsid w:val="000A0626"/>
    <w:rsid w:val="000A1DFA"/>
    <w:rsid w:val="000A2015"/>
    <w:rsid w:val="000A3078"/>
    <w:rsid w:val="000A7559"/>
    <w:rsid w:val="000B0380"/>
    <w:rsid w:val="000B3906"/>
    <w:rsid w:val="000B4E1A"/>
    <w:rsid w:val="000C118A"/>
    <w:rsid w:val="000C4600"/>
    <w:rsid w:val="000D4C75"/>
    <w:rsid w:val="000D7D1C"/>
    <w:rsid w:val="000E01A2"/>
    <w:rsid w:val="000E2646"/>
    <w:rsid w:val="000E2E61"/>
    <w:rsid w:val="000E3E40"/>
    <w:rsid w:val="000E4AA0"/>
    <w:rsid w:val="000E4C1E"/>
    <w:rsid w:val="000E5746"/>
    <w:rsid w:val="000E6C22"/>
    <w:rsid w:val="000F47C0"/>
    <w:rsid w:val="000F50A9"/>
    <w:rsid w:val="000F53BF"/>
    <w:rsid w:val="000F689D"/>
    <w:rsid w:val="000F7DB5"/>
    <w:rsid w:val="001014C3"/>
    <w:rsid w:val="00102A41"/>
    <w:rsid w:val="0010437F"/>
    <w:rsid w:val="00110241"/>
    <w:rsid w:val="00110DEA"/>
    <w:rsid w:val="001144E8"/>
    <w:rsid w:val="001151B9"/>
    <w:rsid w:val="00116E97"/>
    <w:rsid w:val="00117C42"/>
    <w:rsid w:val="0012140E"/>
    <w:rsid w:val="00124A5E"/>
    <w:rsid w:val="00126738"/>
    <w:rsid w:val="001319AA"/>
    <w:rsid w:val="001325B4"/>
    <w:rsid w:val="00133401"/>
    <w:rsid w:val="00136DD2"/>
    <w:rsid w:val="0013761F"/>
    <w:rsid w:val="00142E54"/>
    <w:rsid w:val="001432AF"/>
    <w:rsid w:val="00143671"/>
    <w:rsid w:val="00145C87"/>
    <w:rsid w:val="00147166"/>
    <w:rsid w:val="00150C97"/>
    <w:rsid w:val="00153911"/>
    <w:rsid w:val="00153A77"/>
    <w:rsid w:val="00154B80"/>
    <w:rsid w:val="001572AC"/>
    <w:rsid w:val="0015752E"/>
    <w:rsid w:val="00160F41"/>
    <w:rsid w:val="00161A63"/>
    <w:rsid w:val="00162500"/>
    <w:rsid w:val="001626E1"/>
    <w:rsid w:val="00163C1C"/>
    <w:rsid w:val="00167D94"/>
    <w:rsid w:val="00170810"/>
    <w:rsid w:val="00170FC0"/>
    <w:rsid w:val="001739DD"/>
    <w:rsid w:val="001752E6"/>
    <w:rsid w:val="00175DA3"/>
    <w:rsid w:val="00175E7C"/>
    <w:rsid w:val="001769D6"/>
    <w:rsid w:val="00177165"/>
    <w:rsid w:val="00180E11"/>
    <w:rsid w:val="00181A6B"/>
    <w:rsid w:val="001860DB"/>
    <w:rsid w:val="00186EB9"/>
    <w:rsid w:val="00187931"/>
    <w:rsid w:val="001A2572"/>
    <w:rsid w:val="001A7DB4"/>
    <w:rsid w:val="001B0085"/>
    <w:rsid w:val="001B0522"/>
    <w:rsid w:val="001B0C1D"/>
    <w:rsid w:val="001B1A33"/>
    <w:rsid w:val="001B512B"/>
    <w:rsid w:val="001B6936"/>
    <w:rsid w:val="001B7EAA"/>
    <w:rsid w:val="001C2C3A"/>
    <w:rsid w:val="001C3362"/>
    <w:rsid w:val="001C37F2"/>
    <w:rsid w:val="001C65FD"/>
    <w:rsid w:val="001D27CB"/>
    <w:rsid w:val="001E017F"/>
    <w:rsid w:val="001E0469"/>
    <w:rsid w:val="001E36A4"/>
    <w:rsid w:val="001E47B6"/>
    <w:rsid w:val="001E5C5D"/>
    <w:rsid w:val="001E6D7D"/>
    <w:rsid w:val="001E6F8D"/>
    <w:rsid w:val="001E712D"/>
    <w:rsid w:val="001E7346"/>
    <w:rsid w:val="001F2450"/>
    <w:rsid w:val="001F2A8E"/>
    <w:rsid w:val="001F2E01"/>
    <w:rsid w:val="001F4D4B"/>
    <w:rsid w:val="001F5CA5"/>
    <w:rsid w:val="001F7262"/>
    <w:rsid w:val="002037AD"/>
    <w:rsid w:val="0020634C"/>
    <w:rsid w:val="00206C65"/>
    <w:rsid w:val="00206D35"/>
    <w:rsid w:val="00207446"/>
    <w:rsid w:val="00212EA9"/>
    <w:rsid w:val="002161B3"/>
    <w:rsid w:val="00216A76"/>
    <w:rsid w:val="00220CC3"/>
    <w:rsid w:val="0022284A"/>
    <w:rsid w:val="00223786"/>
    <w:rsid w:val="00224178"/>
    <w:rsid w:val="00225543"/>
    <w:rsid w:val="00227066"/>
    <w:rsid w:val="0023261F"/>
    <w:rsid w:val="002369B9"/>
    <w:rsid w:val="002437A6"/>
    <w:rsid w:val="00250272"/>
    <w:rsid w:val="002502ED"/>
    <w:rsid w:val="00250768"/>
    <w:rsid w:val="00253F88"/>
    <w:rsid w:val="00254F82"/>
    <w:rsid w:val="00255A29"/>
    <w:rsid w:val="002568A2"/>
    <w:rsid w:val="00264546"/>
    <w:rsid w:val="00264AAE"/>
    <w:rsid w:val="0026631A"/>
    <w:rsid w:val="0026659B"/>
    <w:rsid w:val="002672B6"/>
    <w:rsid w:val="00267DFD"/>
    <w:rsid w:val="00272D4E"/>
    <w:rsid w:val="00277E7B"/>
    <w:rsid w:val="002802C8"/>
    <w:rsid w:val="00280518"/>
    <w:rsid w:val="0028131D"/>
    <w:rsid w:val="002820EE"/>
    <w:rsid w:val="00283261"/>
    <w:rsid w:val="00283598"/>
    <w:rsid w:val="00284E50"/>
    <w:rsid w:val="002864AD"/>
    <w:rsid w:val="00293A7F"/>
    <w:rsid w:val="00296E2F"/>
    <w:rsid w:val="00297AD4"/>
    <w:rsid w:val="002A1D18"/>
    <w:rsid w:val="002A2223"/>
    <w:rsid w:val="002A2E1B"/>
    <w:rsid w:val="002A422E"/>
    <w:rsid w:val="002A4243"/>
    <w:rsid w:val="002A42BB"/>
    <w:rsid w:val="002A45ED"/>
    <w:rsid w:val="002A5007"/>
    <w:rsid w:val="002A5E53"/>
    <w:rsid w:val="002A6B64"/>
    <w:rsid w:val="002B1453"/>
    <w:rsid w:val="002B5948"/>
    <w:rsid w:val="002B6310"/>
    <w:rsid w:val="002C276D"/>
    <w:rsid w:val="002C33FD"/>
    <w:rsid w:val="002C6900"/>
    <w:rsid w:val="002D05FD"/>
    <w:rsid w:val="002D1A4E"/>
    <w:rsid w:val="002D1F2E"/>
    <w:rsid w:val="002D59FC"/>
    <w:rsid w:val="002D5A03"/>
    <w:rsid w:val="002D6549"/>
    <w:rsid w:val="002D682F"/>
    <w:rsid w:val="002E3236"/>
    <w:rsid w:val="002E4A8E"/>
    <w:rsid w:val="002E50E5"/>
    <w:rsid w:val="002E5C42"/>
    <w:rsid w:val="002E6B3D"/>
    <w:rsid w:val="002E70FC"/>
    <w:rsid w:val="002E738F"/>
    <w:rsid w:val="002E755F"/>
    <w:rsid w:val="002E76A8"/>
    <w:rsid w:val="002F0B38"/>
    <w:rsid w:val="002F35FE"/>
    <w:rsid w:val="002F4F35"/>
    <w:rsid w:val="002F7181"/>
    <w:rsid w:val="00300F40"/>
    <w:rsid w:val="003033BF"/>
    <w:rsid w:val="003068B3"/>
    <w:rsid w:val="00312310"/>
    <w:rsid w:val="00323D40"/>
    <w:rsid w:val="00330579"/>
    <w:rsid w:val="00331208"/>
    <w:rsid w:val="00332D4B"/>
    <w:rsid w:val="0033300F"/>
    <w:rsid w:val="0033508B"/>
    <w:rsid w:val="00335136"/>
    <w:rsid w:val="003352CF"/>
    <w:rsid w:val="00336A6D"/>
    <w:rsid w:val="003401B1"/>
    <w:rsid w:val="00350026"/>
    <w:rsid w:val="003557C9"/>
    <w:rsid w:val="00357AB9"/>
    <w:rsid w:val="00360B68"/>
    <w:rsid w:val="00361018"/>
    <w:rsid w:val="00367315"/>
    <w:rsid w:val="00371C89"/>
    <w:rsid w:val="00373BE9"/>
    <w:rsid w:val="0037479F"/>
    <w:rsid w:val="003757F2"/>
    <w:rsid w:val="0038036F"/>
    <w:rsid w:val="00380AE8"/>
    <w:rsid w:val="0038304E"/>
    <w:rsid w:val="00385507"/>
    <w:rsid w:val="00385DDE"/>
    <w:rsid w:val="003869A6"/>
    <w:rsid w:val="0039409B"/>
    <w:rsid w:val="00395E44"/>
    <w:rsid w:val="00396FED"/>
    <w:rsid w:val="00397A23"/>
    <w:rsid w:val="003A04AF"/>
    <w:rsid w:val="003A24DB"/>
    <w:rsid w:val="003A7BBE"/>
    <w:rsid w:val="003B1CB8"/>
    <w:rsid w:val="003B3571"/>
    <w:rsid w:val="003B3ECD"/>
    <w:rsid w:val="003B7F46"/>
    <w:rsid w:val="003C383A"/>
    <w:rsid w:val="003C5275"/>
    <w:rsid w:val="003D1E04"/>
    <w:rsid w:val="003D2A58"/>
    <w:rsid w:val="003D512B"/>
    <w:rsid w:val="003D614A"/>
    <w:rsid w:val="003D715D"/>
    <w:rsid w:val="003E35B1"/>
    <w:rsid w:val="003E3C96"/>
    <w:rsid w:val="003E481D"/>
    <w:rsid w:val="003E5720"/>
    <w:rsid w:val="003E75CA"/>
    <w:rsid w:val="003E7760"/>
    <w:rsid w:val="003F32AC"/>
    <w:rsid w:val="003F35B5"/>
    <w:rsid w:val="003F3B4B"/>
    <w:rsid w:val="003F3F80"/>
    <w:rsid w:val="003F4A93"/>
    <w:rsid w:val="003F4FB9"/>
    <w:rsid w:val="003F6D45"/>
    <w:rsid w:val="00403312"/>
    <w:rsid w:val="0040509D"/>
    <w:rsid w:val="0040535C"/>
    <w:rsid w:val="00406729"/>
    <w:rsid w:val="0040712E"/>
    <w:rsid w:val="004071C5"/>
    <w:rsid w:val="004128FD"/>
    <w:rsid w:val="00412EC0"/>
    <w:rsid w:val="00416B50"/>
    <w:rsid w:val="004228B3"/>
    <w:rsid w:val="004239AB"/>
    <w:rsid w:val="0042400D"/>
    <w:rsid w:val="00427A17"/>
    <w:rsid w:val="004314B0"/>
    <w:rsid w:val="00431D8A"/>
    <w:rsid w:val="0043291D"/>
    <w:rsid w:val="00433A0E"/>
    <w:rsid w:val="00440692"/>
    <w:rsid w:val="00443DCD"/>
    <w:rsid w:val="00444CBA"/>
    <w:rsid w:val="0044594C"/>
    <w:rsid w:val="00453522"/>
    <w:rsid w:val="00454D61"/>
    <w:rsid w:val="0045539B"/>
    <w:rsid w:val="00456399"/>
    <w:rsid w:val="004570E4"/>
    <w:rsid w:val="00463849"/>
    <w:rsid w:val="00464FB9"/>
    <w:rsid w:val="00465E0B"/>
    <w:rsid w:val="00465E5D"/>
    <w:rsid w:val="00467553"/>
    <w:rsid w:val="00470A9B"/>
    <w:rsid w:val="00470CF3"/>
    <w:rsid w:val="00473D7D"/>
    <w:rsid w:val="00484FE3"/>
    <w:rsid w:val="00486731"/>
    <w:rsid w:val="004876D8"/>
    <w:rsid w:val="00487F0A"/>
    <w:rsid w:val="004905BF"/>
    <w:rsid w:val="0049114B"/>
    <w:rsid w:val="00493FA2"/>
    <w:rsid w:val="00494E1C"/>
    <w:rsid w:val="00497CD6"/>
    <w:rsid w:val="004A05B5"/>
    <w:rsid w:val="004A0867"/>
    <w:rsid w:val="004A13A1"/>
    <w:rsid w:val="004A38F0"/>
    <w:rsid w:val="004A46D0"/>
    <w:rsid w:val="004A5A14"/>
    <w:rsid w:val="004A7188"/>
    <w:rsid w:val="004B251E"/>
    <w:rsid w:val="004B2771"/>
    <w:rsid w:val="004C0D48"/>
    <w:rsid w:val="004C272D"/>
    <w:rsid w:val="004C75BF"/>
    <w:rsid w:val="004D179D"/>
    <w:rsid w:val="004D194A"/>
    <w:rsid w:val="004D5554"/>
    <w:rsid w:val="004E5F8A"/>
    <w:rsid w:val="004E64F3"/>
    <w:rsid w:val="004E65BA"/>
    <w:rsid w:val="004E75D2"/>
    <w:rsid w:val="004F0E45"/>
    <w:rsid w:val="004F2E88"/>
    <w:rsid w:val="00500711"/>
    <w:rsid w:val="00502145"/>
    <w:rsid w:val="00502CFD"/>
    <w:rsid w:val="00503264"/>
    <w:rsid w:val="00503E50"/>
    <w:rsid w:val="005121E4"/>
    <w:rsid w:val="0051377E"/>
    <w:rsid w:val="00517082"/>
    <w:rsid w:val="00522149"/>
    <w:rsid w:val="00530EEE"/>
    <w:rsid w:val="005406BE"/>
    <w:rsid w:val="0054121E"/>
    <w:rsid w:val="00541AE0"/>
    <w:rsid w:val="00543DFE"/>
    <w:rsid w:val="00544B8B"/>
    <w:rsid w:val="005463A1"/>
    <w:rsid w:val="00553EE4"/>
    <w:rsid w:val="00555D7F"/>
    <w:rsid w:val="00556744"/>
    <w:rsid w:val="00556F4E"/>
    <w:rsid w:val="005574AD"/>
    <w:rsid w:val="005625B1"/>
    <w:rsid w:val="00566683"/>
    <w:rsid w:val="00566C5F"/>
    <w:rsid w:val="0056775B"/>
    <w:rsid w:val="005700DE"/>
    <w:rsid w:val="00570D39"/>
    <w:rsid w:val="00570F24"/>
    <w:rsid w:val="00572D03"/>
    <w:rsid w:val="005741A6"/>
    <w:rsid w:val="005755D1"/>
    <w:rsid w:val="00580D80"/>
    <w:rsid w:val="0058465B"/>
    <w:rsid w:val="00593E3F"/>
    <w:rsid w:val="00594E1D"/>
    <w:rsid w:val="00594FB6"/>
    <w:rsid w:val="0059583E"/>
    <w:rsid w:val="005A1315"/>
    <w:rsid w:val="005A1D74"/>
    <w:rsid w:val="005A2837"/>
    <w:rsid w:val="005A2C71"/>
    <w:rsid w:val="005A34AB"/>
    <w:rsid w:val="005B3D4B"/>
    <w:rsid w:val="005B4424"/>
    <w:rsid w:val="005B5DE4"/>
    <w:rsid w:val="005B792D"/>
    <w:rsid w:val="005C2640"/>
    <w:rsid w:val="005C6759"/>
    <w:rsid w:val="005C7400"/>
    <w:rsid w:val="005D23B1"/>
    <w:rsid w:val="005D5775"/>
    <w:rsid w:val="005E0877"/>
    <w:rsid w:val="005E465B"/>
    <w:rsid w:val="005F0A05"/>
    <w:rsid w:val="005F52A3"/>
    <w:rsid w:val="005F5FEB"/>
    <w:rsid w:val="006015CC"/>
    <w:rsid w:val="00602E91"/>
    <w:rsid w:val="00605301"/>
    <w:rsid w:val="0060578E"/>
    <w:rsid w:val="00607B37"/>
    <w:rsid w:val="00610393"/>
    <w:rsid w:val="00612C45"/>
    <w:rsid w:val="0061490F"/>
    <w:rsid w:val="00620C0F"/>
    <w:rsid w:val="00622E0F"/>
    <w:rsid w:val="00623831"/>
    <w:rsid w:val="00624039"/>
    <w:rsid w:val="00624F11"/>
    <w:rsid w:val="006303BD"/>
    <w:rsid w:val="00630CDA"/>
    <w:rsid w:val="00631000"/>
    <w:rsid w:val="006331C0"/>
    <w:rsid w:val="00634B52"/>
    <w:rsid w:val="00635839"/>
    <w:rsid w:val="006371A8"/>
    <w:rsid w:val="00640253"/>
    <w:rsid w:val="006402C7"/>
    <w:rsid w:val="00642BCE"/>
    <w:rsid w:val="00645E6A"/>
    <w:rsid w:val="00647C91"/>
    <w:rsid w:val="00651C28"/>
    <w:rsid w:val="006546DA"/>
    <w:rsid w:val="00656C9A"/>
    <w:rsid w:val="00656D05"/>
    <w:rsid w:val="00657BA3"/>
    <w:rsid w:val="00660646"/>
    <w:rsid w:val="00670B91"/>
    <w:rsid w:val="006741A6"/>
    <w:rsid w:val="00676739"/>
    <w:rsid w:val="006808E1"/>
    <w:rsid w:val="00681195"/>
    <w:rsid w:val="006858AD"/>
    <w:rsid w:val="00686B61"/>
    <w:rsid w:val="00687054"/>
    <w:rsid w:val="006905EF"/>
    <w:rsid w:val="00690C95"/>
    <w:rsid w:val="0069222F"/>
    <w:rsid w:val="006928D2"/>
    <w:rsid w:val="00696626"/>
    <w:rsid w:val="006968FB"/>
    <w:rsid w:val="006971B4"/>
    <w:rsid w:val="006A01D0"/>
    <w:rsid w:val="006A19DE"/>
    <w:rsid w:val="006A26A6"/>
    <w:rsid w:val="006A2DE6"/>
    <w:rsid w:val="006B008A"/>
    <w:rsid w:val="006B1CDD"/>
    <w:rsid w:val="006B28AF"/>
    <w:rsid w:val="006B3D84"/>
    <w:rsid w:val="006B46E6"/>
    <w:rsid w:val="006B6F70"/>
    <w:rsid w:val="006C0A95"/>
    <w:rsid w:val="006C435D"/>
    <w:rsid w:val="006C4B82"/>
    <w:rsid w:val="006C58CB"/>
    <w:rsid w:val="006D0BBB"/>
    <w:rsid w:val="006D309F"/>
    <w:rsid w:val="006D4A96"/>
    <w:rsid w:val="006D6E7D"/>
    <w:rsid w:val="006D7C2A"/>
    <w:rsid w:val="006E0D05"/>
    <w:rsid w:val="006E1805"/>
    <w:rsid w:val="006E1F38"/>
    <w:rsid w:val="006E4517"/>
    <w:rsid w:val="006F4A51"/>
    <w:rsid w:val="006F61D3"/>
    <w:rsid w:val="006F661F"/>
    <w:rsid w:val="0070063C"/>
    <w:rsid w:val="00704589"/>
    <w:rsid w:val="00707604"/>
    <w:rsid w:val="007078D7"/>
    <w:rsid w:val="007122F5"/>
    <w:rsid w:val="007128F2"/>
    <w:rsid w:val="00713C3C"/>
    <w:rsid w:val="00715424"/>
    <w:rsid w:val="00717168"/>
    <w:rsid w:val="00717BF6"/>
    <w:rsid w:val="007245D7"/>
    <w:rsid w:val="00735046"/>
    <w:rsid w:val="0074067A"/>
    <w:rsid w:val="00745F43"/>
    <w:rsid w:val="00747D9E"/>
    <w:rsid w:val="00752AE4"/>
    <w:rsid w:val="00756648"/>
    <w:rsid w:val="00756AC5"/>
    <w:rsid w:val="00757956"/>
    <w:rsid w:val="00757A5C"/>
    <w:rsid w:val="00757B62"/>
    <w:rsid w:val="00757B88"/>
    <w:rsid w:val="00763B27"/>
    <w:rsid w:val="00763D9A"/>
    <w:rsid w:val="007653BA"/>
    <w:rsid w:val="00765B6F"/>
    <w:rsid w:val="0076634B"/>
    <w:rsid w:val="007668DC"/>
    <w:rsid w:val="00767C91"/>
    <w:rsid w:val="0077171F"/>
    <w:rsid w:val="00772630"/>
    <w:rsid w:val="00773297"/>
    <w:rsid w:val="0077558A"/>
    <w:rsid w:val="00781816"/>
    <w:rsid w:val="00783159"/>
    <w:rsid w:val="0078544E"/>
    <w:rsid w:val="0079128E"/>
    <w:rsid w:val="00792EE4"/>
    <w:rsid w:val="007933B1"/>
    <w:rsid w:val="00796E81"/>
    <w:rsid w:val="0079741B"/>
    <w:rsid w:val="007A0A82"/>
    <w:rsid w:val="007A0FAC"/>
    <w:rsid w:val="007A1B9A"/>
    <w:rsid w:val="007A52BE"/>
    <w:rsid w:val="007A5C47"/>
    <w:rsid w:val="007A6BBB"/>
    <w:rsid w:val="007B1003"/>
    <w:rsid w:val="007B1458"/>
    <w:rsid w:val="007B40CF"/>
    <w:rsid w:val="007B6508"/>
    <w:rsid w:val="007B6CF6"/>
    <w:rsid w:val="007C101A"/>
    <w:rsid w:val="007C2DE1"/>
    <w:rsid w:val="007C553F"/>
    <w:rsid w:val="007D0AB2"/>
    <w:rsid w:val="007D347B"/>
    <w:rsid w:val="007D5E51"/>
    <w:rsid w:val="007E2963"/>
    <w:rsid w:val="007E37E5"/>
    <w:rsid w:val="007E625D"/>
    <w:rsid w:val="007F0CAF"/>
    <w:rsid w:val="007F3022"/>
    <w:rsid w:val="007F6500"/>
    <w:rsid w:val="00800EB6"/>
    <w:rsid w:val="008023ED"/>
    <w:rsid w:val="00804B3F"/>
    <w:rsid w:val="00806703"/>
    <w:rsid w:val="00806BCF"/>
    <w:rsid w:val="00810666"/>
    <w:rsid w:val="00810934"/>
    <w:rsid w:val="0081206D"/>
    <w:rsid w:val="008129AE"/>
    <w:rsid w:val="00815E95"/>
    <w:rsid w:val="00816467"/>
    <w:rsid w:val="00816722"/>
    <w:rsid w:val="00817CD6"/>
    <w:rsid w:val="00820186"/>
    <w:rsid w:val="00821152"/>
    <w:rsid w:val="00824547"/>
    <w:rsid w:val="00824C82"/>
    <w:rsid w:val="00826AC4"/>
    <w:rsid w:val="0083093A"/>
    <w:rsid w:val="00831655"/>
    <w:rsid w:val="00832CF8"/>
    <w:rsid w:val="00832D08"/>
    <w:rsid w:val="00835C3C"/>
    <w:rsid w:val="0083735A"/>
    <w:rsid w:val="00841F35"/>
    <w:rsid w:val="0084236F"/>
    <w:rsid w:val="00845A76"/>
    <w:rsid w:val="00846FBB"/>
    <w:rsid w:val="0085127A"/>
    <w:rsid w:val="00853939"/>
    <w:rsid w:val="00854FCC"/>
    <w:rsid w:val="00855552"/>
    <w:rsid w:val="0085684D"/>
    <w:rsid w:val="00861446"/>
    <w:rsid w:val="00861D98"/>
    <w:rsid w:val="00862EF8"/>
    <w:rsid w:val="00870883"/>
    <w:rsid w:val="00871BAC"/>
    <w:rsid w:val="00874D19"/>
    <w:rsid w:val="00875310"/>
    <w:rsid w:val="008807FB"/>
    <w:rsid w:val="0088430E"/>
    <w:rsid w:val="00891D3C"/>
    <w:rsid w:val="00892BB2"/>
    <w:rsid w:val="00893AEE"/>
    <w:rsid w:val="008949B6"/>
    <w:rsid w:val="00896ACC"/>
    <w:rsid w:val="008970C0"/>
    <w:rsid w:val="008A1DEC"/>
    <w:rsid w:val="008A2AA6"/>
    <w:rsid w:val="008A5EB3"/>
    <w:rsid w:val="008A6DB5"/>
    <w:rsid w:val="008B090F"/>
    <w:rsid w:val="008B329B"/>
    <w:rsid w:val="008B61FD"/>
    <w:rsid w:val="008B6454"/>
    <w:rsid w:val="008C0C5D"/>
    <w:rsid w:val="008C2D24"/>
    <w:rsid w:val="008C4CE8"/>
    <w:rsid w:val="008D20AF"/>
    <w:rsid w:val="008D25F0"/>
    <w:rsid w:val="008D2D78"/>
    <w:rsid w:val="008D3D31"/>
    <w:rsid w:val="008D42BE"/>
    <w:rsid w:val="008D560E"/>
    <w:rsid w:val="008E06EA"/>
    <w:rsid w:val="008E217E"/>
    <w:rsid w:val="008E38D4"/>
    <w:rsid w:val="008E4E07"/>
    <w:rsid w:val="008E4EE5"/>
    <w:rsid w:val="008E4F82"/>
    <w:rsid w:val="008E58E7"/>
    <w:rsid w:val="008E6DB6"/>
    <w:rsid w:val="008F3C08"/>
    <w:rsid w:val="008F4325"/>
    <w:rsid w:val="008F4476"/>
    <w:rsid w:val="00901176"/>
    <w:rsid w:val="009022F1"/>
    <w:rsid w:val="009026C3"/>
    <w:rsid w:val="009068B2"/>
    <w:rsid w:val="009115A3"/>
    <w:rsid w:val="00912946"/>
    <w:rsid w:val="00912C45"/>
    <w:rsid w:val="009135A8"/>
    <w:rsid w:val="00915C92"/>
    <w:rsid w:val="00917F43"/>
    <w:rsid w:val="00920806"/>
    <w:rsid w:val="0092403B"/>
    <w:rsid w:val="00926EEE"/>
    <w:rsid w:val="00932CA5"/>
    <w:rsid w:val="009344EF"/>
    <w:rsid w:val="00934C56"/>
    <w:rsid w:val="00936101"/>
    <w:rsid w:val="00937CBA"/>
    <w:rsid w:val="00937E6B"/>
    <w:rsid w:val="0094382E"/>
    <w:rsid w:val="00944166"/>
    <w:rsid w:val="00945D32"/>
    <w:rsid w:val="00953789"/>
    <w:rsid w:val="00962B0F"/>
    <w:rsid w:val="0096307F"/>
    <w:rsid w:val="0096686E"/>
    <w:rsid w:val="00970CC6"/>
    <w:rsid w:val="00971462"/>
    <w:rsid w:val="0097276B"/>
    <w:rsid w:val="00972CF7"/>
    <w:rsid w:val="00973B7B"/>
    <w:rsid w:val="00974243"/>
    <w:rsid w:val="00974FE4"/>
    <w:rsid w:val="00980AF6"/>
    <w:rsid w:val="009831C8"/>
    <w:rsid w:val="009849E2"/>
    <w:rsid w:val="009856F1"/>
    <w:rsid w:val="00990C2E"/>
    <w:rsid w:val="0099411A"/>
    <w:rsid w:val="00995679"/>
    <w:rsid w:val="009A3F47"/>
    <w:rsid w:val="009A487C"/>
    <w:rsid w:val="009A62E0"/>
    <w:rsid w:val="009B0A71"/>
    <w:rsid w:val="009B15DD"/>
    <w:rsid w:val="009B3468"/>
    <w:rsid w:val="009B34F4"/>
    <w:rsid w:val="009B5563"/>
    <w:rsid w:val="009B611A"/>
    <w:rsid w:val="009B7313"/>
    <w:rsid w:val="009B7A7E"/>
    <w:rsid w:val="009C03F6"/>
    <w:rsid w:val="009C2C6A"/>
    <w:rsid w:val="009C30DF"/>
    <w:rsid w:val="009C7DD4"/>
    <w:rsid w:val="009D0C68"/>
    <w:rsid w:val="009D4B55"/>
    <w:rsid w:val="009D7C35"/>
    <w:rsid w:val="009E0A08"/>
    <w:rsid w:val="009E36CB"/>
    <w:rsid w:val="009E42BC"/>
    <w:rsid w:val="009E7824"/>
    <w:rsid w:val="009F3DD1"/>
    <w:rsid w:val="009F68AB"/>
    <w:rsid w:val="00A0076E"/>
    <w:rsid w:val="00A03436"/>
    <w:rsid w:val="00A03FA5"/>
    <w:rsid w:val="00A05755"/>
    <w:rsid w:val="00A1220F"/>
    <w:rsid w:val="00A1247F"/>
    <w:rsid w:val="00A1573E"/>
    <w:rsid w:val="00A168E8"/>
    <w:rsid w:val="00A17176"/>
    <w:rsid w:val="00A20005"/>
    <w:rsid w:val="00A231D1"/>
    <w:rsid w:val="00A25F4E"/>
    <w:rsid w:val="00A2665A"/>
    <w:rsid w:val="00A309B6"/>
    <w:rsid w:val="00A30AAA"/>
    <w:rsid w:val="00A30B5F"/>
    <w:rsid w:val="00A30DD4"/>
    <w:rsid w:val="00A31A5C"/>
    <w:rsid w:val="00A35C4F"/>
    <w:rsid w:val="00A37827"/>
    <w:rsid w:val="00A41398"/>
    <w:rsid w:val="00A44A1B"/>
    <w:rsid w:val="00A45532"/>
    <w:rsid w:val="00A47D82"/>
    <w:rsid w:val="00A508CB"/>
    <w:rsid w:val="00A51CAF"/>
    <w:rsid w:val="00A52FE7"/>
    <w:rsid w:val="00A53440"/>
    <w:rsid w:val="00A55369"/>
    <w:rsid w:val="00A56848"/>
    <w:rsid w:val="00A578C3"/>
    <w:rsid w:val="00A62513"/>
    <w:rsid w:val="00A63948"/>
    <w:rsid w:val="00A66831"/>
    <w:rsid w:val="00A712F9"/>
    <w:rsid w:val="00A7765C"/>
    <w:rsid w:val="00A7765F"/>
    <w:rsid w:val="00A80B2F"/>
    <w:rsid w:val="00A8258A"/>
    <w:rsid w:val="00A826C5"/>
    <w:rsid w:val="00A8739C"/>
    <w:rsid w:val="00A87E07"/>
    <w:rsid w:val="00A91BC3"/>
    <w:rsid w:val="00A9317C"/>
    <w:rsid w:val="00A93B8C"/>
    <w:rsid w:val="00A95E7B"/>
    <w:rsid w:val="00A96DAF"/>
    <w:rsid w:val="00A96E75"/>
    <w:rsid w:val="00AA3525"/>
    <w:rsid w:val="00AA62A4"/>
    <w:rsid w:val="00AA7553"/>
    <w:rsid w:val="00AB28EC"/>
    <w:rsid w:val="00AB7D55"/>
    <w:rsid w:val="00AC0210"/>
    <w:rsid w:val="00AC3498"/>
    <w:rsid w:val="00AC3C28"/>
    <w:rsid w:val="00AC464F"/>
    <w:rsid w:val="00AC4670"/>
    <w:rsid w:val="00AC4F74"/>
    <w:rsid w:val="00AC7157"/>
    <w:rsid w:val="00AD29D8"/>
    <w:rsid w:val="00AD5137"/>
    <w:rsid w:val="00AD7285"/>
    <w:rsid w:val="00AE1695"/>
    <w:rsid w:val="00AE2638"/>
    <w:rsid w:val="00AE41A2"/>
    <w:rsid w:val="00AE544E"/>
    <w:rsid w:val="00AE6D7D"/>
    <w:rsid w:val="00AE7A33"/>
    <w:rsid w:val="00AF6208"/>
    <w:rsid w:val="00AF6FDB"/>
    <w:rsid w:val="00B00C78"/>
    <w:rsid w:val="00B01BDB"/>
    <w:rsid w:val="00B02470"/>
    <w:rsid w:val="00B02803"/>
    <w:rsid w:val="00B029EB"/>
    <w:rsid w:val="00B043C8"/>
    <w:rsid w:val="00B04B73"/>
    <w:rsid w:val="00B11D6B"/>
    <w:rsid w:val="00B134DB"/>
    <w:rsid w:val="00B157F0"/>
    <w:rsid w:val="00B158AF"/>
    <w:rsid w:val="00B15EEF"/>
    <w:rsid w:val="00B17834"/>
    <w:rsid w:val="00B21417"/>
    <w:rsid w:val="00B21BB5"/>
    <w:rsid w:val="00B22803"/>
    <w:rsid w:val="00B22866"/>
    <w:rsid w:val="00B24586"/>
    <w:rsid w:val="00B2458C"/>
    <w:rsid w:val="00B25346"/>
    <w:rsid w:val="00B253E8"/>
    <w:rsid w:val="00B27FAD"/>
    <w:rsid w:val="00B30B4F"/>
    <w:rsid w:val="00B34F7F"/>
    <w:rsid w:val="00B35B0A"/>
    <w:rsid w:val="00B40F53"/>
    <w:rsid w:val="00B412BF"/>
    <w:rsid w:val="00B41505"/>
    <w:rsid w:val="00B500C9"/>
    <w:rsid w:val="00B5148A"/>
    <w:rsid w:val="00B521BC"/>
    <w:rsid w:val="00B52FEE"/>
    <w:rsid w:val="00B626C1"/>
    <w:rsid w:val="00B63D50"/>
    <w:rsid w:val="00B65E80"/>
    <w:rsid w:val="00B669EA"/>
    <w:rsid w:val="00B66A34"/>
    <w:rsid w:val="00B6760A"/>
    <w:rsid w:val="00B70A45"/>
    <w:rsid w:val="00B70C2C"/>
    <w:rsid w:val="00B7188E"/>
    <w:rsid w:val="00B72A9B"/>
    <w:rsid w:val="00B733F0"/>
    <w:rsid w:val="00B75640"/>
    <w:rsid w:val="00B80F3A"/>
    <w:rsid w:val="00B81384"/>
    <w:rsid w:val="00B879D7"/>
    <w:rsid w:val="00B940CD"/>
    <w:rsid w:val="00B94421"/>
    <w:rsid w:val="00B9779B"/>
    <w:rsid w:val="00BA4034"/>
    <w:rsid w:val="00BA501E"/>
    <w:rsid w:val="00BA5B5A"/>
    <w:rsid w:val="00BA6D0E"/>
    <w:rsid w:val="00BA70E4"/>
    <w:rsid w:val="00BA7FED"/>
    <w:rsid w:val="00BC039F"/>
    <w:rsid w:val="00BC0553"/>
    <w:rsid w:val="00BC37AB"/>
    <w:rsid w:val="00BC3DE9"/>
    <w:rsid w:val="00BC4724"/>
    <w:rsid w:val="00BC4753"/>
    <w:rsid w:val="00BC6AB9"/>
    <w:rsid w:val="00BD000A"/>
    <w:rsid w:val="00BD32CD"/>
    <w:rsid w:val="00BD3826"/>
    <w:rsid w:val="00BD5AB0"/>
    <w:rsid w:val="00BD62D0"/>
    <w:rsid w:val="00BD6D32"/>
    <w:rsid w:val="00BE05F3"/>
    <w:rsid w:val="00BE0FB7"/>
    <w:rsid w:val="00BE1A19"/>
    <w:rsid w:val="00BE2141"/>
    <w:rsid w:val="00BF1CEC"/>
    <w:rsid w:val="00BF1F7D"/>
    <w:rsid w:val="00BF470B"/>
    <w:rsid w:val="00BF4E50"/>
    <w:rsid w:val="00BF7858"/>
    <w:rsid w:val="00C01204"/>
    <w:rsid w:val="00C077F8"/>
    <w:rsid w:val="00C07DED"/>
    <w:rsid w:val="00C10248"/>
    <w:rsid w:val="00C10668"/>
    <w:rsid w:val="00C119D2"/>
    <w:rsid w:val="00C202ED"/>
    <w:rsid w:val="00C22ADD"/>
    <w:rsid w:val="00C22CC8"/>
    <w:rsid w:val="00C245F9"/>
    <w:rsid w:val="00C261B5"/>
    <w:rsid w:val="00C27C0D"/>
    <w:rsid w:val="00C33786"/>
    <w:rsid w:val="00C33ADD"/>
    <w:rsid w:val="00C34A91"/>
    <w:rsid w:val="00C36221"/>
    <w:rsid w:val="00C37CC4"/>
    <w:rsid w:val="00C44C8E"/>
    <w:rsid w:val="00C4706B"/>
    <w:rsid w:val="00C477C6"/>
    <w:rsid w:val="00C47E54"/>
    <w:rsid w:val="00C50F10"/>
    <w:rsid w:val="00C5169F"/>
    <w:rsid w:val="00C53E94"/>
    <w:rsid w:val="00C54EBA"/>
    <w:rsid w:val="00C561EA"/>
    <w:rsid w:val="00C574E1"/>
    <w:rsid w:val="00C6621B"/>
    <w:rsid w:val="00C66D7B"/>
    <w:rsid w:val="00C7015E"/>
    <w:rsid w:val="00C72D2E"/>
    <w:rsid w:val="00C734C2"/>
    <w:rsid w:val="00C73895"/>
    <w:rsid w:val="00C749CA"/>
    <w:rsid w:val="00C74D12"/>
    <w:rsid w:val="00C81FBB"/>
    <w:rsid w:val="00C87FB8"/>
    <w:rsid w:val="00C919E3"/>
    <w:rsid w:val="00C93AF0"/>
    <w:rsid w:val="00CA4F61"/>
    <w:rsid w:val="00CA6DE7"/>
    <w:rsid w:val="00CB3427"/>
    <w:rsid w:val="00CB5309"/>
    <w:rsid w:val="00CB59D4"/>
    <w:rsid w:val="00CB6D96"/>
    <w:rsid w:val="00CB751B"/>
    <w:rsid w:val="00CC0C70"/>
    <w:rsid w:val="00CC2212"/>
    <w:rsid w:val="00CC4826"/>
    <w:rsid w:val="00CD265C"/>
    <w:rsid w:val="00CD3CD1"/>
    <w:rsid w:val="00CD61D7"/>
    <w:rsid w:val="00CD65CE"/>
    <w:rsid w:val="00CD7844"/>
    <w:rsid w:val="00CE039D"/>
    <w:rsid w:val="00CE0AF8"/>
    <w:rsid w:val="00CE39AC"/>
    <w:rsid w:val="00CE3D5F"/>
    <w:rsid w:val="00CE4274"/>
    <w:rsid w:val="00CE703B"/>
    <w:rsid w:val="00CF18DA"/>
    <w:rsid w:val="00CF19EE"/>
    <w:rsid w:val="00CF4720"/>
    <w:rsid w:val="00CF6FAD"/>
    <w:rsid w:val="00D027A8"/>
    <w:rsid w:val="00D03340"/>
    <w:rsid w:val="00D041D0"/>
    <w:rsid w:val="00D05A4B"/>
    <w:rsid w:val="00D06A4D"/>
    <w:rsid w:val="00D10711"/>
    <w:rsid w:val="00D13C10"/>
    <w:rsid w:val="00D1447D"/>
    <w:rsid w:val="00D20D48"/>
    <w:rsid w:val="00D23E83"/>
    <w:rsid w:val="00D262A4"/>
    <w:rsid w:val="00D26653"/>
    <w:rsid w:val="00D27C5F"/>
    <w:rsid w:val="00D3344D"/>
    <w:rsid w:val="00D37C04"/>
    <w:rsid w:val="00D405BA"/>
    <w:rsid w:val="00D42BC9"/>
    <w:rsid w:val="00D437AA"/>
    <w:rsid w:val="00D43CE0"/>
    <w:rsid w:val="00D47A7D"/>
    <w:rsid w:val="00D50A88"/>
    <w:rsid w:val="00D52075"/>
    <w:rsid w:val="00D53C82"/>
    <w:rsid w:val="00D53DE8"/>
    <w:rsid w:val="00D54DB4"/>
    <w:rsid w:val="00D5505A"/>
    <w:rsid w:val="00D56D91"/>
    <w:rsid w:val="00D5715A"/>
    <w:rsid w:val="00D5731E"/>
    <w:rsid w:val="00D57FA8"/>
    <w:rsid w:val="00D6095E"/>
    <w:rsid w:val="00D621E7"/>
    <w:rsid w:val="00D63E77"/>
    <w:rsid w:val="00D641D3"/>
    <w:rsid w:val="00D64AB5"/>
    <w:rsid w:val="00D64AC3"/>
    <w:rsid w:val="00D6616D"/>
    <w:rsid w:val="00D67BA7"/>
    <w:rsid w:val="00D767BB"/>
    <w:rsid w:val="00D81976"/>
    <w:rsid w:val="00D8494B"/>
    <w:rsid w:val="00D854AA"/>
    <w:rsid w:val="00D85E5A"/>
    <w:rsid w:val="00D9183A"/>
    <w:rsid w:val="00D91EE0"/>
    <w:rsid w:val="00D9503D"/>
    <w:rsid w:val="00D951E8"/>
    <w:rsid w:val="00D96440"/>
    <w:rsid w:val="00D9683D"/>
    <w:rsid w:val="00D96EA3"/>
    <w:rsid w:val="00DA26F1"/>
    <w:rsid w:val="00DA671B"/>
    <w:rsid w:val="00DA7A16"/>
    <w:rsid w:val="00DB2052"/>
    <w:rsid w:val="00DB3C16"/>
    <w:rsid w:val="00DB712C"/>
    <w:rsid w:val="00DC0235"/>
    <w:rsid w:val="00DC03CC"/>
    <w:rsid w:val="00DC5EB1"/>
    <w:rsid w:val="00DD1EF2"/>
    <w:rsid w:val="00DD4135"/>
    <w:rsid w:val="00DE08BD"/>
    <w:rsid w:val="00DE11F6"/>
    <w:rsid w:val="00DE234B"/>
    <w:rsid w:val="00DE3664"/>
    <w:rsid w:val="00DE37EB"/>
    <w:rsid w:val="00DE44DA"/>
    <w:rsid w:val="00DE4FFE"/>
    <w:rsid w:val="00DF20A8"/>
    <w:rsid w:val="00DF2D6A"/>
    <w:rsid w:val="00DF5C26"/>
    <w:rsid w:val="00DF77B7"/>
    <w:rsid w:val="00E02A46"/>
    <w:rsid w:val="00E0456E"/>
    <w:rsid w:val="00E07840"/>
    <w:rsid w:val="00E1177D"/>
    <w:rsid w:val="00E12E86"/>
    <w:rsid w:val="00E15B37"/>
    <w:rsid w:val="00E17A1F"/>
    <w:rsid w:val="00E17B22"/>
    <w:rsid w:val="00E17FD1"/>
    <w:rsid w:val="00E2148F"/>
    <w:rsid w:val="00E22025"/>
    <w:rsid w:val="00E23144"/>
    <w:rsid w:val="00E24940"/>
    <w:rsid w:val="00E272B4"/>
    <w:rsid w:val="00E30DB8"/>
    <w:rsid w:val="00E335FA"/>
    <w:rsid w:val="00E33C22"/>
    <w:rsid w:val="00E35123"/>
    <w:rsid w:val="00E35AD2"/>
    <w:rsid w:val="00E40BB1"/>
    <w:rsid w:val="00E52F9A"/>
    <w:rsid w:val="00E54741"/>
    <w:rsid w:val="00E6206B"/>
    <w:rsid w:val="00E624F0"/>
    <w:rsid w:val="00E64ACB"/>
    <w:rsid w:val="00E64FCC"/>
    <w:rsid w:val="00E6528C"/>
    <w:rsid w:val="00E661E0"/>
    <w:rsid w:val="00E6643C"/>
    <w:rsid w:val="00E70509"/>
    <w:rsid w:val="00E7080C"/>
    <w:rsid w:val="00E715C3"/>
    <w:rsid w:val="00E7226D"/>
    <w:rsid w:val="00E7238D"/>
    <w:rsid w:val="00E7320E"/>
    <w:rsid w:val="00E7334D"/>
    <w:rsid w:val="00E744E7"/>
    <w:rsid w:val="00E74D72"/>
    <w:rsid w:val="00E75AE5"/>
    <w:rsid w:val="00E80784"/>
    <w:rsid w:val="00E81E50"/>
    <w:rsid w:val="00E8608D"/>
    <w:rsid w:val="00E91D0C"/>
    <w:rsid w:val="00E92C7F"/>
    <w:rsid w:val="00E93225"/>
    <w:rsid w:val="00E96F93"/>
    <w:rsid w:val="00EA03C3"/>
    <w:rsid w:val="00EA0CF9"/>
    <w:rsid w:val="00EA0EBD"/>
    <w:rsid w:val="00EA1E82"/>
    <w:rsid w:val="00EA2F3A"/>
    <w:rsid w:val="00EA3A27"/>
    <w:rsid w:val="00EA6CAA"/>
    <w:rsid w:val="00EA6E8E"/>
    <w:rsid w:val="00EB1AE6"/>
    <w:rsid w:val="00EB286D"/>
    <w:rsid w:val="00EB3328"/>
    <w:rsid w:val="00EB5697"/>
    <w:rsid w:val="00EB5A70"/>
    <w:rsid w:val="00EC160B"/>
    <w:rsid w:val="00EC18C6"/>
    <w:rsid w:val="00EC5D56"/>
    <w:rsid w:val="00EC62AC"/>
    <w:rsid w:val="00ED0324"/>
    <w:rsid w:val="00ED0E69"/>
    <w:rsid w:val="00ED156C"/>
    <w:rsid w:val="00ED1586"/>
    <w:rsid w:val="00ED1B75"/>
    <w:rsid w:val="00ED2B92"/>
    <w:rsid w:val="00ED7524"/>
    <w:rsid w:val="00EE0399"/>
    <w:rsid w:val="00EE0417"/>
    <w:rsid w:val="00EE7A86"/>
    <w:rsid w:val="00EE7B0A"/>
    <w:rsid w:val="00EF522C"/>
    <w:rsid w:val="00EF751B"/>
    <w:rsid w:val="00EF76FD"/>
    <w:rsid w:val="00EF785D"/>
    <w:rsid w:val="00F00343"/>
    <w:rsid w:val="00F052C0"/>
    <w:rsid w:val="00F104E5"/>
    <w:rsid w:val="00F107C2"/>
    <w:rsid w:val="00F13227"/>
    <w:rsid w:val="00F221E9"/>
    <w:rsid w:val="00F25BDD"/>
    <w:rsid w:val="00F26524"/>
    <w:rsid w:val="00F26EF9"/>
    <w:rsid w:val="00F2753D"/>
    <w:rsid w:val="00F338DD"/>
    <w:rsid w:val="00F33B6E"/>
    <w:rsid w:val="00F33D93"/>
    <w:rsid w:val="00F347B9"/>
    <w:rsid w:val="00F36F02"/>
    <w:rsid w:val="00F37187"/>
    <w:rsid w:val="00F40595"/>
    <w:rsid w:val="00F408C0"/>
    <w:rsid w:val="00F40A29"/>
    <w:rsid w:val="00F44B07"/>
    <w:rsid w:val="00F52BB8"/>
    <w:rsid w:val="00F550D8"/>
    <w:rsid w:val="00F57A79"/>
    <w:rsid w:val="00F60C08"/>
    <w:rsid w:val="00F6483F"/>
    <w:rsid w:val="00F7095C"/>
    <w:rsid w:val="00F770C3"/>
    <w:rsid w:val="00F7742C"/>
    <w:rsid w:val="00F776A7"/>
    <w:rsid w:val="00F815E3"/>
    <w:rsid w:val="00F82355"/>
    <w:rsid w:val="00F83A6D"/>
    <w:rsid w:val="00F932CC"/>
    <w:rsid w:val="00F941FC"/>
    <w:rsid w:val="00F94944"/>
    <w:rsid w:val="00F9568E"/>
    <w:rsid w:val="00F964C0"/>
    <w:rsid w:val="00FA2B69"/>
    <w:rsid w:val="00FA4238"/>
    <w:rsid w:val="00FA4707"/>
    <w:rsid w:val="00FA491D"/>
    <w:rsid w:val="00FB0A7D"/>
    <w:rsid w:val="00FB27EE"/>
    <w:rsid w:val="00FB3CFE"/>
    <w:rsid w:val="00FB5D9A"/>
    <w:rsid w:val="00FB62DB"/>
    <w:rsid w:val="00FC0667"/>
    <w:rsid w:val="00FC09EF"/>
    <w:rsid w:val="00FC0D68"/>
    <w:rsid w:val="00FC1E4A"/>
    <w:rsid w:val="00FD1380"/>
    <w:rsid w:val="00FD6853"/>
    <w:rsid w:val="00FD6B87"/>
    <w:rsid w:val="00FE75B6"/>
    <w:rsid w:val="00FF28B1"/>
    <w:rsid w:val="00FF2EBB"/>
    <w:rsid w:val="00FF30D1"/>
    <w:rsid w:val="00FF5F4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F8"/>
    <w:rPr>
      <w:rFonts w:ascii="Arial" w:hAnsi="Arial"/>
      <w:color w:val="001F00"/>
      <w:spacing w:val="6"/>
      <w:sz w:val="18"/>
      <w:szCs w:val="18"/>
      <w:lang w:val="en-GB" w:eastAsia="en-GB"/>
    </w:rPr>
  </w:style>
  <w:style w:type="paragraph" w:styleId="Heading1">
    <w:name w:val="heading 1"/>
    <w:basedOn w:val="Normal"/>
    <w:next w:val="Normal"/>
    <w:qFormat/>
    <w:rsid w:val="001F2E01"/>
    <w:pPr>
      <w:keepNext/>
      <w:outlineLvl w:val="0"/>
    </w:pPr>
    <w:rPr>
      <w:rFonts w:cs="Arial"/>
      <w:b/>
      <w:bCs/>
      <w:kern w:val="32"/>
      <w:sz w:val="20"/>
      <w:szCs w:val="20"/>
    </w:rPr>
  </w:style>
  <w:style w:type="paragraph" w:styleId="Heading2">
    <w:name w:val="heading 2"/>
    <w:basedOn w:val="Normal"/>
    <w:next w:val="Normal"/>
    <w:qFormat/>
    <w:rsid w:val="004071C5"/>
    <w:pPr>
      <w:keepNext/>
      <w:outlineLvl w:val="1"/>
    </w:pPr>
    <w:rPr>
      <w:rFonts w:cs="Arial"/>
      <w:b/>
      <w:bCs/>
      <w:iCs/>
    </w:rPr>
  </w:style>
  <w:style w:type="paragraph" w:styleId="Heading3">
    <w:name w:val="heading 3"/>
    <w:basedOn w:val="Normal"/>
    <w:next w:val="Normal"/>
    <w:qFormat/>
    <w:rsid w:val="004071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uiPriority w:val="99"/>
    <w:rsid w:val="001014C3"/>
    <w:rPr>
      <w:color w:val="auto"/>
      <w:spacing w:val="0"/>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link w:val="Footer"/>
    <w:uiPriority w:val="99"/>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alloonText">
    <w:name w:val="Balloon Text"/>
    <w:basedOn w:val="Normal"/>
    <w:semiHidden/>
    <w:rsid w:val="003D1E04"/>
    <w:rPr>
      <w:rFonts w:ascii="Tahoma" w:hAnsi="Tahoma" w:cs="Tahoma"/>
      <w:sz w:val="16"/>
      <w:szCs w:val="16"/>
    </w:rPr>
  </w:style>
  <w:style w:type="character" w:styleId="Hyperlink">
    <w:name w:val="Hyperlink"/>
    <w:rsid w:val="00D37C04"/>
    <w:rPr>
      <w:color w:val="0000FF"/>
      <w:u w:val="single"/>
    </w:rPr>
  </w:style>
  <w:style w:type="paragraph" w:styleId="PlainText">
    <w:name w:val="Plain Text"/>
    <w:basedOn w:val="Normal"/>
    <w:link w:val="PlainTextChar"/>
    <w:rsid w:val="00F7742C"/>
    <w:rPr>
      <w:rFonts w:ascii="Courier New" w:hAnsi="Courier New" w:cs="Courier New"/>
      <w:color w:val="auto"/>
      <w:spacing w:val="0"/>
      <w:sz w:val="20"/>
      <w:szCs w:val="20"/>
      <w:lang w:eastAsia="en-US"/>
    </w:rPr>
  </w:style>
  <w:style w:type="character" w:customStyle="1" w:styleId="PlainTextChar">
    <w:name w:val="Plain Text Char"/>
    <w:link w:val="PlainText"/>
    <w:rsid w:val="00870883"/>
    <w:rPr>
      <w:rFonts w:ascii="Courier New" w:hAnsi="Courier New" w:cs="Courier New"/>
      <w:lang w:val="en-GB" w:eastAsia="en-US" w:bidi="ar-SA"/>
    </w:rPr>
  </w:style>
  <w:style w:type="paragraph" w:styleId="ListParagraph">
    <w:name w:val="List Paragraph"/>
    <w:basedOn w:val="Normal"/>
    <w:qFormat/>
    <w:rsid w:val="0085127A"/>
    <w:pPr>
      <w:ind w:left="720"/>
      <w:contextualSpacing/>
    </w:pPr>
  </w:style>
  <w:style w:type="character" w:styleId="CommentReference">
    <w:name w:val="annotation reference"/>
    <w:rsid w:val="007B1003"/>
    <w:rPr>
      <w:rFonts w:cs="Times New Roman"/>
      <w:sz w:val="16"/>
      <w:szCs w:val="16"/>
    </w:rPr>
  </w:style>
  <w:style w:type="paragraph" w:styleId="CommentText">
    <w:name w:val="annotation text"/>
    <w:basedOn w:val="Normal"/>
    <w:link w:val="CommentTextChar"/>
    <w:rsid w:val="007B1003"/>
    <w:rPr>
      <w:sz w:val="20"/>
      <w:szCs w:val="20"/>
    </w:rPr>
  </w:style>
  <w:style w:type="character" w:customStyle="1" w:styleId="CommentTextChar">
    <w:name w:val="Comment Text Char"/>
    <w:link w:val="CommentText"/>
    <w:locked/>
    <w:rsid w:val="007B1003"/>
    <w:rPr>
      <w:rFonts w:ascii="Arial" w:hAnsi="Arial"/>
      <w:color w:val="001F00"/>
      <w:spacing w:val="6"/>
      <w:lang w:val="en-GB" w:eastAsia="en-GB" w:bidi="ar-SA"/>
    </w:rPr>
  </w:style>
  <w:style w:type="paragraph" w:customStyle="1" w:styleId="Char">
    <w:name w:val="Char"/>
    <w:basedOn w:val="Normal"/>
    <w:rsid w:val="00AE41A2"/>
    <w:pPr>
      <w:spacing w:after="160" w:line="240" w:lineRule="exact"/>
    </w:pPr>
    <w:rPr>
      <w:bCs/>
      <w:color w:val="auto"/>
      <w:spacing w:val="0"/>
      <w:sz w:val="22"/>
      <w:szCs w:val="24"/>
      <w:lang w:val="en-US" w:eastAsia="en-US"/>
    </w:rPr>
  </w:style>
  <w:style w:type="paragraph" w:styleId="NoSpacing">
    <w:name w:val="No Spacing"/>
    <w:qFormat/>
    <w:rsid w:val="00EC62AC"/>
    <w:rPr>
      <w:rFonts w:ascii="Calibri" w:hAnsi="Calibri"/>
      <w:sz w:val="22"/>
      <w:szCs w:val="22"/>
      <w:lang w:eastAsia="en-US"/>
    </w:rPr>
  </w:style>
  <w:style w:type="paragraph" w:customStyle="1" w:styleId="char0">
    <w:name w:val="char"/>
    <w:basedOn w:val="Normal"/>
    <w:rsid w:val="00CE703B"/>
    <w:pPr>
      <w:widowControl w:val="0"/>
      <w:suppressAutoHyphens/>
      <w:autoSpaceDE w:val="0"/>
      <w:autoSpaceDN w:val="0"/>
      <w:textAlignment w:val="baseline"/>
    </w:pPr>
    <w:rPr>
      <w:rFonts w:cs="Arial"/>
      <w:color w:val="auto"/>
      <w:spacing w:val="0"/>
      <w:sz w:val="24"/>
      <w:szCs w:val="24"/>
    </w:rPr>
  </w:style>
  <w:style w:type="paragraph" w:styleId="FootnoteText">
    <w:name w:val="footnote text"/>
    <w:aliases w:val="Footnote Text Char1,Footnote Text Char Char"/>
    <w:basedOn w:val="Normal"/>
    <w:link w:val="FootnoteTextChar"/>
    <w:rsid w:val="00283261"/>
    <w:rPr>
      <w:rFonts w:ascii="Times New Roman" w:hAnsi="Times New Roman"/>
      <w:color w:val="auto"/>
      <w:spacing w:val="0"/>
      <w:sz w:val="20"/>
      <w:szCs w:val="20"/>
      <w:lang w:val="en-US" w:eastAsia="en-US"/>
    </w:rPr>
  </w:style>
  <w:style w:type="character" w:customStyle="1" w:styleId="FootnoteTextChar">
    <w:name w:val="Footnote Text Char"/>
    <w:aliases w:val="Footnote Text Char1 Char,Footnote Text Char Char Char"/>
    <w:link w:val="FootnoteText"/>
    <w:rsid w:val="00283261"/>
    <w:rPr>
      <w:lang w:val="en-US" w:eastAsia="en-US"/>
    </w:rPr>
  </w:style>
  <w:style w:type="character" w:styleId="FootnoteReference">
    <w:name w:val="footnote reference"/>
    <w:rsid w:val="00283261"/>
    <w:rPr>
      <w:vertAlign w:val="superscript"/>
    </w:rPr>
  </w:style>
  <w:style w:type="paragraph" w:customStyle="1" w:styleId="Default">
    <w:name w:val="Default"/>
    <w:rsid w:val="00555D7F"/>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917F43"/>
    <w:pPr>
      <w:spacing w:before="100" w:beforeAutospacing="1" w:after="100" w:afterAutospacing="1"/>
    </w:pPr>
    <w:rPr>
      <w:rFonts w:ascii="Times New Roman" w:hAnsi="Times New Roman"/>
      <w:color w:val="auto"/>
      <w:spacing w:val="0"/>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200023219">
      <w:bodyDiv w:val="1"/>
      <w:marLeft w:val="0"/>
      <w:marRight w:val="0"/>
      <w:marTop w:val="0"/>
      <w:marBottom w:val="0"/>
      <w:divBdr>
        <w:top w:val="none" w:sz="0" w:space="0" w:color="auto"/>
        <w:left w:val="none" w:sz="0" w:space="0" w:color="auto"/>
        <w:bottom w:val="none" w:sz="0" w:space="0" w:color="auto"/>
        <w:right w:val="none" w:sz="0" w:space="0" w:color="auto"/>
      </w:divBdr>
      <w:divsChild>
        <w:div w:id="1743671610">
          <w:marLeft w:val="504"/>
          <w:marRight w:val="0"/>
          <w:marTop w:val="106"/>
          <w:marBottom w:val="0"/>
          <w:divBdr>
            <w:top w:val="none" w:sz="0" w:space="0" w:color="auto"/>
            <w:left w:val="none" w:sz="0" w:space="0" w:color="auto"/>
            <w:bottom w:val="none" w:sz="0" w:space="0" w:color="auto"/>
            <w:right w:val="none" w:sz="0" w:space="0" w:color="auto"/>
          </w:divBdr>
        </w:div>
        <w:div w:id="309409762">
          <w:marLeft w:val="504"/>
          <w:marRight w:val="0"/>
          <w:marTop w:val="106"/>
          <w:marBottom w:val="0"/>
          <w:divBdr>
            <w:top w:val="none" w:sz="0" w:space="0" w:color="auto"/>
            <w:left w:val="none" w:sz="0" w:space="0" w:color="auto"/>
            <w:bottom w:val="none" w:sz="0" w:space="0" w:color="auto"/>
            <w:right w:val="none" w:sz="0" w:space="0" w:color="auto"/>
          </w:divBdr>
        </w:div>
        <w:div w:id="1342202872">
          <w:marLeft w:val="504"/>
          <w:marRight w:val="0"/>
          <w:marTop w:val="106"/>
          <w:marBottom w:val="0"/>
          <w:divBdr>
            <w:top w:val="none" w:sz="0" w:space="0" w:color="auto"/>
            <w:left w:val="none" w:sz="0" w:space="0" w:color="auto"/>
            <w:bottom w:val="none" w:sz="0" w:space="0" w:color="auto"/>
            <w:right w:val="none" w:sz="0" w:space="0" w:color="auto"/>
          </w:divBdr>
        </w:div>
        <w:div w:id="2052268552">
          <w:marLeft w:val="504"/>
          <w:marRight w:val="0"/>
          <w:marTop w:val="106"/>
          <w:marBottom w:val="0"/>
          <w:divBdr>
            <w:top w:val="none" w:sz="0" w:space="0" w:color="auto"/>
            <w:left w:val="none" w:sz="0" w:space="0" w:color="auto"/>
            <w:bottom w:val="none" w:sz="0" w:space="0" w:color="auto"/>
            <w:right w:val="none" w:sz="0" w:space="0" w:color="auto"/>
          </w:divBdr>
        </w:div>
      </w:divsChild>
    </w:div>
    <w:div w:id="218055614">
      <w:bodyDiv w:val="1"/>
      <w:marLeft w:val="60"/>
      <w:marRight w:val="60"/>
      <w:marTop w:val="60"/>
      <w:marBottom w:val="15"/>
      <w:divBdr>
        <w:top w:val="none" w:sz="0" w:space="0" w:color="auto"/>
        <w:left w:val="none" w:sz="0" w:space="0" w:color="auto"/>
        <w:bottom w:val="none" w:sz="0" w:space="0" w:color="auto"/>
        <w:right w:val="none" w:sz="0" w:space="0" w:color="auto"/>
      </w:divBdr>
      <w:divsChild>
        <w:div w:id="1738891094">
          <w:marLeft w:val="0"/>
          <w:marRight w:val="0"/>
          <w:marTop w:val="0"/>
          <w:marBottom w:val="0"/>
          <w:divBdr>
            <w:top w:val="none" w:sz="0" w:space="0" w:color="auto"/>
            <w:left w:val="none" w:sz="0" w:space="0" w:color="auto"/>
            <w:bottom w:val="none" w:sz="0" w:space="0" w:color="auto"/>
            <w:right w:val="none" w:sz="0" w:space="0" w:color="auto"/>
          </w:divBdr>
        </w:div>
      </w:divsChild>
    </w:div>
    <w:div w:id="276524908">
      <w:bodyDiv w:val="1"/>
      <w:marLeft w:val="0"/>
      <w:marRight w:val="0"/>
      <w:marTop w:val="0"/>
      <w:marBottom w:val="0"/>
      <w:divBdr>
        <w:top w:val="none" w:sz="0" w:space="0" w:color="auto"/>
        <w:left w:val="none" w:sz="0" w:space="0" w:color="auto"/>
        <w:bottom w:val="none" w:sz="0" w:space="0" w:color="auto"/>
        <w:right w:val="none" w:sz="0" w:space="0" w:color="auto"/>
      </w:divBdr>
    </w:div>
    <w:div w:id="330567513">
      <w:bodyDiv w:val="1"/>
      <w:marLeft w:val="0"/>
      <w:marRight w:val="0"/>
      <w:marTop w:val="0"/>
      <w:marBottom w:val="0"/>
      <w:divBdr>
        <w:top w:val="none" w:sz="0" w:space="0" w:color="auto"/>
        <w:left w:val="none" w:sz="0" w:space="0" w:color="auto"/>
        <w:bottom w:val="none" w:sz="0" w:space="0" w:color="auto"/>
        <w:right w:val="none" w:sz="0" w:space="0" w:color="auto"/>
      </w:divBdr>
      <w:divsChild>
        <w:div w:id="1835754705">
          <w:marLeft w:val="360"/>
          <w:marRight w:val="0"/>
          <w:marTop w:val="200"/>
          <w:marBottom w:val="0"/>
          <w:divBdr>
            <w:top w:val="none" w:sz="0" w:space="0" w:color="auto"/>
            <w:left w:val="none" w:sz="0" w:space="0" w:color="auto"/>
            <w:bottom w:val="none" w:sz="0" w:space="0" w:color="auto"/>
            <w:right w:val="none" w:sz="0" w:space="0" w:color="auto"/>
          </w:divBdr>
        </w:div>
        <w:div w:id="1664430361">
          <w:marLeft w:val="360"/>
          <w:marRight w:val="0"/>
          <w:marTop w:val="200"/>
          <w:marBottom w:val="0"/>
          <w:divBdr>
            <w:top w:val="none" w:sz="0" w:space="0" w:color="auto"/>
            <w:left w:val="none" w:sz="0" w:space="0" w:color="auto"/>
            <w:bottom w:val="none" w:sz="0" w:space="0" w:color="auto"/>
            <w:right w:val="none" w:sz="0" w:space="0" w:color="auto"/>
          </w:divBdr>
        </w:div>
      </w:divsChild>
    </w:div>
    <w:div w:id="559096791">
      <w:bodyDiv w:val="1"/>
      <w:marLeft w:val="0"/>
      <w:marRight w:val="0"/>
      <w:marTop w:val="0"/>
      <w:marBottom w:val="0"/>
      <w:divBdr>
        <w:top w:val="none" w:sz="0" w:space="0" w:color="auto"/>
        <w:left w:val="none" w:sz="0" w:space="0" w:color="auto"/>
        <w:bottom w:val="none" w:sz="0" w:space="0" w:color="auto"/>
        <w:right w:val="none" w:sz="0" w:space="0" w:color="auto"/>
      </w:divBdr>
      <w:divsChild>
        <w:div w:id="502937077">
          <w:marLeft w:val="446"/>
          <w:marRight w:val="0"/>
          <w:marTop w:val="0"/>
          <w:marBottom w:val="0"/>
          <w:divBdr>
            <w:top w:val="none" w:sz="0" w:space="0" w:color="auto"/>
            <w:left w:val="none" w:sz="0" w:space="0" w:color="auto"/>
            <w:bottom w:val="none" w:sz="0" w:space="0" w:color="auto"/>
            <w:right w:val="none" w:sz="0" w:space="0" w:color="auto"/>
          </w:divBdr>
        </w:div>
        <w:div w:id="1880125973">
          <w:marLeft w:val="446"/>
          <w:marRight w:val="0"/>
          <w:marTop w:val="0"/>
          <w:marBottom w:val="0"/>
          <w:divBdr>
            <w:top w:val="none" w:sz="0" w:space="0" w:color="auto"/>
            <w:left w:val="none" w:sz="0" w:space="0" w:color="auto"/>
            <w:bottom w:val="none" w:sz="0" w:space="0" w:color="auto"/>
            <w:right w:val="none" w:sz="0" w:space="0" w:color="auto"/>
          </w:divBdr>
        </w:div>
        <w:div w:id="1631664893">
          <w:marLeft w:val="446"/>
          <w:marRight w:val="0"/>
          <w:marTop w:val="0"/>
          <w:marBottom w:val="0"/>
          <w:divBdr>
            <w:top w:val="none" w:sz="0" w:space="0" w:color="auto"/>
            <w:left w:val="none" w:sz="0" w:space="0" w:color="auto"/>
            <w:bottom w:val="none" w:sz="0" w:space="0" w:color="auto"/>
            <w:right w:val="none" w:sz="0" w:space="0" w:color="auto"/>
          </w:divBdr>
        </w:div>
        <w:div w:id="925110712">
          <w:marLeft w:val="446"/>
          <w:marRight w:val="0"/>
          <w:marTop w:val="0"/>
          <w:marBottom w:val="0"/>
          <w:divBdr>
            <w:top w:val="none" w:sz="0" w:space="0" w:color="auto"/>
            <w:left w:val="none" w:sz="0" w:space="0" w:color="auto"/>
            <w:bottom w:val="none" w:sz="0" w:space="0" w:color="auto"/>
            <w:right w:val="none" w:sz="0" w:space="0" w:color="auto"/>
          </w:divBdr>
        </w:div>
        <w:div w:id="1107653218">
          <w:marLeft w:val="446"/>
          <w:marRight w:val="0"/>
          <w:marTop w:val="0"/>
          <w:marBottom w:val="0"/>
          <w:divBdr>
            <w:top w:val="none" w:sz="0" w:space="0" w:color="auto"/>
            <w:left w:val="none" w:sz="0" w:space="0" w:color="auto"/>
            <w:bottom w:val="none" w:sz="0" w:space="0" w:color="auto"/>
            <w:right w:val="none" w:sz="0" w:space="0" w:color="auto"/>
          </w:divBdr>
        </w:div>
        <w:div w:id="701175009">
          <w:marLeft w:val="446"/>
          <w:marRight w:val="0"/>
          <w:marTop w:val="0"/>
          <w:marBottom w:val="0"/>
          <w:divBdr>
            <w:top w:val="none" w:sz="0" w:space="0" w:color="auto"/>
            <w:left w:val="none" w:sz="0" w:space="0" w:color="auto"/>
            <w:bottom w:val="none" w:sz="0" w:space="0" w:color="auto"/>
            <w:right w:val="none" w:sz="0" w:space="0" w:color="auto"/>
          </w:divBdr>
        </w:div>
        <w:div w:id="1903978601">
          <w:marLeft w:val="446"/>
          <w:marRight w:val="0"/>
          <w:marTop w:val="0"/>
          <w:marBottom w:val="0"/>
          <w:divBdr>
            <w:top w:val="none" w:sz="0" w:space="0" w:color="auto"/>
            <w:left w:val="none" w:sz="0" w:space="0" w:color="auto"/>
            <w:bottom w:val="none" w:sz="0" w:space="0" w:color="auto"/>
            <w:right w:val="none" w:sz="0" w:space="0" w:color="auto"/>
          </w:divBdr>
        </w:div>
        <w:div w:id="483546134">
          <w:marLeft w:val="446"/>
          <w:marRight w:val="0"/>
          <w:marTop w:val="0"/>
          <w:marBottom w:val="0"/>
          <w:divBdr>
            <w:top w:val="none" w:sz="0" w:space="0" w:color="auto"/>
            <w:left w:val="none" w:sz="0" w:space="0" w:color="auto"/>
            <w:bottom w:val="none" w:sz="0" w:space="0" w:color="auto"/>
            <w:right w:val="none" w:sz="0" w:space="0" w:color="auto"/>
          </w:divBdr>
        </w:div>
        <w:div w:id="1461991450">
          <w:marLeft w:val="446"/>
          <w:marRight w:val="0"/>
          <w:marTop w:val="0"/>
          <w:marBottom w:val="0"/>
          <w:divBdr>
            <w:top w:val="none" w:sz="0" w:space="0" w:color="auto"/>
            <w:left w:val="none" w:sz="0" w:space="0" w:color="auto"/>
            <w:bottom w:val="none" w:sz="0" w:space="0" w:color="auto"/>
            <w:right w:val="none" w:sz="0" w:space="0" w:color="auto"/>
          </w:divBdr>
        </w:div>
        <w:div w:id="162472903">
          <w:marLeft w:val="446"/>
          <w:marRight w:val="0"/>
          <w:marTop w:val="0"/>
          <w:marBottom w:val="0"/>
          <w:divBdr>
            <w:top w:val="none" w:sz="0" w:space="0" w:color="auto"/>
            <w:left w:val="none" w:sz="0" w:space="0" w:color="auto"/>
            <w:bottom w:val="none" w:sz="0" w:space="0" w:color="auto"/>
            <w:right w:val="none" w:sz="0" w:space="0" w:color="auto"/>
          </w:divBdr>
        </w:div>
        <w:div w:id="301691512">
          <w:marLeft w:val="446"/>
          <w:marRight w:val="0"/>
          <w:marTop w:val="0"/>
          <w:marBottom w:val="0"/>
          <w:divBdr>
            <w:top w:val="none" w:sz="0" w:space="0" w:color="auto"/>
            <w:left w:val="none" w:sz="0" w:space="0" w:color="auto"/>
            <w:bottom w:val="none" w:sz="0" w:space="0" w:color="auto"/>
            <w:right w:val="none" w:sz="0" w:space="0" w:color="auto"/>
          </w:divBdr>
        </w:div>
      </w:divsChild>
    </w:div>
    <w:div w:id="784662953">
      <w:bodyDiv w:val="1"/>
      <w:marLeft w:val="0"/>
      <w:marRight w:val="0"/>
      <w:marTop w:val="0"/>
      <w:marBottom w:val="0"/>
      <w:divBdr>
        <w:top w:val="none" w:sz="0" w:space="0" w:color="auto"/>
        <w:left w:val="none" w:sz="0" w:space="0" w:color="auto"/>
        <w:bottom w:val="none" w:sz="0" w:space="0" w:color="auto"/>
        <w:right w:val="none" w:sz="0" w:space="0" w:color="auto"/>
      </w:divBdr>
      <w:divsChild>
        <w:div w:id="18095330">
          <w:marLeft w:val="504"/>
          <w:marRight w:val="0"/>
          <w:marTop w:val="106"/>
          <w:marBottom w:val="0"/>
          <w:divBdr>
            <w:top w:val="none" w:sz="0" w:space="0" w:color="auto"/>
            <w:left w:val="none" w:sz="0" w:space="0" w:color="auto"/>
            <w:bottom w:val="none" w:sz="0" w:space="0" w:color="auto"/>
            <w:right w:val="none" w:sz="0" w:space="0" w:color="auto"/>
          </w:divBdr>
        </w:div>
        <w:div w:id="733309421">
          <w:marLeft w:val="504"/>
          <w:marRight w:val="0"/>
          <w:marTop w:val="106"/>
          <w:marBottom w:val="0"/>
          <w:divBdr>
            <w:top w:val="none" w:sz="0" w:space="0" w:color="auto"/>
            <w:left w:val="none" w:sz="0" w:space="0" w:color="auto"/>
            <w:bottom w:val="none" w:sz="0" w:space="0" w:color="auto"/>
            <w:right w:val="none" w:sz="0" w:space="0" w:color="auto"/>
          </w:divBdr>
        </w:div>
        <w:div w:id="507722307">
          <w:marLeft w:val="504"/>
          <w:marRight w:val="0"/>
          <w:marTop w:val="106"/>
          <w:marBottom w:val="0"/>
          <w:divBdr>
            <w:top w:val="none" w:sz="0" w:space="0" w:color="auto"/>
            <w:left w:val="none" w:sz="0" w:space="0" w:color="auto"/>
            <w:bottom w:val="none" w:sz="0" w:space="0" w:color="auto"/>
            <w:right w:val="none" w:sz="0" w:space="0" w:color="auto"/>
          </w:divBdr>
        </w:div>
        <w:div w:id="21133578">
          <w:marLeft w:val="504"/>
          <w:marRight w:val="0"/>
          <w:marTop w:val="106"/>
          <w:marBottom w:val="0"/>
          <w:divBdr>
            <w:top w:val="none" w:sz="0" w:space="0" w:color="auto"/>
            <w:left w:val="none" w:sz="0" w:space="0" w:color="auto"/>
            <w:bottom w:val="none" w:sz="0" w:space="0" w:color="auto"/>
            <w:right w:val="none" w:sz="0" w:space="0" w:color="auto"/>
          </w:divBdr>
        </w:div>
      </w:divsChild>
    </w:div>
    <w:div w:id="1382172311">
      <w:bodyDiv w:val="1"/>
      <w:marLeft w:val="0"/>
      <w:marRight w:val="0"/>
      <w:marTop w:val="0"/>
      <w:marBottom w:val="0"/>
      <w:divBdr>
        <w:top w:val="none" w:sz="0" w:space="0" w:color="auto"/>
        <w:left w:val="none" w:sz="0" w:space="0" w:color="auto"/>
        <w:bottom w:val="none" w:sz="0" w:space="0" w:color="auto"/>
        <w:right w:val="none" w:sz="0" w:space="0" w:color="auto"/>
      </w:divBdr>
      <w:divsChild>
        <w:div w:id="1491169801">
          <w:marLeft w:val="360"/>
          <w:marRight w:val="0"/>
          <w:marTop w:val="0"/>
          <w:marBottom w:val="0"/>
          <w:divBdr>
            <w:top w:val="none" w:sz="0" w:space="0" w:color="auto"/>
            <w:left w:val="none" w:sz="0" w:space="0" w:color="auto"/>
            <w:bottom w:val="none" w:sz="0" w:space="0" w:color="auto"/>
            <w:right w:val="none" w:sz="0" w:space="0" w:color="auto"/>
          </w:divBdr>
        </w:div>
        <w:div w:id="2122917248">
          <w:marLeft w:val="360"/>
          <w:marRight w:val="0"/>
          <w:marTop w:val="0"/>
          <w:marBottom w:val="0"/>
          <w:divBdr>
            <w:top w:val="none" w:sz="0" w:space="0" w:color="auto"/>
            <w:left w:val="none" w:sz="0" w:space="0" w:color="auto"/>
            <w:bottom w:val="none" w:sz="0" w:space="0" w:color="auto"/>
            <w:right w:val="none" w:sz="0" w:space="0" w:color="auto"/>
          </w:divBdr>
        </w:div>
        <w:div w:id="821435354">
          <w:marLeft w:val="360"/>
          <w:marRight w:val="0"/>
          <w:marTop w:val="0"/>
          <w:marBottom w:val="0"/>
          <w:divBdr>
            <w:top w:val="none" w:sz="0" w:space="0" w:color="auto"/>
            <w:left w:val="none" w:sz="0" w:space="0" w:color="auto"/>
            <w:bottom w:val="none" w:sz="0" w:space="0" w:color="auto"/>
            <w:right w:val="none" w:sz="0" w:space="0" w:color="auto"/>
          </w:divBdr>
        </w:div>
      </w:divsChild>
    </w:div>
    <w:div w:id="1401825515">
      <w:bodyDiv w:val="1"/>
      <w:marLeft w:val="0"/>
      <w:marRight w:val="0"/>
      <w:marTop w:val="0"/>
      <w:marBottom w:val="0"/>
      <w:divBdr>
        <w:top w:val="none" w:sz="0" w:space="0" w:color="auto"/>
        <w:left w:val="none" w:sz="0" w:space="0" w:color="auto"/>
        <w:bottom w:val="none" w:sz="0" w:space="0" w:color="auto"/>
        <w:right w:val="none" w:sz="0" w:space="0" w:color="auto"/>
      </w:divBdr>
    </w:div>
    <w:div w:id="1441484699">
      <w:bodyDiv w:val="1"/>
      <w:marLeft w:val="0"/>
      <w:marRight w:val="0"/>
      <w:marTop w:val="0"/>
      <w:marBottom w:val="0"/>
      <w:divBdr>
        <w:top w:val="none" w:sz="0" w:space="0" w:color="auto"/>
        <w:left w:val="none" w:sz="0" w:space="0" w:color="auto"/>
        <w:bottom w:val="none" w:sz="0" w:space="0" w:color="auto"/>
        <w:right w:val="none" w:sz="0" w:space="0" w:color="auto"/>
      </w:divBdr>
      <w:divsChild>
        <w:div w:id="632634407">
          <w:marLeft w:val="418"/>
          <w:marRight w:val="0"/>
          <w:marTop w:val="106"/>
          <w:marBottom w:val="0"/>
          <w:divBdr>
            <w:top w:val="none" w:sz="0" w:space="0" w:color="auto"/>
            <w:left w:val="none" w:sz="0" w:space="0" w:color="auto"/>
            <w:bottom w:val="none" w:sz="0" w:space="0" w:color="auto"/>
            <w:right w:val="none" w:sz="0" w:space="0" w:color="auto"/>
          </w:divBdr>
        </w:div>
        <w:div w:id="1540505597">
          <w:marLeft w:val="418"/>
          <w:marRight w:val="0"/>
          <w:marTop w:val="106"/>
          <w:marBottom w:val="0"/>
          <w:divBdr>
            <w:top w:val="none" w:sz="0" w:space="0" w:color="auto"/>
            <w:left w:val="none" w:sz="0" w:space="0" w:color="auto"/>
            <w:bottom w:val="none" w:sz="0" w:space="0" w:color="auto"/>
            <w:right w:val="none" w:sz="0" w:space="0" w:color="auto"/>
          </w:divBdr>
        </w:div>
        <w:div w:id="1910921591">
          <w:marLeft w:val="418"/>
          <w:marRight w:val="0"/>
          <w:marTop w:val="106"/>
          <w:marBottom w:val="0"/>
          <w:divBdr>
            <w:top w:val="none" w:sz="0" w:space="0" w:color="auto"/>
            <w:left w:val="none" w:sz="0" w:space="0" w:color="auto"/>
            <w:bottom w:val="none" w:sz="0" w:space="0" w:color="auto"/>
            <w:right w:val="none" w:sz="0" w:space="0" w:color="auto"/>
          </w:divBdr>
        </w:div>
        <w:div w:id="1105611580">
          <w:marLeft w:val="504"/>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B533B-C234-4910-A468-DC5DA0ED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2896</Words>
  <Characters>16510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19368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PMG User</cp:lastModifiedBy>
  <cp:revision>4</cp:revision>
  <cp:lastPrinted>2014-06-26T08:38:00Z</cp:lastPrinted>
  <dcterms:created xsi:type="dcterms:W3CDTF">2020-06-04T12:26:00Z</dcterms:created>
  <dcterms:modified xsi:type="dcterms:W3CDTF">2020-06-08T20:40:00Z</dcterms:modified>
</cp:coreProperties>
</file>